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6534A345"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AA4AFB" w:rsidRPr="00AA4AFB">
        <w:rPr>
          <w:b/>
          <w:noProof/>
          <w:lang w:val="en-GB" w:eastAsia="zh-CN"/>
        </w:rPr>
        <w:t>3GPP TSG</w:t>
      </w:r>
      <w:r w:rsidR="00B3320A">
        <w:rPr>
          <w:b/>
          <w:noProof/>
          <w:lang w:val="en-GB" w:eastAsia="zh-CN"/>
        </w:rPr>
        <w:t xml:space="preserve"> </w:t>
      </w:r>
      <w:r w:rsidR="00AA4AFB" w:rsidRPr="00AA4AFB">
        <w:rPr>
          <w:b/>
          <w:noProof/>
          <w:lang w:val="en-GB" w:eastAsia="zh-CN"/>
        </w:rPr>
        <w:t>RAN WG1 Meeting #10</w:t>
      </w:r>
      <w:r w:rsidR="005C0782">
        <w:rPr>
          <w:b/>
          <w:noProof/>
          <w:lang w:val="en-GB" w:eastAsia="zh-CN"/>
        </w:rPr>
        <w:t>7</w:t>
      </w:r>
      <w:r w:rsidR="00413116">
        <w:rPr>
          <w:b/>
          <w:noProof/>
          <w:lang w:val="en-GB" w:eastAsia="zh-CN"/>
        </w:rPr>
        <w:t>-e</w:t>
      </w:r>
      <w:r w:rsidRPr="00CF195E">
        <w:rPr>
          <w:b/>
          <w:kern w:val="2"/>
          <w:lang w:eastAsia="zh-CN"/>
        </w:rPr>
        <w:tab/>
      </w:r>
      <w:r w:rsidR="003A07E0" w:rsidRPr="003A07E0">
        <w:rPr>
          <w:b/>
          <w:kern w:val="2"/>
          <w:lang w:eastAsia="zh-CN"/>
        </w:rPr>
        <w:t>R1-2111932</w:t>
      </w:r>
    </w:p>
    <w:p w14:paraId="2CF770BD" w14:textId="118905CA" w:rsidR="00765550" w:rsidRPr="00AA4AFB" w:rsidRDefault="00765550" w:rsidP="00765550">
      <w:pPr>
        <w:rPr>
          <w:b/>
          <w:kern w:val="2"/>
          <w:lang w:val="en-GB" w:eastAsia="zh-CN"/>
        </w:rPr>
      </w:pPr>
      <w:r w:rsidRPr="00AA4AFB">
        <w:rPr>
          <w:b/>
          <w:kern w:val="2"/>
          <w:lang w:eastAsia="zh-CN"/>
        </w:rPr>
        <w:t xml:space="preserve">e-Meeting, </w:t>
      </w:r>
      <w:r w:rsidR="005C0782">
        <w:rPr>
          <w:rFonts w:hint="eastAsia"/>
          <w:b/>
          <w:kern w:val="2"/>
          <w:lang w:eastAsia="zh-CN"/>
        </w:rPr>
        <w:t>No</w:t>
      </w:r>
      <w:r w:rsidR="005C0782">
        <w:rPr>
          <w:b/>
          <w:kern w:val="2"/>
          <w:lang w:eastAsia="zh-CN"/>
        </w:rPr>
        <w:t>vember</w:t>
      </w:r>
      <w:r w:rsidRPr="00AA4AFB">
        <w:rPr>
          <w:b/>
          <w:kern w:val="2"/>
          <w:lang w:eastAsia="zh-CN"/>
        </w:rPr>
        <w:t xml:space="preserve"> </w:t>
      </w:r>
      <w:r>
        <w:rPr>
          <w:b/>
          <w:kern w:val="2"/>
          <w:lang w:eastAsia="zh-CN"/>
        </w:rPr>
        <w:t>11</w:t>
      </w:r>
      <w:r w:rsidRPr="00AA4AFB">
        <w:rPr>
          <w:b/>
          <w:kern w:val="2"/>
          <w:lang w:eastAsia="zh-CN"/>
        </w:rPr>
        <w:t xml:space="preserve">th – </w:t>
      </w:r>
      <w:r>
        <w:rPr>
          <w:b/>
          <w:kern w:val="2"/>
          <w:lang w:eastAsia="zh-CN"/>
        </w:rPr>
        <w:t>19</w:t>
      </w:r>
      <w:r w:rsidRPr="00AA4AFB">
        <w:rPr>
          <w:b/>
          <w:kern w:val="2"/>
          <w:lang w:eastAsia="zh-CN"/>
        </w:rPr>
        <w:t>th, 2021</w:t>
      </w:r>
    </w:p>
    <w:p w14:paraId="037C273D" w14:textId="77777777" w:rsidR="00E9347C" w:rsidRPr="00765550" w:rsidRDefault="00E9347C" w:rsidP="00E9347C">
      <w:pPr>
        <w:pBdr>
          <w:top w:val="single" w:sz="4" w:space="1" w:color="auto"/>
        </w:pBdr>
        <w:spacing w:after="0"/>
        <w:rPr>
          <w:b/>
          <w:kern w:val="2"/>
          <w:sz w:val="16"/>
          <w:szCs w:val="16"/>
          <w:lang w:val="en-GB" w:eastAsia="zh-CN"/>
        </w:rPr>
      </w:pPr>
    </w:p>
    <w:p w14:paraId="4CF9EEB4" w14:textId="55C83910"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E55EFE">
        <w:rPr>
          <w:b/>
          <w:kern w:val="2"/>
          <w:lang w:eastAsia="zh-CN"/>
        </w:rPr>
        <w:t>8.5.</w:t>
      </w:r>
      <w:r w:rsidR="009B2E8E">
        <w:rPr>
          <w:b/>
          <w:kern w:val="2"/>
          <w:lang w:eastAsia="zh-CN"/>
        </w:rPr>
        <w:t>6</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4F29FE2E"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9B2E8E" w:rsidRPr="009B2E8E">
        <w:rPr>
          <w:b/>
          <w:kern w:val="2"/>
          <w:lang w:eastAsia="zh-CN"/>
        </w:rPr>
        <w:t>Discussion on INACTIVE state positioning and on-demand PRS</w:t>
      </w:r>
    </w:p>
    <w:p w14:paraId="0C2C4ADA" w14:textId="2EFAD754" w:rsidR="00E9347C" w:rsidRPr="00CF195E" w:rsidRDefault="00B3320A" w:rsidP="00E9347C">
      <w:pPr>
        <w:spacing w:after="60"/>
        <w:ind w:left="1555" w:hanging="1555"/>
        <w:rPr>
          <w:b/>
          <w:kern w:val="2"/>
          <w:lang w:eastAsia="zh-CN"/>
        </w:rPr>
      </w:pPr>
      <w:r>
        <w:rPr>
          <w:b/>
          <w:kern w:val="2"/>
          <w:lang w:eastAsia="zh-CN"/>
        </w:rPr>
        <w:t>Document for:</w:t>
      </w:r>
      <w:r>
        <w:rPr>
          <w:b/>
          <w:kern w:val="2"/>
          <w:lang w:eastAsia="zh-CN"/>
        </w:rPr>
        <w:tab/>
        <w:t>Discussion and D</w:t>
      </w:r>
      <w:bookmarkStart w:id="0" w:name="_GoBack"/>
      <w:bookmarkEnd w:id="0"/>
      <w:r w:rsidR="00E9347C" w:rsidRPr="00CF195E">
        <w:rPr>
          <w:b/>
          <w:kern w:val="2"/>
          <w:lang w:eastAsia="zh-CN"/>
        </w:rPr>
        <w:t xml:space="preserve">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0E0DE4DD" w14:textId="77777777" w:rsidR="00E9347C" w:rsidRDefault="00E9347C" w:rsidP="00E9347C">
      <w:pPr>
        <w:pStyle w:val="1"/>
      </w:pPr>
      <w:r w:rsidRPr="00CF195E">
        <w:t>Introduction</w:t>
      </w:r>
    </w:p>
    <w:p w14:paraId="34A23147" w14:textId="4E16940A" w:rsidR="000449D0" w:rsidRPr="000F76F0" w:rsidRDefault="000449D0" w:rsidP="000449D0">
      <w:pPr>
        <w:rPr>
          <w:lang w:eastAsia="zh-CN"/>
        </w:rPr>
      </w:pPr>
      <w:r w:rsidRPr="000F76F0">
        <w:rPr>
          <w:lang w:eastAsia="zh-CN"/>
        </w:rPr>
        <w:t xml:space="preserve">In </w:t>
      </w:r>
      <w:r w:rsidR="005C0782">
        <w:rPr>
          <w:rFonts w:hint="eastAsia"/>
          <w:lang w:eastAsia="zh-CN"/>
        </w:rPr>
        <w:t>this</w:t>
      </w:r>
      <w:r w:rsidR="005C0782">
        <w:rPr>
          <w:lang w:eastAsia="zh-CN"/>
        </w:rPr>
        <w:t xml:space="preserve"> paper, we discuss the remaining issue</w:t>
      </w:r>
      <w:r w:rsidR="00452848">
        <w:rPr>
          <w:lang w:eastAsia="zh-CN"/>
        </w:rPr>
        <w:t>s</w:t>
      </w:r>
      <w:r w:rsidR="005C0782">
        <w:rPr>
          <w:lang w:eastAsia="zh-CN"/>
        </w:rPr>
        <w:t xml:space="preserve"> of </w:t>
      </w:r>
      <w:r w:rsidR="009B2E8E">
        <w:rPr>
          <w:lang w:eastAsia="zh-CN"/>
        </w:rPr>
        <w:t>INACTIVE state positioning and on-demand PRS.</w:t>
      </w:r>
    </w:p>
    <w:p w14:paraId="76639608" w14:textId="77777777" w:rsidR="005B48A5" w:rsidRDefault="005B48A5" w:rsidP="000449D0">
      <w:pPr>
        <w:rPr>
          <w:lang w:eastAsia="zh-CN"/>
        </w:rPr>
      </w:pPr>
    </w:p>
    <w:p w14:paraId="05E4AAF7" w14:textId="77777777" w:rsidR="009B2E8E" w:rsidRDefault="009B2E8E" w:rsidP="009B2E8E">
      <w:pPr>
        <w:pStyle w:val="1"/>
        <w:rPr>
          <w:lang w:eastAsia="zh-CN"/>
        </w:rPr>
      </w:pPr>
      <w:r>
        <w:rPr>
          <w:rFonts w:hint="eastAsia"/>
          <w:lang w:eastAsia="zh-CN"/>
        </w:rPr>
        <w:t>U</w:t>
      </w:r>
      <w:r>
        <w:rPr>
          <w:lang w:eastAsia="zh-CN"/>
        </w:rPr>
        <w:t>L INACTIVE state</w:t>
      </w:r>
    </w:p>
    <w:p w14:paraId="75AEB183" w14:textId="3116CD17" w:rsidR="009B2E8E" w:rsidRDefault="009B2E8E" w:rsidP="009B2E8E">
      <w:pPr>
        <w:pStyle w:val="2"/>
        <w:rPr>
          <w:lang w:eastAsia="zh-CN"/>
        </w:rPr>
      </w:pPr>
      <w:r>
        <w:rPr>
          <w:lang w:eastAsia="zh-CN"/>
        </w:rPr>
        <w:t>SRS and BWP#0</w:t>
      </w:r>
    </w:p>
    <w:p w14:paraId="52C6B4A2" w14:textId="71757817" w:rsidR="009B2E8E" w:rsidRDefault="009B2E8E" w:rsidP="009B2E8E">
      <w:pPr>
        <w:rPr>
          <w:lang w:eastAsia="zh-CN"/>
        </w:rPr>
      </w:pPr>
      <w:r>
        <w:rPr>
          <w:lang w:eastAsia="zh-CN"/>
        </w:rPr>
        <w:t xml:space="preserve">In RAN1#106b-e, we made the following agreement on SRS BW configuration with respect to BWP#0 </w:t>
      </w:r>
      <w:r>
        <w:rPr>
          <w:lang w:eastAsia="zh-CN"/>
        </w:rPr>
        <w:fldChar w:fldCharType="begin"/>
      </w:r>
      <w:r>
        <w:rPr>
          <w:lang w:eastAsia="zh-CN"/>
        </w:rPr>
        <w:instrText xml:space="preserve"> REF _Ref67747509 \r \h </w:instrText>
      </w:r>
      <w:r>
        <w:rPr>
          <w:lang w:eastAsia="zh-CN"/>
        </w:rPr>
      </w:r>
      <w:r>
        <w:rPr>
          <w:lang w:eastAsia="zh-CN"/>
        </w:rPr>
        <w:fldChar w:fldCharType="separate"/>
      </w:r>
      <w:r w:rsidR="003A07E0">
        <w:rPr>
          <w:lang w:eastAsia="zh-CN"/>
        </w:rPr>
        <w:t>[1]</w:t>
      </w:r>
      <w:r>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9B2E8E" w14:paraId="1535569A" w14:textId="77777777" w:rsidTr="009B2E8E">
        <w:tc>
          <w:tcPr>
            <w:tcW w:w="9307" w:type="dxa"/>
          </w:tcPr>
          <w:p w14:paraId="75D4D238" w14:textId="77777777" w:rsidR="009B2E8E" w:rsidRPr="009B2E8E" w:rsidRDefault="009B2E8E" w:rsidP="009B2E8E">
            <w:pPr>
              <w:autoSpaceDE/>
              <w:autoSpaceDN/>
              <w:adjustRightInd/>
              <w:snapToGrid/>
              <w:spacing w:after="0"/>
              <w:jc w:val="left"/>
              <w:rPr>
                <w:rFonts w:ascii="Times" w:eastAsia="Batang" w:hAnsi="Times"/>
                <w:sz w:val="20"/>
                <w:szCs w:val="24"/>
                <w:lang w:val="en-GB" w:eastAsia="x-none"/>
              </w:rPr>
            </w:pPr>
            <w:r w:rsidRPr="009B2E8E">
              <w:rPr>
                <w:rFonts w:ascii="Times" w:eastAsia="Batang" w:hAnsi="Times"/>
                <w:sz w:val="20"/>
                <w:szCs w:val="24"/>
                <w:highlight w:val="green"/>
                <w:lang w:val="en-GB" w:eastAsia="x-none"/>
              </w:rPr>
              <w:t>Agreement:</w:t>
            </w:r>
          </w:p>
          <w:p w14:paraId="10187461" w14:textId="74FA3CB6" w:rsidR="009B2E8E" w:rsidRPr="009B2E8E" w:rsidRDefault="009B2E8E" w:rsidP="009B2E8E">
            <w:pPr>
              <w:numPr>
                <w:ilvl w:val="0"/>
                <w:numId w:val="40"/>
              </w:numPr>
              <w:autoSpaceDE/>
              <w:autoSpaceDN/>
              <w:adjustRightInd/>
              <w:snapToGrid/>
              <w:spacing w:after="0"/>
              <w:jc w:val="left"/>
              <w:rPr>
                <w:rFonts w:ascii="Times" w:eastAsia="Batang" w:hAnsi="Times"/>
                <w:sz w:val="20"/>
                <w:szCs w:val="24"/>
                <w:lang w:val="en-GB" w:eastAsia="x-none"/>
              </w:rPr>
            </w:pPr>
            <w:r w:rsidRPr="009B2E8E">
              <w:rPr>
                <w:rFonts w:ascii="Times" w:eastAsia="Batang" w:hAnsi="Times" w:hint="eastAsia"/>
                <w:sz w:val="20"/>
                <w:szCs w:val="24"/>
                <w:lang w:val="en-GB" w:eastAsia="x-none"/>
              </w:rPr>
              <w:t>For RRC_INACTIVE UEs, SRS for positioning bandwidth, SCS and CP type are configured by RRC and can be different from that of initial UL BWP configured by the system information</w:t>
            </w:r>
          </w:p>
        </w:tc>
      </w:tr>
    </w:tbl>
    <w:p w14:paraId="3CE68657" w14:textId="77777777" w:rsidR="009B2E8E" w:rsidRDefault="009B2E8E" w:rsidP="009B2E8E">
      <w:pPr>
        <w:rPr>
          <w:lang w:eastAsia="zh-CN"/>
        </w:rPr>
      </w:pPr>
    </w:p>
    <w:p w14:paraId="05A72F96" w14:textId="566BB43A" w:rsidR="00987811" w:rsidRDefault="009B2E8E" w:rsidP="009B2E8E">
      <w:pPr>
        <w:rPr>
          <w:lang w:eastAsia="zh-CN"/>
        </w:rPr>
      </w:pPr>
      <w:r>
        <w:rPr>
          <w:rFonts w:hint="eastAsia"/>
          <w:lang w:eastAsia="zh-CN"/>
        </w:rPr>
        <w:t>W</w:t>
      </w:r>
      <w:r>
        <w:rPr>
          <w:lang w:eastAsia="zh-CN"/>
        </w:rPr>
        <w:t xml:space="preserve">e think either a separate BWP from the BWP#0 as the CG-SDT configuration or non-BWP based on SRS configuration could work. </w:t>
      </w:r>
      <w:r w:rsidR="00987811">
        <w:rPr>
          <w:lang w:eastAsia="zh-CN"/>
        </w:rPr>
        <w:t xml:space="preserve">A simple solution could be follow CG-SDT configuration to have </w:t>
      </w:r>
      <w:r w:rsidR="00341C03">
        <w:rPr>
          <w:lang w:eastAsia="zh-CN"/>
        </w:rPr>
        <w:t xml:space="preserve">a </w:t>
      </w:r>
      <w:r w:rsidR="00987811">
        <w:rPr>
          <w:lang w:eastAsia="zh-CN"/>
        </w:rPr>
        <w:t>BWP to cover the SRS configuration.</w:t>
      </w:r>
    </w:p>
    <w:p w14:paraId="21449D3F" w14:textId="3D6A92E0" w:rsidR="00987811" w:rsidRDefault="00987811" w:rsidP="009B2E8E">
      <w:pPr>
        <w:rPr>
          <w:b/>
          <w:i/>
          <w:color w:val="000000" w:themeColor="text1"/>
        </w:rPr>
      </w:pPr>
      <w:r w:rsidRPr="00BA4089">
        <w:rPr>
          <w:b/>
          <w:i/>
          <w:color w:val="000000" w:themeColor="text1"/>
        </w:rPr>
        <w:t xml:space="preserve">Proposal </w:t>
      </w:r>
      <w:r w:rsidRPr="00BA4089">
        <w:rPr>
          <w:b/>
          <w:i/>
          <w:color w:val="000000" w:themeColor="text1"/>
        </w:rPr>
        <w:fldChar w:fldCharType="begin"/>
      </w:r>
      <w:r w:rsidRPr="00BA4089">
        <w:rPr>
          <w:b/>
          <w:i/>
          <w:color w:val="000000" w:themeColor="text1"/>
        </w:rPr>
        <w:instrText xml:space="preserve"> SEQ Proposal \* ARABIC </w:instrText>
      </w:r>
      <w:r w:rsidRPr="00BA4089">
        <w:rPr>
          <w:b/>
          <w:i/>
          <w:color w:val="000000" w:themeColor="text1"/>
        </w:rPr>
        <w:fldChar w:fldCharType="separate"/>
      </w:r>
      <w:r w:rsidR="003A07E0">
        <w:rPr>
          <w:b/>
          <w:i/>
          <w:noProof/>
          <w:color w:val="000000" w:themeColor="text1"/>
        </w:rPr>
        <w:t>1</w:t>
      </w:r>
      <w:r w:rsidRPr="00BA4089">
        <w:rPr>
          <w:b/>
          <w:i/>
          <w:color w:val="000000" w:themeColor="text1"/>
        </w:rPr>
        <w:fldChar w:fldCharType="end"/>
      </w:r>
      <w:r w:rsidRPr="00BA4089">
        <w:rPr>
          <w:b/>
          <w:i/>
          <w:color w:val="000000" w:themeColor="text1"/>
        </w:rPr>
        <w:t>:</w:t>
      </w:r>
      <w:r>
        <w:rPr>
          <w:b/>
          <w:i/>
          <w:color w:val="000000" w:themeColor="text1"/>
        </w:rPr>
        <w:t xml:space="preserve"> RAN1 to adopt either one of the following on SRS and BWP</w:t>
      </w:r>
    </w:p>
    <w:p w14:paraId="6A857790" w14:textId="12510A12" w:rsidR="00987811" w:rsidRPr="00987811" w:rsidRDefault="00987811" w:rsidP="00987811">
      <w:pPr>
        <w:pStyle w:val="3GPPAgreements"/>
        <w:rPr>
          <w:lang w:eastAsia="zh-CN"/>
        </w:rPr>
      </w:pPr>
      <w:r>
        <w:rPr>
          <w:rFonts w:hint="eastAsia"/>
          <w:b/>
          <w:i/>
          <w:lang w:eastAsia="zh-CN"/>
        </w:rPr>
        <w:t>A</w:t>
      </w:r>
      <w:r>
        <w:rPr>
          <w:b/>
          <w:i/>
          <w:lang w:eastAsia="zh-CN"/>
        </w:rPr>
        <w:t>lt.1 SRS is configured within a BWP that can be different from BWP#0</w:t>
      </w:r>
    </w:p>
    <w:p w14:paraId="49FC10DB" w14:textId="2746EF23" w:rsidR="00987811" w:rsidRDefault="00987811" w:rsidP="00987811">
      <w:pPr>
        <w:pStyle w:val="3GPPAgreements"/>
        <w:rPr>
          <w:lang w:eastAsia="zh-CN"/>
        </w:rPr>
      </w:pPr>
      <w:r>
        <w:rPr>
          <w:b/>
          <w:i/>
          <w:lang w:eastAsia="zh-CN"/>
        </w:rPr>
        <w:t>Alt.2 SRS is not configured within any BWP.</w:t>
      </w:r>
    </w:p>
    <w:p w14:paraId="3EF7FEB0" w14:textId="26CCB82B" w:rsidR="009B2E8E" w:rsidRDefault="009B2E8E" w:rsidP="009B2E8E">
      <w:pPr>
        <w:rPr>
          <w:lang w:eastAsia="zh-CN"/>
        </w:rPr>
      </w:pPr>
      <w:r>
        <w:rPr>
          <w:lang w:eastAsia="zh-CN"/>
        </w:rPr>
        <w:t xml:space="preserve">In whichever way, there should be RF retuning time between SRS Tx and Tx in UL BWP#0 or CG-SDT BWP. The retuning time may impact the </w:t>
      </w:r>
      <w:r w:rsidR="00341C03">
        <w:rPr>
          <w:lang w:eastAsia="zh-CN"/>
        </w:rPr>
        <w:t xml:space="preserve">criteron </w:t>
      </w:r>
      <w:r>
        <w:rPr>
          <w:lang w:eastAsia="zh-CN"/>
        </w:rPr>
        <w:t>to determine the collision between two Tx.</w:t>
      </w:r>
    </w:p>
    <w:p w14:paraId="5C62465D" w14:textId="5D47F30E" w:rsidR="009B2E8E" w:rsidRDefault="009B2E8E" w:rsidP="009B2E8E">
      <w:pPr>
        <w:rPr>
          <w:lang w:eastAsia="zh-CN"/>
        </w:rPr>
      </w:pPr>
      <w:r>
        <w:rPr>
          <w:lang w:eastAsia="zh-CN"/>
        </w:rPr>
        <w:t xml:space="preserve">This is also covered by the DL discussion when PRS collides with the DL signals and channels in the LS sent to RAN4 </w:t>
      </w:r>
      <w:r>
        <w:rPr>
          <w:lang w:eastAsia="zh-CN"/>
        </w:rPr>
        <w:fldChar w:fldCharType="begin"/>
      </w:r>
      <w:r>
        <w:rPr>
          <w:lang w:eastAsia="zh-CN"/>
        </w:rPr>
        <w:instrText xml:space="preserve"> REF _Ref67747509 \r \h </w:instrText>
      </w:r>
      <w:r>
        <w:rPr>
          <w:lang w:eastAsia="zh-CN"/>
        </w:rPr>
      </w:r>
      <w:r>
        <w:rPr>
          <w:lang w:eastAsia="zh-CN"/>
        </w:rPr>
        <w:fldChar w:fldCharType="separate"/>
      </w:r>
      <w:r w:rsidR="003A07E0">
        <w:rPr>
          <w:lang w:eastAsia="zh-CN"/>
        </w:rPr>
        <w:t>[1]</w:t>
      </w:r>
      <w:r>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9B2E8E" w14:paraId="12110BA7" w14:textId="77777777" w:rsidTr="009B2E8E">
        <w:tc>
          <w:tcPr>
            <w:tcW w:w="9307" w:type="dxa"/>
          </w:tcPr>
          <w:p w14:paraId="51380231" w14:textId="77777777" w:rsidR="009B2E8E" w:rsidRPr="009B2E8E" w:rsidRDefault="009B2E8E" w:rsidP="009B2E8E">
            <w:pPr>
              <w:autoSpaceDE/>
              <w:autoSpaceDN/>
              <w:adjustRightInd/>
              <w:snapToGrid/>
              <w:spacing w:after="0"/>
              <w:jc w:val="left"/>
              <w:rPr>
                <w:rFonts w:ascii="Times" w:eastAsia="Batang" w:hAnsi="Times"/>
                <w:sz w:val="20"/>
                <w:szCs w:val="24"/>
                <w:lang w:val="en-GB" w:eastAsia="x-none"/>
              </w:rPr>
            </w:pPr>
            <w:r w:rsidRPr="009B2E8E">
              <w:rPr>
                <w:rFonts w:ascii="Times" w:eastAsia="Batang" w:hAnsi="Times"/>
                <w:sz w:val="20"/>
                <w:szCs w:val="24"/>
                <w:highlight w:val="green"/>
                <w:lang w:val="en-GB" w:eastAsia="x-none"/>
              </w:rPr>
              <w:t>Agreement:</w:t>
            </w:r>
          </w:p>
          <w:p w14:paraId="6CB8E63E" w14:textId="77777777" w:rsidR="009B2E8E" w:rsidRPr="009B2E8E" w:rsidRDefault="009B2E8E" w:rsidP="009B2E8E">
            <w:pPr>
              <w:numPr>
                <w:ilvl w:val="0"/>
                <w:numId w:val="40"/>
              </w:numPr>
              <w:autoSpaceDE/>
              <w:autoSpaceDN/>
              <w:adjustRightInd/>
              <w:snapToGrid/>
              <w:spacing w:after="0"/>
              <w:jc w:val="left"/>
              <w:rPr>
                <w:rFonts w:ascii="Times" w:eastAsia="Batang" w:hAnsi="Times"/>
                <w:sz w:val="20"/>
                <w:szCs w:val="24"/>
                <w:lang w:eastAsia="x-none"/>
              </w:rPr>
            </w:pPr>
            <w:r w:rsidRPr="009B2E8E">
              <w:rPr>
                <w:rFonts w:ascii="Times" w:eastAsia="Batang" w:hAnsi="Times"/>
                <w:sz w:val="20"/>
                <w:szCs w:val="24"/>
                <w:lang w:eastAsia="x-none"/>
              </w:rPr>
              <w:t>From RAN1 perspective, in RRC_INACTIVE state, reception of DL PRS has lower priority than other DL signals/channels (SSB, SIB1, CORESET0, MSG2/MSGB, paging, DL SDT)</w:t>
            </w:r>
          </w:p>
          <w:p w14:paraId="0C65CD91" w14:textId="77777777" w:rsidR="009B2E8E" w:rsidRPr="009B2E8E" w:rsidRDefault="009B2E8E" w:rsidP="009B2E8E">
            <w:pPr>
              <w:numPr>
                <w:ilvl w:val="1"/>
                <w:numId w:val="40"/>
              </w:numPr>
              <w:autoSpaceDE/>
              <w:autoSpaceDN/>
              <w:adjustRightInd/>
              <w:snapToGrid/>
              <w:spacing w:after="0"/>
              <w:jc w:val="left"/>
              <w:rPr>
                <w:rFonts w:ascii="Times" w:eastAsia="Batang" w:hAnsi="Times"/>
                <w:sz w:val="20"/>
                <w:szCs w:val="24"/>
                <w:lang w:eastAsia="x-none"/>
              </w:rPr>
            </w:pPr>
            <w:r w:rsidRPr="009B2E8E">
              <w:rPr>
                <w:rFonts w:ascii="Times" w:eastAsia="Batang" w:hAnsi="Times" w:cs="Times"/>
                <w:sz w:val="20"/>
                <w:szCs w:val="24"/>
                <w:lang w:val="en-GB"/>
              </w:rPr>
              <w:t>FFS how to determine conflicts in DL PRS and other DL signals/channels reception by UE</w:t>
            </w:r>
          </w:p>
          <w:p w14:paraId="388BDCAA" w14:textId="77777777" w:rsidR="009B2E8E" w:rsidRPr="009B2E8E" w:rsidRDefault="009B2E8E" w:rsidP="009B2E8E">
            <w:pPr>
              <w:numPr>
                <w:ilvl w:val="1"/>
                <w:numId w:val="40"/>
              </w:numPr>
              <w:autoSpaceDE/>
              <w:autoSpaceDN/>
              <w:adjustRightInd/>
              <w:snapToGrid/>
              <w:spacing w:after="0"/>
              <w:jc w:val="left"/>
              <w:rPr>
                <w:rFonts w:ascii="Times" w:eastAsia="Batang" w:hAnsi="Times"/>
                <w:sz w:val="20"/>
                <w:szCs w:val="24"/>
                <w:lang w:eastAsia="x-none"/>
              </w:rPr>
            </w:pPr>
            <w:r w:rsidRPr="009B2E8E">
              <w:rPr>
                <w:rFonts w:ascii="Times" w:eastAsia="Batang" w:hAnsi="Times" w:cs="Times"/>
                <w:sz w:val="20"/>
                <w:szCs w:val="24"/>
                <w:lang w:val="en-GB"/>
              </w:rPr>
              <w:t>FFS how to handle retuning time for the case when DL PRS and other DL signals/channels are allocated in different BW and/or have the same or different SCS as initial DL BWP</w:t>
            </w:r>
          </w:p>
          <w:p w14:paraId="51A06A0B" w14:textId="6FAC9B5E" w:rsidR="009B2E8E" w:rsidRPr="009B2E8E" w:rsidRDefault="009B2E8E" w:rsidP="009B2E8E">
            <w:pPr>
              <w:numPr>
                <w:ilvl w:val="0"/>
                <w:numId w:val="40"/>
              </w:numPr>
              <w:autoSpaceDE/>
              <w:autoSpaceDN/>
              <w:adjustRightInd/>
              <w:snapToGrid/>
              <w:spacing w:after="0"/>
              <w:jc w:val="left"/>
              <w:rPr>
                <w:rFonts w:ascii="Times" w:eastAsia="Batang" w:hAnsi="Times"/>
                <w:sz w:val="20"/>
                <w:szCs w:val="24"/>
                <w:lang w:eastAsia="x-none"/>
              </w:rPr>
            </w:pPr>
            <w:r w:rsidRPr="009B2E8E">
              <w:rPr>
                <w:rFonts w:ascii="Times" w:eastAsia="Batang" w:hAnsi="Times"/>
                <w:sz w:val="20"/>
                <w:szCs w:val="24"/>
                <w:lang w:eastAsia="x-none"/>
              </w:rPr>
              <w:t>Send LS to RAN4 (cc RAN2) and ask if there is any feedback</w:t>
            </w:r>
          </w:p>
        </w:tc>
      </w:tr>
    </w:tbl>
    <w:p w14:paraId="1452B9D1" w14:textId="77777777" w:rsidR="009B2E8E" w:rsidRDefault="009B2E8E" w:rsidP="009B2E8E">
      <w:pPr>
        <w:rPr>
          <w:lang w:eastAsia="zh-CN"/>
        </w:rPr>
      </w:pPr>
    </w:p>
    <w:p w14:paraId="2A24A111" w14:textId="4EB44F41" w:rsidR="009B2E8E" w:rsidRPr="009B2E8E" w:rsidRDefault="00987811" w:rsidP="009B2E8E">
      <w:pPr>
        <w:rPr>
          <w:lang w:eastAsia="zh-CN"/>
        </w:rPr>
      </w:pPr>
      <w:r>
        <w:rPr>
          <w:lang w:eastAsia="zh-CN"/>
        </w:rPr>
        <w:t>RAN1 may also resolve this issue by defining the UE Tx switching period capability similar to SRS carrier switching defined in Rel-15.</w:t>
      </w:r>
    </w:p>
    <w:tbl>
      <w:tblPr>
        <w:tblStyle w:val="ac"/>
        <w:tblW w:w="0" w:type="auto"/>
        <w:tblLook w:val="04A0" w:firstRow="1" w:lastRow="0" w:firstColumn="1" w:lastColumn="0" w:noHBand="0" w:noVBand="1"/>
      </w:tblPr>
      <w:tblGrid>
        <w:gridCol w:w="9307"/>
      </w:tblGrid>
      <w:tr w:rsidR="00987811" w14:paraId="06BB3A94" w14:textId="77777777" w:rsidTr="00987811">
        <w:tc>
          <w:tcPr>
            <w:tcW w:w="9307" w:type="dxa"/>
          </w:tcPr>
          <w:p w14:paraId="10AFD05E" w14:textId="77777777" w:rsidR="00987811" w:rsidRPr="00987811" w:rsidRDefault="00987811" w:rsidP="0098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87811">
              <w:rPr>
                <w:rFonts w:ascii="Courier New" w:eastAsia="Times New Roman" w:hAnsi="Courier New" w:cs="Courier New"/>
                <w:noProof/>
                <w:sz w:val="16"/>
                <w:szCs w:val="20"/>
                <w:lang w:val="en-GB" w:eastAsia="en-GB"/>
              </w:rPr>
              <w:t xml:space="preserve">BandParameters-v1540 ::=            </w:t>
            </w:r>
            <w:r w:rsidRPr="00987811">
              <w:rPr>
                <w:rFonts w:ascii="Courier New" w:eastAsia="Times New Roman" w:hAnsi="Courier New" w:cs="Courier New"/>
                <w:noProof/>
                <w:color w:val="993366"/>
                <w:sz w:val="16"/>
                <w:szCs w:val="20"/>
                <w:lang w:val="en-GB" w:eastAsia="en-GB"/>
              </w:rPr>
              <w:t>SEQUENCE</w:t>
            </w:r>
            <w:r w:rsidRPr="00987811">
              <w:rPr>
                <w:rFonts w:ascii="Courier New" w:eastAsia="Times New Roman" w:hAnsi="Courier New" w:cs="Courier New"/>
                <w:noProof/>
                <w:sz w:val="16"/>
                <w:szCs w:val="20"/>
                <w:lang w:val="en-GB" w:eastAsia="en-GB"/>
              </w:rPr>
              <w:t xml:space="preserve"> {</w:t>
            </w:r>
          </w:p>
          <w:p w14:paraId="43D951FB" w14:textId="77777777" w:rsidR="00987811" w:rsidRPr="00987811" w:rsidRDefault="00987811" w:rsidP="0098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87811">
              <w:rPr>
                <w:rFonts w:ascii="Courier New" w:eastAsia="Times New Roman" w:hAnsi="Courier New" w:cs="Courier New"/>
                <w:noProof/>
                <w:sz w:val="16"/>
                <w:szCs w:val="20"/>
                <w:lang w:val="en-GB" w:eastAsia="en-GB"/>
              </w:rPr>
              <w:t xml:space="preserve">    srs-CarrierSwitch                   </w:t>
            </w:r>
            <w:r w:rsidRPr="00987811">
              <w:rPr>
                <w:rFonts w:ascii="Courier New" w:eastAsia="Times New Roman" w:hAnsi="Courier New" w:cs="Courier New"/>
                <w:noProof/>
                <w:color w:val="993366"/>
                <w:sz w:val="16"/>
                <w:szCs w:val="20"/>
                <w:lang w:val="en-GB" w:eastAsia="en-GB"/>
              </w:rPr>
              <w:t>CHOICE</w:t>
            </w:r>
            <w:r w:rsidRPr="00987811">
              <w:rPr>
                <w:rFonts w:ascii="Courier New" w:eastAsia="Times New Roman" w:hAnsi="Courier New" w:cs="Courier New"/>
                <w:noProof/>
                <w:sz w:val="16"/>
                <w:szCs w:val="20"/>
                <w:lang w:val="en-GB" w:eastAsia="en-GB"/>
              </w:rPr>
              <w:t xml:space="preserve"> {</w:t>
            </w:r>
          </w:p>
          <w:p w14:paraId="032AEDFE" w14:textId="77777777" w:rsidR="00987811" w:rsidRPr="00987811" w:rsidRDefault="00987811" w:rsidP="0098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87811">
              <w:rPr>
                <w:rFonts w:ascii="Courier New" w:eastAsia="Times New Roman" w:hAnsi="Courier New" w:cs="Courier New"/>
                <w:noProof/>
                <w:sz w:val="16"/>
                <w:szCs w:val="20"/>
                <w:lang w:val="en-GB" w:eastAsia="en-GB"/>
              </w:rPr>
              <w:t xml:space="preserve">        nr                                  </w:t>
            </w:r>
            <w:r w:rsidRPr="00987811">
              <w:rPr>
                <w:rFonts w:ascii="Courier New" w:eastAsia="Times New Roman" w:hAnsi="Courier New" w:cs="Courier New"/>
                <w:noProof/>
                <w:color w:val="993366"/>
                <w:sz w:val="16"/>
                <w:szCs w:val="20"/>
                <w:lang w:val="en-GB" w:eastAsia="en-GB"/>
              </w:rPr>
              <w:t>SEQUENCE</w:t>
            </w:r>
            <w:r w:rsidRPr="00987811">
              <w:rPr>
                <w:rFonts w:ascii="Courier New" w:eastAsia="Times New Roman" w:hAnsi="Courier New" w:cs="Courier New"/>
                <w:noProof/>
                <w:sz w:val="16"/>
                <w:szCs w:val="20"/>
                <w:lang w:val="en-GB" w:eastAsia="en-GB"/>
              </w:rPr>
              <w:t xml:space="preserve"> {</w:t>
            </w:r>
          </w:p>
          <w:p w14:paraId="20F8DAA7" w14:textId="77777777" w:rsidR="00987811" w:rsidRPr="00987811" w:rsidRDefault="00987811" w:rsidP="0098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87811">
              <w:rPr>
                <w:rFonts w:ascii="Courier New" w:eastAsia="Times New Roman" w:hAnsi="Courier New" w:cs="Courier New"/>
                <w:noProof/>
                <w:sz w:val="16"/>
                <w:szCs w:val="20"/>
                <w:lang w:val="en-GB" w:eastAsia="en-GB"/>
              </w:rPr>
              <w:t xml:space="preserve">            srs-SwitchingTimesListNR            </w:t>
            </w:r>
            <w:r w:rsidRPr="00987811">
              <w:rPr>
                <w:rFonts w:ascii="Courier New" w:eastAsia="Times New Roman" w:hAnsi="Courier New" w:cs="Courier New"/>
                <w:noProof/>
                <w:color w:val="993366"/>
                <w:sz w:val="16"/>
                <w:szCs w:val="20"/>
                <w:lang w:val="en-GB" w:eastAsia="en-GB"/>
              </w:rPr>
              <w:t>SEQUENCE</w:t>
            </w:r>
            <w:r w:rsidRPr="00987811">
              <w:rPr>
                <w:rFonts w:ascii="Courier New" w:eastAsia="Times New Roman" w:hAnsi="Courier New" w:cs="Courier New"/>
                <w:noProof/>
                <w:sz w:val="16"/>
                <w:szCs w:val="20"/>
                <w:lang w:val="en-GB" w:eastAsia="en-GB"/>
              </w:rPr>
              <w:t xml:space="preserve"> (</w:t>
            </w:r>
            <w:r w:rsidRPr="00987811">
              <w:rPr>
                <w:rFonts w:ascii="Courier New" w:eastAsia="Times New Roman" w:hAnsi="Courier New" w:cs="Courier New"/>
                <w:noProof/>
                <w:color w:val="993366"/>
                <w:sz w:val="16"/>
                <w:szCs w:val="20"/>
                <w:lang w:val="en-GB" w:eastAsia="en-GB"/>
              </w:rPr>
              <w:t>SIZE</w:t>
            </w:r>
            <w:r w:rsidRPr="00987811">
              <w:rPr>
                <w:rFonts w:ascii="Courier New" w:eastAsia="Times New Roman" w:hAnsi="Courier New" w:cs="Courier New"/>
                <w:noProof/>
                <w:sz w:val="16"/>
                <w:szCs w:val="20"/>
                <w:lang w:val="en-GB" w:eastAsia="en-GB"/>
              </w:rPr>
              <w:t xml:space="preserve"> (1..maxSimultaneousBands))</w:t>
            </w:r>
            <w:r w:rsidRPr="00987811">
              <w:rPr>
                <w:rFonts w:ascii="Courier New" w:eastAsia="Times New Roman" w:hAnsi="Courier New" w:cs="Courier New"/>
                <w:noProof/>
                <w:color w:val="993366"/>
                <w:sz w:val="16"/>
                <w:szCs w:val="20"/>
                <w:lang w:val="en-GB" w:eastAsia="en-GB"/>
              </w:rPr>
              <w:t xml:space="preserve"> OF</w:t>
            </w:r>
            <w:r w:rsidRPr="00987811">
              <w:rPr>
                <w:rFonts w:ascii="Courier New" w:eastAsia="Times New Roman" w:hAnsi="Courier New" w:cs="Courier New"/>
                <w:noProof/>
                <w:sz w:val="16"/>
                <w:szCs w:val="20"/>
                <w:lang w:val="en-GB" w:eastAsia="en-GB"/>
              </w:rPr>
              <w:t xml:space="preserve"> SRS-SwitchingTimeNR</w:t>
            </w:r>
          </w:p>
          <w:p w14:paraId="05E9070D" w14:textId="77777777" w:rsidR="00987811" w:rsidRPr="00987811" w:rsidRDefault="00987811" w:rsidP="0098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87811">
              <w:rPr>
                <w:rFonts w:ascii="Courier New" w:eastAsia="Times New Roman" w:hAnsi="Courier New" w:cs="Courier New"/>
                <w:noProof/>
                <w:sz w:val="16"/>
                <w:szCs w:val="20"/>
                <w:lang w:val="en-GB" w:eastAsia="en-GB"/>
              </w:rPr>
              <w:t xml:space="preserve">        },</w:t>
            </w:r>
          </w:p>
          <w:p w14:paraId="57C021B0" w14:textId="77777777" w:rsidR="00987811" w:rsidRPr="00987811" w:rsidRDefault="00987811" w:rsidP="0098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87811">
              <w:rPr>
                <w:rFonts w:ascii="Courier New" w:eastAsia="Times New Roman" w:hAnsi="Courier New" w:cs="Courier New"/>
                <w:noProof/>
                <w:sz w:val="16"/>
                <w:szCs w:val="20"/>
                <w:lang w:val="en-GB" w:eastAsia="en-GB"/>
              </w:rPr>
              <w:t xml:space="preserve">        eutra                               </w:t>
            </w:r>
            <w:r w:rsidRPr="00987811">
              <w:rPr>
                <w:rFonts w:ascii="Courier New" w:eastAsia="Times New Roman" w:hAnsi="Courier New" w:cs="Courier New"/>
                <w:noProof/>
                <w:color w:val="993366"/>
                <w:sz w:val="16"/>
                <w:szCs w:val="20"/>
                <w:lang w:val="en-GB" w:eastAsia="en-GB"/>
              </w:rPr>
              <w:t>SEQUENCE</w:t>
            </w:r>
            <w:r w:rsidRPr="00987811">
              <w:rPr>
                <w:rFonts w:ascii="Courier New" w:eastAsia="Times New Roman" w:hAnsi="Courier New" w:cs="Courier New"/>
                <w:noProof/>
                <w:sz w:val="16"/>
                <w:szCs w:val="20"/>
                <w:lang w:val="en-GB" w:eastAsia="en-GB"/>
              </w:rPr>
              <w:t xml:space="preserve"> {</w:t>
            </w:r>
          </w:p>
          <w:p w14:paraId="00D93DF9" w14:textId="77777777" w:rsidR="00987811" w:rsidRPr="00987811" w:rsidRDefault="00987811" w:rsidP="0098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87811">
              <w:rPr>
                <w:rFonts w:ascii="Courier New" w:eastAsia="Times New Roman" w:hAnsi="Courier New" w:cs="Courier New"/>
                <w:noProof/>
                <w:sz w:val="16"/>
                <w:szCs w:val="20"/>
                <w:lang w:val="en-GB" w:eastAsia="en-GB"/>
              </w:rPr>
              <w:t xml:space="preserve">            srs-SwitchingTimesListEUTRA         </w:t>
            </w:r>
            <w:r w:rsidRPr="00987811">
              <w:rPr>
                <w:rFonts w:ascii="Courier New" w:eastAsia="Times New Roman" w:hAnsi="Courier New" w:cs="Courier New"/>
                <w:noProof/>
                <w:color w:val="993366"/>
                <w:sz w:val="16"/>
                <w:szCs w:val="20"/>
                <w:lang w:val="en-GB" w:eastAsia="en-GB"/>
              </w:rPr>
              <w:t>SEQUENCE</w:t>
            </w:r>
            <w:r w:rsidRPr="00987811">
              <w:rPr>
                <w:rFonts w:ascii="Courier New" w:eastAsia="Times New Roman" w:hAnsi="Courier New" w:cs="Courier New"/>
                <w:noProof/>
                <w:sz w:val="16"/>
                <w:szCs w:val="20"/>
                <w:lang w:val="en-GB" w:eastAsia="en-GB"/>
              </w:rPr>
              <w:t xml:space="preserve"> (</w:t>
            </w:r>
            <w:r w:rsidRPr="00987811">
              <w:rPr>
                <w:rFonts w:ascii="Courier New" w:eastAsia="Times New Roman" w:hAnsi="Courier New" w:cs="Courier New"/>
                <w:noProof/>
                <w:color w:val="993366"/>
                <w:sz w:val="16"/>
                <w:szCs w:val="20"/>
                <w:lang w:val="en-GB" w:eastAsia="en-GB"/>
              </w:rPr>
              <w:t>SIZE</w:t>
            </w:r>
            <w:r w:rsidRPr="00987811">
              <w:rPr>
                <w:rFonts w:ascii="Courier New" w:eastAsia="Times New Roman" w:hAnsi="Courier New" w:cs="Courier New"/>
                <w:noProof/>
                <w:sz w:val="16"/>
                <w:szCs w:val="20"/>
                <w:lang w:val="en-GB" w:eastAsia="en-GB"/>
              </w:rPr>
              <w:t xml:space="preserve"> (1..maxSimultaneousBands))</w:t>
            </w:r>
            <w:r w:rsidRPr="00987811">
              <w:rPr>
                <w:rFonts w:ascii="Courier New" w:eastAsia="Times New Roman" w:hAnsi="Courier New" w:cs="Courier New"/>
                <w:noProof/>
                <w:color w:val="993366"/>
                <w:sz w:val="16"/>
                <w:szCs w:val="20"/>
                <w:lang w:val="en-GB" w:eastAsia="en-GB"/>
              </w:rPr>
              <w:t xml:space="preserve"> OF</w:t>
            </w:r>
            <w:r w:rsidRPr="00987811">
              <w:rPr>
                <w:rFonts w:ascii="Courier New" w:eastAsia="Times New Roman" w:hAnsi="Courier New" w:cs="Courier New"/>
                <w:noProof/>
                <w:sz w:val="16"/>
                <w:szCs w:val="20"/>
                <w:lang w:val="en-GB" w:eastAsia="en-GB"/>
              </w:rPr>
              <w:t xml:space="preserve"> SRS-SwitchingTimeEUTRA</w:t>
            </w:r>
          </w:p>
          <w:p w14:paraId="292B358D" w14:textId="77777777" w:rsidR="00987811" w:rsidRPr="00987811" w:rsidRDefault="00987811" w:rsidP="0098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87811">
              <w:rPr>
                <w:rFonts w:ascii="Courier New" w:eastAsia="Times New Roman" w:hAnsi="Courier New" w:cs="Courier New"/>
                <w:noProof/>
                <w:sz w:val="16"/>
                <w:szCs w:val="20"/>
                <w:lang w:val="en-GB" w:eastAsia="en-GB"/>
              </w:rPr>
              <w:t xml:space="preserve">        }</w:t>
            </w:r>
          </w:p>
          <w:p w14:paraId="79B22F9F" w14:textId="77777777" w:rsidR="00987811" w:rsidRPr="00987811" w:rsidRDefault="00987811" w:rsidP="0098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87811">
              <w:rPr>
                <w:rFonts w:ascii="Courier New" w:eastAsia="Times New Roman" w:hAnsi="Courier New" w:cs="Courier New"/>
                <w:noProof/>
                <w:sz w:val="16"/>
                <w:szCs w:val="20"/>
                <w:lang w:val="en-GB" w:eastAsia="en-GB"/>
              </w:rPr>
              <w:lastRenderedPageBreak/>
              <w:t xml:space="preserve">    }                                                                              </w:t>
            </w:r>
            <w:r w:rsidRPr="00987811">
              <w:rPr>
                <w:rFonts w:ascii="Courier New" w:eastAsia="Times New Roman" w:hAnsi="Courier New" w:cs="Courier New"/>
                <w:noProof/>
                <w:color w:val="993366"/>
                <w:sz w:val="16"/>
                <w:szCs w:val="20"/>
                <w:lang w:val="en-GB" w:eastAsia="en-GB"/>
              </w:rPr>
              <w:t>OPTIONAL</w:t>
            </w:r>
            <w:r w:rsidRPr="00987811">
              <w:rPr>
                <w:rFonts w:ascii="Courier New" w:eastAsia="Times New Roman" w:hAnsi="Courier New" w:cs="Courier New"/>
                <w:noProof/>
                <w:sz w:val="16"/>
                <w:szCs w:val="20"/>
                <w:lang w:val="en-GB" w:eastAsia="en-GB"/>
              </w:rPr>
              <w:t>,</w:t>
            </w:r>
          </w:p>
          <w:p w14:paraId="43D9E474" w14:textId="77777777" w:rsidR="00987811" w:rsidRPr="00987811" w:rsidRDefault="00987811" w:rsidP="0098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87811">
              <w:rPr>
                <w:rFonts w:ascii="Courier New" w:eastAsia="Times New Roman" w:hAnsi="Courier New" w:cs="Courier New"/>
                <w:noProof/>
                <w:sz w:val="16"/>
                <w:szCs w:val="20"/>
                <w:lang w:val="en-GB" w:eastAsia="en-GB"/>
              </w:rPr>
              <w:t xml:space="preserve">    srs-TxSwitch                    </w:t>
            </w:r>
            <w:r w:rsidRPr="00987811">
              <w:rPr>
                <w:rFonts w:ascii="Courier New" w:eastAsia="Times New Roman" w:hAnsi="Courier New" w:cs="Courier New"/>
                <w:noProof/>
                <w:color w:val="993366"/>
                <w:sz w:val="16"/>
                <w:szCs w:val="20"/>
                <w:lang w:val="en-GB" w:eastAsia="en-GB"/>
              </w:rPr>
              <w:t>SEQUENCE</w:t>
            </w:r>
            <w:r w:rsidRPr="00987811">
              <w:rPr>
                <w:rFonts w:ascii="Courier New" w:eastAsia="Times New Roman" w:hAnsi="Courier New" w:cs="Courier New"/>
                <w:noProof/>
                <w:sz w:val="16"/>
                <w:szCs w:val="20"/>
                <w:lang w:val="en-GB" w:eastAsia="en-GB"/>
              </w:rPr>
              <w:t xml:space="preserve"> {</w:t>
            </w:r>
          </w:p>
          <w:p w14:paraId="191E17C6" w14:textId="77777777" w:rsidR="00987811" w:rsidRPr="00987811" w:rsidRDefault="00987811" w:rsidP="0098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87811">
              <w:rPr>
                <w:rFonts w:ascii="Courier New" w:eastAsia="Times New Roman" w:hAnsi="Courier New" w:cs="Courier New"/>
                <w:noProof/>
                <w:sz w:val="16"/>
                <w:szCs w:val="20"/>
                <w:lang w:val="en-GB" w:eastAsia="en-GB"/>
              </w:rPr>
              <w:t xml:space="preserve">        supportedSRS-TxPortSwitch       </w:t>
            </w:r>
            <w:r w:rsidRPr="00987811">
              <w:rPr>
                <w:rFonts w:ascii="Courier New" w:eastAsia="Times New Roman" w:hAnsi="Courier New" w:cs="Courier New"/>
                <w:noProof/>
                <w:color w:val="993366"/>
                <w:sz w:val="16"/>
                <w:szCs w:val="20"/>
                <w:lang w:val="en-GB" w:eastAsia="en-GB"/>
              </w:rPr>
              <w:t>ENUMERATED</w:t>
            </w:r>
            <w:r w:rsidRPr="00987811">
              <w:rPr>
                <w:rFonts w:ascii="Courier New" w:eastAsia="Times New Roman" w:hAnsi="Courier New" w:cs="Courier New"/>
                <w:noProof/>
                <w:sz w:val="16"/>
                <w:szCs w:val="20"/>
                <w:lang w:val="en-GB" w:eastAsia="en-GB"/>
              </w:rPr>
              <w:t xml:space="preserve"> {t1r2, t1r4, t2r4, t1r4-t2r4, t1r1, t2r2, t4r4, notSupported},</w:t>
            </w:r>
          </w:p>
          <w:p w14:paraId="3282D468" w14:textId="77777777" w:rsidR="00987811" w:rsidRPr="00987811" w:rsidRDefault="00987811" w:rsidP="0098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87811">
              <w:rPr>
                <w:rFonts w:ascii="Courier New" w:eastAsia="Times New Roman" w:hAnsi="Courier New" w:cs="Courier New"/>
                <w:noProof/>
                <w:sz w:val="16"/>
                <w:szCs w:val="20"/>
                <w:lang w:val="en-GB" w:eastAsia="en-GB"/>
              </w:rPr>
              <w:t xml:space="preserve">        txSwitchImpactToRx              </w:t>
            </w:r>
            <w:r w:rsidRPr="00987811">
              <w:rPr>
                <w:rFonts w:ascii="Courier New" w:eastAsia="Times New Roman" w:hAnsi="Courier New" w:cs="Courier New"/>
                <w:noProof/>
                <w:color w:val="993366"/>
                <w:sz w:val="16"/>
                <w:szCs w:val="20"/>
                <w:lang w:val="en-GB" w:eastAsia="en-GB"/>
              </w:rPr>
              <w:t>INTEGER</w:t>
            </w:r>
            <w:r w:rsidRPr="00987811">
              <w:rPr>
                <w:rFonts w:ascii="Courier New" w:eastAsia="Times New Roman" w:hAnsi="Courier New" w:cs="Courier New"/>
                <w:noProof/>
                <w:sz w:val="16"/>
                <w:szCs w:val="20"/>
                <w:lang w:val="en-GB" w:eastAsia="en-GB"/>
              </w:rPr>
              <w:t xml:space="preserve"> (1..32)                            </w:t>
            </w:r>
            <w:r w:rsidRPr="00987811">
              <w:rPr>
                <w:rFonts w:ascii="Courier New" w:eastAsia="Times New Roman" w:hAnsi="Courier New" w:cs="Courier New"/>
                <w:noProof/>
                <w:color w:val="993366"/>
                <w:sz w:val="16"/>
                <w:szCs w:val="20"/>
                <w:lang w:val="en-GB" w:eastAsia="en-GB"/>
              </w:rPr>
              <w:t>OPTIONAL</w:t>
            </w:r>
            <w:r w:rsidRPr="00987811">
              <w:rPr>
                <w:rFonts w:ascii="Courier New" w:eastAsia="Times New Roman" w:hAnsi="Courier New" w:cs="Courier New"/>
                <w:noProof/>
                <w:sz w:val="16"/>
                <w:szCs w:val="20"/>
                <w:lang w:val="en-GB" w:eastAsia="en-GB"/>
              </w:rPr>
              <w:t>,</w:t>
            </w:r>
          </w:p>
          <w:p w14:paraId="601B6C93" w14:textId="77777777" w:rsidR="00987811" w:rsidRPr="00987811" w:rsidRDefault="00987811" w:rsidP="0098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87811">
              <w:rPr>
                <w:rFonts w:ascii="Courier New" w:eastAsia="Times New Roman" w:hAnsi="Courier New" w:cs="Courier New"/>
                <w:noProof/>
                <w:sz w:val="16"/>
                <w:szCs w:val="20"/>
                <w:lang w:val="en-GB" w:eastAsia="en-GB"/>
              </w:rPr>
              <w:t xml:space="preserve">        txSwitchWithAnotherBand         </w:t>
            </w:r>
            <w:r w:rsidRPr="00987811">
              <w:rPr>
                <w:rFonts w:ascii="Courier New" w:eastAsia="Times New Roman" w:hAnsi="Courier New" w:cs="Courier New"/>
                <w:noProof/>
                <w:color w:val="993366"/>
                <w:sz w:val="16"/>
                <w:szCs w:val="20"/>
                <w:lang w:val="en-GB" w:eastAsia="en-GB"/>
              </w:rPr>
              <w:t>INTEGER</w:t>
            </w:r>
            <w:r w:rsidRPr="00987811">
              <w:rPr>
                <w:rFonts w:ascii="Courier New" w:eastAsia="Times New Roman" w:hAnsi="Courier New" w:cs="Courier New"/>
                <w:noProof/>
                <w:sz w:val="16"/>
                <w:szCs w:val="20"/>
                <w:lang w:val="en-GB" w:eastAsia="en-GB"/>
              </w:rPr>
              <w:t xml:space="preserve"> (1..32)                            </w:t>
            </w:r>
            <w:r w:rsidRPr="00987811">
              <w:rPr>
                <w:rFonts w:ascii="Courier New" w:eastAsia="Times New Roman" w:hAnsi="Courier New" w:cs="Courier New"/>
                <w:noProof/>
                <w:color w:val="993366"/>
                <w:sz w:val="16"/>
                <w:szCs w:val="20"/>
                <w:lang w:val="en-GB" w:eastAsia="en-GB"/>
              </w:rPr>
              <w:t>OPTIONAL</w:t>
            </w:r>
          </w:p>
          <w:p w14:paraId="17213898" w14:textId="77777777" w:rsidR="00987811" w:rsidRPr="00987811" w:rsidRDefault="00987811" w:rsidP="0098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87811">
              <w:rPr>
                <w:rFonts w:ascii="Courier New" w:eastAsia="Times New Roman" w:hAnsi="Courier New" w:cs="Courier New"/>
                <w:noProof/>
                <w:sz w:val="16"/>
                <w:szCs w:val="20"/>
                <w:lang w:val="en-GB" w:eastAsia="en-GB"/>
              </w:rPr>
              <w:t xml:space="preserve">    }                                                                              </w:t>
            </w:r>
            <w:r w:rsidRPr="00987811">
              <w:rPr>
                <w:rFonts w:ascii="Courier New" w:eastAsia="Times New Roman" w:hAnsi="Courier New" w:cs="Courier New"/>
                <w:noProof/>
                <w:color w:val="993366"/>
                <w:sz w:val="16"/>
                <w:szCs w:val="20"/>
                <w:lang w:val="en-GB" w:eastAsia="en-GB"/>
              </w:rPr>
              <w:t>OPTIONAL</w:t>
            </w:r>
          </w:p>
          <w:p w14:paraId="7084D5FD" w14:textId="77777777" w:rsidR="00987811" w:rsidRPr="00987811" w:rsidRDefault="00987811" w:rsidP="0098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87811">
              <w:rPr>
                <w:rFonts w:ascii="Courier New" w:eastAsia="Times New Roman" w:hAnsi="Courier New" w:cs="Courier New"/>
                <w:noProof/>
                <w:sz w:val="16"/>
                <w:szCs w:val="20"/>
                <w:lang w:val="en-GB" w:eastAsia="en-GB"/>
              </w:rPr>
              <w:t>}</w:t>
            </w:r>
          </w:p>
          <w:p w14:paraId="331242A6" w14:textId="77777777" w:rsidR="00987811" w:rsidRDefault="00987811" w:rsidP="000449D0">
            <w:pPr>
              <w:rPr>
                <w:lang w:eastAsia="zh-CN"/>
              </w:rPr>
            </w:pPr>
          </w:p>
          <w:p w14:paraId="5AE64A9F" w14:textId="77777777" w:rsidR="00987811" w:rsidRPr="00987811" w:rsidRDefault="00987811" w:rsidP="0098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87811">
              <w:rPr>
                <w:rFonts w:ascii="Courier New" w:eastAsia="Times New Roman" w:hAnsi="Courier New" w:cs="Courier New"/>
                <w:noProof/>
                <w:sz w:val="16"/>
                <w:szCs w:val="20"/>
                <w:lang w:val="en-GB" w:eastAsia="en-GB"/>
              </w:rPr>
              <w:t xml:space="preserve">SRS-SwitchingTimeNR ::= </w:t>
            </w:r>
            <w:r w:rsidRPr="00987811">
              <w:rPr>
                <w:rFonts w:ascii="Courier New" w:eastAsia="Times New Roman" w:hAnsi="Courier New" w:cs="Courier New"/>
                <w:noProof/>
                <w:color w:val="993366"/>
                <w:sz w:val="16"/>
                <w:szCs w:val="20"/>
                <w:lang w:val="en-GB" w:eastAsia="en-GB"/>
              </w:rPr>
              <w:t>SEQUENCE</w:t>
            </w:r>
            <w:r w:rsidRPr="00987811">
              <w:rPr>
                <w:rFonts w:ascii="Courier New" w:eastAsia="Times New Roman" w:hAnsi="Courier New" w:cs="Courier New"/>
                <w:noProof/>
                <w:sz w:val="16"/>
                <w:szCs w:val="20"/>
                <w:lang w:val="en-GB" w:eastAsia="en-GB"/>
              </w:rPr>
              <w:t xml:space="preserve"> {</w:t>
            </w:r>
          </w:p>
          <w:p w14:paraId="4FC98E40" w14:textId="77777777" w:rsidR="00987811" w:rsidRPr="00987811" w:rsidRDefault="00987811" w:rsidP="0098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87811">
              <w:rPr>
                <w:rFonts w:ascii="Courier New" w:eastAsia="Times New Roman" w:hAnsi="Courier New" w:cs="Courier New"/>
                <w:noProof/>
                <w:sz w:val="16"/>
                <w:szCs w:val="20"/>
                <w:lang w:val="en-GB" w:eastAsia="en-GB"/>
              </w:rPr>
              <w:t xml:space="preserve">    switchingTimeDL         </w:t>
            </w:r>
            <w:r w:rsidRPr="00987811">
              <w:rPr>
                <w:rFonts w:ascii="Courier New" w:eastAsia="Times New Roman" w:hAnsi="Courier New" w:cs="Courier New"/>
                <w:noProof/>
                <w:color w:val="993366"/>
                <w:sz w:val="16"/>
                <w:szCs w:val="20"/>
                <w:lang w:val="en-GB" w:eastAsia="en-GB"/>
              </w:rPr>
              <w:t>ENUMERATED</w:t>
            </w:r>
            <w:r w:rsidRPr="00987811">
              <w:rPr>
                <w:rFonts w:ascii="Courier New" w:eastAsia="Times New Roman" w:hAnsi="Courier New" w:cs="Courier New"/>
                <w:noProof/>
                <w:sz w:val="16"/>
                <w:szCs w:val="20"/>
                <w:lang w:val="en-GB" w:eastAsia="en-GB"/>
              </w:rPr>
              <w:t xml:space="preserve"> {n0us, n30us, n100us, n140us, n200us, n300us, n500us, n900us}  </w:t>
            </w:r>
            <w:r w:rsidRPr="00987811">
              <w:rPr>
                <w:rFonts w:ascii="Courier New" w:eastAsia="Times New Roman" w:hAnsi="Courier New" w:cs="Courier New"/>
                <w:noProof/>
                <w:color w:val="993366"/>
                <w:sz w:val="16"/>
                <w:szCs w:val="20"/>
                <w:lang w:val="en-GB" w:eastAsia="en-GB"/>
              </w:rPr>
              <w:t>OPTIONAL</w:t>
            </w:r>
            <w:r w:rsidRPr="00987811">
              <w:rPr>
                <w:rFonts w:ascii="Courier New" w:eastAsia="Times New Roman" w:hAnsi="Courier New" w:cs="Courier New"/>
                <w:noProof/>
                <w:sz w:val="16"/>
                <w:szCs w:val="20"/>
                <w:lang w:val="en-GB" w:eastAsia="en-GB"/>
              </w:rPr>
              <w:t>,</w:t>
            </w:r>
          </w:p>
          <w:p w14:paraId="02631AF3" w14:textId="77777777" w:rsidR="00987811" w:rsidRPr="00987811" w:rsidRDefault="00987811" w:rsidP="0098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87811">
              <w:rPr>
                <w:rFonts w:ascii="Courier New" w:eastAsia="Times New Roman" w:hAnsi="Courier New" w:cs="Courier New"/>
                <w:noProof/>
                <w:sz w:val="16"/>
                <w:szCs w:val="20"/>
                <w:lang w:val="en-GB" w:eastAsia="en-GB"/>
              </w:rPr>
              <w:t xml:space="preserve">    switchingTimeUL         </w:t>
            </w:r>
            <w:r w:rsidRPr="00987811">
              <w:rPr>
                <w:rFonts w:ascii="Courier New" w:eastAsia="Times New Roman" w:hAnsi="Courier New" w:cs="Courier New"/>
                <w:noProof/>
                <w:color w:val="993366"/>
                <w:sz w:val="16"/>
                <w:szCs w:val="20"/>
                <w:lang w:val="en-GB" w:eastAsia="en-GB"/>
              </w:rPr>
              <w:t>ENUMERATED</w:t>
            </w:r>
            <w:r w:rsidRPr="00987811">
              <w:rPr>
                <w:rFonts w:ascii="Courier New" w:eastAsia="Times New Roman" w:hAnsi="Courier New" w:cs="Courier New"/>
                <w:noProof/>
                <w:sz w:val="16"/>
                <w:szCs w:val="20"/>
                <w:lang w:val="en-GB" w:eastAsia="en-GB"/>
              </w:rPr>
              <w:t xml:space="preserve"> {n0us, n30us, n100us, n140us, n200us, n300us, n500us, n900us}  </w:t>
            </w:r>
            <w:r w:rsidRPr="00987811">
              <w:rPr>
                <w:rFonts w:ascii="Courier New" w:eastAsia="Times New Roman" w:hAnsi="Courier New" w:cs="Courier New"/>
                <w:noProof/>
                <w:color w:val="993366"/>
                <w:sz w:val="16"/>
                <w:szCs w:val="20"/>
                <w:lang w:val="en-GB" w:eastAsia="en-GB"/>
              </w:rPr>
              <w:t>OPTIONAL</w:t>
            </w:r>
          </w:p>
          <w:p w14:paraId="3C32DFA9" w14:textId="35DDB5F6" w:rsidR="00987811" w:rsidRPr="00987811" w:rsidRDefault="00987811" w:rsidP="0098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87811">
              <w:rPr>
                <w:rFonts w:ascii="Courier New" w:eastAsia="Times New Roman" w:hAnsi="Courier New" w:cs="Courier New"/>
                <w:noProof/>
                <w:sz w:val="16"/>
                <w:szCs w:val="20"/>
                <w:lang w:val="en-GB" w:eastAsia="en-GB"/>
              </w:rPr>
              <w:t>}</w:t>
            </w:r>
          </w:p>
        </w:tc>
      </w:tr>
    </w:tbl>
    <w:p w14:paraId="49DCD4DE" w14:textId="77777777" w:rsidR="009B2E8E" w:rsidRDefault="009B2E8E" w:rsidP="000449D0">
      <w:pPr>
        <w:rPr>
          <w:lang w:eastAsia="zh-CN"/>
        </w:rPr>
      </w:pPr>
    </w:p>
    <w:p w14:paraId="7651553D" w14:textId="16C21C0C" w:rsidR="00987811" w:rsidRDefault="00987811" w:rsidP="000449D0">
      <w:pPr>
        <w:rPr>
          <w:lang w:eastAsia="zh-CN"/>
        </w:rPr>
      </w:pPr>
      <w:r>
        <w:rPr>
          <w:rFonts w:hint="eastAsia"/>
          <w:lang w:eastAsia="zh-CN"/>
        </w:rPr>
        <w:t>T</w:t>
      </w:r>
      <w:r>
        <w:rPr>
          <w:lang w:eastAsia="zh-CN"/>
        </w:rPr>
        <w:t xml:space="preserve">he difference between SRS Tx switching </w:t>
      </w:r>
      <w:r w:rsidR="00341C03">
        <w:rPr>
          <w:lang w:eastAsia="zh-CN"/>
        </w:rPr>
        <w:t xml:space="preserve">in RRC_INACTIVE </w:t>
      </w:r>
      <w:r>
        <w:rPr>
          <w:lang w:eastAsia="zh-CN"/>
        </w:rPr>
        <w:t>with SRS carrier based switching is that the former is within a CC/band, while the latter also covers the inter-band switching.</w:t>
      </w:r>
    </w:p>
    <w:p w14:paraId="286FA10A" w14:textId="6AC87E10" w:rsidR="00987811" w:rsidRDefault="00987811" w:rsidP="000449D0">
      <w:pPr>
        <w:rPr>
          <w:lang w:eastAsia="zh-CN"/>
        </w:rPr>
      </w:pPr>
      <w:r>
        <w:rPr>
          <w:rFonts w:hint="eastAsia"/>
          <w:lang w:eastAsia="zh-CN"/>
        </w:rPr>
        <w:t>H</w:t>
      </w:r>
      <w:r>
        <w:rPr>
          <w:lang w:eastAsia="zh-CN"/>
        </w:rPr>
        <w:t>owever the current SRS carrier switching also supports intra-band carrier switching, and is sufficient to cover it.</w:t>
      </w:r>
    </w:p>
    <w:p w14:paraId="289913F7" w14:textId="2ECD9940" w:rsidR="00987811" w:rsidRDefault="00987811" w:rsidP="000449D0">
      <w:pPr>
        <w:rPr>
          <w:b/>
          <w:i/>
          <w:color w:val="000000" w:themeColor="text1"/>
        </w:rPr>
      </w:pPr>
      <w:r w:rsidRPr="00BA4089">
        <w:rPr>
          <w:b/>
          <w:i/>
          <w:color w:val="000000" w:themeColor="text1"/>
        </w:rPr>
        <w:t xml:space="preserve">Proposal </w:t>
      </w:r>
      <w:r w:rsidRPr="00BA4089">
        <w:rPr>
          <w:b/>
          <w:i/>
          <w:color w:val="000000" w:themeColor="text1"/>
        </w:rPr>
        <w:fldChar w:fldCharType="begin"/>
      </w:r>
      <w:r w:rsidRPr="00BA4089">
        <w:rPr>
          <w:b/>
          <w:i/>
          <w:color w:val="000000" w:themeColor="text1"/>
        </w:rPr>
        <w:instrText xml:space="preserve"> SEQ Proposal \* ARABIC </w:instrText>
      </w:r>
      <w:r w:rsidRPr="00BA4089">
        <w:rPr>
          <w:b/>
          <w:i/>
          <w:color w:val="000000" w:themeColor="text1"/>
        </w:rPr>
        <w:fldChar w:fldCharType="separate"/>
      </w:r>
      <w:r w:rsidR="003A07E0">
        <w:rPr>
          <w:b/>
          <w:i/>
          <w:noProof/>
          <w:color w:val="000000" w:themeColor="text1"/>
        </w:rPr>
        <w:t>2</w:t>
      </w:r>
      <w:r w:rsidRPr="00BA4089">
        <w:rPr>
          <w:b/>
          <w:i/>
          <w:color w:val="000000" w:themeColor="text1"/>
        </w:rPr>
        <w:fldChar w:fldCharType="end"/>
      </w:r>
      <w:r w:rsidRPr="00BA4089">
        <w:rPr>
          <w:b/>
          <w:i/>
          <w:color w:val="000000" w:themeColor="text1"/>
        </w:rPr>
        <w:t>:</w:t>
      </w:r>
      <w:r>
        <w:rPr>
          <w:b/>
          <w:i/>
          <w:color w:val="000000" w:themeColor="text1"/>
        </w:rPr>
        <w:t xml:space="preserve"> Introduce a UE capability on switching between SRS Tx and other Tx in BWP#0 or CG-SDT.</w:t>
      </w:r>
    </w:p>
    <w:p w14:paraId="207CE7AC" w14:textId="74B924C5" w:rsidR="00987811" w:rsidRDefault="00987811" w:rsidP="00987811">
      <w:pPr>
        <w:pStyle w:val="3GPPAgreements"/>
        <w:rPr>
          <w:b/>
          <w:i/>
          <w:lang w:eastAsia="zh-CN"/>
        </w:rPr>
      </w:pPr>
      <w:r w:rsidRPr="00987811">
        <w:rPr>
          <w:b/>
          <w:i/>
          <w:lang w:eastAsia="zh-CN"/>
        </w:rPr>
        <w:t>The capability is reported per band, and take the IE SRS-SwitchingTimeNR</w:t>
      </w:r>
      <w:r>
        <w:rPr>
          <w:b/>
          <w:i/>
          <w:lang w:eastAsia="zh-CN"/>
        </w:rPr>
        <w:t xml:space="preserve"> defined in TS 38.331.</w:t>
      </w:r>
    </w:p>
    <w:p w14:paraId="50D3E200" w14:textId="4FC945DE" w:rsidR="00987811" w:rsidRPr="00987811" w:rsidRDefault="00987811" w:rsidP="00987811">
      <w:pPr>
        <w:pStyle w:val="3GPPAgreements"/>
        <w:rPr>
          <w:b/>
          <w:i/>
          <w:lang w:eastAsia="zh-CN"/>
        </w:rPr>
      </w:pPr>
      <w:r>
        <w:rPr>
          <w:b/>
          <w:i/>
          <w:lang w:eastAsia="zh-CN"/>
        </w:rPr>
        <w:t>If the transmission of SRS including the switching period results in the collision with other DL reception or UL transmission, the SRS transmission is dropped.</w:t>
      </w:r>
    </w:p>
    <w:p w14:paraId="29400331" w14:textId="77777777" w:rsidR="00987811" w:rsidRDefault="00987811" w:rsidP="000449D0">
      <w:pPr>
        <w:rPr>
          <w:lang w:eastAsia="zh-CN"/>
        </w:rPr>
      </w:pPr>
    </w:p>
    <w:p w14:paraId="31C76B62" w14:textId="567D2A32" w:rsidR="0057648F" w:rsidRDefault="0057648F" w:rsidP="0057648F">
      <w:pPr>
        <w:pStyle w:val="2"/>
        <w:rPr>
          <w:lang w:eastAsia="zh-CN"/>
        </w:rPr>
      </w:pPr>
      <w:r>
        <w:rPr>
          <w:rFonts w:hint="eastAsia"/>
          <w:lang w:eastAsia="zh-CN"/>
        </w:rPr>
        <w:t>S</w:t>
      </w:r>
      <w:r>
        <w:rPr>
          <w:lang w:eastAsia="zh-CN"/>
        </w:rPr>
        <w:t>RS capability in RRC_INACTIVE</w:t>
      </w:r>
    </w:p>
    <w:p w14:paraId="6554822D" w14:textId="77777777" w:rsidR="000C034F" w:rsidRDefault="000C034F" w:rsidP="000C034F">
      <w:pPr>
        <w:rPr>
          <w:lang w:eastAsia="zh-CN"/>
        </w:rPr>
      </w:pPr>
      <w:r>
        <w:rPr>
          <w:rFonts w:hint="eastAsia"/>
          <w:lang w:eastAsia="zh-CN"/>
        </w:rPr>
        <w:t>F</w:t>
      </w:r>
      <w:r>
        <w:rPr>
          <w:lang w:eastAsia="zh-CN"/>
        </w:rPr>
        <w:t>or positioning SRS capabilities in RRC_CONNECTED state, they include</w:t>
      </w:r>
    </w:p>
    <w:p w14:paraId="7612F58D" w14:textId="77777777" w:rsidR="000C034F" w:rsidRDefault="000C034F" w:rsidP="000C034F">
      <w:pPr>
        <w:pStyle w:val="3GPPAgreements"/>
        <w:rPr>
          <w:lang w:eastAsia="zh-CN"/>
        </w:rPr>
      </w:pPr>
      <w:r>
        <w:rPr>
          <w:lang w:eastAsia="zh-CN"/>
        </w:rPr>
        <w:t>Spatial relation and open-loop power control reported per band</w:t>
      </w:r>
    </w:p>
    <w:p w14:paraId="50631011" w14:textId="77777777" w:rsidR="000C034F" w:rsidRDefault="000C034F" w:rsidP="000C034F">
      <w:pPr>
        <w:pStyle w:val="3GPPAgreements"/>
        <w:rPr>
          <w:lang w:eastAsia="zh-CN"/>
        </w:rPr>
      </w:pPr>
      <w:r>
        <w:rPr>
          <w:lang w:eastAsia="zh-CN"/>
        </w:rPr>
        <w:t>SRS resource capability reported per FS</w:t>
      </w:r>
    </w:p>
    <w:p w14:paraId="036C411C" w14:textId="77777777" w:rsidR="000C034F" w:rsidRDefault="000C034F" w:rsidP="000C034F">
      <w:pPr>
        <w:pStyle w:val="3GPPAgreements"/>
        <w:rPr>
          <w:lang w:eastAsia="zh-CN"/>
        </w:rPr>
      </w:pPr>
      <w:r>
        <w:rPr>
          <w:lang w:eastAsia="zh-CN"/>
        </w:rPr>
        <w:t>Simultaneous transmission of two SRS for intra-band and inter-band CA reported per band and per BC</w:t>
      </w:r>
    </w:p>
    <w:p w14:paraId="6B0A75FC" w14:textId="2FBAA458" w:rsidR="000C034F" w:rsidRDefault="000C034F" w:rsidP="000C034F">
      <w:pPr>
        <w:pStyle w:val="3GPPAgreements"/>
        <w:numPr>
          <w:ilvl w:val="0"/>
          <w:numId w:val="0"/>
        </w:numPr>
        <w:rPr>
          <w:lang w:eastAsia="zh-CN"/>
        </w:rPr>
      </w:pPr>
      <w:r>
        <w:rPr>
          <w:lang w:eastAsia="zh-CN"/>
        </w:rPr>
        <w:t>We understand that the UE may support different positioning SRS capabilities in RRC_INACTIVE than those in RRC_CONNECTED, and some capabilities reported per FS/BC in RRC_CONNECTED may require discussion on the fallback behaviour to RRC_INACTIVE (without CA configuration), it is thus preferred to introduce separate SRS capabilities for RRC_INACITVE state.</w:t>
      </w:r>
    </w:p>
    <w:p w14:paraId="0B5D21D6" w14:textId="77777777" w:rsidR="000C034F" w:rsidRDefault="000C034F" w:rsidP="000C034F">
      <w:pPr>
        <w:pStyle w:val="3GPPAgreements"/>
        <w:numPr>
          <w:ilvl w:val="0"/>
          <w:numId w:val="0"/>
        </w:numPr>
        <w:rPr>
          <w:lang w:eastAsia="zh-CN"/>
        </w:rPr>
      </w:pPr>
      <w:r>
        <w:rPr>
          <w:lang w:eastAsia="zh-CN"/>
        </w:rPr>
        <w:t>The simultaneous transmission feature is not applicable to UE in RRC_INACTIVE since there is no CA configuration, while the remaining two can be adapted to per band.</w:t>
      </w:r>
    </w:p>
    <w:p w14:paraId="4FD141EE" w14:textId="263F8F59" w:rsidR="000C034F" w:rsidRDefault="000C034F" w:rsidP="000C034F">
      <w:pPr>
        <w:pStyle w:val="3GPPAgreements"/>
        <w:numPr>
          <w:ilvl w:val="0"/>
          <w:numId w:val="0"/>
        </w:numPr>
        <w:rPr>
          <w:lang w:eastAsia="zh-CN"/>
        </w:rPr>
      </w:pPr>
      <w:r>
        <w:rPr>
          <w:lang w:eastAsia="zh-CN"/>
        </w:rPr>
        <w:t xml:space="preserve">The capabilities should be provided to the gNB, so that gNB may decide </w:t>
      </w:r>
      <w:r w:rsidR="00341C03">
        <w:rPr>
          <w:lang w:eastAsia="zh-CN"/>
        </w:rPr>
        <w:t xml:space="preserve">which </w:t>
      </w:r>
      <w:r>
        <w:rPr>
          <w:lang w:eastAsia="zh-CN"/>
        </w:rPr>
        <w:t>configuration should be used in RRC_INACTIVE.</w:t>
      </w:r>
    </w:p>
    <w:p w14:paraId="7271A3D0" w14:textId="6F6B18D4" w:rsidR="000C034F" w:rsidRDefault="000C034F" w:rsidP="000C034F">
      <w:pPr>
        <w:pStyle w:val="3GPPAgreements"/>
        <w:numPr>
          <w:ilvl w:val="0"/>
          <w:numId w:val="0"/>
        </w:numPr>
        <w:rPr>
          <w:lang w:eastAsia="zh-CN"/>
        </w:rPr>
      </w:pPr>
      <w:r>
        <w:rPr>
          <w:lang w:eastAsia="zh-CN"/>
        </w:rPr>
        <w:t xml:space="preserve">Note that in Rel-16, some SRS capabilities may also be provided to the LMF, so that LMF could make a proper recommendation to the serving gNB on the RS number and pathloss reference/spatial relation assistance. This could also be provided to the LMF for SRS support in RRC_INACTIVE. Even though </w:t>
      </w:r>
      <w:r w:rsidR="00341C03">
        <w:rPr>
          <w:lang w:eastAsia="zh-CN"/>
        </w:rPr>
        <w:t xml:space="preserve">LMF </w:t>
      </w:r>
      <w:r>
        <w:rPr>
          <w:lang w:eastAsia="zh-CN"/>
        </w:rPr>
        <w:t>is not aware of the RRC states, LMF could still make a proper SRS configuration request to the gNB that can be maintained in RRC_INACTIVE state.</w:t>
      </w:r>
    </w:p>
    <w:p w14:paraId="0EE7C7C4" w14:textId="77777777" w:rsidR="000C034F" w:rsidRDefault="000C034F" w:rsidP="000C034F">
      <w:pPr>
        <w:pStyle w:val="3GPPAgreements"/>
        <w:numPr>
          <w:ilvl w:val="0"/>
          <w:numId w:val="0"/>
        </w:num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3A07E0">
        <w:rPr>
          <w:b/>
          <w:i/>
          <w:noProof/>
        </w:rPr>
        <w:t>3</w:t>
      </w:r>
      <w:r w:rsidRPr="00E10A28">
        <w:rPr>
          <w:b/>
          <w:i/>
        </w:rPr>
        <w:fldChar w:fldCharType="end"/>
      </w:r>
      <w:r w:rsidRPr="00E10A28">
        <w:rPr>
          <w:b/>
          <w:i/>
        </w:rPr>
        <w:t>:</w:t>
      </w:r>
      <w:r>
        <w:rPr>
          <w:b/>
          <w:i/>
        </w:rPr>
        <w:t xml:space="preserve"> Support separate UE SRS capabilities in RRC_INACTIVE state from the RRC_CONNECTED, including</w:t>
      </w:r>
    </w:p>
    <w:p w14:paraId="6CE76671" w14:textId="77777777" w:rsidR="000C034F" w:rsidRPr="0027706A" w:rsidRDefault="000C034F" w:rsidP="000C034F">
      <w:pPr>
        <w:pStyle w:val="3GPPAgreements"/>
      </w:pPr>
      <w:r>
        <w:rPr>
          <w:b/>
          <w:i/>
          <w:lang w:eastAsia="zh-CN"/>
        </w:rPr>
        <w:t>SRS resource capabilities</w:t>
      </w:r>
    </w:p>
    <w:p w14:paraId="0451FEC1" w14:textId="77777777" w:rsidR="000C034F" w:rsidRPr="0027706A" w:rsidRDefault="000C034F" w:rsidP="000C034F">
      <w:pPr>
        <w:pStyle w:val="3GPPAgreements"/>
      </w:pPr>
      <w:r>
        <w:rPr>
          <w:b/>
          <w:i/>
          <w:lang w:eastAsia="zh-CN"/>
        </w:rPr>
        <w:t>Spatial relation capabilities</w:t>
      </w:r>
    </w:p>
    <w:p w14:paraId="58A6F5C6" w14:textId="77777777" w:rsidR="000C034F" w:rsidRPr="0027706A" w:rsidRDefault="000C034F" w:rsidP="000C034F">
      <w:pPr>
        <w:pStyle w:val="3GPPAgreements"/>
      </w:pPr>
      <w:r>
        <w:rPr>
          <w:b/>
          <w:i/>
          <w:lang w:eastAsia="zh-CN"/>
        </w:rPr>
        <w:t>Open loop power control capabilities</w:t>
      </w:r>
    </w:p>
    <w:p w14:paraId="182F8798" w14:textId="5579C800" w:rsidR="000C034F" w:rsidRDefault="000C034F" w:rsidP="000C034F">
      <w:pPr>
        <w:pStyle w:val="3GPPAgreements"/>
      </w:pPr>
      <w:r>
        <w:rPr>
          <w:b/>
          <w:i/>
          <w:lang w:eastAsia="zh-CN"/>
        </w:rPr>
        <w:lastRenderedPageBreak/>
        <w:t>The capabilities are reported per band to the gNB and LMF, similar to Rel-16.</w:t>
      </w:r>
    </w:p>
    <w:p w14:paraId="4A6F4D2B" w14:textId="77777777" w:rsidR="0057648F" w:rsidRPr="000C034F" w:rsidRDefault="0057648F" w:rsidP="000449D0">
      <w:pPr>
        <w:rPr>
          <w:lang w:eastAsia="zh-CN"/>
        </w:rPr>
      </w:pPr>
    </w:p>
    <w:p w14:paraId="78B2AA4F" w14:textId="783ACEF6" w:rsidR="00987811" w:rsidRDefault="00987811" w:rsidP="00987811">
      <w:pPr>
        <w:pStyle w:val="2"/>
        <w:rPr>
          <w:lang w:eastAsia="zh-CN"/>
        </w:rPr>
      </w:pPr>
      <w:r>
        <w:rPr>
          <w:lang w:eastAsia="zh-CN"/>
        </w:rPr>
        <w:t>Validation of SRS</w:t>
      </w:r>
    </w:p>
    <w:p w14:paraId="75DEA461" w14:textId="130FF5F3" w:rsidR="00987811" w:rsidRDefault="00987811" w:rsidP="00987811">
      <w:pPr>
        <w:rPr>
          <w:lang w:eastAsia="zh-CN"/>
        </w:rPr>
      </w:pPr>
      <w:r>
        <w:rPr>
          <w:lang w:eastAsia="zh-CN"/>
        </w:rPr>
        <w:t xml:space="preserve">In RAN1#106b-e, we made the following agreement on SRS transmission validation </w:t>
      </w:r>
      <w:r>
        <w:rPr>
          <w:lang w:eastAsia="zh-CN"/>
        </w:rPr>
        <w:fldChar w:fldCharType="begin"/>
      </w:r>
      <w:r>
        <w:rPr>
          <w:lang w:eastAsia="zh-CN"/>
        </w:rPr>
        <w:instrText xml:space="preserve"> REF _Ref67747509 \r \h </w:instrText>
      </w:r>
      <w:r>
        <w:rPr>
          <w:lang w:eastAsia="zh-CN"/>
        </w:rPr>
      </w:r>
      <w:r>
        <w:rPr>
          <w:lang w:eastAsia="zh-CN"/>
        </w:rPr>
        <w:fldChar w:fldCharType="separate"/>
      </w:r>
      <w:r w:rsidR="003A07E0">
        <w:rPr>
          <w:lang w:eastAsia="zh-CN"/>
        </w:rPr>
        <w:t>[1]</w:t>
      </w:r>
      <w:r>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987811" w14:paraId="4DB89A6C" w14:textId="77777777" w:rsidTr="002B7FEC">
        <w:tc>
          <w:tcPr>
            <w:tcW w:w="9307" w:type="dxa"/>
          </w:tcPr>
          <w:p w14:paraId="784EC2FE" w14:textId="77777777" w:rsidR="00987811" w:rsidRPr="00987811" w:rsidRDefault="00987811" w:rsidP="00987811">
            <w:pPr>
              <w:autoSpaceDE/>
              <w:autoSpaceDN/>
              <w:adjustRightInd/>
              <w:snapToGrid/>
              <w:spacing w:after="0"/>
              <w:jc w:val="left"/>
              <w:rPr>
                <w:rFonts w:ascii="Times" w:eastAsia="Batang" w:hAnsi="Times"/>
                <w:sz w:val="20"/>
                <w:szCs w:val="24"/>
                <w:lang w:eastAsia="x-none"/>
              </w:rPr>
            </w:pPr>
            <w:r w:rsidRPr="00987811">
              <w:rPr>
                <w:rFonts w:ascii="Times" w:eastAsia="Batang" w:hAnsi="Times"/>
                <w:sz w:val="20"/>
                <w:szCs w:val="24"/>
                <w:highlight w:val="green"/>
                <w:lang w:eastAsia="x-none"/>
              </w:rPr>
              <w:t>Agreement:</w:t>
            </w:r>
          </w:p>
          <w:p w14:paraId="009B7281" w14:textId="77777777" w:rsidR="00987811" w:rsidRPr="00987811" w:rsidRDefault="00987811" w:rsidP="00987811">
            <w:pPr>
              <w:numPr>
                <w:ilvl w:val="0"/>
                <w:numId w:val="40"/>
              </w:numPr>
              <w:autoSpaceDE/>
              <w:autoSpaceDN/>
              <w:adjustRightInd/>
              <w:snapToGrid/>
              <w:spacing w:after="0"/>
              <w:jc w:val="left"/>
              <w:rPr>
                <w:rFonts w:ascii="Times" w:eastAsia="Batang" w:hAnsi="Times"/>
                <w:sz w:val="20"/>
                <w:szCs w:val="24"/>
                <w:lang w:eastAsia="x-none"/>
              </w:rPr>
            </w:pPr>
            <w:r w:rsidRPr="00987811">
              <w:rPr>
                <w:rFonts w:ascii="Times" w:eastAsia="Batang" w:hAnsi="Times"/>
                <w:sz w:val="20"/>
                <w:szCs w:val="24"/>
                <w:lang w:eastAsia="x-none"/>
              </w:rPr>
              <w:t>For OLPC of SRS for positioning transmission by RRC_INACTIVE UEs,</w:t>
            </w:r>
          </w:p>
          <w:p w14:paraId="66846573" w14:textId="77777777" w:rsidR="00987811" w:rsidRPr="00987811" w:rsidRDefault="00987811" w:rsidP="00987811">
            <w:pPr>
              <w:numPr>
                <w:ilvl w:val="1"/>
                <w:numId w:val="40"/>
              </w:numPr>
              <w:autoSpaceDE/>
              <w:autoSpaceDN/>
              <w:adjustRightInd/>
              <w:snapToGrid/>
              <w:spacing w:after="0"/>
              <w:jc w:val="left"/>
              <w:rPr>
                <w:rFonts w:ascii="Times" w:eastAsia="Batang" w:hAnsi="Times"/>
                <w:sz w:val="20"/>
                <w:szCs w:val="24"/>
                <w:lang w:eastAsia="x-none"/>
              </w:rPr>
            </w:pPr>
            <w:r w:rsidRPr="00987811">
              <w:rPr>
                <w:rFonts w:ascii="Times" w:eastAsia="Batang" w:hAnsi="Times"/>
                <w:sz w:val="20"/>
                <w:szCs w:val="24"/>
                <w:lang w:eastAsia="x-none"/>
              </w:rPr>
              <w:t>Reuse validity criteria for pathloss measurement defined for RRC_CONNECTED UEs in Rel.16</w:t>
            </w:r>
          </w:p>
          <w:p w14:paraId="0034DB87" w14:textId="77777777" w:rsidR="00987811" w:rsidRPr="00987811" w:rsidRDefault="00987811" w:rsidP="00987811">
            <w:pPr>
              <w:numPr>
                <w:ilvl w:val="2"/>
                <w:numId w:val="40"/>
              </w:numPr>
              <w:autoSpaceDE/>
              <w:autoSpaceDN/>
              <w:adjustRightInd/>
              <w:snapToGrid/>
              <w:spacing w:after="0"/>
              <w:jc w:val="left"/>
              <w:rPr>
                <w:rFonts w:ascii="Times" w:eastAsia="Batang" w:hAnsi="Times"/>
                <w:sz w:val="20"/>
                <w:szCs w:val="24"/>
                <w:lang w:eastAsia="x-none"/>
              </w:rPr>
            </w:pPr>
            <w:r w:rsidRPr="00987811">
              <w:rPr>
                <w:rFonts w:ascii="Times" w:eastAsia="Batang" w:hAnsi="Times"/>
                <w:sz w:val="20"/>
                <w:szCs w:val="24"/>
                <w:lang w:eastAsia="x-none"/>
              </w:rPr>
              <w:t xml:space="preserve">FFS: UE fallback behavior (i.e. whether to reuse fallback to pathloss measurement by RRC_INACTIVE UE for the cell, from which the SS/PBCH is received to obtain MIB, is not accurate) </w:t>
            </w:r>
          </w:p>
          <w:p w14:paraId="06D67475" w14:textId="77777777" w:rsidR="00987811" w:rsidRPr="00987811" w:rsidRDefault="00987811" w:rsidP="00987811">
            <w:pPr>
              <w:numPr>
                <w:ilvl w:val="0"/>
                <w:numId w:val="40"/>
              </w:numPr>
              <w:autoSpaceDE/>
              <w:autoSpaceDN/>
              <w:adjustRightInd/>
              <w:snapToGrid/>
              <w:spacing w:after="0"/>
              <w:jc w:val="left"/>
              <w:rPr>
                <w:rFonts w:ascii="Times" w:eastAsia="Batang" w:hAnsi="Times"/>
                <w:sz w:val="20"/>
                <w:szCs w:val="24"/>
                <w:lang w:eastAsia="x-none"/>
              </w:rPr>
            </w:pPr>
            <w:r w:rsidRPr="00987811">
              <w:rPr>
                <w:rFonts w:ascii="Times" w:eastAsia="Batang" w:hAnsi="Times"/>
                <w:sz w:val="20"/>
                <w:szCs w:val="24"/>
                <w:lang w:eastAsia="x-none"/>
              </w:rPr>
              <w:t>For spatial relation of SRS for positioning transmission by RRC_INACTIVE UEs,</w:t>
            </w:r>
          </w:p>
          <w:p w14:paraId="52B03A47" w14:textId="3DC96C37" w:rsidR="00987811" w:rsidRPr="00987811" w:rsidRDefault="00987811" w:rsidP="00987811">
            <w:pPr>
              <w:numPr>
                <w:ilvl w:val="1"/>
                <w:numId w:val="40"/>
              </w:numPr>
              <w:autoSpaceDE/>
              <w:autoSpaceDN/>
              <w:adjustRightInd/>
              <w:snapToGrid/>
              <w:spacing w:after="0"/>
              <w:jc w:val="left"/>
              <w:rPr>
                <w:rFonts w:ascii="Times" w:eastAsia="Batang" w:hAnsi="Times"/>
                <w:sz w:val="20"/>
                <w:szCs w:val="24"/>
                <w:lang w:eastAsia="x-none"/>
              </w:rPr>
            </w:pPr>
            <w:r w:rsidRPr="00987811">
              <w:rPr>
                <w:rFonts w:ascii="Times" w:eastAsia="Batang" w:hAnsi="Times"/>
                <w:sz w:val="20"/>
                <w:szCs w:val="24"/>
                <w:lang w:eastAsia="x-none"/>
              </w:rPr>
              <w:t>FFS: Whether to define validity criteria or reuse validity criteria for OLPC pathloss measurement to determine whether spatial relation with configured RS is valid</w:t>
            </w:r>
          </w:p>
        </w:tc>
      </w:tr>
    </w:tbl>
    <w:p w14:paraId="0322A6D6" w14:textId="31186AAA" w:rsidR="00987811" w:rsidRDefault="00987811" w:rsidP="00987811">
      <w:pPr>
        <w:rPr>
          <w:lang w:eastAsia="zh-CN"/>
        </w:rPr>
      </w:pPr>
    </w:p>
    <w:p w14:paraId="091565E4" w14:textId="7BA7077D" w:rsidR="0057648F" w:rsidRDefault="0057648F" w:rsidP="00987811">
      <w:pPr>
        <w:rPr>
          <w:lang w:eastAsia="zh-CN"/>
        </w:rPr>
      </w:pPr>
      <w:r>
        <w:rPr>
          <w:rFonts w:hint="eastAsia"/>
          <w:lang w:eastAsia="zh-CN"/>
        </w:rPr>
        <w:t>T</w:t>
      </w:r>
      <w:r>
        <w:rPr>
          <w:lang w:eastAsia="zh-CN"/>
        </w:rPr>
        <w:t>he FFSs on the fallback behaviour and spatial relation are address.</w:t>
      </w:r>
    </w:p>
    <w:p w14:paraId="51D73B73" w14:textId="19B07D78" w:rsidR="0057648F" w:rsidRDefault="0057648F" w:rsidP="00987811">
      <w:pPr>
        <w:rPr>
          <w:lang w:eastAsia="zh-CN"/>
        </w:rPr>
      </w:pPr>
      <w:r>
        <w:rPr>
          <w:lang w:eastAsia="zh-CN"/>
        </w:rPr>
        <w:t>For fallback behaviour of pathloss reference measurement, our preference is to suspend the SRS resource set transmission</w:t>
      </w:r>
      <w:r>
        <w:rPr>
          <w:rFonts w:hint="eastAsia"/>
          <w:lang w:eastAsia="zh-CN"/>
        </w:rPr>
        <w:t>,</w:t>
      </w:r>
      <w:r>
        <w:rPr>
          <w:lang w:eastAsia="zh-CN"/>
        </w:rPr>
        <w:t xml:space="preserve"> since in this case, the SRS may not be received by the intended TRP, and will impact the UE power consumption.</w:t>
      </w:r>
    </w:p>
    <w:p w14:paraId="50EF8657" w14:textId="3C0E8148" w:rsidR="0057648F" w:rsidRDefault="0057648F" w:rsidP="00987811">
      <w:pPr>
        <w:rPr>
          <w:lang w:eastAsia="zh-CN"/>
        </w:rPr>
      </w:pPr>
      <w:r>
        <w:rPr>
          <w:lang w:eastAsia="zh-CN"/>
        </w:rPr>
        <w:t>For spatial relation, we think it could be in principle reuse the OLPC mechanism, and the SRS resource transmission can be suspended if the spatial relation RS cannot be detected.</w:t>
      </w:r>
    </w:p>
    <w:p w14:paraId="13826F51" w14:textId="4A84DE70" w:rsidR="0057648F" w:rsidRPr="00987811" w:rsidRDefault="0057648F" w:rsidP="00987811">
      <w:pPr>
        <w:rPr>
          <w:lang w:eastAsia="zh-CN"/>
        </w:rPr>
      </w:pPr>
      <w:r>
        <w:rPr>
          <w:lang w:eastAsia="zh-CN"/>
        </w:rPr>
        <w:t>On top of that, RAN2 is also discussing TA validation criteria, to release/suspend all configured SRS transmission. So to our understanding, TA validation, OLPC, spatial relation can control the SRS transmission on different levels.</w:t>
      </w:r>
    </w:p>
    <w:tbl>
      <w:tblPr>
        <w:tblStyle w:val="ac"/>
        <w:tblW w:w="0" w:type="auto"/>
        <w:jc w:val="center"/>
        <w:tblLook w:val="04A0" w:firstRow="1" w:lastRow="0" w:firstColumn="1" w:lastColumn="0" w:noHBand="0" w:noVBand="1"/>
      </w:tblPr>
      <w:tblGrid>
        <w:gridCol w:w="2840"/>
        <w:gridCol w:w="3969"/>
      </w:tblGrid>
      <w:tr w:rsidR="0057648F" w14:paraId="71383768" w14:textId="77777777" w:rsidTr="0057648F">
        <w:trPr>
          <w:jc w:val="center"/>
        </w:trPr>
        <w:tc>
          <w:tcPr>
            <w:tcW w:w="2840" w:type="dxa"/>
          </w:tcPr>
          <w:p w14:paraId="25BB570C" w14:textId="54A6E4AA" w:rsidR="0057648F" w:rsidRDefault="0057648F" w:rsidP="000449D0">
            <w:pPr>
              <w:rPr>
                <w:lang w:eastAsia="zh-CN"/>
              </w:rPr>
            </w:pPr>
            <w:r>
              <w:rPr>
                <w:rFonts w:hint="eastAsia"/>
                <w:lang w:eastAsia="zh-CN"/>
              </w:rPr>
              <w:t>C</w:t>
            </w:r>
            <w:r>
              <w:rPr>
                <w:lang w:eastAsia="zh-CN"/>
              </w:rPr>
              <w:t>ontrol elements</w:t>
            </w:r>
          </w:p>
        </w:tc>
        <w:tc>
          <w:tcPr>
            <w:tcW w:w="3969" w:type="dxa"/>
          </w:tcPr>
          <w:p w14:paraId="1F072C39" w14:textId="4DFD13C0" w:rsidR="0057648F" w:rsidRDefault="0057648F" w:rsidP="000449D0">
            <w:pPr>
              <w:rPr>
                <w:lang w:eastAsia="zh-CN"/>
              </w:rPr>
            </w:pPr>
            <w:r>
              <w:rPr>
                <w:rFonts w:hint="eastAsia"/>
                <w:lang w:eastAsia="zh-CN"/>
              </w:rPr>
              <w:t>U</w:t>
            </w:r>
            <w:r>
              <w:rPr>
                <w:lang w:eastAsia="zh-CN"/>
              </w:rPr>
              <w:t>E behaviour with invalidated condition</w:t>
            </w:r>
          </w:p>
        </w:tc>
      </w:tr>
      <w:tr w:rsidR="0057648F" w14:paraId="28735EE3" w14:textId="77777777" w:rsidTr="0057648F">
        <w:trPr>
          <w:jc w:val="center"/>
        </w:trPr>
        <w:tc>
          <w:tcPr>
            <w:tcW w:w="2840" w:type="dxa"/>
          </w:tcPr>
          <w:p w14:paraId="14B29389" w14:textId="46AB0320" w:rsidR="0057648F" w:rsidRDefault="0057648F" w:rsidP="000449D0">
            <w:pPr>
              <w:rPr>
                <w:lang w:eastAsia="zh-CN"/>
              </w:rPr>
            </w:pPr>
            <w:r>
              <w:rPr>
                <w:rFonts w:hint="eastAsia"/>
                <w:lang w:eastAsia="zh-CN"/>
              </w:rPr>
              <w:t>T</w:t>
            </w:r>
            <w:r>
              <w:rPr>
                <w:lang w:eastAsia="zh-CN"/>
              </w:rPr>
              <w:t>A validation</w:t>
            </w:r>
          </w:p>
        </w:tc>
        <w:tc>
          <w:tcPr>
            <w:tcW w:w="3969" w:type="dxa"/>
          </w:tcPr>
          <w:p w14:paraId="21D2A0E6" w14:textId="5FB89D24" w:rsidR="0057648F" w:rsidRDefault="0057648F" w:rsidP="000449D0">
            <w:pPr>
              <w:rPr>
                <w:lang w:eastAsia="zh-CN"/>
              </w:rPr>
            </w:pPr>
            <w:r>
              <w:rPr>
                <w:rFonts w:hint="eastAsia"/>
                <w:lang w:eastAsia="zh-CN"/>
              </w:rPr>
              <w:t>D</w:t>
            </w:r>
            <w:r>
              <w:rPr>
                <w:lang w:eastAsia="zh-CN"/>
              </w:rPr>
              <w:t>rop all configured SRS</w:t>
            </w:r>
          </w:p>
        </w:tc>
      </w:tr>
      <w:tr w:rsidR="0057648F" w14:paraId="54A2F8A3" w14:textId="77777777" w:rsidTr="0057648F">
        <w:trPr>
          <w:jc w:val="center"/>
        </w:trPr>
        <w:tc>
          <w:tcPr>
            <w:tcW w:w="2840" w:type="dxa"/>
          </w:tcPr>
          <w:p w14:paraId="6D0C014E" w14:textId="6DA9A829" w:rsidR="0057648F" w:rsidRDefault="0057648F" w:rsidP="000449D0">
            <w:pPr>
              <w:rPr>
                <w:lang w:eastAsia="zh-CN"/>
              </w:rPr>
            </w:pPr>
            <w:r>
              <w:rPr>
                <w:rFonts w:hint="eastAsia"/>
                <w:lang w:eastAsia="zh-CN"/>
              </w:rPr>
              <w:t>O</w:t>
            </w:r>
            <w:r>
              <w:rPr>
                <w:lang w:eastAsia="zh-CN"/>
              </w:rPr>
              <w:t>LPC validation</w:t>
            </w:r>
          </w:p>
        </w:tc>
        <w:tc>
          <w:tcPr>
            <w:tcW w:w="3969" w:type="dxa"/>
          </w:tcPr>
          <w:p w14:paraId="009AFB2F" w14:textId="6523901C" w:rsidR="0057648F" w:rsidRDefault="0057648F" w:rsidP="000449D0">
            <w:pPr>
              <w:rPr>
                <w:lang w:eastAsia="zh-CN"/>
              </w:rPr>
            </w:pPr>
            <w:r>
              <w:rPr>
                <w:rFonts w:hint="eastAsia"/>
                <w:lang w:eastAsia="zh-CN"/>
              </w:rPr>
              <w:t>D</w:t>
            </w:r>
            <w:r>
              <w:rPr>
                <w:lang w:eastAsia="zh-CN"/>
              </w:rPr>
              <w:t>rop the corresponding SRS resource set</w:t>
            </w:r>
          </w:p>
        </w:tc>
      </w:tr>
      <w:tr w:rsidR="0057648F" w14:paraId="17FF3194" w14:textId="77777777" w:rsidTr="0057648F">
        <w:trPr>
          <w:jc w:val="center"/>
        </w:trPr>
        <w:tc>
          <w:tcPr>
            <w:tcW w:w="2840" w:type="dxa"/>
          </w:tcPr>
          <w:p w14:paraId="0B2978C2" w14:textId="68116AFD" w:rsidR="0057648F" w:rsidRDefault="0057648F" w:rsidP="000449D0">
            <w:pPr>
              <w:rPr>
                <w:lang w:eastAsia="zh-CN"/>
              </w:rPr>
            </w:pPr>
            <w:r>
              <w:rPr>
                <w:rFonts w:hint="eastAsia"/>
                <w:lang w:eastAsia="zh-CN"/>
              </w:rPr>
              <w:t>S</w:t>
            </w:r>
            <w:r>
              <w:rPr>
                <w:lang w:eastAsia="zh-CN"/>
              </w:rPr>
              <w:t>patial relation validation</w:t>
            </w:r>
          </w:p>
        </w:tc>
        <w:tc>
          <w:tcPr>
            <w:tcW w:w="3969" w:type="dxa"/>
          </w:tcPr>
          <w:p w14:paraId="510A6CDD" w14:textId="3A1C6586" w:rsidR="0057648F" w:rsidRDefault="0057648F" w:rsidP="000449D0">
            <w:pPr>
              <w:rPr>
                <w:lang w:eastAsia="zh-CN"/>
              </w:rPr>
            </w:pPr>
            <w:r>
              <w:rPr>
                <w:rFonts w:hint="eastAsia"/>
                <w:lang w:eastAsia="zh-CN"/>
              </w:rPr>
              <w:t>D</w:t>
            </w:r>
            <w:r>
              <w:rPr>
                <w:lang w:eastAsia="zh-CN"/>
              </w:rPr>
              <w:t>rop the corresponding SRS resource</w:t>
            </w:r>
          </w:p>
        </w:tc>
      </w:tr>
    </w:tbl>
    <w:p w14:paraId="09DF9083" w14:textId="77777777" w:rsidR="00987811" w:rsidRDefault="00987811" w:rsidP="000449D0">
      <w:pPr>
        <w:rPr>
          <w:lang w:eastAsia="zh-CN"/>
        </w:rPr>
      </w:pPr>
    </w:p>
    <w:p w14:paraId="4B3C0381" w14:textId="7F42691D" w:rsidR="0057648F" w:rsidRDefault="0057648F" w:rsidP="000449D0">
      <w:pPr>
        <w:rPr>
          <w:lang w:eastAsia="zh-CN"/>
        </w:rPr>
      </w:pPr>
      <w:r w:rsidRPr="00BA4089">
        <w:rPr>
          <w:b/>
          <w:i/>
          <w:color w:val="000000" w:themeColor="text1"/>
        </w:rPr>
        <w:t xml:space="preserve">Proposal </w:t>
      </w:r>
      <w:r w:rsidRPr="00BA4089">
        <w:rPr>
          <w:b/>
          <w:i/>
          <w:color w:val="000000" w:themeColor="text1"/>
        </w:rPr>
        <w:fldChar w:fldCharType="begin"/>
      </w:r>
      <w:r w:rsidRPr="00BA4089">
        <w:rPr>
          <w:b/>
          <w:i/>
          <w:color w:val="000000" w:themeColor="text1"/>
        </w:rPr>
        <w:instrText xml:space="preserve"> SEQ Proposal \* ARABIC </w:instrText>
      </w:r>
      <w:r w:rsidRPr="00BA4089">
        <w:rPr>
          <w:b/>
          <w:i/>
          <w:color w:val="000000" w:themeColor="text1"/>
        </w:rPr>
        <w:fldChar w:fldCharType="separate"/>
      </w:r>
      <w:r w:rsidR="003A07E0">
        <w:rPr>
          <w:b/>
          <w:i/>
          <w:noProof/>
          <w:color w:val="000000" w:themeColor="text1"/>
        </w:rPr>
        <w:t>4</w:t>
      </w:r>
      <w:r w:rsidRPr="00BA4089">
        <w:rPr>
          <w:b/>
          <w:i/>
          <w:color w:val="000000" w:themeColor="text1"/>
        </w:rPr>
        <w:fldChar w:fldCharType="end"/>
      </w:r>
      <w:r w:rsidRPr="00BA4089">
        <w:rPr>
          <w:b/>
          <w:i/>
          <w:color w:val="000000" w:themeColor="text1"/>
        </w:rPr>
        <w:t>:</w:t>
      </w:r>
      <w:r>
        <w:rPr>
          <w:b/>
          <w:i/>
          <w:color w:val="000000" w:themeColor="text1"/>
        </w:rPr>
        <w:t xml:space="preserve"> UE will suspend transmission of the corresponding SRS resource set and SRS resource if the pathloss reference RS and spatial relation RS cannot be detected, respectively.</w:t>
      </w:r>
    </w:p>
    <w:p w14:paraId="6E6F9F37" w14:textId="77777777" w:rsidR="0057648F" w:rsidRPr="0057648F" w:rsidRDefault="0057648F" w:rsidP="000449D0">
      <w:pPr>
        <w:rPr>
          <w:lang w:eastAsia="zh-CN"/>
        </w:rPr>
      </w:pPr>
    </w:p>
    <w:p w14:paraId="5DBC8F0E" w14:textId="5118E641" w:rsidR="009B2E8E" w:rsidRDefault="009B2E8E" w:rsidP="009B2E8E">
      <w:pPr>
        <w:pStyle w:val="1"/>
        <w:rPr>
          <w:lang w:eastAsia="zh-CN"/>
        </w:rPr>
      </w:pPr>
      <w:r>
        <w:rPr>
          <w:lang w:eastAsia="zh-CN"/>
        </w:rPr>
        <w:t>DL INACTIVE state</w:t>
      </w:r>
    </w:p>
    <w:p w14:paraId="079666AC" w14:textId="4144FEBC" w:rsidR="000C034F" w:rsidRPr="000C034F" w:rsidRDefault="000C034F" w:rsidP="000C034F">
      <w:pPr>
        <w:pStyle w:val="2"/>
        <w:rPr>
          <w:lang w:eastAsia="zh-CN"/>
        </w:rPr>
      </w:pPr>
      <w:r>
        <w:rPr>
          <w:rFonts w:hint="eastAsia"/>
          <w:lang w:eastAsia="zh-CN"/>
        </w:rPr>
        <w:t>U</w:t>
      </w:r>
      <w:r>
        <w:rPr>
          <w:lang w:eastAsia="zh-CN"/>
        </w:rPr>
        <w:t>E capabilities</w:t>
      </w:r>
    </w:p>
    <w:p w14:paraId="5D824BA5" w14:textId="11C99183" w:rsidR="009B2E8E" w:rsidRDefault="009B2E8E" w:rsidP="009B2E8E">
      <w:pPr>
        <w:rPr>
          <w:lang w:eastAsia="zh-CN"/>
        </w:rPr>
      </w:pPr>
      <w:r>
        <w:rPr>
          <w:rFonts w:hint="eastAsia"/>
          <w:lang w:eastAsia="zh-CN"/>
        </w:rPr>
        <w:t>W</w:t>
      </w:r>
      <w:r>
        <w:rPr>
          <w:lang w:eastAsia="zh-CN"/>
        </w:rPr>
        <w:t>ith regards to UE capability</w:t>
      </w:r>
      <w:r w:rsidRPr="00A131CB">
        <w:t xml:space="preserve"> </w:t>
      </w:r>
      <w:r w:rsidRPr="00A131CB">
        <w:rPr>
          <w:lang w:eastAsia="zh-CN"/>
        </w:rPr>
        <w:t>of receiving PRS in RRC_INACTIVE to LMF</w:t>
      </w:r>
      <w:r>
        <w:rPr>
          <w:lang w:eastAsia="zh-CN"/>
        </w:rPr>
        <w:t>, given that RAN2 also made the following agreement regarding RRC state exposure to LMF, which means that LMF is not aware whether the DL measurement is in RRC_INACTIVE or RRC_CONNECTED. As such, we do not think it makes much sense for the UE to report the support of PRS reception in RRC_INACTIVE to the LMF.</w:t>
      </w:r>
    </w:p>
    <w:p w14:paraId="6A9CD40D" w14:textId="77777777" w:rsidR="009B2E8E" w:rsidRDefault="009B2E8E" w:rsidP="009B2E8E">
      <w:pPr>
        <w:pStyle w:val="Doc-text2"/>
        <w:pBdr>
          <w:top w:val="single" w:sz="4" w:space="1" w:color="auto"/>
          <w:left w:val="single" w:sz="4" w:space="4" w:color="auto"/>
          <w:bottom w:val="single" w:sz="4" w:space="1" w:color="auto"/>
          <w:right w:val="single" w:sz="4" w:space="4" w:color="auto"/>
        </w:pBdr>
      </w:pPr>
      <w:r>
        <w:t>Agreements:</w:t>
      </w:r>
    </w:p>
    <w:p w14:paraId="1D7FF222" w14:textId="77777777" w:rsidR="009B2E8E" w:rsidRDefault="009B2E8E" w:rsidP="009B2E8E">
      <w:pPr>
        <w:pStyle w:val="Doc-text2"/>
        <w:pBdr>
          <w:top w:val="single" w:sz="4" w:space="1" w:color="auto"/>
          <w:left w:val="single" w:sz="4" w:space="4" w:color="auto"/>
          <w:bottom w:val="single" w:sz="4" w:space="1" w:color="auto"/>
          <w:right w:val="single" w:sz="4" w:space="4" w:color="auto"/>
        </w:pBdr>
      </w:pPr>
      <w:r>
        <w:t>Exposure of the RRC state of the UE to the LPP layer of the UE for RRC_INACTIVE UL and DL positioning will not be specified.  This does not exclude cross-layer behaviour in implementations.</w:t>
      </w:r>
    </w:p>
    <w:p w14:paraId="5078BC0C" w14:textId="77777777" w:rsidR="009B2E8E" w:rsidRPr="006B5876" w:rsidRDefault="009B2E8E" w:rsidP="009B2E8E">
      <w:pPr>
        <w:pStyle w:val="Doc-text2"/>
        <w:pBdr>
          <w:top w:val="single" w:sz="4" w:space="1" w:color="auto"/>
          <w:left w:val="single" w:sz="4" w:space="4" w:color="auto"/>
          <w:bottom w:val="single" w:sz="4" w:space="1" w:color="auto"/>
          <w:right w:val="single" w:sz="4" w:space="4" w:color="auto"/>
        </w:pBdr>
      </w:pPr>
      <w:r>
        <w:t>The RRC state of the UE is not exposed to the LMF for INACTIVE UL and DL positioning.</w:t>
      </w:r>
    </w:p>
    <w:p w14:paraId="42D2ECF4" w14:textId="77777777" w:rsidR="009B2E8E" w:rsidRDefault="009B2E8E" w:rsidP="009B2E8E">
      <w:pPr>
        <w:rPr>
          <w:lang w:val="en-GB" w:eastAsia="zh-CN"/>
        </w:rPr>
      </w:pPr>
    </w:p>
    <w:p w14:paraId="30D92941" w14:textId="1537EDFC" w:rsidR="009B2E8E" w:rsidRPr="002D0B40" w:rsidRDefault="009B2E8E" w:rsidP="009B2E8E">
      <w:pPr>
        <w:rPr>
          <w:b/>
          <w:i/>
        </w:rPr>
      </w:pPr>
      <w:r>
        <w:rPr>
          <w:b/>
          <w:i/>
        </w:rPr>
        <w:lastRenderedPageBreak/>
        <w:t xml:space="preserve">Observation </w:t>
      </w:r>
      <w:r>
        <w:rPr>
          <w:b/>
          <w:i/>
        </w:rPr>
        <w:fldChar w:fldCharType="begin"/>
      </w:r>
      <w:r>
        <w:rPr>
          <w:b/>
          <w:i/>
        </w:rPr>
        <w:instrText xml:space="preserve"> SEQ Observation \* ARABIC </w:instrText>
      </w:r>
      <w:r>
        <w:rPr>
          <w:b/>
          <w:i/>
        </w:rPr>
        <w:fldChar w:fldCharType="separate"/>
      </w:r>
      <w:r w:rsidR="003A07E0">
        <w:rPr>
          <w:b/>
          <w:i/>
          <w:noProof/>
        </w:rPr>
        <w:t>1</w:t>
      </w:r>
      <w:r>
        <w:rPr>
          <w:b/>
          <w:i/>
        </w:rPr>
        <w:fldChar w:fldCharType="end"/>
      </w:r>
      <w:r>
        <w:rPr>
          <w:b/>
          <w:i/>
        </w:rPr>
        <w:t xml:space="preserve">: </w:t>
      </w:r>
      <w:r w:rsidR="000C034F">
        <w:rPr>
          <w:b/>
          <w:i/>
        </w:rPr>
        <w:t xml:space="preserve">It is not clear how the </w:t>
      </w:r>
      <w:r>
        <w:rPr>
          <w:b/>
          <w:i/>
        </w:rPr>
        <w:t>report</w:t>
      </w:r>
      <w:r w:rsidR="000C034F">
        <w:rPr>
          <w:b/>
          <w:i/>
        </w:rPr>
        <w:t xml:space="preserve"> of</w:t>
      </w:r>
      <w:r>
        <w:rPr>
          <w:b/>
          <w:i/>
        </w:rPr>
        <w:t xml:space="preserve"> </w:t>
      </w:r>
      <w:r>
        <w:rPr>
          <w:b/>
          <w:i/>
          <w:lang w:eastAsia="zh-CN"/>
        </w:rPr>
        <w:t>UE capability of receiving PRS in RRC_INACTIVE to LMF</w:t>
      </w:r>
      <w:r w:rsidR="000C034F">
        <w:rPr>
          <w:b/>
          <w:i/>
          <w:lang w:eastAsia="zh-CN"/>
        </w:rPr>
        <w:t xml:space="preserve"> makes a difference</w:t>
      </w:r>
      <w:r>
        <w:rPr>
          <w:b/>
          <w:i/>
          <w:lang w:eastAsia="zh-CN"/>
        </w:rPr>
        <w:t>, since RRC state is not exposed to LMF.</w:t>
      </w:r>
    </w:p>
    <w:p w14:paraId="16106993" w14:textId="77777777" w:rsidR="009B2E8E" w:rsidRDefault="009B2E8E" w:rsidP="009B2E8E">
      <w:pPr>
        <w:rPr>
          <w:lang w:eastAsia="zh-CN"/>
        </w:rPr>
      </w:pPr>
      <w:r>
        <w:rPr>
          <w:lang w:eastAsia="zh-CN"/>
        </w:rPr>
        <w:t>We believe the support of PRS reception in RRC_INACTIVE state should be reported to gNB, in that</w:t>
      </w:r>
    </w:p>
    <w:p w14:paraId="0EAEE068" w14:textId="77777777" w:rsidR="009B2E8E" w:rsidRDefault="009B2E8E" w:rsidP="009B2E8E">
      <w:pPr>
        <w:pStyle w:val="3GPPAgreements"/>
        <w:rPr>
          <w:lang w:eastAsia="zh-CN"/>
        </w:rPr>
      </w:pPr>
      <w:r>
        <w:rPr>
          <w:lang w:eastAsia="zh-CN"/>
        </w:rPr>
        <w:t>It is the gNB’s decision to release UE from RRC connection, due to e.g. data inactivity.</w:t>
      </w:r>
    </w:p>
    <w:p w14:paraId="65E3AB81" w14:textId="77777777" w:rsidR="009B2E8E" w:rsidRDefault="009B2E8E" w:rsidP="009B2E8E">
      <w:pPr>
        <w:pStyle w:val="3GPPAgreements"/>
        <w:rPr>
          <w:lang w:eastAsia="zh-CN"/>
        </w:rPr>
      </w:pPr>
      <w:r>
        <w:rPr>
          <w:lang w:eastAsia="zh-CN"/>
        </w:rPr>
        <w:t>Knowing UE not supporting PRS reception in RRC_INACTIVE state would help gNB decide to keep the UE in RRC_CONNECTED state when receiving PRS.</w:t>
      </w:r>
    </w:p>
    <w:p w14:paraId="6A3756C4" w14:textId="6B1D91DB" w:rsidR="009B2E8E" w:rsidRDefault="000C034F" w:rsidP="009B2E8E">
      <w:pPr>
        <w:pStyle w:val="3GPPAgreements"/>
        <w:numPr>
          <w:ilvl w:val="0"/>
          <w:numId w:val="0"/>
        </w:numPr>
        <w:rPr>
          <w:lang w:eastAsia="zh-CN"/>
        </w:rPr>
      </w:pPr>
      <w:r>
        <w:rPr>
          <w:lang w:eastAsia="zh-CN"/>
        </w:rPr>
        <w:t xml:space="preserve">The unified framework as proposed in our companion paper </w:t>
      </w:r>
      <w:r>
        <w:rPr>
          <w:lang w:eastAsia="zh-CN"/>
        </w:rPr>
        <w:fldChar w:fldCharType="begin"/>
      </w:r>
      <w:r>
        <w:rPr>
          <w:lang w:eastAsia="zh-CN"/>
        </w:rPr>
        <w:instrText xml:space="preserve"> REF _Ref86505297 \r \h </w:instrText>
      </w:r>
      <w:r>
        <w:rPr>
          <w:lang w:eastAsia="zh-CN"/>
        </w:rPr>
      </w:r>
      <w:r>
        <w:rPr>
          <w:lang w:eastAsia="zh-CN"/>
        </w:rPr>
        <w:fldChar w:fldCharType="separate"/>
      </w:r>
      <w:r w:rsidR="003A07E0">
        <w:rPr>
          <w:lang w:eastAsia="zh-CN"/>
        </w:rPr>
        <w:t>[2]</w:t>
      </w:r>
      <w:r>
        <w:rPr>
          <w:lang w:eastAsia="zh-CN"/>
        </w:rPr>
        <w:fldChar w:fldCharType="end"/>
      </w:r>
      <w:r>
        <w:rPr>
          <w:lang w:eastAsia="zh-CN"/>
        </w:rPr>
        <w:t xml:space="preserve"> to address MG-based and MG-less PRS measurement may also apply to PRS measurement in RRC_INACTIVE, with the following highlights.</w:t>
      </w:r>
    </w:p>
    <w:p w14:paraId="2AAB5EEB" w14:textId="139B5D65" w:rsidR="00361E0C" w:rsidRDefault="00D56624" w:rsidP="00361E0C">
      <w:pPr>
        <w:pStyle w:val="3GPPAgreements"/>
        <w:keepNext/>
        <w:numPr>
          <w:ilvl w:val="0"/>
          <w:numId w:val="0"/>
        </w:numPr>
        <w:jc w:val="center"/>
      </w:pPr>
      <w:r>
        <w:rPr>
          <w:noProof/>
          <w:lang w:eastAsia="zh-CN"/>
        </w:rPr>
        <w:drawing>
          <wp:inline distT="0" distB="0" distL="0" distR="0" wp14:anchorId="406CBA4C" wp14:editId="4A5AB68B">
            <wp:extent cx="4744085" cy="327723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44085" cy="3277235"/>
                    </a:xfrm>
                    <a:prstGeom prst="rect">
                      <a:avLst/>
                    </a:prstGeom>
                    <a:noFill/>
                  </pic:spPr>
                </pic:pic>
              </a:graphicData>
            </a:graphic>
          </wp:inline>
        </w:drawing>
      </w:r>
    </w:p>
    <w:p w14:paraId="1355AFD0" w14:textId="64DE791E" w:rsidR="000C034F" w:rsidRDefault="00361E0C" w:rsidP="00361E0C">
      <w:pPr>
        <w:pStyle w:val="a5"/>
        <w:rPr>
          <w:lang w:eastAsia="zh-CN"/>
        </w:rPr>
      </w:pPr>
      <w:r>
        <w:t xml:space="preserve">Figure </w:t>
      </w:r>
      <w:r w:rsidR="003A07E0">
        <w:rPr>
          <w:noProof/>
        </w:rPr>
        <w:fldChar w:fldCharType="begin"/>
      </w:r>
      <w:r w:rsidR="003A07E0">
        <w:rPr>
          <w:noProof/>
        </w:rPr>
        <w:instrText xml:space="preserve"> SEQ Figure \* ARABIC </w:instrText>
      </w:r>
      <w:r w:rsidR="003A07E0">
        <w:rPr>
          <w:noProof/>
        </w:rPr>
        <w:fldChar w:fldCharType="separate"/>
      </w:r>
      <w:r w:rsidR="003A07E0">
        <w:rPr>
          <w:noProof/>
        </w:rPr>
        <w:t>1</w:t>
      </w:r>
      <w:r w:rsidR="003A07E0">
        <w:rPr>
          <w:noProof/>
        </w:rPr>
        <w:fldChar w:fldCharType="end"/>
      </w:r>
      <w:r>
        <w:t xml:space="preserve"> Unified framework to handle MG-based, MG-less, and RRC_INACTIVE state PRS measurement</w:t>
      </w:r>
    </w:p>
    <w:p w14:paraId="2C327FF9" w14:textId="77777777" w:rsidR="009B2E8E" w:rsidRDefault="009B2E8E" w:rsidP="009B2E8E">
      <w:pPr>
        <w:rPr>
          <w:lang w:eastAsia="zh-CN"/>
        </w:rPr>
      </w:pPr>
      <w:r>
        <w:rPr>
          <w:lang w:eastAsia="zh-CN"/>
        </w:rPr>
        <w:t>Therefore, we think it should be a natural solution to support indication of the UE capability of receiving PRS in RRC_INACTIVE to the gNB.</w:t>
      </w:r>
    </w:p>
    <w:p w14:paraId="286448A7" w14:textId="77777777" w:rsidR="009B2E8E" w:rsidRDefault="009B2E8E" w:rsidP="009B2E8E">
      <w:pPr>
        <w:pStyle w:val="3GPPAgreements"/>
        <w:numPr>
          <w:ilvl w:val="0"/>
          <w:numId w:val="0"/>
        </w:numPr>
        <w:autoSpaceDE/>
        <w:autoSpaceDN/>
        <w:adjustRightInd/>
        <w:snapToGrid/>
        <w:jc w:val="left"/>
        <w:rPr>
          <w:b/>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3A07E0">
        <w:rPr>
          <w:b/>
          <w:i/>
          <w:noProof/>
        </w:rPr>
        <w:t>5</w:t>
      </w:r>
      <w:r w:rsidRPr="00E10A28">
        <w:rPr>
          <w:b/>
          <w:i/>
        </w:rPr>
        <w:fldChar w:fldCharType="end"/>
      </w:r>
      <w:r w:rsidRPr="00E10A28">
        <w:rPr>
          <w:b/>
          <w:i/>
        </w:rPr>
        <w:t>:</w:t>
      </w:r>
      <w:r>
        <w:rPr>
          <w:b/>
          <w:i/>
        </w:rPr>
        <w:t xml:space="preserve"> UE capability of receiving PRS in RRC_INACTIVE should be reported to the gNB.</w:t>
      </w:r>
    </w:p>
    <w:p w14:paraId="3E104D43" w14:textId="77777777" w:rsidR="007C59BC" w:rsidRDefault="007C59BC" w:rsidP="005C0782">
      <w:pPr>
        <w:pStyle w:val="3GPPAgreements"/>
        <w:numPr>
          <w:ilvl w:val="0"/>
          <w:numId w:val="0"/>
        </w:numPr>
      </w:pPr>
    </w:p>
    <w:p w14:paraId="0EED562E" w14:textId="2BA13C75" w:rsidR="000C034F" w:rsidRDefault="000C034F" w:rsidP="000C034F">
      <w:pPr>
        <w:pStyle w:val="2"/>
      </w:pPr>
      <w:r>
        <w:rPr>
          <w:rFonts w:hint="eastAsia"/>
          <w:lang w:eastAsia="zh-CN"/>
        </w:rPr>
        <w:t>P</w:t>
      </w:r>
      <w:r>
        <w:rPr>
          <w:lang w:eastAsia="zh-CN"/>
        </w:rPr>
        <w:t>RS processing window</w:t>
      </w:r>
    </w:p>
    <w:p w14:paraId="1250835D" w14:textId="6E8DDFCD" w:rsidR="009B2E8E" w:rsidRDefault="00361E0C" w:rsidP="009B2E8E">
      <w:pPr>
        <w:rPr>
          <w:lang w:eastAsia="zh-CN"/>
        </w:rPr>
      </w:pPr>
      <w:r>
        <w:rPr>
          <w:rFonts w:hint="eastAsia"/>
          <w:lang w:eastAsia="zh-CN"/>
        </w:rPr>
        <w:t>W</w:t>
      </w:r>
      <w:r>
        <w:rPr>
          <w:lang w:eastAsia="zh-CN"/>
        </w:rPr>
        <w:t xml:space="preserve">e do not think MG configuration should be provided in RRC_INACTIVE state, but rather a PRS processing </w:t>
      </w:r>
      <w:r w:rsidR="00341C03">
        <w:rPr>
          <w:lang w:eastAsia="zh-CN"/>
        </w:rPr>
        <w:t xml:space="preserve">window </w:t>
      </w:r>
      <w:r>
        <w:rPr>
          <w:lang w:eastAsia="zh-CN"/>
        </w:rPr>
        <w:t>should be considered. This is similar to SMTC being configured for RRC_IDLE/RRC_INACTIVE UEs to search SSB.</w:t>
      </w:r>
    </w:p>
    <w:p w14:paraId="48C20A21" w14:textId="09E8EFD7" w:rsidR="00361E0C" w:rsidRDefault="00361E0C" w:rsidP="009B2E8E">
      <w:pPr>
        <w:rPr>
          <w:lang w:eastAsia="zh-CN"/>
        </w:rPr>
      </w:pPr>
      <w:r>
        <w:rPr>
          <w:lang w:eastAsia="zh-CN"/>
        </w:rPr>
        <w:t>It will also help UE to process PRS locally within a DRX cycle to reduce UE power consumption.</w:t>
      </w:r>
    </w:p>
    <w:p w14:paraId="4845CE04" w14:textId="60104387" w:rsidR="00361E0C" w:rsidRDefault="00361E0C" w:rsidP="009B2E8E">
      <w:pPr>
        <w:rPr>
          <w:lang w:eastAsia="zh-CN"/>
        </w:rPr>
      </w:pPr>
      <w:r>
        <w:rPr>
          <w:lang w:eastAsia="zh-CN"/>
        </w:rPr>
        <w:t>For the PRS measurement in RRC_INACTIVE, we prefer to scale the processing period align with DRX cycle</w:t>
      </w:r>
      <w:r>
        <w:rPr>
          <w:rFonts w:hint="eastAsia"/>
          <w:lang w:eastAsia="zh-CN"/>
        </w:rPr>
        <w:t>,</w:t>
      </w:r>
      <w:r>
        <w:rPr>
          <w:lang w:eastAsia="zh-CN"/>
        </w:rPr>
        <w:t xml:space="preserve"> i.e. the PRS processing window periodicity should be set to value the same as the DRX period.</w:t>
      </w:r>
    </w:p>
    <w:p w14:paraId="6AFB6C8E" w14:textId="2DEA429E" w:rsidR="00361E0C" w:rsidRDefault="00361E0C" w:rsidP="009B2E8E">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3A07E0">
        <w:rPr>
          <w:b/>
          <w:i/>
          <w:noProof/>
        </w:rPr>
        <w:t>6</w:t>
      </w:r>
      <w:r w:rsidRPr="00E10A28">
        <w:rPr>
          <w:b/>
          <w:i/>
        </w:rPr>
        <w:fldChar w:fldCharType="end"/>
      </w:r>
      <w:r w:rsidRPr="00E10A28">
        <w:rPr>
          <w:b/>
          <w:i/>
        </w:rPr>
        <w:t>:</w:t>
      </w:r>
      <w:r>
        <w:rPr>
          <w:b/>
          <w:i/>
        </w:rPr>
        <w:t xml:space="preserve"> Support indication of PRS processing window to the UE for PRS measurement in RRC_INACTIVE, and the period of the PRS processing window is aligned with the RAN paging DRX cycle.</w:t>
      </w:r>
    </w:p>
    <w:p w14:paraId="45D964BE" w14:textId="77777777" w:rsidR="00361E0C" w:rsidRDefault="00361E0C" w:rsidP="009B2E8E">
      <w:pPr>
        <w:rPr>
          <w:lang w:eastAsia="zh-CN"/>
        </w:rPr>
      </w:pPr>
    </w:p>
    <w:p w14:paraId="7753AB13" w14:textId="24F9A911" w:rsidR="009B2E8E" w:rsidRDefault="00361E0C" w:rsidP="00361E0C">
      <w:pPr>
        <w:pStyle w:val="1"/>
        <w:rPr>
          <w:lang w:eastAsia="zh-CN"/>
        </w:rPr>
      </w:pPr>
      <w:r>
        <w:rPr>
          <w:rFonts w:hint="eastAsia"/>
          <w:lang w:eastAsia="zh-CN"/>
        </w:rPr>
        <w:lastRenderedPageBreak/>
        <w:t>O</w:t>
      </w:r>
      <w:r>
        <w:rPr>
          <w:lang w:eastAsia="zh-CN"/>
        </w:rPr>
        <w:t>n-demand PRS</w:t>
      </w:r>
    </w:p>
    <w:p w14:paraId="2150064F" w14:textId="3699BA25" w:rsidR="003A07E0" w:rsidRDefault="003A07E0" w:rsidP="003A07E0">
      <w:pPr>
        <w:pStyle w:val="2"/>
        <w:rPr>
          <w:lang w:eastAsia="zh-CN"/>
        </w:rPr>
      </w:pPr>
      <w:r>
        <w:rPr>
          <w:rFonts w:hint="eastAsia"/>
          <w:lang w:eastAsia="zh-CN"/>
        </w:rPr>
        <w:t>U</w:t>
      </w:r>
      <w:r>
        <w:rPr>
          <w:lang w:eastAsia="zh-CN"/>
        </w:rPr>
        <w:t>E initiated</w:t>
      </w:r>
    </w:p>
    <w:p w14:paraId="5607B4EB" w14:textId="40D52582" w:rsidR="000933A1" w:rsidRPr="001D0392" w:rsidRDefault="000933A1" w:rsidP="000933A1">
      <w:pPr>
        <w:rPr>
          <w:color w:val="000000" w:themeColor="text1"/>
          <w:lang w:eastAsia="zh-CN"/>
        </w:rPr>
      </w:pPr>
      <w:r>
        <w:rPr>
          <w:color w:val="000000" w:themeColor="text1"/>
          <w:lang w:eastAsia="zh-CN"/>
        </w:rPr>
        <w:t>W</w:t>
      </w:r>
      <w:r w:rsidRPr="001D0392">
        <w:rPr>
          <w:rFonts w:hint="eastAsia"/>
          <w:color w:val="000000" w:themeColor="text1"/>
          <w:lang w:eastAsia="zh-CN"/>
        </w:rPr>
        <w:t xml:space="preserve">e think that </w:t>
      </w:r>
      <w:r>
        <w:rPr>
          <w:color w:val="000000" w:themeColor="text1"/>
          <w:lang w:eastAsia="zh-CN"/>
        </w:rPr>
        <w:t>the following</w:t>
      </w:r>
      <w:r w:rsidRPr="001D0392">
        <w:rPr>
          <w:rFonts w:hint="eastAsia"/>
          <w:color w:val="000000" w:themeColor="text1"/>
          <w:lang w:eastAsia="zh-CN"/>
        </w:rPr>
        <w:t xml:space="preserve"> parameters can be </w:t>
      </w:r>
      <w:r w:rsidRPr="001D0392">
        <w:rPr>
          <w:color w:val="000000" w:themeColor="text1"/>
          <w:lang w:eastAsia="zh-CN"/>
        </w:rPr>
        <w:t xml:space="preserve">useful if they can be </w:t>
      </w:r>
      <w:r w:rsidRPr="001D0392">
        <w:rPr>
          <w:rFonts w:hint="eastAsia"/>
          <w:color w:val="000000" w:themeColor="text1"/>
          <w:lang w:eastAsia="zh-CN"/>
        </w:rPr>
        <w:t>requested by the UE.</w:t>
      </w:r>
    </w:p>
    <w:tbl>
      <w:tblPr>
        <w:tblStyle w:val="ac"/>
        <w:tblW w:w="0" w:type="auto"/>
        <w:tblLook w:val="04A0" w:firstRow="1" w:lastRow="0" w:firstColumn="1" w:lastColumn="0" w:noHBand="0" w:noVBand="1"/>
      </w:tblPr>
      <w:tblGrid>
        <w:gridCol w:w="3397"/>
        <w:gridCol w:w="5910"/>
      </w:tblGrid>
      <w:tr w:rsidR="000933A1" w:rsidRPr="001D0392" w14:paraId="24CDE441" w14:textId="77777777" w:rsidTr="002B7FEC">
        <w:tc>
          <w:tcPr>
            <w:tcW w:w="3397" w:type="dxa"/>
            <w:shd w:val="clear" w:color="auto" w:fill="D9D9D9" w:themeFill="background1" w:themeFillShade="D9"/>
          </w:tcPr>
          <w:p w14:paraId="00B4870C" w14:textId="77777777" w:rsidR="000933A1" w:rsidRPr="001D0392" w:rsidRDefault="000933A1" w:rsidP="002B7FEC">
            <w:pPr>
              <w:pStyle w:val="3GPPAgreements"/>
              <w:numPr>
                <w:ilvl w:val="0"/>
                <w:numId w:val="0"/>
              </w:numPr>
              <w:rPr>
                <w:rFonts w:ascii="Arial" w:hAnsi="Arial" w:cs="Arial"/>
                <w:b/>
                <w:color w:val="000000" w:themeColor="text1"/>
                <w:sz w:val="20"/>
              </w:rPr>
            </w:pPr>
            <w:r w:rsidRPr="001D0392">
              <w:rPr>
                <w:rFonts w:ascii="Arial" w:hAnsi="Arial" w:cs="Arial"/>
                <w:b/>
                <w:color w:val="000000" w:themeColor="text1"/>
                <w:sz w:val="20"/>
              </w:rPr>
              <w:t>Parameters</w:t>
            </w:r>
          </w:p>
        </w:tc>
        <w:tc>
          <w:tcPr>
            <w:tcW w:w="5910" w:type="dxa"/>
            <w:shd w:val="clear" w:color="auto" w:fill="D9D9D9" w:themeFill="background1" w:themeFillShade="D9"/>
          </w:tcPr>
          <w:p w14:paraId="28AD8B83" w14:textId="77777777" w:rsidR="000933A1" w:rsidRPr="001D0392" w:rsidRDefault="000933A1" w:rsidP="002B7FEC">
            <w:pPr>
              <w:rPr>
                <w:rFonts w:ascii="Arial" w:hAnsi="Arial" w:cs="Arial"/>
                <w:b/>
                <w:color w:val="000000" w:themeColor="text1"/>
                <w:sz w:val="20"/>
                <w:lang w:eastAsia="zh-CN"/>
              </w:rPr>
            </w:pPr>
            <w:r w:rsidRPr="001D0392">
              <w:rPr>
                <w:rFonts w:ascii="Arial" w:hAnsi="Arial" w:cs="Arial"/>
                <w:b/>
                <w:color w:val="000000" w:themeColor="text1"/>
                <w:sz w:val="20"/>
                <w:lang w:eastAsia="zh-CN"/>
              </w:rPr>
              <w:t>Reason</w:t>
            </w:r>
          </w:p>
        </w:tc>
      </w:tr>
      <w:tr w:rsidR="000933A1" w:rsidRPr="001D0392" w14:paraId="7149165D" w14:textId="77777777" w:rsidTr="002B7FEC">
        <w:tc>
          <w:tcPr>
            <w:tcW w:w="3397" w:type="dxa"/>
          </w:tcPr>
          <w:p w14:paraId="09BA516B" w14:textId="77777777" w:rsidR="000933A1" w:rsidRPr="001D0392" w:rsidRDefault="000933A1" w:rsidP="002B7FEC">
            <w:pPr>
              <w:pStyle w:val="3GPPAgreements"/>
              <w:numPr>
                <w:ilvl w:val="0"/>
                <w:numId w:val="0"/>
              </w:numPr>
              <w:rPr>
                <w:rFonts w:ascii="Arial" w:hAnsi="Arial" w:cs="Arial"/>
                <w:color w:val="000000" w:themeColor="text1"/>
                <w:sz w:val="18"/>
                <w:lang w:eastAsia="zh-CN"/>
              </w:rPr>
            </w:pPr>
            <w:r w:rsidRPr="001D0392">
              <w:rPr>
                <w:rFonts w:ascii="Arial" w:hAnsi="Arial" w:cs="Arial" w:hint="eastAsia"/>
                <w:color w:val="000000" w:themeColor="text1"/>
                <w:sz w:val="18"/>
                <w:lang w:eastAsia="zh-CN"/>
              </w:rPr>
              <w:t>Priority order of TRP</w:t>
            </w:r>
            <w:r w:rsidRPr="001D0392">
              <w:rPr>
                <w:rFonts w:ascii="Arial" w:hAnsi="Arial" w:cs="Arial"/>
                <w:color w:val="000000" w:themeColor="text1"/>
                <w:sz w:val="18"/>
                <w:lang w:eastAsia="zh-CN"/>
              </w:rPr>
              <w:t>s</w:t>
            </w:r>
            <w:r w:rsidRPr="001D0392">
              <w:rPr>
                <w:rFonts w:ascii="Arial" w:hAnsi="Arial" w:cs="Arial" w:hint="eastAsia"/>
                <w:color w:val="000000" w:themeColor="text1"/>
                <w:sz w:val="18"/>
                <w:lang w:eastAsia="zh-CN"/>
              </w:rPr>
              <w:t xml:space="preserve"> and PRS resource set</w:t>
            </w:r>
            <w:r w:rsidRPr="001D0392">
              <w:rPr>
                <w:rFonts w:ascii="Arial" w:hAnsi="Arial" w:cs="Arial"/>
                <w:color w:val="000000" w:themeColor="text1"/>
                <w:sz w:val="18"/>
                <w:lang w:eastAsia="zh-CN"/>
              </w:rPr>
              <w:t>s</w:t>
            </w:r>
          </w:p>
        </w:tc>
        <w:tc>
          <w:tcPr>
            <w:tcW w:w="5910" w:type="dxa"/>
            <w:shd w:val="clear" w:color="auto" w:fill="EAF1DD" w:themeFill="accent3" w:themeFillTint="33"/>
          </w:tcPr>
          <w:p w14:paraId="4BD22FC1" w14:textId="77777777" w:rsidR="000933A1" w:rsidRPr="001D0392" w:rsidRDefault="000933A1" w:rsidP="002B7FEC">
            <w:pPr>
              <w:rPr>
                <w:rFonts w:ascii="Arial" w:hAnsi="Arial" w:cs="Arial"/>
                <w:color w:val="000000" w:themeColor="text1"/>
                <w:sz w:val="18"/>
                <w:lang w:eastAsia="zh-CN"/>
              </w:rPr>
            </w:pPr>
            <w:r w:rsidRPr="001D0392">
              <w:rPr>
                <w:rFonts w:ascii="Arial" w:hAnsi="Arial" w:cs="Arial"/>
                <w:color w:val="000000" w:themeColor="text1"/>
                <w:sz w:val="18"/>
                <w:lang w:eastAsia="zh-CN"/>
              </w:rPr>
              <w:t>In Rel-16, we defined the PRS processing priority when the assistance data exceeds the UE reported capability</w:t>
            </w:r>
            <w:r w:rsidRPr="001D0392">
              <w:rPr>
                <w:rFonts w:ascii="Arial" w:hAnsi="Arial" w:cs="Arial" w:hint="eastAsia"/>
                <w:color w:val="000000" w:themeColor="text1"/>
                <w:sz w:val="18"/>
                <w:lang w:eastAsia="zh-CN"/>
              </w:rPr>
              <w:t>.</w:t>
            </w:r>
            <w:r w:rsidRPr="001D0392">
              <w:rPr>
                <w:rFonts w:ascii="Arial" w:hAnsi="Arial" w:cs="Arial"/>
                <w:color w:val="000000" w:themeColor="text1"/>
                <w:sz w:val="18"/>
                <w:lang w:eastAsia="zh-CN"/>
              </w:rPr>
              <w:t xml:space="preserve"> However the priority list may not be appropriate for a specific UE, and UE may suggest a new order of TRPs (or PRS resource set). For example, UE may suggest a new priority order of TRPs and PRS resource sets in a TRP in the initial assistance data via the on-demand PRS signaling.</w:t>
            </w:r>
          </w:p>
          <w:p w14:paraId="597ED1F2" w14:textId="77777777" w:rsidR="000933A1" w:rsidRPr="001D0392" w:rsidRDefault="000933A1" w:rsidP="002B7FEC">
            <w:pPr>
              <w:rPr>
                <w:rFonts w:ascii="Arial" w:hAnsi="Arial" w:cs="Arial"/>
                <w:color w:val="000000" w:themeColor="text1"/>
                <w:sz w:val="18"/>
                <w:lang w:eastAsia="zh-CN"/>
              </w:rPr>
            </w:pPr>
            <w:r w:rsidRPr="001D0392">
              <w:rPr>
                <w:rFonts w:ascii="Arial" w:hAnsi="Arial" w:cs="Arial"/>
                <w:color w:val="000000" w:themeColor="text1"/>
                <w:sz w:val="18"/>
                <w:lang w:eastAsia="zh-CN"/>
              </w:rPr>
              <w:t xml:space="preserve">Note that this does not mean that TRP will change its transmission or PRS configuration, i.e. no RAN3 impact possibly. </w:t>
            </w:r>
          </w:p>
        </w:tc>
      </w:tr>
      <w:tr w:rsidR="000933A1" w:rsidRPr="001D0392" w14:paraId="054BA8AC" w14:textId="77777777" w:rsidTr="002B7FEC">
        <w:tc>
          <w:tcPr>
            <w:tcW w:w="3397" w:type="dxa"/>
          </w:tcPr>
          <w:p w14:paraId="1BEBEBBE" w14:textId="77777777" w:rsidR="000933A1" w:rsidRPr="001D0392" w:rsidRDefault="000933A1" w:rsidP="002B7FEC">
            <w:pPr>
              <w:pStyle w:val="3GPPAgreements"/>
              <w:numPr>
                <w:ilvl w:val="0"/>
                <w:numId w:val="0"/>
              </w:numPr>
              <w:rPr>
                <w:rFonts w:ascii="Arial" w:hAnsi="Arial" w:cs="Arial"/>
                <w:color w:val="000000" w:themeColor="text1"/>
                <w:sz w:val="18"/>
                <w:lang w:eastAsia="zh-CN"/>
              </w:rPr>
            </w:pPr>
            <w:r w:rsidRPr="004F180A">
              <w:rPr>
                <w:rFonts w:ascii="Arial" w:hAnsi="Arial" w:cs="Arial"/>
                <w:color w:val="000000" w:themeColor="text1"/>
                <w:sz w:val="18"/>
                <w:lang w:eastAsia="zh-CN"/>
              </w:rPr>
              <w:t>SCell information</w:t>
            </w:r>
          </w:p>
        </w:tc>
        <w:tc>
          <w:tcPr>
            <w:tcW w:w="5910" w:type="dxa"/>
            <w:shd w:val="clear" w:color="auto" w:fill="EAF1DD" w:themeFill="accent3" w:themeFillTint="33"/>
          </w:tcPr>
          <w:p w14:paraId="44BF9889" w14:textId="77777777" w:rsidR="000933A1" w:rsidRPr="004F180A" w:rsidRDefault="000933A1" w:rsidP="002B7FEC">
            <w:pPr>
              <w:rPr>
                <w:rFonts w:ascii="Arial" w:hAnsi="Arial" w:cs="Arial"/>
                <w:color w:val="000000" w:themeColor="text1"/>
                <w:sz w:val="18"/>
                <w:lang w:val="en-GB" w:eastAsia="zh-CN"/>
              </w:rPr>
            </w:pPr>
            <w:r w:rsidRPr="004F180A">
              <w:rPr>
                <w:rFonts w:ascii="Arial" w:hAnsi="Arial" w:cs="Arial"/>
                <w:color w:val="000000" w:themeColor="text1"/>
                <w:sz w:val="18"/>
                <w:lang w:val="en-GB" w:eastAsia="zh-CN"/>
              </w:rPr>
              <w:t>In Rel-17, PRS measurement without gap is also being discussed for which the PRS bandwidth is expected to be covered at least by the BWP/CC. For this case, UE may only report its SCell configuration in CommonIEsRequestAssistanceData, so that LMF could configure PRS on SCell only and UE may process the PRS on the SCell without MG; otherwise, LMF would only provide the PRS configuration on the PCell.</w:t>
            </w:r>
          </w:p>
        </w:tc>
      </w:tr>
      <w:tr w:rsidR="000933A1" w:rsidRPr="001D0392" w14:paraId="74AA358C" w14:textId="77777777" w:rsidTr="002B7FEC">
        <w:tc>
          <w:tcPr>
            <w:tcW w:w="3397" w:type="dxa"/>
          </w:tcPr>
          <w:p w14:paraId="42928D59" w14:textId="77777777" w:rsidR="000933A1" w:rsidRPr="00C7425D" w:rsidRDefault="000933A1" w:rsidP="002B7FEC">
            <w:pPr>
              <w:pStyle w:val="3GPPAgreements"/>
              <w:numPr>
                <w:ilvl w:val="0"/>
                <w:numId w:val="0"/>
              </w:numPr>
              <w:rPr>
                <w:rFonts w:ascii="Arial" w:hAnsi="Arial" w:cs="Arial"/>
                <w:b/>
                <w:color w:val="000000" w:themeColor="text1"/>
                <w:sz w:val="18"/>
                <w:lang w:eastAsia="zh-CN"/>
              </w:rPr>
            </w:pPr>
            <w:r>
              <w:rPr>
                <w:rFonts w:ascii="Arial" w:hAnsi="Arial" w:cs="Arial"/>
                <w:b/>
                <w:color w:val="000000" w:themeColor="text1"/>
                <w:sz w:val="18"/>
                <w:lang w:eastAsia="zh-CN"/>
              </w:rPr>
              <w:t>Parameters that are optional without a default value</w:t>
            </w:r>
          </w:p>
        </w:tc>
        <w:tc>
          <w:tcPr>
            <w:tcW w:w="5910" w:type="dxa"/>
            <w:shd w:val="clear" w:color="auto" w:fill="EAF1DD" w:themeFill="accent3" w:themeFillTint="33"/>
          </w:tcPr>
          <w:p w14:paraId="0B457863" w14:textId="77777777" w:rsidR="000933A1" w:rsidRPr="004F180A" w:rsidRDefault="000933A1" w:rsidP="002B7FEC">
            <w:pPr>
              <w:rPr>
                <w:rFonts w:ascii="Arial" w:hAnsi="Arial" w:cs="Arial"/>
                <w:color w:val="000000" w:themeColor="text1"/>
                <w:sz w:val="18"/>
                <w:szCs w:val="18"/>
                <w:lang w:eastAsia="zh-CN"/>
              </w:rPr>
            </w:pPr>
            <w:r w:rsidRPr="004F180A">
              <w:rPr>
                <w:rFonts w:ascii="Arial" w:hAnsi="Arial" w:cs="Arial"/>
                <w:color w:val="000000" w:themeColor="text1"/>
                <w:sz w:val="18"/>
                <w:szCs w:val="18"/>
                <w:lang w:eastAsia="zh-CN"/>
              </w:rPr>
              <w:t>We think that any parameters that are optional without a default value in the LPP can be requested by UE/LMF on the basis of requesting to provide the parameter. Including</w:t>
            </w:r>
          </w:p>
          <w:p w14:paraId="03281468" w14:textId="77777777" w:rsidR="000933A1" w:rsidRPr="004F180A" w:rsidRDefault="000933A1" w:rsidP="002B7FEC">
            <w:pPr>
              <w:pStyle w:val="3GPPAgreements"/>
              <w:rPr>
                <w:lang w:eastAsia="zh-CN"/>
              </w:rPr>
            </w:pPr>
            <w:r w:rsidRPr="004F180A">
              <w:rPr>
                <w:rFonts w:ascii="Arial" w:hAnsi="Arial" w:cs="Arial"/>
                <w:sz w:val="18"/>
                <w:szCs w:val="18"/>
                <w:lang w:eastAsia="zh-CN"/>
              </w:rPr>
              <w:t>dl-PRS-QCL-Info</w:t>
            </w:r>
            <w:r>
              <w:rPr>
                <w:rFonts w:ascii="Arial" w:hAnsi="Arial" w:cs="Arial"/>
                <w:sz w:val="18"/>
                <w:szCs w:val="18"/>
                <w:lang w:eastAsia="zh-CN"/>
              </w:rPr>
              <w:t xml:space="preserve"> (already agreed)</w:t>
            </w:r>
          </w:p>
          <w:p w14:paraId="33A3943A" w14:textId="77777777" w:rsidR="000933A1" w:rsidRPr="004F180A" w:rsidRDefault="000933A1" w:rsidP="002B7FEC">
            <w:pPr>
              <w:pStyle w:val="3GPPAgreements"/>
              <w:rPr>
                <w:rFonts w:ascii="Arial" w:hAnsi="Arial" w:cs="Arial"/>
                <w:sz w:val="18"/>
                <w:szCs w:val="18"/>
                <w:lang w:eastAsia="zh-CN"/>
              </w:rPr>
            </w:pPr>
            <w:r w:rsidRPr="004F180A">
              <w:rPr>
                <w:rFonts w:ascii="Arial" w:hAnsi="Arial" w:cs="Arial"/>
                <w:sz w:val="18"/>
                <w:szCs w:val="18"/>
                <w:lang w:eastAsia="zh-CN"/>
              </w:rPr>
              <w:t>nr-PhysCellID</w:t>
            </w:r>
          </w:p>
          <w:p w14:paraId="257A42A0" w14:textId="77777777" w:rsidR="000933A1" w:rsidRPr="004F180A" w:rsidRDefault="000933A1" w:rsidP="002B7FEC">
            <w:pPr>
              <w:pStyle w:val="3GPPAgreements"/>
              <w:rPr>
                <w:rFonts w:ascii="Arial" w:hAnsi="Arial" w:cs="Arial"/>
                <w:sz w:val="18"/>
                <w:szCs w:val="18"/>
                <w:lang w:eastAsia="zh-CN"/>
              </w:rPr>
            </w:pPr>
            <w:r w:rsidRPr="004F180A">
              <w:rPr>
                <w:rFonts w:ascii="Arial" w:hAnsi="Arial" w:cs="Arial"/>
                <w:sz w:val="18"/>
                <w:szCs w:val="18"/>
                <w:lang w:eastAsia="zh-CN"/>
              </w:rPr>
              <w:t>nr-CellGlobalID</w:t>
            </w:r>
          </w:p>
          <w:p w14:paraId="5E5ABE87" w14:textId="77777777" w:rsidR="000933A1" w:rsidRPr="004F180A" w:rsidRDefault="000933A1" w:rsidP="002B7FEC">
            <w:pPr>
              <w:pStyle w:val="3GPPAgreements"/>
              <w:rPr>
                <w:rFonts w:ascii="Arial" w:hAnsi="Arial" w:cs="Arial"/>
                <w:sz w:val="18"/>
                <w:szCs w:val="18"/>
                <w:lang w:eastAsia="zh-CN"/>
              </w:rPr>
            </w:pPr>
            <w:r w:rsidRPr="004F180A">
              <w:rPr>
                <w:rFonts w:ascii="Arial" w:hAnsi="Arial" w:cs="Arial"/>
                <w:sz w:val="18"/>
                <w:szCs w:val="18"/>
                <w:lang w:eastAsia="zh-CN"/>
              </w:rPr>
              <w:t>nr-ARFCN</w:t>
            </w:r>
          </w:p>
          <w:p w14:paraId="5A4C290B" w14:textId="77777777" w:rsidR="000933A1" w:rsidRPr="004F180A" w:rsidRDefault="000933A1" w:rsidP="002B7FEC">
            <w:pPr>
              <w:pStyle w:val="3GPPAgreements"/>
              <w:rPr>
                <w:rFonts w:ascii="Arial" w:hAnsi="Arial" w:cs="Arial"/>
                <w:sz w:val="18"/>
                <w:szCs w:val="18"/>
                <w:lang w:eastAsia="zh-CN"/>
              </w:rPr>
            </w:pPr>
            <w:r w:rsidRPr="004F180A">
              <w:rPr>
                <w:rFonts w:ascii="Arial" w:hAnsi="Arial" w:cs="Arial"/>
                <w:sz w:val="18"/>
                <w:szCs w:val="18"/>
                <w:lang w:eastAsia="zh-CN"/>
              </w:rPr>
              <w:t>nr-TRP-LocationInfo</w:t>
            </w:r>
          </w:p>
          <w:p w14:paraId="36CF6955" w14:textId="77777777" w:rsidR="000933A1" w:rsidRPr="004F180A" w:rsidRDefault="000933A1" w:rsidP="002B7FEC">
            <w:pPr>
              <w:pStyle w:val="3GPPAgreements"/>
              <w:rPr>
                <w:rFonts w:ascii="Arial" w:hAnsi="Arial" w:cs="Arial"/>
                <w:sz w:val="18"/>
                <w:szCs w:val="18"/>
                <w:lang w:eastAsia="zh-CN"/>
              </w:rPr>
            </w:pPr>
            <w:r w:rsidRPr="004F180A">
              <w:rPr>
                <w:rFonts w:ascii="Arial" w:hAnsi="Arial" w:cs="Arial"/>
                <w:sz w:val="18"/>
                <w:szCs w:val="18"/>
                <w:lang w:eastAsia="zh-CN"/>
              </w:rPr>
              <w:t>nr-DL-PRS-BeamInfo</w:t>
            </w:r>
          </w:p>
          <w:p w14:paraId="4E08AFA7" w14:textId="77777777" w:rsidR="000933A1" w:rsidRPr="004F180A" w:rsidRDefault="000933A1" w:rsidP="002B7FEC">
            <w:pPr>
              <w:pStyle w:val="3GPPAgreements"/>
              <w:rPr>
                <w:lang w:eastAsia="zh-CN"/>
              </w:rPr>
            </w:pPr>
            <w:r w:rsidRPr="004F180A">
              <w:rPr>
                <w:rFonts w:ascii="Arial" w:hAnsi="Arial" w:cs="Arial"/>
                <w:sz w:val="18"/>
                <w:szCs w:val="18"/>
                <w:lang w:eastAsia="zh-CN"/>
              </w:rPr>
              <w:t>nr-RTD-Info</w:t>
            </w:r>
          </w:p>
          <w:p w14:paraId="3E478856" w14:textId="77777777" w:rsidR="000933A1" w:rsidRDefault="000933A1" w:rsidP="002B7FEC">
            <w:pPr>
              <w:pStyle w:val="3GPPAgreements"/>
              <w:numPr>
                <w:ilvl w:val="0"/>
                <w:numId w:val="0"/>
              </w:numP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ote 1: This does not mean UE would request the parameter to be a specific value, but rather request the parameter to be provided by LMF.</w:t>
            </w:r>
          </w:p>
          <w:p w14:paraId="59462FF2" w14:textId="77777777" w:rsidR="000933A1" w:rsidRPr="001D0392" w:rsidRDefault="000933A1" w:rsidP="002B7FEC">
            <w:pPr>
              <w:pStyle w:val="3GPPAgreements"/>
              <w:numPr>
                <w:ilvl w:val="0"/>
                <w:numId w:val="0"/>
              </w:numPr>
              <w:rPr>
                <w:lang w:eastAsia="zh-CN"/>
              </w:rPr>
            </w:pPr>
            <w:r>
              <w:rPr>
                <w:rFonts w:ascii="Arial" w:hAnsi="Arial" w:cs="Arial"/>
                <w:sz w:val="18"/>
                <w:szCs w:val="18"/>
                <w:lang w:eastAsia="zh-CN"/>
              </w:rPr>
              <w:t>Note 2: This may also include the new parameters that are to be introduced in Rel-17, e.g. Tx TEG info associated with the DL PRS.</w:t>
            </w:r>
          </w:p>
        </w:tc>
      </w:tr>
    </w:tbl>
    <w:p w14:paraId="18D7B00B" w14:textId="77777777" w:rsidR="00361E0C" w:rsidRDefault="00361E0C" w:rsidP="00361E0C">
      <w:pPr>
        <w:rPr>
          <w:lang w:val="en-GB" w:eastAsia="zh-CN"/>
        </w:rPr>
      </w:pPr>
    </w:p>
    <w:p w14:paraId="5F872A55" w14:textId="77777777" w:rsidR="000933A1" w:rsidRPr="001D0392" w:rsidRDefault="000933A1" w:rsidP="000933A1">
      <w:pPr>
        <w:rPr>
          <w:b/>
          <w:i/>
          <w:color w:val="000000" w:themeColor="text1"/>
        </w:rPr>
      </w:pPr>
      <w:r w:rsidRPr="001D0392">
        <w:rPr>
          <w:b/>
          <w:i/>
          <w:color w:val="000000" w:themeColor="text1"/>
        </w:rPr>
        <w:t xml:space="preserve">Proposal </w:t>
      </w:r>
      <w:r w:rsidRPr="001D0392">
        <w:rPr>
          <w:b/>
          <w:i/>
          <w:color w:val="000000" w:themeColor="text1"/>
        </w:rPr>
        <w:fldChar w:fldCharType="begin"/>
      </w:r>
      <w:r w:rsidRPr="001D0392">
        <w:rPr>
          <w:b/>
          <w:i/>
          <w:color w:val="000000" w:themeColor="text1"/>
        </w:rPr>
        <w:instrText xml:space="preserve"> SEQ Proposal \* ARABIC </w:instrText>
      </w:r>
      <w:r w:rsidRPr="001D0392">
        <w:rPr>
          <w:b/>
          <w:i/>
          <w:color w:val="000000" w:themeColor="text1"/>
        </w:rPr>
        <w:fldChar w:fldCharType="separate"/>
      </w:r>
      <w:r w:rsidR="003A07E0">
        <w:rPr>
          <w:b/>
          <w:i/>
          <w:noProof/>
          <w:color w:val="000000" w:themeColor="text1"/>
        </w:rPr>
        <w:t>7</w:t>
      </w:r>
      <w:r w:rsidRPr="001D0392">
        <w:rPr>
          <w:b/>
          <w:i/>
          <w:color w:val="000000" w:themeColor="text1"/>
        </w:rPr>
        <w:fldChar w:fldCharType="end"/>
      </w:r>
      <w:r w:rsidRPr="001D0392">
        <w:rPr>
          <w:b/>
          <w:i/>
          <w:color w:val="000000" w:themeColor="text1"/>
        </w:rPr>
        <w:t>: The followings are supported for UE-initiated on-demand PRS.</w:t>
      </w:r>
    </w:p>
    <w:p w14:paraId="7AB9B14F" w14:textId="77777777" w:rsidR="000933A1" w:rsidRDefault="000933A1" w:rsidP="000933A1">
      <w:pPr>
        <w:pStyle w:val="3GPPAgreements"/>
        <w:rPr>
          <w:b/>
          <w:i/>
          <w:lang w:val="en-GB"/>
        </w:rPr>
      </w:pPr>
      <w:r w:rsidRPr="00053189">
        <w:rPr>
          <w:b/>
          <w:i/>
          <w:lang w:val="en-GB" w:eastAsia="zh-CN"/>
        </w:rPr>
        <w:t>Priority order of TRPs and PRS resource sets</w:t>
      </w:r>
    </w:p>
    <w:p w14:paraId="40D41C8F" w14:textId="77777777" w:rsidR="000933A1" w:rsidRDefault="000933A1" w:rsidP="000933A1">
      <w:pPr>
        <w:pStyle w:val="3GPPAgreements"/>
        <w:numPr>
          <w:ilvl w:val="1"/>
          <w:numId w:val="15"/>
        </w:numPr>
        <w:rPr>
          <w:b/>
          <w:i/>
          <w:lang w:val="en-GB"/>
        </w:rPr>
      </w:pPr>
      <w:r>
        <w:rPr>
          <w:b/>
          <w:i/>
          <w:lang w:val="en-GB" w:eastAsia="zh-CN"/>
        </w:rPr>
        <w:t>For each positioning frequency layer, UE may suggest a new TRP sequence in the updated assistance data</w:t>
      </w:r>
    </w:p>
    <w:p w14:paraId="24587357" w14:textId="77777777" w:rsidR="000933A1" w:rsidRPr="00041CEC" w:rsidRDefault="000933A1" w:rsidP="000933A1">
      <w:pPr>
        <w:pStyle w:val="3GPPAgreements"/>
        <w:numPr>
          <w:ilvl w:val="1"/>
          <w:numId w:val="15"/>
        </w:numPr>
        <w:rPr>
          <w:b/>
          <w:i/>
          <w:lang w:val="en-GB"/>
        </w:rPr>
      </w:pPr>
      <w:r>
        <w:rPr>
          <w:rFonts w:hint="eastAsia"/>
          <w:b/>
          <w:i/>
          <w:lang w:val="en-GB" w:eastAsia="zh-CN"/>
        </w:rPr>
        <w:t>F</w:t>
      </w:r>
      <w:r>
        <w:rPr>
          <w:b/>
          <w:i/>
          <w:lang w:val="en-GB" w:eastAsia="zh-CN"/>
        </w:rPr>
        <w:t>or each TRP that has more than one PRS resource sets, UE may suggest a new DL-PRS resource set sequence</w:t>
      </w:r>
      <w:r w:rsidRPr="00041CEC">
        <w:rPr>
          <w:b/>
          <w:i/>
          <w:lang w:val="en-GB" w:eastAsia="zh-CN"/>
        </w:rPr>
        <w:t xml:space="preserve"> </w:t>
      </w:r>
      <w:r>
        <w:rPr>
          <w:b/>
          <w:i/>
          <w:lang w:val="en-GB" w:eastAsia="zh-CN"/>
        </w:rPr>
        <w:t>in the updated assistance data</w:t>
      </w:r>
    </w:p>
    <w:p w14:paraId="704D9ED4" w14:textId="77777777" w:rsidR="000933A1" w:rsidRDefault="000933A1" w:rsidP="000933A1">
      <w:pPr>
        <w:pStyle w:val="3GPPAgreements"/>
        <w:rPr>
          <w:b/>
          <w:i/>
          <w:lang w:val="en-GB"/>
        </w:rPr>
      </w:pPr>
      <w:r>
        <w:rPr>
          <w:b/>
          <w:i/>
          <w:lang w:val="en-GB" w:eastAsia="zh-CN"/>
        </w:rPr>
        <w:t>SCell information</w:t>
      </w:r>
    </w:p>
    <w:p w14:paraId="6CD31D21" w14:textId="77777777" w:rsidR="000933A1" w:rsidRDefault="000933A1" w:rsidP="000933A1">
      <w:pPr>
        <w:pStyle w:val="3GPPAgreements"/>
        <w:numPr>
          <w:ilvl w:val="1"/>
          <w:numId w:val="15"/>
        </w:numPr>
        <w:rPr>
          <w:b/>
          <w:i/>
          <w:lang w:val="en-GB"/>
        </w:rPr>
      </w:pPr>
      <w:r>
        <w:rPr>
          <w:b/>
          <w:i/>
          <w:lang w:val="en-GB" w:eastAsia="zh-CN"/>
        </w:rPr>
        <w:t>UE reports the SCell information, similar to the PCell information with or without reception of any initial assistance data</w:t>
      </w:r>
    </w:p>
    <w:p w14:paraId="7A116D67" w14:textId="77777777" w:rsidR="000933A1" w:rsidRDefault="000933A1" w:rsidP="000933A1">
      <w:pPr>
        <w:pStyle w:val="3GPPAgreements"/>
        <w:rPr>
          <w:b/>
          <w:i/>
          <w:lang w:val="en-GB"/>
        </w:rPr>
      </w:pPr>
      <w:r w:rsidRPr="00053189">
        <w:rPr>
          <w:b/>
          <w:i/>
          <w:lang w:val="en-GB"/>
        </w:rPr>
        <w:t>Parameters that are optional without a default value</w:t>
      </w:r>
      <w:r>
        <w:rPr>
          <w:b/>
          <w:i/>
          <w:lang w:val="en-GB"/>
        </w:rPr>
        <w:t>, including Rel-17 new parameters</w:t>
      </w:r>
    </w:p>
    <w:p w14:paraId="099EF059" w14:textId="77777777" w:rsidR="000933A1" w:rsidRPr="00053189" w:rsidRDefault="000933A1" w:rsidP="000933A1">
      <w:pPr>
        <w:pStyle w:val="3GPPAgreements"/>
        <w:numPr>
          <w:ilvl w:val="1"/>
          <w:numId w:val="15"/>
        </w:numPr>
        <w:rPr>
          <w:b/>
          <w:i/>
          <w:lang w:val="en-GB"/>
        </w:rPr>
      </w:pPr>
      <w:r>
        <w:rPr>
          <w:b/>
          <w:i/>
          <w:lang w:val="en-GB"/>
        </w:rPr>
        <w:t>This means that UE would request the parameter to be provided if not in the initial assistance data or without any initial assistance data, instead of being a specific value</w:t>
      </w:r>
    </w:p>
    <w:p w14:paraId="061E9D5A" w14:textId="77777777" w:rsidR="000933A1" w:rsidRPr="000933A1" w:rsidRDefault="000933A1" w:rsidP="00361E0C">
      <w:pPr>
        <w:rPr>
          <w:lang w:val="en-GB" w:eastAsia="zh-CN"/>
        </w:rPr>
      </w:pPr>
    </w:p>
    <w:p w14:paraId="258958AF" w14:textId="77777777" w:rsidR="00361E0C" w:rsidRDefault="00361E0C" w:rsidP="00361E0C">
      <w:pPr>
        <w:rPr>
          <w:lang w:eastAsia="zh-CN"/>
        </w:rPr>
      </w:pPr>
    </w:p>
    <w:p w14:paraId="2AB830E2" w14:textId="77777777" w:rsidR="003A07E0" w:rsidRPr="003A07E0" w:rsidRDefault="003A07E0" w:rsidP="003A07E0">
      <w:pPr>
        <w:rPr>
          <w:lang w:val="en-GB" w:eastAsia="zh-CN"/>
        </w:rPr>
      </w:pPr>
      <w:r w:rsidRPr="003A07E0">
        <w:rPr>
          <w:lang w:val="en-GB" w:eastAsia="zh-CN"/>
        </w:rPr>
        <w:t xml:space="preserve">For the agreed parameters for UE initiated cases, we provided our understanding on the granularity in </w:t>
      </w:r>
      <w:r w:rsidRPr="003A07E0">
        <w:rPr>
          <w:lang w:val="en-GB" w:eastAsia="zh-CN"/>
        </w:rPr>
        <w:fldChar w:fldCharType="begin"/>
      </w:r>
      <w:r w:rsidRPr="003A07E0">
        <w:rPr>
          <w:lang w:val="en-GB" w:eastAsia="zh-CN"/>
        </w:rPr>
        <w:instrText xml:space="preserve"> REF _Ref86998952 \h  \* MERGEFORMAT </w:instrText>
      </w:r>
      <w:r w:rsidRPr="003A07E0">
        <w:rPr>
          <w:lang w:val="en-GB" w:eastAsia="zh-CN"/>
        </w:rPr>
      </w:r>
      <w:r w:rsidRPr="003A07E0">
        <w:rPr>
          <w:lang w:val="en-GB" w:eastAsia="zh-CN"/>
        </w:rPr>
        <w:fldChar w:fldCharType="separate"/>
      </w:r>
      <w:r w:rsidRPr="003A07E0">
        <w:t xml:space="preserve">Table </w:t>
      </w:r>
      <w:r>
        <w:rPr>
          <w:noProof/>
        </w:rPr>
        <w:t>1</w:t>
      </w:r>
      <w:r w:rsidRPr="003A07E0">
        <w:rPr>
          <w:lang w:val="en-GB" w:eastAsia="zh-CN"/>
        </w:rPr>
        <w:fldChar w:fldCharType="end"/>
      </w:r>
      <w:r w:rsidRPr="003A07E0">
        <w:rPr>
          <w:lang w:val="en-GB" w:eastAsia="zh-CN"/>
        </w:rPr>
        <w:t>.</w:t>
      </w:r>
    </w:p>
    <w:p w14:paraId="77380A91" w14:textId="77777777" w:rsidR="003A07E0" w:rsidRPr="003A07E0" w:rsidRDefault="003A07E0" w:rsidP="003A07E0">
      <w:pPr>
        <w:pStyle w:val="a5"/>
        <w:keepNext/>
        <w:rPr>
          <w:sz w:val="16"/>
        </w:rPr>
      </w:pPr>
      <w:bookmarkStart w:id="1" w:name="_Ref86998952"/>
      <w:r w:rsidRPr="003A07E0">
        <w:t xml:space="preserve">Table </w:t>
      </w:r>
      <w:r w:rsidR="003D3E7D">
        <w:rPr>
          <w:noProof/>
        </w:rPr>
        <w:fldChar w:fldCharType="begin"/>
      </w:r>
      <w:r w:rsidR="003D3E7D">
        <w:rPr>
          <w:noProof/>
        </w:rPr>
        <w:instrText xml:space="preserve"> SEQ Table \* ARABIC </w:instrText>
      </w:r>
      <w:r w:rsidR="003D3E7D">
        <w:rPr>
          <w:noProof/>
        </w:rPr>
        <w:fldChar w:fldCharType="separate"/>
      </w:r>
      <w:r>
        <w:rPr>
          <w:noProof/>
        </w:rPr>
        <w:t>1</w:t>
      </w:r>
      <w:r w:rsidR="003D3E7D">
        <w:rPr>
          <w:noProof/>
        </w:rPr>
        <w:fldChar w:fldCharType="end"/>
      </w:r>
      <w:bookmarkEnd w:id="1"/>
      <w:r w:rsidRPr="003A07E0">
        <w:t xml:space="preserve"> Suggested UE initiated on-demand PRS request granularity</w:t>
      </w:r>
    </w:p>
    <w:tbl>
      <w:tblPr>
        <w:tblStyle w:val="ac"/>
        <w:tblW w:w="0" w:type="auto"/>
        <w:jc w:val="center"/>
        <w:tblLook w:val="04A0" w:firstRow="1" w:lastRow="0" w:firstColumn="1" w:lastColumn="0" w:noHBand="0" w:noVBand="1"/>
      </w:tblPr>
      <w:tblGrid>
        <w:gridCol w:w="2835"/>
        <w:gridCol w:w="2337"/>
        <w:gridCol w:w="3187"/>
      </w:tblGrid>
      <w:tr w:rsidR="003A07E0" w:rsidRPr="00FF2943" w14:paraId="5221EC96" w14:textId="77777777" w:rsidTr="009E361A">
        <w:trPr>
          <w:jc w:val="center"/>
        </w:trPr>
        <w:tc>
          <w:tcPr>
            <w:tcW w:w="2835" w:type="dxa"/>
          </w:tcPr>
          <w:p w14:paraId="3BFA4CEB" w14:textId="77777777" w:rsidR="003A07E0" w:rsidRPr="003A07E0" w:rsidRDefault="003A07E0" w:rsidP="009E361A">
            <w:pPr>
              <w:jc w:val="center"/>
              <w:rPr>
                <w:rFonts w:ascii="Arial" w:hAnsi="Arial" w:cs="Arial"/>
                <w:b/>
                <w:sz w:val="20"/>
                <w:szCs w:val="20"/>
                <w:lang w:val="en-GB" w:eastAsia="zh-CN"/>
              </w:rPr>
            </w:pPr>
            <w:r w:rsidRPr="003A07E0">
              <w:rPr>
                <w:rFonts w:ascii="Arial" w:hAnsi="Arial" w:cs="Arial"/>
                <w:b/>
                <w:sz w:val="20"/>
                <w:szCs w:val="20"/>
                <w:lang w:val="en-GB" w:eastAsia="zh-CN"/>
              </w:rPr>
              <w:t>Parameter</w:t>
            </w:r>
          </w:p>
        </w:tc>
        <w:tc>
          <w:tcPr>
            <w:tcW w:w="2337" w:type="dxa"/>
          </w:tcPr>
          <w:p w14:paraId="0C65B11C" w14:textId="77777777" w:rsidR="003A07E0" w:rsidRPr="003A07E0" w:rsidRDefault="003A07E0" w:rsidP="009E361A">
            <w:pPr>
              <w:jc w:val="center"/>
              <w:rPr>
                <w:rFonts w:ascii="Arial" w:hAnsi="Arial" w:cs="Arial"/>
                <w:b/>
                <w:sz w:val="20"/>
                <w:szCs w:val="20"/>
                <w:lang w:val="en-GB" w:eastAsia="zh-CN"/>
              </w:rPr>
            </w:pPr>
            <w:r w:rsidRPr="003A07E0">
              <w:rPr>
                <w:rFonts w:ascii="Arial" w:hAnsi="Arial" w:cs="Arial"/>
                <w:b/>
                <w:sz w:val="20"/>
                <w:szCs w:val="20"/>
                <w:lang w:val="en-GB" w:eastAsia="zh-CN"/>
              </w:rPr>
              <w:t>Request granularity</w:t>
            </w:r>
          </w:p>
        </w:tc>
        <w:tc>
          <w:tcPr>
            <w:tcW w:w="3187" w:type="dxa"/>
          </w:tcPr>
          <w:p w14:paraId="34483B91" w14:textId="77777777" w:rsidR="003A07E0" w:rsidRPr="003A07E0" w:rsidRDefault="003A07E0" w:rsidP="009E361A">
            <w:pPr>
              <w:jc w:val="center"/>
              <w:rPr>
                <w:rFonts w:ascii="Arial" w:hAnsi="Arial" w:cs="Arial"/>
                <w:b/>
                <w:sz w:val="20"/>
                <w:szCs w:val="20"/>
                <w:lang w:val="en-GB" w:eastAsia="zh-CN"/>
              </w:rPr>
            </w:pPr>
            <w:r w:rsidRPr="003A07E0">
              <w:rPr>
                <w:rFonts w:ascii="Arial" w:hAnsi="Arial" w:cs="Arial" w:hint="eastAsia"/>
                <w:b/>
                <w:sz w:val="20"/>
                <w:szCs w:val="20"/>
                <w:lang w:val="en-GB" w:eastAsia="zh-CN"/>
              </w:rPr>
              <w:t>V</w:t>
            </w:r>
            <w:r w:rsidRPr="003A07E0">
              <w:rPr>
                <w:rFonts w:ascii="Arial" w:hAnsi="Arial" w:cs="Arial"/>
                <w:b/>
                <w:sz w:val="20"/>
                <w:szCs w:val="20"/>
                <w:lang w:val="en-GB" w:eastAsia="zh-CN"/>
              </w:rPr>
              <w:t>alue range</w:t>
            </w:r>
          </w:p>
        </w:tc>
      </w:tr>
      <w:tr w:rsidR="003A07E0" w:rsidRPr="00FF2943" w14:paraId="03C4BA6D" w14:textId="77777777" w:rsidTr="009E361A">
        <w:trPr>
          <w:jc w:val="center"/>
        </w:trPr>
        <w:tc>
          <w:tcPr>
            <w:tcW w:w="2835" w:type="dxa"/>
            <w:vAlign w:val="center"/>
          </w:tcPr>
          <w:p w14:paraId="7A7E1832" w14:textId="77777777" w:rsidR="003A07E0" w:rsidRPr="003A07E0" w:rsidRDefault="003A07E0" w:rsidP="009E361A">
            <w:pPr>
              <w:rPr>
                <w:rFonts w:ascii="Arial" w:hAnsi="Arial" w:cs="Arial"/>
                <w:sz w:val="20"/>
                <w:szCs w:val="20"/>
                <w:lang w:val="en-GB" w:eastAsia="zh-CN"/>
              </w:rPr>
            </w:pPr>
            <w:r w:rsidRPr="003A07E0">
              <w:rPr>
                <w:rFonts w:ascii="Arial" w:eastAsia="等线" w:hAnsi="Arial" w:cs="Arial"/>
                <w:sz w:val="20"/>
                <w:szCs w:val="20"/>
              </w:rPr>
              <w:t>NR-DL-PRS-Periodicity</w:t>
            </w:r>
          </w:p>
        </w:tc>
        <w:tc>
          <w:tcPr>
            <w:tcW w:w="2337" w:type="dxa"/>
            <w:vAlign w:val="center"/>
          </w:tcPr>
          <w:p w14:paraId="527330F9" w14:textId="77777777" w:rsidR="003A07E0" w:rsidRPr="003A07E0" w:rsidRDefault="003A07E0" w:rsidP="009E361A">
            <w:pPr>
              <w:rPr>
                <w:rFonts w:ascii="Arial" w:hAnsi="Arial" w:cs="Arial"/>
                <w:sz w:val="20"/>
                <w:szCs w:val="20"/>
                <w:lang w:val="en-GB" w:eastAsia="zh-CN"/>
              </w:rPr>
            </w:pPr>
            <w:r w:rsidRPr="003A07E0">
              <w:rPr>
                <w:rFonts w:ascii="Arial" w:hAnsi="Arial" w:cs="Arial" w:hint="eastAsia"/>
                <w:sz w:val="20"/>
                <w:szCs w:val="20"/>
                <w:lang w:val="en-GB" w:eastAsia="zh-CN"/>
              </w:rPr>
              <w:t>P</w:t>
            </w:r>
            <w:r w:rsidRPr="003A07E0">
              <w:rPr>
                <w:rFonts w:ascii="Arial" w:hAnsi="Arial" w:cs="Arial"/>
                <w:sz w:val="20"/>
                <w:szCs w:val="20"/>
                <w:lang w:val="en-GB" w:eastAsia="zh-CN"/>
              </w:rPr>
              <w:t>er FR</w:t>
            </w:r>
          </w:p>
        </w:tc>
        <w:tc>
          <w:tcPr>
            <w:tcW w:w="3187" w:type="dxa"/>
            <w:vAlign w:val="center"/>
          </w:tcPr>
          <w:p w14:paraId="282A8F35" w14:textId="77777777" w:rsidR="003A07E0" w:rsidRPr="003A07E0" w:rsidRDefault="003A07E0" w:rsidP="009E361A">
            <w:pPr>
              <w:rPr>
                <w:rFonts w:ascii="Arial" w:hAnsi="Arial" w:cs="Arial"/>
                <w:sz w:val="20"/>
                <w:szCs w:val="20"/>
                <w:lang w:val="en-GB" w:eastAsia="zh-CN"/>
              </w:rPr>
            </w:pPr>
            <w:r w:rsidRPr="003A07E0">
              <w:rPr>
                <w:rFonts w:ascii="Arial" w:hAnsi="Arial" w:cs="Arial"/>
                <w:sz w:val="20"/>
                <w:szCs w:val="20"/>
                <w:lang w:val="en-GB" w:eastAsia="zh-CN"/>
              </w:rPr>
              <w:t>All candidate values in LPP</w:t>
            </w:r>
          </w:p>
        </w:tc>
      </w:tr>
      <w:tr w:rsidR="003A07E0" w:rsidRPr="00FF2943" w14:paraId="46D6C2CF" w14:textId="77777777" w:rsidTr="009E361A">
        <w:trPr>
          <w:jc w:val="center"/>
        </w:trPr>
        <w:tc>
          <w:tcPr>
            <w:tcW w:w="2835" w:type="dxa"/>
            <w:vAlign w:val="center"/>
          </w:tcPr>
          <w:p w14:paraId="2D3096BB" w14:textId="77777777" w:rsidR="003A07E0" w:rsidRPr="003A07E0" w:rsidRDefault="003A07E0" w:rsidP="009E361A">
            <w:pPr>
              <w:rPr>
                <w:rFonts w:ascii="Arial" w:hAnsi="Arial" w:cs="Arial"/>
                <w:sz w:val="20"/>
                <w:szCs w:val="20"/>
                <w:lang w:val="en-GB" w:eastAsia="zh-CN"/>
              </w:rPr>
            </w:pPr>
            <w:r w:rsidRPr="003A07E0">
              <w:rPr>
                <w:rFonts w:ascii="Arial" w:eastAsia="等线" w:hAnsi="Arial" w:cs="Arial"/>
                <w:sz w:val="20"/>
                <w:szCs w:val="20"/>
              </w:rPr>
              <w:t>dl-PRS-ResourceBandwidth</w:t>
            </w:r>
          </w:p>
        </w:tc>
        <w:tc>
          <w:tcPr>
            <w:tcW w:w="2337" w:type="dxa"/>
            <w:vAlign w:val="center"/>
          </w:tcPr>
          <w:p w14:paraId="3C134113" w14:textId="77777777" w:rsidR="003A07E0" w:rsidRPr="003A07E0" w:rsidRDefault="003A07E0" w:rsidP="009E361A">
            <w:pPr>
              <w:rPr>
                <w:rFonts w:ascii="Arial" w:hAnsi="Arial" w:cs="Arial"/>
                <w:sz w:val="20"/>
                <w:szCs w:val="20"/>
                <w:lang w:val="en-GB" w:eastAsia="zh-CN"/>
              </w:rPr>
            </w:pPr>
            <w:r w:rsidRPr="003A07E0">
              <w:rPr>
                <w:rFonts w:ascii="Arial" w:hAnsi="Arial" w:cs="Arial" w:hint="eastAsia"/>
                <w:sz w:val="20"/>
                <w:szCs w:val="20"/>
                <w:lang w:val="en-GB" w:eastAsia="zh-CN"/>
              </w:rPr>
              <w:t>Pe</w:t>
            </w:r>
            <w:r w:rsidRPr="003A07E0">
              <w:rPr>
                <w:rFonts w:ascii="Arial" w:hAnsi="Arial" w:cs="Arial"/>
                <w:sz w:val="20"/>
                <w:szCs w:val="20"/>
                <w:lang w:val="en-GB" w:eastAsia="zh-CN"/>
              </w:rPr>
              <w:t>r UE</w:t>
            </w:r>
          </w:p>
        </w:tc>
        <w:tc>
          <w:tcPr>
            <w:tcW w:w="3187" w:type="dxa"/>
            <w:vAlign w:val="center"/>
          </w:tcPr>
          <w:p w14:paraId="49B45822" w14:textId="77777777" w:rsidR="003A07E0" w:rsidRPr="003A07E0" w:rsidRDefault="003A07E0" w:rsidP="009E361A">
            <w:pPr>
              <w:rPr>
                <w:rFonts w:ascii="Arial" w:hAnsi="Arial" w:cs="Arial"/>
                <w:sz w:val="20"/>
                <w:szCs w:val="20"/>
                <w:lang w:val="en-GB" w:eastAsia="zh-CN"/>
              </w:rPr>
            </w:pPr>
            <w:r w:rsidRPr="003A07E0">
              <w:rPr>
                <w:rFonts w:ascii="Arial" w:hAnsi="Arial" w:cs="Arial"/>
                <w:sz w:val="20"/>
                <w:szCs w:val="20"/>
                <w:lang w:val="en-GB" w:eastAsia="zh-CN"/>
              </w:rPr>
              <w:t>{5MHz, 20MHz, 50MHz, 100MHz, 200MHz, 400MHz}</w:t>
            </w:r>
          </w:p>
          <w:p w14:paraId="26A5EF36" w14:textId="77777777" w:rsidR="003A07E0" w:rsidRPr="003A07E0" w:rsidRDefault="003A07E0" w:rsidP="009E361A">
            <w:pPr>
              <w:rPr>
                <w:rFonts w:ascii="Arial" w:hAnsi="Arial" w:cs="Arial"/>
                <w:sz w:val="20"/>
                <w:szCs w:val="20"/>
                <w:lang w:val="en-GB" w:eastAsia="zh-CN"/>
              </w:rPr>
            </w:pPr>
            <w:r w:rsidRPr="003A07E0">
              <w:rPr>
                <w:rFonts w:ascii="Arial" w:hAnsi="Arial" w:cs="Arial"/>
                <w:sz w:val="20"/>
                <w:szCs w:val="20"/>
                <w:lang w:val="en-GB" w:eastAsia="zh-CN"/>
              </w:rPr>
              <w:t>Note: In Rel-17, 200MHz and 400MHz only applies to FR2.</w:t>
            </w:r>
          </w:p>
        </w:tc>
      </w:tr>
      <w:tr w:rsidR="003A07E0" w:rsidRPr="00FF2943" w14:paraId="0E03431A" w14:textId="77777777" w:rsidTr="009E361A">
        <w:trPr>
          <w:jc w:val="center"/>
        </w:trPr>
        <w:tc>
          <w:tcPr>
            <w:tcW w:w="2835" w:type="dxa"/>
            <w:vAlign w:val="center"/>
          </w:tcPr>
          <w:p w14:paraId="37FC5106" w14:textId="77777777" w:rsidR="003A07E0" w:rsidRPr="003A07E0" w:rsidRDefault="003A07E0" w:rsidP="009E361A">
            <w:pPr>
              <w:rPr>
                <w:rFonts w:ascii="Arial" w:hAnsi="Arial" w:cs="Arial"/>
                <w:sz w:val="20"/>
                <w:szCs w:val="20"/>
                <w:lang w:val="en-GB" w:eastAsia="zh-CN"/>
              </w:rPr>
            </w:pPr>
            <w:r w:rsidRPr="003A07E0">
              <w:rPr>
                <w:rFonts w:ascii="Arial" w:eastAsia="等线" w:hAnsi="Arial" w:cs="Arial"/>
                <w:sz w:val="20"/>
                <w:szCs w:val="20"/>
              </w:rPr>
              <w:t>DL-PRS-QCL-Info</w:t>
            </w:r>
          </w:p>
        </w:tc>
        <w:tc>
          <w:tcPr>
            <w:tcW w:w="2337" w:type="dxa"/>
            <w:vAlign w:val="center"/>
          </w:tcPr>
          <w:p w14:paraId="65BD1424" w14:textId="77777777" w:rsidR="003A07E0" w:rsidRPr="003A07E0" w:rsidRDefault="003A07E0" w:rsidP="009E361A">
            <w:pPr>
              <w:rPr>
                <w:rFonts w:ascii="Arial" w:hAnsi="Arial" w:cs="Arial"/>
                <w:sz w:val="20"/>
                <w:szCs w:val="20"/>
                <w:lang w:val="en-GB" w:eastAsia="zh-CN"/>
              </w:rPr>
            </w:pPr>
            <w:r w:rsidRPr="003A07E0">
              <w:rPr>
                <w:rFonts w:ascii="Arial" w:hAnsi="Arial" w:cs="Arial" w:hint="eastAsia"/>
                <w:sz w:val="20"/>
                <w:szCs w:val="20"/>
                <w:lang w:val="en-GB" w:eastAsia="zh-CN"/>
              </w:rPr>
              <w:t>P</w:t>
            </w:r>
            <w:r w:rsidRPr="003A07E0">
              <w:rPr>
                <w:rFonts w:ascii="Arial" w:hAnsi="Arial" w:cs="Arial"/>
                <w:sz w:val="20"/>
                <w:szCs w:val="20"/>
                <w:lang w:val="en-GB" w:eastAsia="zh-CN"/>
              </w:rPr>
              <w:t>er FR</w:t>
            </w:r>
          </w:p>
        </w:tc>
        <w:tc>
          <w:tcPr>
            <w:tcW w:w="3187" w:type="dxa"/>
            <w:vAlign w:val="center"/>
          </w:tcPr>
          <w:p w14:paraId="21BA956D" w14:textId="77777777" w:rsidR="003A07E0" w:rsidRPr="003A07E0" w:rsidRDefault="003A07E0" w:rsidP="009E361A">
            <w:pPr>
              <w:rPr>
                <w:rFonts w:ascii="Arial" w:hAnsi="Arial" w:cs="Arial"/>
                <w:sz w:val="20"/>
                <w:szCs w:val="20"/>
                <w:lang w:val="en-GB" w:eastAsia="zh-CN"/>
              </w:rPr>
            </w:pPr>
            <w:r w:rsidRPr="003A07E0">
              <w:rPr>
                <w:rFonts w:ascii="Arial" w:hAnsi="Arial" w:cs="Arial" w:hint="eastAsia"/>
                <w:sz w:val="20"/>
                <w:szCs w:val="20"/>
                <w:lang w:val="en-GB" w:eastAsia="zh-CN"/>
              </w:rPr>
              <w:t>{</w:t>
            </w:r>
            <w:r w:rsidRPr="003A07E0">
              <w:rPr>
                <w:rFonts w:ascii="Arial" w:hAnsi="Arial" w:cs="Arial"/>
                <w:sz w:val="20"/>
                <w:szCs w:val="20"/>
                <w:lang w:val="en-GB" w:eastAsia="zh-CN"/>
              </w:rPr>
              <w:t>Requested}</w:t>
            </w:r>
          </w:p>
        </w:tc>
      </w:tr>
      <w:tr w:rsidR="003A07E0" w:rsidRPr="00FF2943" w14:paraId="10904A75" w14:textId="77777777" w:rsidTr="009E361A">
        <w:trPr>
          <w:jc w:val="center"/>
        </w:trPr>
        <w:tc>
          <w:tcPr>
            <w:tcW w:w="2835" w:type="dxa"/>
            <w:vAlign w:val="center"/>
          </w:tcPr>
          <w:p w14:paraId="2E320161" w14:textId="77777777" w:rsidR="003A07E0" w:rsidRPr="003A07E0" w:rsidRDefault="003A07E0" w:rsidP="009E361A">
            <w:pPr>
              <w:rPr>
                <w:rFonts w:ascii="Arial" w:hAnsi="Arial" w:cs="Arial"/>
                <w:sz w:val="20"/>
                <w:szCs w:val="20"/>
                <w:lang w:val="en-GB" w:eastAsia="zh-CN"/>
              </w:rPr>
            </w:pPr>
            <w:r w:rsidRPr="003A07E0">
              <w:rPr>
                <w:rFonts w:ascii="Arial" w:eastAsia="等线" w:hAnsi="Arial" w:cs="Arial"/>
                <w:sz w:val="20"/>
                <w:szCs w:val="20"/>
              </w:rPr>
              <w:t>startTimeOfDLPRS</w:t>
            </w:r>
          </w:p>
        </w:tc>
        <w:tc>
          <w:tcPr>
            <w:tcW w:w="2337" w:type="dxa"/>
            <w:vAlign w:val="center"/>
          </w:tcPr>
          <w:p w14:paraId="4F6BC446" w14:textId="77777777" w:rsidR="003A07E0" w:rsidRPr="003A07E0" w:rsidRDefault="003A07E0" w:rsidP="009E361A">
            <w:pPr>
              <w:rPr>
                <w:rFonts w:ascii="Arial" w:hAnsi="Arial" w:cs="Arial"/>
                <w:sz w:val="20"/>
                <w:szCs w:val="20"/>
                <w:lang w:val="en-GB" w:eastAsia="zh-CN"/>
              </w:rPr>
            </w:pPr>
            <w:r w:rsidRPr="003A07E0">
              <w:rPr>
                <w:rFonts w:ascii="Arial" w:hAnsi="Arial" w:cs="Arial" w:hint="eastAsia"/>
                <w:sz w:val="20"/>
                <w:szCs w:val="20"/>
                <w:lang w:val="en-GB" w:eastAsia="zh-CN"/>
              </w:rPr>
              <w:t>Pe</w:t>
            </w:r>
            <w:r w:rsidRPr="003A07E0">
              <w:rPr>
                <w:rFonts w:ascii="Arial" w:hAnsi="Arial" w:cs="Arial"/>
                <w:sz w:val="20"/>
                <w:szCs w:val="20"/>
                <w:lang w:val="en-GB" w:eastAsia="zh-CN"/>
              </w:rPr>
              <w:t>r UE</w:t>
            </w:r>
          </w:p>
        </w:tc>
        <w:tc>
          <w:tcPr>
            <w:tcW w:w="3187" w:type="dxa"/>
            <w:vAlign w:val="center"/>
          </w:tcPr>
          <w:p w14:paraId="745589B1" w14:textId="77777777" w:rsidR="003A07E0" w:rsidRPr="003A07E0" w:rsidRDefault="003A07E0" w:rsidP="009E361A">
            <w:pPr>
              <w:rPr>
                <w:rFonts w:ascii="Arial" w:hAnsi="Arial" w:cs="Arial"/>
                <w:sz w:val="20"/>
                <w:szCs w:val="20"/>
                <w:lang w:val="en-GB" w:eastAsia="zh-CN"/>
              </w:rPr>
            </w:pPr>
            <w:r w:rsidRPr="003A07E0">
              <w:rPr>
                <w:rFonts w:ascii="Arial" w:hAnsi="Arial" w:cs="Arial"/>
                <w:sz w:val="20"/>
                <w:szCs w:val="20"/>
                <w:lang w:val="en-GB" w:eastAsia="zh-CN"/>
              </w:rPr>
              <w:t>SFN of the PCell</w:t>
            </w:r>
          </w:p>
        </w:tc>
      </w:tr>
      <w:tr w:rsidR="003A07E0" w:rsidRPr="00FF2943" w14:paraId="23A3630E" w14:textId="77777777" w:rsidTr="009E361A">
        <w:trPr>
          <w:jc w:val="center"/>
        </w:trPr>
        <w:tc>
          <w:tcPr>
            <w:tcW w:w="2835" w:type="dxa"/>
            <w:vAlign w:val="center"/>
          </w:tcPr>
          <w:p w14:paraId="0A85276D" w14:textId="77777777" w:rsidR="003A07E0" w:rsidRPr="003A07E0" w:rsidRDefault="003A07E0" w:rsidP="009E361A">
            <w:pPr>
              <w:rPr>
                <w:rFonts w:ascii="Arial" w:hAnsi="Arial" w:cs="Arial"/>
                <w:sz w:val="20"/>
                <w:szCs w:val="20"/>
                <w:lang w:val="en-GB" w:eastAsia="zh-CN"/>
              </w:rPr>
            </w:pPr>
            <w:r w:rsidRPr="003A07E0">
              <w:rPr>
                <w:rFonts w:ascii="Arial" w:eastAsia="等线" w:hAnsi="Arial" w:cs="Arial"/>
                <w:sz w:val="20"/>
                <w:szCs w:val="20"/>
              </w:rPr>
              <w:t>endTimeOfDLPRS</w:t>
            </w:r>
          </w:p>
        </w:tc>
        <w:tc>
          <w:tcPr>
            <w:tcW w:w="2337" w:type="dxa"/>
            <w:vAlign w:val="center"/>
          </w:tcPr>
          <w:p w14:paraId="31462790" w14:textId="77777777" w:rsidR="003A07E0" w:rsidRPr="003A07E0" w:rsidRDefault="003A07E0" w:rsidP="009E361A">
            <w:pPr>
              <w:rPr>
                <w:rFonts w:ascii="Arial" w:hAnsi="Arial" w:cs="Arial"/>
                <w:sz w:val="20"/>
                <w:szCs w:val="20"/>
                <w:lang w:val="en-GB" w:eastAsia="zh-CN"/>
              </w:rPr>
            </w:pPr>
            <w:r w:rsidRPr="003A07E0">
              <w:rPr>
                <w:rFonts w:ascii="Arial" w:hAnsi="Arial" w:cs="Arial" w:hint="eastAsia"/>
                <w:sz w:val="20"/>
                <w:szCs w:val="20"/>
                <w:lang w:val="en-GB" w:eastAsia="zh-CN"/>
              </w:rPr>
              <w:t>Pe</w:t>
            </w:r>
            <w:r w:rsidRPr="003A07E0">
              <w:rPr>
                <w:rFonts w:ascii="Arial" w:hAnsi="Arial" w:cs="Arial"/>
                <w:sz w:val="20"/>
                <w:szCs w:val="20"/>
                <w:lang w:val="en-GB" w:eastAsia="zh-CN"/>
              </w:rPr>
              <w:t>r UE</w:t>
            </w:r>
          </w:p>
        </w:tc>
        <w:tc>
          <w:tcPr>
            <w:tcW w:w="3187" w:type="dxa"/>
            <w:vAlign w:val="center"/>
          </w:tcPr>
          <w:p w14:paraId="6B68842B" w14:textId="77777777" w:rsidR="003A07E0" w:rsidRPr="003A07E0" w:rsidRDefault="003A07E0" w:rsidP="009E361A">
            <w:pPr>
              <w:rPr>
                <w:rFonts w:ascii="Arial" w:hAnsi="Arial" w:cs="Arial"/>
                <w:sz w:val="20"/>
                <w:szCs w:val="20"/>
                <w:lang w:val="en-GB" w:eastAsia="zh-CN"/>
              </w:rPr>
            </w:pPr>
            <w:r w:rsidRPr="003A07E0">
              <w:rPr>
                <w:rFonts w:ascii="Arial" w:hAnsi="Arial" w:cs="Arial" w:hint="eastAsia"/>
                <w:sz w:val="20"/>
                <w:szCs w:val="20"/>
                <w:lang w:val="en-GB" w:eastAsia="zh-CN"/>
              </w:rPr>
              <w:t>S</w:t>
            </w:r>
            <w:r w:rsidRPr="003A07E0">
              <w:rPr>
                <w:rFonts w:ascii="Arial" w:hAnsi="Arial" w:cs="Arial"/>
                <w:sz w:val="20"/>
                <w:szCs w:val="20"/>
                <w:lang w:val="en-GB" w:eastAsia="zh-CN"/>
              </w:rPr>
              <w:t>FN of the PCell</w:t>
            </w:r>
          </w:p>
        </w:tc>
      </w:tr>
      <w:tr w:rsidR="003A07E0" w:rsidRPr="00FF2943" w14:paraId="73EBD4B6" w14:textId="77777777" w:rsidTr="009E361A">
        <w:trPr>
          <w:jc w:val="center"/>
        </w:trPr>
        <w:tc>
          <w:tcPr>
            <w:tcW w:w="2835" w:type="dxa"/>
            <w:vAlign w:val="center"/>
          </w:tcPr>
          <w:p w14:paraId="4E1BC642" w14:textId="77777777" w:rsidR="003A07E0" w:rsidRPr="003A07E0" w:rsidRDefault="003A07E0" w:rsidP="009E361A">
            <w:pPr>
              <w:rPr>
                <w:rFonts w:ascii="Arial" w:hAnsi="Arial" w:cs="Arial"/>
                <w:sz w:val="20"/>
                <w:szCs w:val="20"/>
                <w:lang w:val="en-GB" w:eastAsia="zh-CN"/>
              </w:rPr>
            </w:pPr>
            <w:r w:rsidRPr="003A07E0">
              <w:rPr>
                <w:rFonts w:ascii="Arial" w:eastAsia="等线" w:hAnsi="Arial" w:cs="Arial"/>
                <w:sz w:val="20"/>
                <w:szCs w:val="20"/>
              </w:rPr>
              <w:t>dl-PRS-ResourceRepetitionFactor</w:t>
            </w:r>
          </w:p>
        </w:tc>
        <w:tc>
          <w:tcPr>
            <w:tcW w:w="2337" w:type="dxa"/>
            <w:vAlign w:val="center"/>
          </w:tcPr>
          <w:p w14:paraId="1A91B855" w14:textId="77777777" w:rsidR="003A07E0" w:rsidRPr="003A07E0" w:rsidRDefault="003A07E0" w:rsidP="009E361A">
            <w:pPr>
              <w:rPr>
                <w:rFonts w:ascii="Arial" w:hAnsi="Arial" w:cs="Arial"/>
                <w:sz w:val="20"/>
                <w:szCs w:val="20"/>
                <w:lang w:val="en-GB" w:eastAsia="zh-CN"/>
              </w:rPr>
            </w:pPr>
            <w:r w:rsidRPr="003A07E0">
              <w:rPr>
                <w:rFonts w:ascii="Arial" w:hAnsi="Arial" w:cs="Arial" w:hint="eastAsia"/>
                <w:sz w:val="20"/>
                <w:szCs w:val="20"/>
                <w:lang w:val="en-GB" w:eastAsia="zh-CN"/>
              </w:rPr>
              <w:t>Pe</w:t>
            </w:r>
            <w:r w:rsidRPr="003A07E0">
              <w:rPr>
                <w:rFonts w:ascii="Arial" w:hAnsi="Arial" w:cs="Arial"/>
                <w:sz w:val="20"/>
                <w:szCs w:val="20"/>
                <w:lang w:val="en-GB" w:eastAsia="zh-CN"/>
              </w:rPr>
              <w:t>r UE</w:t>
            </w:r>
          </w:p>
        </w:tc>
        <w:tc>
          <w:tcPr>
            <w:tcW w:w="3187" w:type="dxa"/>
            <w:vAlign w:val="center"/>
          </w:tcPr>
          <w:p w14:paraId="63594D00" w14:textId="77777777" w:rsidR="003A07E0" w:rsidRPr="003A07E0" w:rsidRDefault="003A07E0" w:rsidP="009E361A">
            <w:pPr>
              <w:rPr>
                <w:rFonts w:ascii="Arial" w:hAnsi="Arial" w:cs="Arial"/>
                <w:sz w:val="20"/>
                <w:szCs w:val="20"/>
                <w:lang w:val="en-GB" w:eastAsia="zh-CN"/>
              </w:rPr>
            </w:pPr>
            <w:r w:rsidRPr="003A07E0">
              <w:rPr>
                <w:rFonts w:ascii="Arial" w:hAnsi="Arial" w:cs="Arial" w:hint="eastAsia"/>
                <w:sz w:val="20"/>
                <w:szCs w:val="20"/>
                <w:lang w:val="en-GB" w:eastAsia="zh-CN"/>
              </w:rPr>
              <w:t>A</w:t>
            </w:r>
            <w:r w:rsidRPr="003A07E0">
              <w:rPr>
                <w:rFonts w:ascii="Arial" w:hAnsi="Arial" w:cs="Arial"/>
                <w:sz w:val="20"/>
                <w:szCs w:val="20"/>
                <w:lang w:val="en-GB" w:eastAsia="zh-CN"/>
              </w:rPr>
              <w:t>ll candidate values in LPP</w:t>
            </w:r>
          </w:p>
        </w:tc>
      </w:tr>
      <w:tr w:rsidR="003A07E0" w:rsidRPr="00FF2943" w14:paraId="280B6358" w14:textId="77777777" w:rsidTr="009E361A">
        <w:trPr>
          <w:jc w:val="center"/>
        </w:trPr>
        <w:tc>
          <w:tcPr>
            <w:tcW w:w="2835" w:type="dxa"/>
            <w:vAlign w:val="center"/>
          </w:tcPr>
          <w:p w14:paraId="394C308B" w14:textId="77777777" w:rsidR="003A07E0" w:rsidRPr="003A07E0" w:rsidRDefault="003A07E0" w:rsidP="009E361A">
            <w:pPr>
              <w:rPr>
                <w:rFonts w:ascii="Arial" w:hAnsi="Arial" w:cs="Arial"/>
                <w:sz w:val="20"/>
                <w:szCs w:val="20"/>
                <w:lang w:val="en-GB" w:eastAsia="zh-CN"/>
              </w:rPr>
            </w:pPr>
            <w:r w:rsidRPr="003A07E0">
              <w:rPr>
                <w:rFonts w:ascii="Arial" w:eastAsia="等线" w:hAnsi="Arial" w:cs="Arial"/>
                <w:sz w:val="20"/>
                <w:szCs w:val="20"/>
              </w:rPr>
              <w:t>dl-PRS-NumSymbols</w:t>
            </w:r>
          </w:p>
        </w:tc>
        <w:tc>
          <w:tcPr>
            <w:tcW w:w="2337" w:type="dxa"/>
            <w:vAlign w:val="center"/>
          </w:tcPr>
          <w:p w14:paraId="3AEF2A06" w14:textId="77777777" w:rsidR="003A07E0" w:rsidRPr="003A07E0" w:rsidRDefault="003A07E0" w:rsidP="009E361A">
            <w:pPr>
              <w:rPr>
                <w:rFonts w:ascii="Arial" w:hAnsi="Arial" w:cs="Arial"/>
                <w:sz w:val="20"/>
                <w:szCs w:val="20"/>
                <w:lang w:val="en-GB" w:eastAsia="zh-CN"/>
              </w:rPr>
            </w:pPr>
            <w:r w:rsidRPr="003A07E0">
              <w:rPr>
                <w:rFonts w:ascii="Arial" w:hAnsi="Arial" w:cs="Arial" w:hint="eastAsia"/>
                <w:sz w:val="20"/>
                <w:szCs w:val="20"/>
                <w:lang w:val="en-GB" w:eastAsia="zh-CN"/>
              </w:rPr>
              <w:t>P</w:t>
            </w:r>
            <w:r w:rsidRPr="003A07E0">
              <w:rPr>
                <w:rFonts w:ascii="Arial" w:hAnsi="Arial" w:cs="Arial"/>
                <w:sz w:val="20"/>
                <w:szCs w:val="20"/>
                <w:lang w:val="en-GB" w:eastAsia="zh-CN"/>
              </w:rPr>
              <w:t>er UE</w:t>
            </w:r>
          </w:p>
        </w:tc>
        <w:tc>
          <w:tcPr>
            <w:tcW w:w="3187" w:type="dxa"/>
            <w:vAlign w:val="center"/>
          </w:tcPr>
          <w:p w14:paraId="042C06BE" w14:textId="77777777" w:rsidR="003A07E0" w:rsidRPr="003A07E0" w:rsidRDefault="003A07E0" w:rsidP="009E361A">
            <w:pPr>
              <w:rPr>
                <w:rFonts w:ascii="Arial" w:hAnsi="Arial" w:cs="Arial"/>
                <w:sz w:val="20"/>
                <w:szCs w:val="20"/>
                <w:lang w:val="en-GB" w:eastAsia="zh-CN"/>
              </w:rPr>
            </w:pPr>
            <w:r w:rsidRPr="003A07E0">
              <w:rPr>
                <w:rFonts w:ascii="Arial" w:hAnsi="Arial" w:cs="Arial" w:hint="eastAsia"/>
                <w:sz w:val="20"/>
                <w:szCs w:val="20"/>
                <w:lang w:val="en-GB" w:eastAsia="zh-CN"/>
              </w:rPr>
              <w:t>A</w:t>
            </w:r>
            <w:r w:rsidRPr="003A07E0">
              <w:rPr>
                <w:rFonts w:ascii="Arial" w:hAnsi="Arial" w:cs="Arial"/>
                <w:sz w:val="20"/>
                <w:szCs w:val="20"/>
                <w:lang w:val="en-GB" w:eastAsia="zh-CN"/>
              </w:rPr>
              <w:t>ll candicate values in LPP</w:t>
            </w:r>
          </w:p>
        </w:tc>
      </w:tr>
      <w:tr w:rsidR="003A07E0" w:rsidRPr="00FF2943" w14:paraId="0125F6BF" w14:textId="77777777" w:rsidTr="009E361A">
        <w:trPr>
          <w:jc w:val="center"/>
        </w:trPr>
        <w:tc>
          <w:tcPr>
            <w:tcW w:w="2835" w:type="dxa"/>
            <w:vAlign w:val="center"/>
          </w:tcPr>
          <w:p w14:paraId="57EEE2E9" w14:textId="77777777" w:rsidR="003A07E0" w:rsidRPr="003A07E0" w:rsidRDefault="003A07E0" w:rsidP="009E361A">
            <w:pPr>
              <w:rPr>
                <w:rFonts w:ascii="Arial" w:hAnsi="Arial" w:cs="Arial"/>
                <w:sz w:val="20"/>
                <w:szCs w:val="20"/>
                <w:lang w:val="en-GB" w:eastAsia="zh-CN"/>
              </w:rPr>
            </w:pPr>
            <w:r w:rsidRPr="003A07E0">
              <w:rPr>
                <w:rFonts w:ascii="Arial" w:eastAsia="等线" w:hAnsi="Arial" w:cs="Arial"/>
                <w:sz w:val="20"/>
                <w:szCs w:val="20"/>
              </w:rPr>
              <w:t>dl-PRS-CombSizeN</w:t>
            </w:r>
          </w:p>
        </w:tc>
        <w:tc>
          <w:tcPr>
            <w:tcW w:w="2337" w:type="dxa"/>
            <w:vAlign w:val="center"/>
          </w:tcPr>
          <w:p w14:paraId="0283EA7A" w14:textId="77777777" w:rsidR="003A07E0" w:rsidRPr="003A07E0" w:rsidRDefault="003A07E0" w:rsidP="009E361A">
            <w:pPr>
              <w:rPr>
                <w:rFonts w:ascii="Arial" w:hAnsi="Arial" w:cs="Arial"/>
                <w:sz w:val="20"/>
                <w:szCs w:val="20"/>
                <w:lang w:val="en-GB" w:eastAsia="zh-CN"/>
              </w:rPr>
            </w:pPr>
            <w:r w:rsidRPr="003A07E0">
              <w:rPr>
                <w:rFonts w:ascii="Arial" w:hAnsi="Arial" w:cs="Arial" w:hint="eastAsia"/>
                <w:sz w:val="20"/>
                <w:szCs w:val="20"/>
                <w:lang w:val="en-GB" w:eastAsia="zh-CN"/>
              </w:rPr>
              <w:t>P</w:t>
            </w:r>
            <w:r w:rsidRPr="003A07E0">
              <w:rPr>
                <w:rFonts w:ascii="Arial" w:hAnsi="Arial" w:cs="Arial"/>
                <w:sz w:val="20"/>
                <w:szCs w:val="20"/>
                <w:lang w:val="en-GB" w:eastAsia="zh-CN"/>
              </w:rPr>
              <w:t>er UE</w:t>
            </w:r>
          </w:p>
        </w:tc>
        <w:tc>
          <w:tcPr>
            <w:tcW w:w="3187" w:type="dxa"/>
            <w:vAlign w:val="center"/>
          </w:tcPr>
          <w:p w14:paraId="19C6F807" w14:textId="77777777" w:rsidR="003A07E0" w:rsidRPr="003A07E0" w:rsidRDefault="003A07E0" w:rsidP="009E361A">
            <w:pPr>
              <w:rPr>
                <w:rFonts w:ascii="Arial" w:hAnsi="Arial" w:cs="Arial"/>
                <w:sz w:val="20"/>
                <w:szCs w:val="20"/>
                <w:lang w:val="en-GB" w:eastAsia="zh-CN"/>
              </w:rPr>
            </w:pPr>
            <w:r w:rsidRPr="003A07E0">
              <w:rPr>
                <w:rFonts w:ascii="Arial" w:hAnsi="Arial" w:cs="Arial" w:hint="eastAsia"/>
                <w:sz w:val="20"/>
                <w:szCs w:val="20"/>
                <w:lang w:val="en-GB" w:eastAsia="zh-CN"/>
              </w:rPr>
              <w:t>A</w:t>
            </w:r>
            <w:r w:rsidRPr="003A07E0">
              <w:rPr>
                <w:rFonts w:ascii="Arial" w:hAnsi="Arial" w:cs="Arial"/>
                <w:sz w:val="20"/>
                <w:szCs w:val="20"/>
                <w:lang w:val="en-GB" w:eastAsia="zh-CN"/>
              </w:rPr>
              <w:t>ll candidate values in LPP</w:t>
            </w:r>
          </w:p>
        </w:tc>
      </w:tr>
      <w:tr w:rsidR="003A07E0" w:rsidRPr="00FF2943" w14:paraId="591A0577" w14:textId="77777777" w:rsidTr="009E361A">
        <w:trPr>
          <w:jc w:val="center"/>
        </w:trPr>
        <w:tc>
          <w:tcPr>
            <w:tcW w:w="2835" w:type="dxa"/>
            <w:vAlign w:val="center"/>
          </w:tcPr>
          <w:p w14:paraId="2877AB78" w14:textId="77777777" w:rsidR="003A07E0" w:rsidRPr="003A07E0" w:rsidRDefault="003A07E0" w:rsidP="009E361A">
            <w:pPr>
              <w:rPr>
                <w:rFonts w:ascii="Arial" w:hAnsi="Arial" w:cs="Arial"/>
                <w:sz w:val="20"/>
                <w:szCs w:val="20"/>
                <w:lang w:val="en-GB" w:eastAsia="zh-CN"/>
              </w:rPr>
            </w:pPr>
            <w:r w:rsidRPr="003A07E0">
              <w:rPr>
                <w:rFonts w:ascii="Arial" w:eastAsia="等线" w:hAnsi="Arial" w:cs="Arial"/>
                <w:sz w:val="20"/>
                <w:szCs w:val="20"/>
              </w:rPr>
              <w:t>dl-PRS-NumPosFreqLayers</w:t>
            </w:r>
          </w:p>
        </w:tc>
        <w:tc>
          <w:tcPr>
            <w:tcW w:w="2337" w:type="dxa"/>
            <w:vAlign w:val="center"/>
          </w:tcPr>
          <w:p w14:paraId="11F9E946" w14:textId="77777777" w:rsidR="003A07E0" w:rsidRPr="003A07E0" w:rsidRDefault="003A07E0" w:rsidP="009E361A">
            <w:pPr>
              <w:rPr>
                <w:rFonts w:ascii="Arial" w:hAnsi="Arial" w:cs="Arial"/>
                <w:sz w:val="20"/>
                <w:szCs w:val="20"/>
                <w:lang w:val="en-GB" w:eastAsia="zh-CN"/>
              </w:rPr>
            </w:pPr>
            <w:r w:rsidRPr="003A07E0">
              <w:rPr>
                <w:rFonts w:ascii="Arial" w:hAnsi="Arial" w:cs="Arial" w:hint="eastAsia"/>
                <w:sz w:val="20"/>
                <w:szCs w:val="20"/>
                <w:lang w:val="en-GB" w:eastAsia="zh-CN"/>
              </w:rPr>
              <w:t>P</w:t>
            </w:r>
            <w:r w:rsidRPr="003A07E0">
              <w:rPr>
                <w:rFonts w:ascii="Arial" w:hAnsi="Arial" w:cs="Arial"/>
                <w:sz w:val="20"/>
                <w:szCs w:val="20"/>
                <w:lang w:val="en-GB" w:eastAsia="zh-CN"/>
              </w:rPr>
              <w:t>er FR</w:t>
            </w:r>
          </w:p>
        </w:tc>
        <w:tc>
          <w:tcPr>
            <w:tcW w:w="3187" w:type="dxa"/>
            <w:vAlign w:val="center"/>
          </w:tcPr>
          <w:p w14:paraId="3B76D6C5" w14:textId="77777777" w:rsidR="003A07E0" w:rsidRPr="003A07E0" w:rsidRDefault="003A07E0" w:rsidP="009E361A">
            <w:pPr>
              <w:rPr>
                <w:rFonts w:ascii="Arial" w:hAnsi="Arial" w:cs="Arial"/>
                <w:sz w:val="20"/>
                <w:szCs w:val="20"/>
                <w:lang w:val="en-GB" w:eastAsia="zh-CN"/>
              </w:rPr>
            </w:pPr>
            <w:r w:rsidRPr="003A07E0">
              <w:rPr>
                <w:rFonts w:ascii="Arial" w:hAnsi="Arial" w:cs="Arial"/>
                <w:sz w:val="20"/>
                <w:szCs w:val="20"/>
                <w:lang w:val="en-GB" w:eastAsia="zh-CN"/>
              </w:rPr>
              <w:t>{1,2,3,4}</w:t>
            </w:r>
          </w:p>
        </w:tc>
      </w:tr>
    </w:tbl>
    <w:p w14:paraId="565089BC" w14:textId="77777777" w:rsidR="003A07E0" w:rsidRPr="009E361A" w:rsidRDefault="003A07E0" w:rsidP="003A07E0">
      <w:pPr>
        <w:rPr>
          <w:sz w:val="28"/>
          <w:lang w:val="en-GB" w:eastAsia="zh-CN"/>
        </w:rPr>
      </w:pPr>
    </w:p>
    <w:p w14:paraId="6AC0D387" w14:textId="77777777" w:rsidR="003A07E0" w:rsidRPr="003A07E0" w:rsidRDefault="003A07E0" w:rsidP="003A07E0">
      <w:pPr>
        <w:rPr>
          <w:b/>
          <w:i/>
          <w:color w:val="000000" w:themeColor="text1"/>
        </w:rPr>
      </w:pPr>
      <w:r w:rsidRPr="003A07E0">
        <w:rPr>
          <w:b/>
          <w:i/>
          <w:color w:val="000000" w:themeColor="text1"/>
        </w:rPr>
        <w:t xml:space="preserve">Proposal </w:t>
      </w:r>
      <w:r w:rsidRPr="003A07E0">
        <w:rPr>
          <w:b/>
          <w:i/>
          <w:color w:val="000000" w:themeColor="text1"/>
        </w:rPr>
        <w:fldChar w:fldCharType="begin"/>
      </w:r>
      <w:r w:rsidRPr="003A07E0">
        <w:rPr>
          <w:b/>
          <w:i/>
          <w:color w:val="000000" w:themeColor="text1"/>
        </w:rPr>
        <w:instrText xml:space="preserve"> SEQ Proposal \* ARABIC </w:instrText>
      </w:r>
      <w:r w:rsidRPr="003A07E0">
        <w:rPr>
          <w:b/>
          <w:i/>
          <w:color w:val="000000" w:themeColor="text1"/>
        </w:rPr>
        <w:fldChar w:fldCharType="separate"/>
      </w:r>
      <w:r>
        <w:rPr>
          <w:b/>
          <w:i/>
          <w:noProof/>
          <w:color w:val="000000" w:themeColor="text1"/>
        </w:rPr>
        <w:t>8</w:t>
      </w:r>
      <w:r w:rsidRPr="003A07E0">
        <w:rPr>
          <w:b/>
          <w:i/>
          <w:color w:val="000000" w:themeColor="text1"/>
        </w:rPr>
        <w:fldChar w:fldCharType="end"/>
      </w:r>
      <w:r w:rsidRPr="003A07E0">
        <w:rPr>
          <w:b/>
          <w:i/>
          <w:color w:val="000000" w:themeColor="text1"/>
        </w:rPr>
        <w:t>: Support the following parameter request granularity and value range for UE initiated on-demand PRS.</w:t>
      </w:r>
    </w:p>
    <w:tbl>
      <w:tblPr>
        <w:tblStyle w:val="ac"/>
        <w:tblW w:w="0" w:type="auto"/>
        <w:jc w:val="center"/>
        <w:tblLook w:val="04A0" w:firstRow="1" w:lastRow="0" w:firstColumn="1" w:lastColumn="0" w:noHBand="0" w:noVBand="1"/>
      </w:tblPr>
      <w:tblGrid>
        <w:gridCol w:w="2835"/>
        <w:gridCol w:w="2337"/>
        <w:gridCol w:w="3187"/>
      </w:tblGrid>
      <w:tr w:rsidR="003A07E0" w:rsidRPr="00FF2943" w14:paraId="7DB38BAD" w14:textId="77777777" w:rsidTr="009E361A">
        <w:trPr>
          <w:jc w:val="center"/>
        </w:trPr>
        <w:tc>
          <w:tcPr>
            <w:tcW w:w="2835" w:type="dxa"/>
          </w:tcPr>
          <w:p w14:paraId="027FC0E8" w14:textId="77777777" w:rsidR="003A07E0" w:rsidRPr="003A07E0" w:rsidRDefault="003A07E0" w:rsidP="009E361A">
            <w:pPr>
              <w:jc w:val="center"/>
              <w:rPr>
                <w:rFonts w:ascii="Arial" w:hAnsi="Arial" w:cs="Arial"/>
                <w:b/>
                <w:sz w:val="20"/>
                <w:szCs w:val="20"/>
                <w:lang w:val="en-GB" w:eastAsia="zh-CN"/>
              </w:rPr>
            </w:pPr>
            <w:r w:rsidRPr="003A07E0">
              <w:rPr>
                <w:rFonts w:ascii="Arial" w:hAnsi="Arial" w:cs="Arial"/>
                <w:b/>
                <w:sz w:val="20"/>
                <w:szCs w:val="20"/>
                <w:lang w:val="en-GB" w:eastAsia="zh-CN"/>
              </w:rPr>
              <w:t>Parameter</w:t>
            </w:r>
          </w:p>
        </w:tc>
        <w:tc>
          <w:tcPr>
            <w:tcW w:w="2337" w:type="dxa"/>
          </w:tcPr>
          <w:p w14:paraId="7A18361B" w14:textId="77777777" w:rsidR="003A07E0" w:rsidRPr="003A07E0" w:rsidRDefault="003A07E0" w:rsidP="009E361A">
            <w:pPr>
              <w:jc w:val="center"/>
              <w:rPr>
                <w:rFonts w:ascii="Arial" w:hAnsi="Arial" w:cs="Arial"/>
                <w:b/>
                <w:sz w:val="20"/>
                <w:szCs w:val="20"/>
                <w:lang w:val="en-GB" w:eastAsia="zh-CN"/>
              </w:rPr>
            </w:pPr>
            <w:r w:rsidRPr="003A07E0">
              <w:rPr>
                <w:rFonts w:ascii="Arial" w:hAnsi="Arial" w:cs="Arial"/>
                <w:b/>
                <w:sz w:val="20"/>
                <w:szCs w:val="20"/>
                <w:lang w:val="en-GB" w:eastAsia="zh-CN"/>
              </w:rPr>
              <w:t>Request granularity</w:t>
            </w:r>
          </w:p>
        </w:tc>
        <w:tc>
          <w:tcPr>
            <w:tcW w:w="3187" w:type="dxa"/>
          </w:tcPr>
          <w:p w14:paraId="0DE0A200" w14:textId="77777777" w:rsidR="003A07E0" w:rsidRPr="003A07E0" w:rsidRDefault="003A07E0" w:rsidP="009E361A">
            <w:pPr>
              <w:jc w:val="center"/>
              <w:rPr>
                <w:rFonts w:ascii="Arial" w:hAnsi="Arial" w:cs="Arial"/>
                <w:b/>
                <w:sz w:val="20"/>
                <w:szCs w:val="20"/>
                <w:lang w:val="en-GB" w:eastAsia="zh-CN"/>
              </w:rPr>
            </w:pPr>
            <w:r w:rsidRPr="003A07E0">
              <w:rPr>
                <w:rFonts w:ascii="Arial" w:hAnsi="Arial" w:cs="Arial" w:hint="eastAsia"/>
                <w:b/>
                <w:sz w:val="20"/>
                <w:szCs w:val="20"/>
                <w:lang w:val="en-GB" w:eastAsia="zh-CN"/>
              </w:rPr>
              <w:t>V</w:t>
            </w:r>
            <w:r w:rsidRPr="003A07E0">
              <w:rPr>
                <w:rFonts w:ascii="Arial" w:hAnsi="Arial" w:cs="Arial"/>
                <w:b/>
                <w:sz w:val="20"/>
                <w:szCs w:val="20"/>
                <w:lang w:val="en-GB" w:eastAsia="zh-CN"/>
              </w:rPr>
              <w:t>alue range</w:t>
            </w:r>
          </w:p>
        </w:tc>
      </w:tr>
      <w:tr w:rsidR="003A07E0" w:rsidRPr="00FF2943" w14:paraId="17926819" w14:textId="77777777" w:rsidTr="009E361A">
        <w:trPr>
          <w:jc w:val="center"/>
        </w:trPr>
        <w:tc>
          <w:tcPr>
            <w:tcW w:w="2835" w:type="dxa"/>
            <w:vAlign w:val="center"/>
          </w:tcPr>
          <w:p w14:paraId="6C025618" w14:textId="77777777" w:rsidR="003A07E0" w:rsidRPr="003A07E0" w:rsidRDefault="003A07E0" w:rsidP="009E361A">
            <w:pPr>
              <w:rPr>
                <w:rFonts w:ascii="Arial" w:hAnsi="Arial" w:cs="Arial"/>
                <w:sz w:val="20"/>
                <w:szCs w:val="20"/>
                <w:lang w:val="en-GB" w:eastAsia="zh-CN"/>
              </w:rPr>
            </w:pPr>
            <w:r w:rsidRPr="003A07E0">
              <w:rPr>
                <w:rFonts w:ascii="Arial" w:eastAsia="等线" w:hAnsi="Arial" w:cs="Arial"/>
                <w:sz w:val="20"/>
                <w:szCs w:val="20"/>
              </w:rPr>
              <w:t>NR-DL-PRS-Periodicity</w:t>
            </w:r>
          </w:p>
        </w:tc>
        <w:tc>
          <w:tcPr>
            <w:tcW w:w="2337" w:type="dxa"/>
            <w:vAlign w:val="center"/>
          </w:tcPr>
          <w:p w14:paraId="30ADC670" w14:textId="77777777" w:rsidR="003A07E0" w:rsidRPr="003A07E0" w:rsidRDefault="003A07E0" w:rsidP="009E361A">
            <w:pPr>
              <w:rPr>
                <w:rFonts w:ascii="Arial" w:hAnsi="Arial" w:cs="Arial"/>
                <w:sz w:val="20"/>
                <w:szCs w:val="20"/>
                <w:lang w:val="en-GB" w:eastAsia="zh-CN"/>
              </w:rPr>
            </w:pPr>
            <w:r w:rsidRPr="003A07E0">
              <w:rPr>
                <w:rFonts w:ascii="Arial" w:hAnsi="Arial" w:cs="Arial" w:hint="eastAsia"/>
                <w:sz w:val="20"/>
                <w:szCs w:val="20"/>
                <w:lang w:val="en-GB" w:eastAsia="zh-CN"/>
              </w:rPr>
              <w:t>P</w:t>
            </w:r>
            <w:r w:rsidRPr="003A07E0">
              <w:rPr>
                <w:rFonts w:ascii="Arial" w:hAnsi="Arial" w:cs="Arial"/>
                <w:sz w:val="20"/>
                <w:szCs w:val="20"/>
                <w:lang w:val="en-GB" w:eastAsia="zh-CN"/>
              </w:rPr>
              <w:t>er FR</w:t>
            </w:r>
          </w:p>
        </w:tc>
        <w:tc>
          <w:tcPr>
            <w:tcW w:w="3187" w:type="dxa"/>
            <w:vAlign w:val="center"/>
          </w:tcPr>
          <w:p w14:paraId="15A289F0" w14:textId="77777777" w:rsidR="003A07E0" w:rsidRPr="003A07E0" w:rsidRDefault="003A07E0" w:rsidP="009E361A">
            <w:pPr>
              <w:rPr>
                <w:rFonts w:ascii="Arial" w:hAnsi="Arial" w:cs="Arial"/>
                <w:sz w:val="20"/>
                <w:szCs w:val="20"/>
                <w:lang w:val="en-GB" w:eastAsia="zh-CN"/>
              </w:rPr>
            </w:pPr>
            <w:r w:rsidRPr="003A07E0">
              <w:rPr>
                <w:rFonts w:ascii="Arial" w:hAnsi="Arial" w:cs="Arial"/>
                <w:sz w:val="20"/>
                <w:szCs w:val="20"/>
                <w:lang w:val="en-GB" w:eastAsia="zh-CN"/>
              </w:rPr>
              <w:t>All candidate values in LPP</w:t>
            </w:r>
          </w:p>
        </w:tc>
      </w:tr>
      <w:tr w:rsidR="003A07E0" w:rsidRPr="00FF2943" w14:paraId="3921C7D6" w14:textId="77777777" w:rsidTr="009E361A">
        <w:trPr>
          <w:jc w:val="center"/>
        </w:trPr>
        <w:tc>
          <w:tcPr>
            <w:tcW w:w="2835" w:type="dxa"/>
            <w:vAlign w:val="center"/>
          </w:tcPr>
          <w:p w14:paraId="66B04B7D" w14:textId="77777777" w:rsidR="003A07E0" w:rsidRPr="003A07E0" w:rsidRDefault="003A07E0" w:rsidP="009E361A">
            <w:pPr>
              <w:rPr>
                <w:rFonts w:ascii="Arial" w:hAnsi="Arial" w:cs="Arial"/>
                <w:sz w:val="20"/>
                <w:szCs w:val="20"/>
                <w:lang w:val="en-GB" w:eastAsia="zh-CN"/>
              </w:rPr>
            </w:pPr>
            <w:r w:rsidRPr="003A07E0">
              <w:rPr>
                <w:rFonts w:ascii="Arial" w:eastAsia="等线" w:hAnsi="Arial" w:cs="Arial"/>
                <w:sz w:val="20"/>
                <w:szCs w:val="20"/>
              </w:rPr>
              <w:t>dl-PRS-ResourceBandwidth</w:t>
            </w:r>
          </w:p>
        </w:tc>
        <w:tc>
          <w:tcPr>
            <w:tcW w:w="2337" w:type="dxa"/>
            <w:vAlign w:val="center"/>
          </w:tcPr>
          <w:p w14:paraId="144CF465" w14:textId="77777777" w:rsidR="003A07E0" w:rsidRPr="003A07E0" w:rsidRDefault="003A07E0" w:rsidP="009E361A">
            <w:pPr>
              <w:rPr>
                <w:rFonts w:ascii="Arial" w:hAnsi="Arial" w:cs="Arial"/>
                <w:sz w:val="20"/>
                <w:szCs w:val="20"/>
                <w:lang w:val="en-GB" w:eastAsia="zh-CN"/>
              </w:rPr>
            </w:pPr>
            <w:r w:rsidRPr="003A07E0">
              <w:rPr>
                <w:rFonts w:ascii="Arial" w:hAnsi="Arial" w:cs="Arial" w:hint="eastAsia"/>
                <w:sz w:val="20"/>
                <w:szCs w:val="20"/>
                <w:lang w:val="en-GB" w:eastAsia="zh-CN"/>
              </w:rPr>
              <w:t>Pe</w:t>
            </w:r>
            <w:r w:rsidRPr="003A07E0">
              <w:rPr>
                <w:rFonts w:ascii="Arial" w:hAnsi="Arial" w:cs="Arial"/>
                <w:sz w:val="20"/>
                <w:szCs w:val="20"/>
                <w:lang w:val="en-GB" w:eastAsia="zh-CN"/>
              </w:rPr>
              <w:t>r UE</w:t>
            </w:r>
          </w:p>
        </w:tc>
        <w:tc>
          <w:tcPr>
            <w:tcW w:w="3187" w:type="dxa"/>
            <w:vAlign w:val="center"/>
          </w:tcPr>
          <w:p w14:paraId="67489570" w14:textId="77777777" w:rsidR="003A07E0" w:rsidRPr="003A07E0" w:rsidRDefault="003A07E0" w:rsidP="009E361A">
            <w:pPr>
              <w:rPr>
                <w:rFonts w:ascii="Arial" w:hAnsi="Arial" w:cs="Arial"/>
                <w:sz w:val="20"/>
                <w:szCs w:val="20"/>
                <w:lang w:val="en-GB" w:eastAsia="zh-CN"/>
              </w:rPr>
            </w:pPr>
            <w:r w:rsidRPr="003A07E0">
              <w:rPr>
                <w:rFonts w:ascii="Arial" w:hAnsi="Arial" w:cs="Arial"/>
                <w:sz w:val="20"/>
                <w:szCs w:val="20"/>
                <w:lang w:val="en-GB" w:eastAsia="zh-CN"/>
              </w:rPr>
              <w:t>{5MHz, 20MHz, 50MHz, 100MHz, 200MHz, 400MHz}</w:t>
            </w:r>
          </w:p>
          <w:p w14:paraId="6699E637" w14:textId="77777777" w:rsidR="003A07E0" w:rsidRPr="003A07E0" w:rsidRDefault="003A07E0" w:rsidP="009E361A">
            <w:pPr>
              <w:rPr>
                <w:rFonts w:ascii="Arial" w:hAnsi="Arial" w:cs="Arial"/>
                <w:sz w:val="20"/>
                <w:szCs w:val="20"/>
                <w:lang w:val="en-GB" w:eastAsia="zh-CN"/>
              </w:rPr>
            </w:pPr>
            <w:r w:rsidRPr="003A07E0">
              <w:rPr>
                <w:rFonts w:ascii="Arial" w:hAnsi="Arial" w:cs="Arial"/>
                <w:sz w:val="20"/>
                <w:szCs w:val="20"/>
                <w:lang w:val="en-GB" w:eastAsia="zh-CN"/>
              </w:rPr>
              <w:t>Note: In Rel-17, 200MHz and 400MHz only applies to FR2.</w:t>
            </w:r>
          </w:p>
        </w:tc>
      </w:tr>
      <w:tr w:rsidR="003A07E0" w:rsidRPr="00FF2943" w14:paraId="63021ED1" w14:textId="77777777" w:rsidTr="009E361A">
        <w:trPr>
          <w:jc w:val="center"/>
        </w:trPr>
        <w:tc>
          <w:tcPr>
            <w:tcW w:w="2835" w:type="dxa"/>
            <w:vAlign w:val="center"/>
          </w:tcPr>
          <w:p w14:paraId="5FFC403F" w14:textId="77777777" w:rsidR="003A07E0" w:rsidRPr="003A07E0" w:rsidRDefault="003A07E0" w:rsidP="009E361A">
            <w:pPr>
              <w:rPr>
                <w:rFonts w:ascii="Arial" w:hAnsi="Arial" w:cs="Arial"/>
                <w:sz w:val="20"/>
                <w:szCs w:val="20"/>
                <w:lang w:val="en-GB" w:eastAsia="zh-CN"/>
              </w:rPr>
            </w:pPr>
            <w:r w:rsidRPr="003A07E0">
              <w:rPr>
                <w:rFonts w:ascii="Arial" w:eastAsia="等线" w:hAnsi="Arial" w:cs="Arial"/>
                <w:sz w:val="20"/>
                <w:szCs w:val="20"/>
              </w:rPr>
              <w:t>DL-PRS-QCL-Info</w:t>
            </w:r>
          </w:p>
        </w:tc>
        <w:tc>
          <w:tcPr>
            <w:tcW w:w="2337" w:type="dxa"/>
            <w:vAlign w:val="center"/>
          </w:tcPr>
          <w:p w14:paraId="6B39931E" w14:textId="77777777" w:rsidR="003A07E0" w:rsidRPr="003A07E0" w:rsidRDefault="003A07E0" w:rsidP="009E361A">
            <w:pPr>
              <w:rPr>
                <w:rFonts w:ascii="Arial" w:hAnsi="Arial" w:cs="Arial"/>
                <w:sz w:val="20"/>
                <w:szCs w:val="20"/>
                <w:lang w:val="en-GB" w:eastAsia="zh-CN"/>
              </w:rPr>
            </w:pPr>
            <w:r w:rsidRPr="003A07E0">
              <w:rPr>
                <w:rFonts w:ascii="Arial" w:hAnsi="Arial" w:cs="Arial" w:hint="eastAsia"/>
                <w:sz w:val="20"/>
                <w:szCs w:val="20"/>
                <w:lang w:val="en-GB" w:eastAsia="zh-CN"/>
              </w:rPr>
              <w:t>P</w:t>
            </w:r>
            <w:r w:rsidRPr="003A07E0">
              <w:rPr>
                <w:rFonts w:ascii="Arial" w:hAnsi="Arial" w:cs="Arial"/>
                <w:sz w:val="20"/>
                <w:szCs w:val="20"/>
                <w:lang w:val="en-GB" w:eastAsia="zh-CN"/>
              </w:rPr>
              <w:t>er FR</w:t>
            </w:r>
          </w:p>
        </w:tc>
        <w:tc>
          <w:tcPr>
            <w:tcW w:w="3187" w:type="dxa"/>
            <w:vAlign w:val="center"/>
          </w:tcPr>
          <w:p w14:paraId="1ACDC4C3" w14:textId="77777777" w:rsidR="003A07E0" w:rsidRPr="003A07E0" w:rsidRDefault="003A07E0" w:rsidP="009E361A">
            <w:pPr>
              <w:rPr>
                <w:rFonts w:ascii="Arial" w:hAnsi="Arial" w:cs="Arial"/>
                <w:sz w:val="20"/>
                <w:szCs w:val="20"/>
                <w:lang w:val="en-GB" w:eastAsia="zh-CN"/>
              </w:rPr>
            </w:pPr>
            <w:r w:rsidRPr="003A07E0">
              <w:rPr>
                <w:rFonts w:ascii="Arial" w:hAnsi="Arial" w:cs="Arial" w:hint="eastAsia"/>
                <w:sz w:val="20"/>
                <w:szCs w:val="20"/>
                <w:lang w:val="en-GB" w:eastAsia="zh-CN"/>
              </w:rPr>
              <w:t>{</w:t>
            </w:r>
            <w:r w:rsidRPr="003A07E0">
              <w:rPr>
                <w:rFonts w:ascii="Arial" w:hAnsi="Arial" w:cs="Arial"/>
                <w:sz w:val="20"/>
                <w:szCs w:val="20"/>
                <w:lang w:val="en-GB" w:eastAsia="zh-CN"/>
              </w:rPr>
              <w:t>Requested}</w:t>
            </w:r>
          </w:p>
        </w:tc>
      </w:tr>
      <w:tr w:rsidR="003A07E0" w:rsidRPr="00FF2943" w14:paraId="16207473" w14:textId="77777777" w:rsidTr="009E361A">
        <w:trPr>
          <w:jc w:val="center"/>
        </w:trPr>
        <w:tc>
          <w:tcPr>
            <w:tcW w:w="2835" w:type="dxa"/>
            <w:vAlign w:val="center"/>
          </w:tcPr>
          <w:p w14:paraId="636517AF" w14:textId="77777777" w:rsidR="003A07E0" w:rsidRPr="003A07E0" w:rsidRDefault="003A07E0" w:rsidP="009E361A">
            <w:pPr>
              <w:rPr>
                <w:rFonts w:ascii="Arial" w:hAnsi="Arial" w:cs="Arial"/>
                <w:sz w:val="20"/>
                <w:szCs w:val="20"/>
                <w:lang w:val="en-GB" w:eastAsia="zh-CN"/>
              </w:rPr>
            </w:pPr>
            <w:r w:rsidRPr="003A07E0">
              <w:rPr>
                <w:rFonts w:ascii="Arial" w:eastAsia="等线" w:hAnsi="Arial" w:cs="Arial"/>
                <w:sz w:val="20"/>
                <w:szCs w:val="20"/>
              </w:rPr>
              <w:t>startTimeOfDLPRS</w:t>
            </w:r>
          </w:p>
        </w:tc>
        <w:tc>
          <w:tcPr>
            <w:tcW w:w="2337" w:type="dxa"/>
            <w:vAlign w:val="center"/>
          </w:tcPr>
          <w:p w14:paraId="384A73A9" w14:textId="77777777" w:rsidR="003A07E0" w:rsidRPr="003A07E0" w:rsidRDefault="003A07E0" w:rsidP="009E361A">
            <w:pPr>
              <w:rPr>
                <w:rFonts w:ascii="Arial" w:hAnsi="Arial" w:cs="Arial"/>
                <w:sz w:val="20"/>
                <w:szCs w:val="20"/>
                <w:lang w:val="en-GB" w:eastAsia="zh-CN"/>
              </w:rPr>
            </w:pPr>
            <w:r w:rsidRPr="003A07E0">
              <w:rPr>
                <w:rFonts w:ascii="Arial" w:hAnsi="Arial" w:cs="Arial" w:hint="eastAsia"/>
                <w:sz w:val="20"/>
                <w:szCs w:val="20"/>
                <w:lang w:val="en-GB" w:eastAsia="zh-CN"/>
              </w:rPr>
              <w:t>Pe</w:t>
            </w:r>
            <w:r w:rsidRPr="003A07E0">
              <w:rPr>
                <w:rFonts w:ascii="Arial" w:hAnsi="Arial" w:cs="Arial"/>
                <w:sz w:val="20"/>
                <w:szCs w:val="20"/>
                <w:lang w:val="en-GB" w:eastAsia="zh-CN"/>
              </w:rPr>
              <w:t>r UE</w:t>
            </w:r>
          </w:p>
        </w:tc>
        <w:tc>
          <w:tcPr>
            <w:tcW w:w="3187" w:type="dxa"/>
            <w:vAlign w:val="center"/>
          </w:tcPr>
          <w:p w14:paraId="1B43E121" w14:textId="77777777" w:rsidR="003A07E0" w:rsidRPr="003A07E0" w:rsidRDefault="003A07E0" w:rsidP="009E361A">
            <w:pPr>
              <w:rPr>
                <w:rFonts w:ascii="Arial" w:hAnsi="Arial" w:cs="Arial"/>
                <w:sz w:val="20"/>
                <w:szCs w:val="20"/>
                <w:lang w:val="en-GB" w:eastAsia="zh-CN"/>
              </w:rPr>
            </w:pPr>
            <w:r w:rsidRPr="003A07E0">
              <w:rPr>
                <w:rFonts w:ascii="Arial" w:hAnsi="Arial" w:cs="Arial"/>
                <w:sz w:val="20"/>
                <w:szCs w:val="20"/>
                <w:lang w:val="en-GB" w:eastAsia="zh-CN"/>
              </w:rPr>
              <w:t>SFN of the PCell</w:t>
            </w:r>
          </w:p>
        </w:tc>
      </w:tr>
      <w:tr w:rsidR="003A07E0" w:rsidRPr="00FF2943" w14:paraId="218F5B48" w14:textId="77777777" w:rsidTr="009E361A">
        <w:trPr>
          <w:jc w:val="center"/>
        </w:trPr>
        <w:tc>
          <w:tcPr>
            <w:tcW w:w="2835" w:type="dxa"/>
            <w:vAlign w:val="center"/>
          </w:tcPr>
          <w:p w14:paraId="762021DC" w14:textId="77777777" w:rsidR="003A07E0" w:rsidRPr="003A07E0" w:rsidRDefault="003A07E0" w:rsidP="009E361A">
            <w:pPr>
              <w:rPr>
                <w:rFonts w:ascii="Arial" w:hAnsi="Arial" w:cs="Arial"/>
                <w:sz w:val="20"/>
                <w:szCs w:val="20"/>
                <w:lang w:val="en-GB" w:eastAsia="zh-CN"/>
              </w:rPr>
            </w:pPr>
            <w:r w:rsidRPr="003A07E0">
              <w:rPr>
                <w:rFonts w:ascii="Arial" w:eastAsia="等线" w:hAnsi="Arial" w:cs="Arial"/>
                <w:sz w:val="20"/>
                <w:szCs w:val="20"/>
              </w:rPr>
              <w:t>endTimeOfDLPRS</w:t>
            </w:r>
          </w:p>
        </w:tc>
        <w:tc>
          <w:tcPr>
            <w:tcW w:w="2337" w:type="dxa"/>
            <w:vAlign w:val="center"/>
          </w:tcPr>
          <w:p w14:paraId="49BFFD11" w14:textId="77777777" w:rsidR="003A07E0" w:rsidRPr="003A07E0" w:rsidRDefault="003A07E0" w:rsidP="009E361A">
            <w:pPr>
              <w:rPr>
                <w:rFonts w:ascii="Arial" w:hAnsi="Arial" w:cs="Arial"/>
                <w:sz w:val="20"/>
                <w:szCs w:val="20"/>
                <w:lang w:val="en-GB" w:eastAsia="zh-CN"/>
              </w:rPr>
            </w:pPr>
            <w:r w:rsidRPr="003A07E0">
              <w:rPr>
                <w:rFonts w:ascii="Arial" w:hAnsi="Arial" w:cs="Arial" w:hint="eastAsia"/>
                <w:sz w:val="20"/>
                <w:szCs w:val="20"/>
                <w:lang w:val="en-GB" w:eastAsia="zh-CN"/>
              </w:rPr>
              <w:t>Pe</w:t>
            </w:r>
            <w:r w:rsidRPr="003A07E0">
              <w:rPr>
                <w:rFonts w:ascii="Arial" w:hAnsi="Arial" w:cs="Arial"/>
                <w:sz w:val="20"/>
                <w:szCs w:val="20"/>
                <w:lang w:val="en-GB" w:eastAsia="zh-CN"/>
              </w:rPr>
              <w:t>r UE</w:t>
            </w:r>
          </w:p>
        </w:tc>
        <w:tc>
          <w:tcPr>
            <w:tcW w:w="3187" w:type="dxa"/>
            <w:vAlign w:val="center"/>
          </w:tcPr>
          <w:p w14:paraId="655C50A9" w14:textId="77777777" w:rsidR="003A07E0" w:rsidRPr="003A07E0" w:rsidRDefault="003A07E0" w:rsidP="009E361A">
            <w:pPr>
              <w:rPr>
                <w:rFonts w:ascii="Arial" w:hAnsi="Arial" w:cs="Arial"/>
                <w:sz w:val="20"/>
                <w:szCs w:val="20"/>
                <w:lang w:val="en-GB" w:eastAsia="zh-CN"/>
              </w:rPr>
            </w:pPr>
            <w:r w:rsidRPr="003A07E0">
              <w:rPr>
                <w:rFonts w:ascii="Arial" w:hAnsi="Arial" w:cs="Arial" w:hint="eastAsia"/>
                <w:sz w:val="20"/>
                <w:szCs w:val="20"/>
                <w:lang w:val="en-GB" w:eastAsia="zh-CN"/>
              </w:rPr>
              <w:t>S</w:t>
            </w:r>
            <w:r w:rsidRPr="003A07E0">
              <w:rPr>
                <w:rFonts w:ascii="Arial" w:hAnsi="Arial" w:cs="Arial"/>
                <w:sz w:val="20"/>
                <w:szCs w:val="20"/>
                <w:lang w:val="en-GB" w:eastAsia="zh-CN"/>
              </w:rPr>
              <w:t>FN of the PCell</w:t>
            </w:r>
          </w:p>
        </w:tc>
      </w:tr>
      <w:tr w:rsidR="003A07E0" w:rsidRPr="00FF2943" w14:paraId="6F59CBA6" w14:textId="77777777" w:rsidTr="009E361A">
        <w:trPr>
          <w:jc w:val="center"/>
        </w:trPr>
        <w:tc>
          <w:tcPr>
            <w:tcW w:w="2835" w:type="dxa"/>
            <w:vAlign w:val="center"/>
          </w:tcPr>
          <w:p w14:paraId="13ADA49D" w14:textId="77777777" w:rsidR="003A07E0" w:rsidRPr="003A07E0" w:rsidRDefault="003A07E0" w:rsidP="009E361A">
            <w:pPr>
              <w:rPr>
                <w:rFonts w:ascii="Arial" w:hAnsi="Arial" w:cs="Arial"/>
                <w:sz w:val="20"/>
                <w:szCs w:val="20"/>
                <w:lang w:val="en-GB" w:eastAsia="zh-CN"/>
              </w:rPr>
            </w:pPr>
            <w:r w:rsidRPr="003A07E0">
              <w:rPr>
                <w:rFonts w:ascii="Arial" w:eastAsia="等线" w:hAnsi="Arial" w:cs="Arial"/>
                <w:sz w:val="20"/>
                <w:szCs w:val="20"/>
              </w:rPr>
              <w:t>dl-PRS-ResourceRepetitionFactor</w:t>
            </w:r>
          </w:p>
        </w:tc>
        <w:tc>
          <w:tcPr>
            <w:tcW w:w="2337" w:type="dxa"/>
            <w:vAlign w:val="center"/>
          </w:tcPr>
          <w:p w14:paraId="0790CB25" w14:textId="77777777" w:rsidR="003A07E0" w:rsidRPr="003A07E0" w:rsidRDefault="003A07E0" w:rsidP="009E361A">
            <w:pPr>
              <w:rPr>
                <w:rFonts w:ascii="Arial" w:hAnsi="Arial" w:cs="Arial"/>
                <w:sz w:val="20"/>
                <w:szCs w:val="20"/>
                <w:lang w:val="en-GB" w:eastAsia="zh-CN"/>
              </w:rPr>
            </w:pPr>
            <w:r w:rsidRPr="003A07E0">
              <w:rPr>
                <w:rFonts w:ascii="Arial" w:hAnsi="Arial" w:cs="Arial" w:hint="eastAsia"/>
                <w:sz w:val="20"/>
                <w:szCs w:val="20"/>
                <w:lang w:val="en-GB" w:eastAsia="zh-CN"/>
              </w:rPr>
              <w:t>Pe</w:t>
            </w:r>
            <w:r w:rsidRPr="003A07E0">
              <w:rPr>
                <w:rFonts w:ascii="Arial" w:hAnsi="Arial" w:cs="Arial"/>
                <w:sz w:val="20"/>
                <w:szCs w:val="20"/>
                <w:lang w:val="en-GB" w:eastAsia="zh-CN"/>
              </w:rPr>
              <w:t>r UE</w:t>
            </w:r>
          </w:p>
        </w:tc>
        <w:tc>
          <w:tcPr>
            <w:tcW w:w="3187" w:type="dxa"/>
            <w:vAlign w:val="center"/>
          </w:tcPr>
          <w:p w14:paraId="58CDEF15" w14:textId="77777777" w:rsidR="003A07E0" w:rsidRPr="003A07E0" w:rsidRDefault="003A07E0" w:rsidP="009E361A">
            <w:pPr>
              <w:rPr>
                <w:rFonts w:ascii="Arial" w:hAnsi="Arial" w:cs="Arial"/>
                <w:sz w:val="20"/>
                <w:szCs w:val="20"/>
                <w:lang w:val="en-GB" w:eastAsia="zh-CN"/>
              </w:rPr>
            </w:pPr>
            <w:r w:rsidRPr="003A07E0">
              <w:rPr>
                <w:rFonts w:ascii="Arial" w:hAnsi="Arial" w:cs="Arial" w:hint="eastAsia"/>
                <w:sz w:val="20"/>
                <w:szCs w:val="20"/>
                <w:lang w:val="en-GB" w:eastAsia="zh-CN"/>
              </w:rPr>
              <w:t>A</w:t>
            </w:r>
            <w:r w:rsidRPr="003A07E0">
              <w:rPr>
                <w:rFonts w:ascii="Arial" w:hAnsi="Arial" w:cs="Arial"/>
                <w:sz w:val="20"/>
                <w:szCs w:val="20"/>
                <w:lang w:val="en-GB" w:eastAsia="zh-CN"/>
              </w:rPr>
              <w:t>ll candidate values in LPP</w:t>
            </w:r>
          </w:p>
        </w:tc>
      </w:tr>
      <w:tr w:rsidR="003A07E0" w:rsidRPr="00FF2943" w14:paraId="0A7145FB" w14:textId="77777777" w:rsidTr="009E361A">
        <w:trPr>
          <w:jc w:val="center"/>
        </w:trPr>
        <w:tc>
          <w:tcPr>
            <w:tcW w:w="2835" w:type="dxa"/>
            <w:vAlign w:val="center"/>
          </w:tcPr>
          <w:p w14:paraId="62E68308" w14:textId="77777777" w:rsidR="003A07E0" w:rsidRPr="003A07E0" w:rsidRDefault="003A07E0" w:rsidP="009E361A">
            <w:pPr>
              <w:rPr>
                <w:rFonts w:ascii="Arial" w:hAnsi="Arial" w:cs="Arial"/>
                <w:sz w:val="20"/>
                <w:szCs w:val="20"/>
                <w:lang w:val="en-GB" w:eastAsia="zh-CN"/>
              </w:rPr>
            </w:pPr>
            <w:r w:rsidRPr="003A07E0">
              <w:rPr>
                <w:rFonts w:ascii="Arial" w:eastAsia="等线" w:hAnsi="Arial" w:cs="Arial"/>
                <w:sz w:val="20"/>
                <w:szCs w:val="20"/>
              </w:rPr>
              <w:t>dl-PRS-NumSymbols</w:t>
            </w:r>
          </w:p>
        </w:tc>
        <w:tc>
          <w:tcPr>
            <w:tcW w:w="2337" w:type="dxa"/>
            <w:vAlign w:val="center"/>
          </w:tcPr>
          <w:p w14:paraId="403DC11E" w14:textId="77777777" w:rsidR="003A07E0" w:rsidRPr="003A07E0" w:rsidRDefault="003A07E0" w:rsidP="009E361A">
            <w:pPr>
              <w:rPr>
                <w:rFonts w:ascii="Arial" w:hAnsi="Arial" w:cs="Arial"/>
                <w:sz w:val="20"/>
                <w:szCs w:val="20"/>
                <w:lang w:val="en-GB" w:eastAsia="zh-CN"/>
              </w:rPr>
            </w:pPr>
            <w:r w:rsidRPr="003A07E0">
              <w:rPr>
                <w:rFonts w:ascii="Arial" w:hAnsi="Arial" w:cs="Arial" w:hint="eastAsia"/>
                <w:sz w:val="20"/>
                <w:szCs w:val="20"/>
                <w:lang w:val="en-GB" w:eastAsia="zh-CN"/>
              </w:rPr>
              <w:t>P</w:t>
            </w:r>
            <w:r w:rsidRPr="003A07E0">
              <w:rPr>
                <w:rFonts w:ascii="Arial" w:hAnsi="Arial" w:cs="Arial"/>
                <w:sz w:val="20"/>
                <w:szCs w:val="20"/>
                <w:lang w:val="en-GB" w:eastAsia="zh-CN"/>
              </w:rPr>
              <w:t>er UE</w:t>
            </w:r>
          </w:p>
        </w:tc>
        <w:tc>
          <w:tcPr>
            <w:tcW w:w="3187" w:type="dxa"/>
            <w:vAlign w:val="center"/>
          </w:tcPr>
          <w:p w14:paraId="1C26755E" w14:textId="77777777" w:rsidR="003A07E0" w:rsidRPr="003A07E0" w:rsidRDefault="003A07E0" w:rsidP="009E361A">
            <w:pPr>
              <w:rPr>
                <w:rFonts w:ascii="Arial" w:hAnsi="Arial" w:cs="Arial"/>
                <w:sz w:val="20"/>
                <w:szCs w:val="20"/>
                <w:lang w:val="en-GB" w:eastAsia="zh-CN"/>
              </w:rPr>
            </w:pPr>
            <w:r w:rsidRPr="003A07E0">
              <w:rPr>
                <w:rFonts w:ascii="Arial" w:hAnsi="Arial" w:cs="Arial" w:hint="eastAsia"/>
                <w:sz w:val="20"/>
                <w:szCs w:val="20"/>
                <w:lang w:val="en-GB" w:eastAsia="zh-CN"/>
              </w:rPr>
              <w:t>A</w:t>
            </w:r>
            <w:r w:rsidRPr="003A07E0">
              <w:rPr>
                <w:rFonts w:ascii="Arial" w:hAnsi="Arial" w:cs="Arial"/>
                <w:sz w:val="20"/>
                <w:szCs w:val="20"/>
                <w:lang w:val="en-GB" w:eastAsia="zh-CN"/>
              </w:rPr>
              <w:t>ll candicate values in LPP</w:t>
            </w:r>
          </w:p>
        </w:tc>
      </w:tr>
      <w:tr w:rsidR="003A07E0" w:rsidRPr="00FF2943" w14:paraId="44E47272" w14:textId="77777777" w:rsidTr="009E361A">
        <w:trPr>
          <w:jc w:val="center"/>
        </w:trPr>
        <w:tc>
          <w:tcPr>
            <w:tcW w:w="2835" w:type="dxa"/>
            <w:vAlign w:val="center"/>
          </w:tcPr>
          <w:p w14:paraId="369675D1" w14:textId="77777777" w:rsidR="003A07E0" w:rsidRPr="003A07E0" w:rsidRDefault="003A07E0" w:rsidP="009E361A">
            <w:pPr>
              <w:rPr>
                <w:rFonts w:ascii="Arial" w:hAnsi="Arial" w:cs="Arial"/>
                <w:sz w:val="20"/>
                <w:szCs w:val="20"/>
                <w:lang w:val="en-GB" w:eastAsia="zh-CN"/>
              </w:rPr>
            </w:pPr>
            <w:r w:rsidRPr="003A07E0">
              <w:rPr>
                <w:rFonts w:ascii="Arial" w:eastAsia="等线" w:hAnsi="Arial" w:cs="Arial"/>
                <w:sz w:val="20"/>
                <w:szCs w:val="20"/>
              </w:rPr>
              <w:t>dl-PRS-CombSizeN</w:t>
            </w:r>
          </w:p>
        </w:tc>
        <w:tc>
          <w:tcPr>
            <w:tcW w:w="2337" w:type="dxa"/>
            <w:vAlign w:val="center"/>
          </w:tcPr>
          <w:p w14:paraId="45329F47" w14:textId="77777777" w:rsidR="003A07E0" w:rsidRPr="003A07E0" w:rsidRDefault="003A07E0" w:rsidP="009E361A">
            <w:pPr>
              <w:rPr>
                <w:rFonts w:ascii="Arial" w:hAnsi="Arial" w:cs="Arial"/>
                <w:sz w:val="20"/>
                <w:szCs w:val="20"/>
                <w:lang w:val="en-GB" w:eastAsia="zh-CN"/>
              </w:rPr>
            </w:pPr>
            <w:r w:rsidRPr="003A07E0">
              <w:rPr>
                <w:rFonts w:ascii="Arial" w:hAnsi="Arial" w:cs="Arial" w:hint="eastAsia"/>
                <w:sz w:val="20"/>
                <w:szCs w:val="20"/>
                <w:lang w:val="en-GB" w:eastAsia="zh-CN"/>
              </w:rPr>
              <w:t>P</w:t>
            </w:r>
            <w:r w:rsidRPr="003A07E0">
              <w:rPr>
                <w:rFonts w:ascii="Arial" w:hAnsi="Arial" w:cs="Arial"/>
                <w:sz w:val="20"/>
                <w:szCs w:val="20"/>
                <w:lang w:val="en-GB" w:eastAsia="zh-CN"/>
              </w:rPr>
              <w:t>er UE</w:t>
            </w:r>
          </w:p>
        </w:tc>
        <w:tc>
          <w:tcPr>
            <w:tcW w:w="3187" w:type="dxa"/>
            <w:vAlign w:val="center"/>
          </w:tcPr>
          <w:p w14:paraId="42154427" w14:textId="77777777" w:rsidR="003A07E0" w:rsidRPr="003A07E0" w:rsidRDefault="003A07E0" w:rsidP="009E361A">
            <w:pPr>
              <w:rPr>
                <w:rFonts w:ascii="Arial" w:hAnsi="Arial" w:cs="Arial"/>
                <w:sz w:val="20"/>
                <w:szCs w:val="20"/>
                <w:lang w:val="en-GB" w:eastAsia="zh-CN"/>
              </w:rPr>
            </w:pPr>
            <w:r w:rsidRPr="003A07E0">
              <w:rPr>
                <w:rFonts w:ascii="Arial" w:hAnsi="Arial" w:cs="Arial" w:hint="eastAsia"/>
                <w:sz w:val="20"/>
                <w:szCs w:val="20"/>
                <w:lang w:val="en-GB" w:eastAsia="zh-CN"/>
              </w:rPr>
              <w:t>A</w:t>
            </w:r>
            <w:r w:rsidRPr="003A07E0">
              <w:rPr>
                <w:rFonts w:ascii="Arial" w:hAnsi="Arial" w:cs="Arial"/>
                <w:sz w:val="20"/>
                <w:szCs w:val="20"/>
                <w:lang w:val="en-GB" w:eastAsia="zh-CN"/>
              </w:rPr>
              <w:t>ll candidate values in LPP</w:t>
            </w:r>
          </w:p>
        </w:tc>
      </w:tr>
      <w:tr w:rsidR="003A07E0" w:rsidRPr="00FF2943" w14:paraId="01620B97" w14:textId="77777777" w:rsidTr="009E361A">
        <w:trPr>
          <w:jc w:val="center"/>
        </w:trPr>
        <w:tc>
          <w:tcPr>
            <w:tcW w:w="2835" w:type="dxa"/>
            <w:vAlign w:val="center"/>
          </w:tcPr>
          <w:p w14:paraId="0B0756EF" w14:textId="77777777" w:rsidR="003A07E0" w:rsidRPr="003A07E0" w:rsidRDefault="003A07E0" w:rsidP="009E361A">
            <w:pPr>
              <w:rPr>
                <w:rFonts w:ascii="Arial" w:hAnsi="Arial" w:cs="Arial"/>
                <w:sz w:val="20"/>
                <w:szCs w:val="20"/>
                <w:lang w:val="en-GB" w:eastAsia="zh-CN"/>
              </w:rPr>
            </w:pPr>
            <w:r w:rsidRPr="003A07E0">
              <w:rPr>
                <w:rFonts w:ascii="Arial" w:eastAsia="等线" w:hAnsi="Arial" w:cs="Arial"/>
                <w:sz w:val="20"/>
                <w:szCs w:val="20"/>
              </w:rPr>
              <w:t>dl-PRS-NumPosFreqLayers</w:t>
            </w:r>
          </w:p>
        </w:tc>
        <w:tc>
          <w:tcPr>
            <w:tcW w:w="2337" w:type="dxa"/>
            <w:vAlign w:val="center"/>
          </w:tcPr>
          <w:p w14:paraId="339EC84C" w14:textId="77777777" w:rsidR="003A07E0" w:rsidRPr="003A07E0" w:rsidRDefault="003A07E0" w:rsidP="009E361A">
            <w:pPr>
              <w:rPr>
                <w:rFonts w:ascii="Arial" w:hAnsi="Arial" w:cs="Arial"/>
                <w:sz w:val="20"/>
                <w:szCs w:val="20"/>
                <w:lang w:val="en-GB" w:eastAsia="zh-CN"/>
              </w:rPr>
            </w:pPr>
            <w:r w:rsidRPr="003A07E0">
              <w:rPr>
                <w:rFonts w:ascii="Arial" w:hAnsi="Arial" w:cs="Arial" w:hint="eastAsia"/>
                <w:sz w:val="20"/>
                <w:szCs w:val="20"/>
                <w:lang w:val="en-GB" w:eastAsia="zh-CN"/>
              </w:rPr>
              <w:t>P</w:t>
            </w:r>
            <w:r w:rsidRPr="003A07E0">
              <w:rPr>
                <w:rFonts w:ascii="Arial" w:hAnsi="Arial" w:cs="Arial"/>
                <w:sz w:val="20"/>
                <w:szCs w:val="20"/>
                <w:lang w:val="en-GB" w:eastAsia="zh-CN"/>
              </w:rPr>
              <w:t>er FR</w:t>
            </w:r>
          </w:p>
        </w:tc>
        <w:tc>
          <w:tcPr>
            <w:tcW w:w="3187" w:type="dxa"/>
            <w:vAlign w:val="center"/>
          </w:tcPr>
          <w:p w14:paraId="6D76CB4C" w14:textId="77777777" w:rsidR="003A07E0" w:rsidRPr="003A07E0" w:rsidRDefault="003A07E0" w:rsidP="009E361A">
            <w:pPr>
              <w:rPr>
                <w:rFonts w:ascii="Arial" w:hAnsi="Arial" w:cs="Arial"/>
                <w:sz w:val="20"/>
                <w:szCs w:val="20"/>
                <w:lang w:val="en-GB" w:eastAsia="zh-CN"/>
              </w:rPr>
            </w:pPr>
            <w:r w:rsidRPr="003A07E0">
              <w:rPr>
                <w:rFonts w:ascii="Arial" w:hAnsi="Arial" w:cs="Arial"/>
                <w:sz w:val="20"/>
                <w:szCs w:val="20"/>
                <w:lang w:val="en-GB" w:eastAsia="zh-CN"/>
              </w:rPr>
              <w:t>{1,2,3,4}</w:t>
            </w:r>
          </w:p>
        </w:tc>
      </w:tr>
    </w:tbl>
    <w:p w14:paraId="1F5917CB" w14:textId="77777777" w:rsidR="003A07E0" w:rsidRDefault="003A07E0" w:rsidP="00361E0C">
      <w:pPr>
        <w:rPr>
          <w:lang w:eastAsia="zh-CN"/>
        </w:rPr>
      </w:pPr>
    </w:p>
    <w:p w14:paraId="281EF0D2" w14:textId="3C1A360A" w:rsidR="003A07E0" w:rsidRDefault="003A07E0" w:rsidP="003A07E0">
      <w:pPr>
        <w:pStyle w:val="2"/>
        <w:rPr>
          <w:lang w:eastAsia="zh-CN"/>
        </w:rPr>
      </w:pPr>
      <w:r>
        <w:rPr>
          <w:rFonts w:hint="eastAsia"/>
          <w:lang w:eastAsia="zh-CN"/>
        </w:rPr>
        <w:t>L</w:t>
      </w:r>
      <w:r>
        <w:rPr>
          <w:lang w:eastAsia="zh-CN"/>
        </w:rPr>
        <w:t>MF initiated</w:t>
      </w:r>
    </w:p>
    <w:p w14:paraId="5497E171" w14:textId="1CEDC531" w:rsidR="003A07E0" w:rsidRPr="003A07E0" w:rsidRDefault="003A07E0" w:rsidP="003A07E0">
      <w:pPr>
        <w:rPr>
          <w:lang w:eastAsia="zh-CN"/>
        </w:rPr>
      </w:pPr>
      <w:r w:rsidRPr="003A07E0">
        <w:rPr>
          <w:lang w:eastAsia="zh-CN"/>
        </w:rPr>
        <w:t>In RAN1#106-e and RAN1#106bis-e, we agreed some parameters that can be included in the LMF initiated on-demand PRS, included in as the RRC parameter list</w:t>
      </w:r>
      <w:r>
        <w:rPr>
          <w:lang w:eastAsia="zh-CN"/>
        </w:rPr>
        <w:t xml:space="preserve"> </w:t>
      </w:r>
      <w:r>
        <w:rPr>
          <w:lang w:eastAsia="zh-CN"/>
        </w:rPr>
        <w:fldChar w:fldCharType="begin"/>
      </w:r>
      <w:r>
        <w:rPr>
          <w:lang w:eastAsia="zh-CN"/>
        </w:rPr>
        <w:instrText xml:space="preserve"> REF _Ref87002162 \r \h </w:instrText>
      </w:r>
      <w:r>
        <w:rPr>
          <w:lang w:eastAsia="zh-CN"/>
        </w:rPr>
      </w:r>
      <w:r>
        <w:rPr>
          <w:lang w:eastAsia="zh-CN"/>
        </w:rPr>
        <w:fldChar w:fldCharType="separate"/>
      </w:r>
      <w:r>
        <w:rPr>
          <w:lang w:eastAsia="zh-CN"/>
        </w:rPr>
        <w:t>[3]</w:t>
      </w:r>
      <w:r>
        <w:rPr>
          <w:lang w:eastAsia="zh-CN"/>
        </w:rPr>
        <w:fldChar w:fldCharType="end"/>
      </w:r>
      <w:r w:rsidRPr="003A07E0">
        <w:rPr>
          <w:lang w:eastAsia="zh-CN"/>
        </w:rPr>
        <w:t xml:space="preserve"> as below.</w:t>
      </w:r>
    </w:p>
    <w:p w14:paraId="74D26681" w14:textId="77777777" w:rsidR="003A07E0" w:rsidRPr="009E361A" w:rsidRDefault="003A07E0" w:rsidP="003A07E0">
      <w:pPr>
        <w:rPr>
          <w:sz w:val="28"/>
          <w:lang w:eastAsia="zh-CN"/>
        </w:rPr>
        <w:sectPr w:rsidR="003A07E0" w:rsidRPr="009E361A" w:rsidSect="00DA1C31">
          <w:pgSz w:w="11909" w:h="16834" w:code="9"/>
          <w:pgMar w:top="1440" w:right="1152" w:bottom="1440" w:left="1440" w:header="720" w:footer="720" w:gutter="0"/>
          <w:cols w:space="720"/>
          <w:noEndnote/>
        </w:sectPr>
      </w:pPr>
    </w:p>
    <w:tbl>
      <w:tblPr>
        <w:tblW w:w="15092" w:type="dxa"/>
        <w:jc w:val="center"/>
        <w:tblLook w:val="04A0" w:firstRow="1" w:lastRow="0" w:firstColumn="1" w:lastColumn="0" w:noHBand="0" w:noVBand="1"/>
      </w:tblPr>
      <w:tblGrid>
        <w:gridCol w:w="1065"/>
        <w:gridCol w:w="1080"/>
        <w:gridCol w:w="1097"/>
        <w:gridCol w:w="750"/>
        <w:gridCol w:w="688"/>
        <w:gridCol w:w="679"/>
        <w:gridCol w:w="2075"/>
        <w:gridCol w:w="848"/>
        <w:gridCol w:w="963"/>
        <w:gridCol w:w="2053"/>
        <w:gridCol w:w="626"/>
        <w:gridCol w:w="723"/>
        <w:gridCol w:w="2445"/>
      </w:tblGrid>
      <w:tr w:rsidR="003A07E0" w:rsidRPr="00AD67A4" w14:paraId="32DE1FB1" w14:textId="77777777" w:rsidTr="009E361A">
        <w:trPr>
          <w:trHeight w:val="20"/>
          <w:jc w:val="center"/>
        </w:trPr>
        <w:tc>
          <w:tcPr>
            <w:tcW w:w="2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356ED" w14:textId="77777777" w:rsidR="003A07E0" w:rsidRPr="00AD67A4" w:rsidRDefault="003A07E0" w:rsidP="009E361A">
            <w:pPr>
              <w:autoSpaceDE/>
              <w:autoSpaceDN/>
              <w:adjustRightInd/>
              <w:snapToGrid/>
              <w:spacing w:after="0"/>
              <w:jc w:val="left"/>
              <w:rPr>
                <w:rFonts w:ascii="等线" w:eastAsia="等线" w:hAnsi="等线" w:cs="宋体"/>
                <w:sz w:val="16"/>
                <w:szCs w:val="11"/>
                <w:lang w:eastAsia="zh-CN"/>
              </w:rPr>
            </w:pPr>
            <w:r w:rsidRPr="00AD67A4">
              <w:rPr>
                <w:rFonts w:ascii="等线" w:eastAsia="等线" w:hAnsi="等线" w:cs="宋体"/>
                <w:sz w:val="16"/>
                <w:szCs w:val="11"/>
                <w:lang w:eastAsia="zh-CN"/>
              </w:rPr>
              <w:lastRenderedPageBreak/>
              <w:t>WI code</w:t>
            </w:r>
          </w:p>
        </w:tc>
        <w:tc>
          <w:tcPr>
            <w:tcW w:w="1191" w:type="dxa"/>
            <w:tcBorders>
              <w:top w:val="single" w:sz="4" w:space="0" w:color="auto"/>
              <w:left w:val="nil"/>
              <w:bottom w:val="single" w:sz="4" w:space="0" w:color="auto"/>
              <w:right w:val="single" w:sz="4" w:space="0" w:color="auto"/>
            </w:tcBorders>
            <w:shd w:val="clear" w:color="auto" w:fill="auto"/>
            <w:vAlign w:val="center"/>
            <w:hideMark/>
          </w:tcPr>
          <w:p w14:paraId="691AA9DF"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Sub-feature group</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14:paraId="3EF3BFCE"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RAN1 specification</w:t>
            </w:r>
          </w:p>
        </w:tc>
        <w:tc>
          <w:tcPr>
            <w:tcW w:w="750" w:type="dxa"/>
            <w:tcBorders>
              <w:top w:val="single" w:sz="4" w:space="0" w:color="auto"/>
              <w:left w:val="nil"/>
              <w:bottom w:val="single" w:sz="4" w:space="0" w:color="auto"/>
              <w:right w:val="single" w:sz="4" w:space="0" w:color="auto"/>
            </w:tcBorders>
            <w:shd w:val="clear" w:color="auto" w:fill="auto"/>
            <w:vAlign w:val="center"/>
            <w:hideMark/>
          </w:tcPr>
          <w:p w14:paraId="28121BFA"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Section</w:t>
            </w:r>
          </w:p>
        </w:tc>
        <w:tc>
          <w:tcPr>
            <w:tcW w:w="688" w:type="dxa"/>
            <w:tcBorders>
              <w:top w:val="single" w:sz="4" w:space="0" w:color="auto"/>
              <w:left w:val="nil"/>
              <w:bottom w:val="single" w:sz="4" w:space="0" w:color="auto"/>
              <w:right w:val="single" w:sz="4" w:space="0" w:color="auto"/>
            </w:tcBorders>
            <w:shd w:val="clear" w:color="auto" w:fill="auto"/>
            <w:vAlign w:val="center"/>
            <w:hideMark/>
          </w:tcPr>
          <w:p w14:paraId="59C80D00"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RAN2 Parant IE</w:t>
            </w:r>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6AA7A844"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RAN2 ASN.1 name</w:t>
            </w:r>
          </w:p>
        </w:tc>
        <w:tc>
          <w:tcPr>
            <w:tcW w:w="2075" w:type="dxa"/>
            <w:tcBorders>
              <w:top w:val="single" w:sz="4" w:space="0" w:color="auto"/>
              <w:left w:val="nil"/>
              <w:bottom w:val="single" w:sz="4" w:space="0" w:color="auto"/>
              <w:right w:val="single" w:sz="4" w:space="0" w:color="auto"/>
            </w:tcBorders>
            <w:shd w:val="clear" w:color="auto" w:fill="auto"/>
            <w:vAlign w:val="center"/>
            <w:hideMark/>
          </w:tcPr>
          <w:p w14:paraId="3CEF2ECA"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Parameter name in the spec</w:t>
            </w:r>
          </w:p>
        </w:tc>
        <w:tc>
          <w:tcPr>
            <w:tcW w:w="848" w:type="dxa"/>
            <w:tcBorders>
              <w:top w:val="single" w:sz="4" w:space="0" w:color="auto"/>
              <w:left w:val="nil"/>
              <w:bottom w:val="single" w:sz="4" w:space="0" w:color="auto"/>
              <w:right w:val="single" w:sz="4" w:space="0" w:color="auto"/>
            </w:tcBorders>
            <w:shd w:val="clear" w:color="auto" w:fill="auto"/>
            <w:vAlign w:val="center"/>
            <w:hideMark/>
          </w:tcPr>
          <w:p w14:paraId="3EE2DF6A"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New or existing?</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20A1ABCB"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Parameter name in the text</w:t>
            </w:r>
          </w:p>
        </w:tc>
        <w:tc>
          <w:tcPr>
            <w:tcW w:w="2211" w:type="dxa"/>
            <w:tcBorders>
              <w:top w:val="single" w:sz="4" w:space="0" w:color="auto"/>
              <w:left w:val="nil"/>
              <w:bottom w:val="single" w:sz="4" w:space="0" w:color="auto"/>
              <w:right w:val="single" w:sz="4" w:space="0" w:color="auto"/>
            </w:tcBorders>
            <w:shd w:val="clear" w:color="auto" w:fill="auto"/>
            <w:vAlign w:val="center"/>
            <w:hideMark/>
          </w:tcPr>
          <w:p w14:paraId="75484CC1"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Description</w:t>
            </w:r>
          </w:p>
        </w:tc>
        <w:tc>
          <w:tcPr>
            <w:tcW w:w="626" w:type="dxa"/>
            <w:tcBorders>
              <w:top w:val="single" w:sz="4" w:space="0" w:color="auto"/>
              <w:left w:val="nil"/>
              <w:bottom w:val="single" w:sz="4" w:space="0" w:color="auto"/>
              <w:right w:val="single" w:sz="4" w:space="0" w:color="auto"/>
            </w:tcBorders>
            <w:shd w:val="clear" w:color="auto" w:fill="auto"/>
            <w:vAlign w:val="center"/>
            <w:hideMark/>
          </w:tcPr>
          <w:p w14:paraId="71B58949"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Value range</w:t>
            </w:r>
          </w:p>
        </w:tc>
        <w:tc>
          <w:tcPr>
            <w:tcW w:w="723" w:type="dxa"/>
            <w:tcBorders>
              <w:top w:val="single" w:sz="4" w:space="0" w:color="auto"/>
              <w:left w:val="nil"/>
              <w:bottom w:val="single" w:sz="4" w:space="0" w:color="auto"/>
              <w:right w:val="single" w:sz="4" w:space="0" w:color="auto"/>
            </w:tcBorders>
            <w:shd w:val="clear" w:color="auto" w:fill="auto"/>
            <w:vAlign w:val="center"/>
            <w:hideMark/>
          </w:tcPr>
          <w:p w14:paraId="5C60BB6A"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Default value aspect</w:t>
            </w:r>
          </w:p>
        </w:tc>
        <w:tc>
          <w:tcPr>
            <w:tcW w:w="3005" w:type="dxa"/>
            <w:tcBorders>
              <w:top w:val="single" w:sz="4" w:space="0" w:color="auto"/>
              <w:left w:val="nil"/>
              <w:bottom w:val="single" w:sz="4" w:space="0" w:color="auto"/>
              <w:right w:val="single" w:sz="4" w:space="0" w:color="auto"/>
            </w:tcBorders>
            <w:shd w:val="clear" w:color="auto" w:fill="auto"/>
            <w:vAlign w:val="center"/>
            <w:hideMark/>
          </w:tcPr>
          <w:p w14:paraId="0602C221"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Per (UE, cell, TRP, …)</w:t>
            </w:r>
          </w:p>
        </w:tc>
      </w:tr>
      <w:tr w:rsidR="003A07E0" w:rsidRPr="00AD67A4" w14:paraId="1BF3CF9A" w14:textId="77777777" w:rsidTr="009E361A">
        <w:trPr>
          <w:trHeight w:val="20"/>
          <w:jc w:val="center"/>
        </w:trPr>
        <w:tc>
          <w:tcPr>
            <w:tcW w:w="2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28985" w14:textId="77777777" w:rsidR="003A07E0" w:rsidRPr="00AD67A4" w:rsidRDefault="003A07E0" w:rsidP="009E361A">
            <w:pPr>
              <w:autoSpaceDE/>
              <w:autoSpaceDN/>
              <w:adjustRightInd/>
              <w:snapToGrid/>
              <w:spacing w:after="0"/>
              <w:jc w:val="left"/>
              <w:rPr>
                <w:rFonts w:ascii="等线" w:eastAsia="等线" w:hAnsi="等线" w:cs="宋体"/>
                <w:sz w:val="16"/>
                <w:szCs w:val="11"/>
                <w:lang w:eastAsia="zh-CN"/>
              </w:rPr>
            </w:pPr>
            <w:r w:rsidRPr="00AD67A4">
              <w:rPr>
                <w:rFonts w:ascii="等线" w:eastAsia="等线" w:hAnsi="等线" w:cs="宋体" w:hint="eastAsia"/>
                <w:sz w:val="16"/>
                <w:szCs w:val="11"/>
                <w:lang w:eastAsia="zh-CN"/>
              </w:rPr>
              <w:t>NR_pos_enh</w:t>
            </w:r>
          </w:p>
        </w:tc>
        <w:tc>
          <w:tcPr>
            <w:tcW w:w="1191" w:type="dxa"/>
            <w:tcBorders>
              <w:top w:val="single" w:sz="4" w:space="0" w:color="auto"/>
              <w:left w:val="nil"/>
              <w:bottom w:val="single" w:sz="4" w:space="0" w:color="auto"/>
              <w:right w:val="single" w:sz="4" w:space="0" w:color="auto"/>
            </w:tcBorders>
            <w:shd w:val="clear" w:color="auto" w:fill="auto"/>
            <w:vAlign w:val="center"/>
            <w:hideMark/>
          </w:tcPr>
          <w:p w14:paraId="5B1259FA"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On-demand PRS</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14:paraId="6A12C188"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750" w:type="dxa"/>
            <w:tcBorders>
              <w:top w:val="single" w:sz="4" w:space="0" w:color="auto"/>
              <w:left w:val="nil"/>
              <w:bottom w:val="single" w:sz="4" w:space="0" w:color="auto"/>
              <w:right w:val="single" w:sz="4" w:space="0" w:color="auto"/>
            </w:tcBorders>
            <w:shd w:val="clear" w:color="auto" w:fill="auto"/>
            <w:vAlign w:val="center"/>
            <w:hideMark/>
          </w:tcPr>
          <w:p w14:paraId="6C9765F4"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688" w:type="dxa"/>
            <w:tcBorders>
              <w:top w:val="single" w:sz="4" w:space="0" w:color="auto"/>
              <w:left w:val="nil"/>
              <w:bottom w:val="single" w:sz="4" w:space="0" w:color="auto"/>
              <w:right w:val="single" w:sz="4" w:space="0" w:color="auto"/>
            </w:tcBorders>
            <w:shd w:val="clear" w:color="auto" w:fill="auto"/>
            <w:vAlign w:val="center"/>
            <w:hideMark/>
          </w:tcPr>
          <w:p w14:paraId="072F42E5"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3B260B68"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2075" w:type="dxa"/>
            <w:tcBorders>
              <w:top w:val="single" w:sz="4" w:space="0" w:color="auto"/>
              <w:left w:val="nil"/>
              <w:bottom w:val="single" w:sz="4" w:space="0" w:color="auto"/>
              <w:right w:val="single" w:sz="4" w:space="0" w:color="auto"/>
            </w:tcBorders>
            <w:shd w:val="clear" w:color="auto" w:fill="auto"/>
            <w:vAlign w:val="center"/>
            <w:hideMark/>
          </w:tcPr>
          <w:p w14:paraId="3D9061CF"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NR-DL-PRS-Periodicity</w:t>
            </w:r>
          </w:p>
        </w:tc>
        <w:tc>
          <w:tcPr>
            <w:tcW w:w="848" w:type="dxa"/>
            <w:tcBorders>
              <w:top w:val="single" w:sz="4" w:space="0" w:color="auto"/>
              <w:left w:val="nil"/>
              <w:bottom w:val="single" w:sz="4" w:space="0" w:color="auto"/>
              <w:right w:val="single" w:sz="4" w:space="0" w:color="auto"/>
            </w:tcBorders>
            <w:shd w:val="clear" w:color="auto" w:fill="auto"/>
            <w:vAlign w:val="center"/>
            <w:hideMark/>
          </w:tcPr>
          <w:p w14:paraId="6705118C"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New</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487F0F69"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2211" w:type="dxa"/>
            <w:tcBorders>
              <w:top w:val="single" w:sz="4" w:space="0" w:color="auto"/>
              <w:left w:val="nil"/>
              <w:bottom w:val="single" w:sz="4" w:space="0" w:color="auto"/>
              <w:right w:val="single" w:sz="4" w:space="0" w:color="auto"/>
            </w:tcBorders>
            <w:shd w:val="clear" w:color="auto" w:fill="auto"/>
            <w:vAlign w:val="center"/>
            <w:hideMark/>
          </w:tcPr>
          <w:p w14:paraId="4D7F0A08"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NR DL PRS Periodicity</w:t>
            </w:r>
          </w:p>
        </w:tc>
        <w:tc>
          <w:tcPr>
            <w:tcW w:w="626" w:type="dxa"/>
            <w:tcBorders>
              <w:top w:val="single" w:sz="4" w:space="0" w:color="auto"/>
              <w:left w:val="nil"/>
              <w:bottom w:val="single" w:sz="4" w:space="0" w:color="auto"/>
              <w:right w:val="single" w:sz="4" w:space="0" w:color="auto"/>
            </w:tcBorders>
            <w:shd w:val="clear" w:color="auto" w:fill="auto"/>
            <w:vAlign w:val="center"/>
            <w:hideMark/>
          </w:tcPr>
          <w:p w14:paraId="1DB0BB69"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FFS</w:t>
            </w:r>
          </w:p>
        </w:tc>
        <w:tc>
          <w:tcPr>
            <w:tcW w:w="723" w:type="dxa"/>
            <w:tcBorders>
              <w:top w:val="single" w:sz="4" w:space="0" w:color="auto"/>
              <w:left w:val="nil"/>
              <w:bottom w:val="single" w:sz="4" w:space="0" w:color="auto"/>
              <w:right w:val="single" w:sz="4" w:space="0" w:color="auto"/>
            </w:tcBorders>
            <w:shd w:val="clear" w:color="auto" w:fill="auto"/>
            <w:vAlign w:val="center"/>
            <w:hideMark/>
          </w:tcPr>
          <w:p w14:paraId="20127134"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3005" w:type="dxa"/>
            <w:tcBorders>
              <w:top w:val="single" w:sz="4" w:space="0" w:color="auto"/>
              <w:left w:val="nil"/>
              <w:bottom w:val="single" w:sz="4" w:space="0" w:color="auto"/>
              <w:right w:val="single" w:sz="4" w:space="0" w:color="auto"/>
            </w:tcBorders>
            <w:shd w:val="clear" w:color="auto" w:fill="auto"/>
            <w:vAlign w:val="center"/>
            <w:hideMark/>
          </w:tcPr>
          <w:p w14:paraId="7E8DAB5B"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On-demand PRS information for LMF-initiated on-demand DL PRS requests</w:t>
            </w:r>
          </w:p>
        </w:tc>
      </w:tr>
      <w:tr w:rsidR="003A07E0" w:rsidRPr="00AD67A4" w14:paraId="0B60A5EE" w14:textId="77777777" w:rsidTr="009E361A">
        <w:trPr>
          <w:trHeight w:val="20"/>
          <w:jc w:val="center"/>
        </w:trPr>
        <w:tc>
          <w:tcPr>
            <w:tcW w:w="236" w:type="dxa"/>
            <w:tcBorders>
              <w:top w:val="nil"/>
              <w:left w:val="single" w:sz="4" w:space="0" w:color="auto"/>
              <w:bottom w:val="single" w:sz="4" w:space="0" w:color="auto"/>
              <w:right w:val="single" w:sz="4" w:space="0" w:color="auto"/>
            </w:tcBorders>
            <w:shd w:val="clear" w:color="auto" w:fill="auto"/>
            <w:vAlign w:val="center"/>
            <w:hideMark/>
          </w:tcPr>
          <w:p w14:paraId="736FFF10" w14:textId="77777777" w:rsidR="003A07E0" w:rsidRPr="00AD67A4" w:rsidRDefault="003A07E0" w:rsidP="009E361A">
            <w:pPr>
              <w:autoSpaceDE/>
              <w:autoSpaceDN/>
              <w:adjustRightInd/>
              <w:snapToGrid/>
              <w:spacing w:after="0"/>
              <w:jc w:val="left"/>
              <w:rPr>
                <w:rFonts w:ascii="等线" w:eastAsia="等线" w:hAnsi="等线" w:cs="宋体"/>
                <w:sz w:val="16"/>
                <w:szCs w:val="11"/>
                <w:lang w:eastAsia="zh-CN"/>
              </w:rPr>
            </w:pPr>
            <w:r w:rsidRPr="00AD67A4">
              <w:rPr>
                <w:rFonts w:ascii="等线" w:eastAsia="等线" w:hAnsi="等线" w:cs="宋体" w:hint="eastAsia"/>
                <w:sz w:val="16"/>
                <w:szCs w:val="11"/>
                <w:lang w:eastAsia="zh-CN"/>
              </w:rPr>
              <w:t>NR_pos_enh</w:t>
            </w:r>
          </w:p>
        </w:tc>
        <w:tc>
          <w:tcPr>
            <w:tcW w:w="1191" w:type="dxa"/>
            <w:tcBorders>
              <w:top w:val="nil"/>
              <w:left w:val="nil"/>
              <w:bottom w:val="single" w:sz="4" w:space="0" w:color="auto"/>
              <w:right w:val="single" w:sz="4" w:space="0" w:color="auto"/>
            </w:tcBorders>
            <w:shd w:val="clear" w:color="auto" w:fill="auto"/>
            <w:vAlign w:val="center"/>
            <w:hideMark/>
          </w:tcPr>
          <w:p w14:paraId="2A990AE4"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On-demand PRS</w:t>
            </w:r>
          </w:p>
        </w:tc>
        <w:tc>
          <w:tcPr>
            <w:tcW w:w="1097" w:type="dxa"/>
            <w:tcBorders>
              <w:top w:val="nil"/>
              <w:left w:val="nil"/>
              <w:bottom w:val="single" w:sz="4" w:space="0" w:color="auto"/>
              <w:right w:val="single" w:sz="4" w:space="0" w:color="auto"/>
            </w:tcBorders>
            <w:shd w:val="clear" w:color="auto" w:fill="auto"/>
            <w:vAlign w:val="center"/>
            <w:hideMark/>
          </w:tcPr>
          <w:p w14:paraId="4C438CE4"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750" w:type="dxa"/>
            <w:tcBorders>
              <w:top w:val="nil"/>
              <w:left w:val="nil"/>
              <w:bottom w:val="single" w:sz="4" w:space="0" w:color="auto"/>
              <w:right w:val="single" w:sz="4" w:space="0" w:color="auto"/>
            </w:tcBorders>
            <w:shd w:val="clear" w:color="auto" w:fill="auto"/>
            <w:vAlign w:val="center"/>
            <w:hideMark/>
          </w:tcPr>
          <w:p w14:paraId="5680EC48"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688" w:type="dxa"/>
            <w:tcBorders>
              <w:top w:val="nil"/>
              <w:left w:val="nil"/>
              <w:bottom w:val="single" w:sz="4" w:space="0" w:color="auto"/>
              <w:right w:val="single" w:sz="4" w:space="0" w:color="auto"/>
            </w:tcBorders>
            <w:shd w:val="clear" w:color="auto" w:fill="auto"/>
            <w:vAlign w:val="center"/>
            <w:hideMark/>
          </w:tcPr>
          <w:p w14:paraId="2AF55DC0"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679" w:type="dxa"/>
            <w:tcBorders>
              <w:top w:val="nil"/>
              <w:left w:val="nil"/>
              <w:bottom w:val="single" w:sz="4" w:space="0" w:color="auto"/>
              <w:right w:val="single" w:sz="4" w:space="0" w:color="auto"/>
            </w:tcBorders>
            <w:shd w:val="clear" w:color="auto" w:fill="auto"/>
            <w:vAlign w:val="center"/>
            <w:hideMark/>
          </w:tcPr>
          <w:p w14:paraId="221A4F31"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2075" w:type="dxa"/>
            <w:tcBorders>
              <w:top w:val="nil"/>
              <w:left w:val="nil"/>
              <w:bottom w:val="single" w:sz="4" w:space="0" w:color="auto"/>
              <w:right w:val="single" w:sz="4" w:space="0" w:color="auto"/>
            </w:tcBorders>
            <w:shd w:val="clear" w:color="auto" w:fill="auto"/>
            <w:vAlign w:val="center"/>
            <w:hideMark/>
          </w:tcPr>
          <w:p w14:paraId="665CC65E"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dl-PRS-ResourceBandwidth</w:t>
            </w:r>
          </w:p>
        </w:tc>
        <w:tc>
          <w:tcPr>
            <w:tcW w:w="848" w:type="dxa"/>
            <w:tcBorders>
              <w:top w:val="nil"/>
              <w:left w:val="nil"/>
              <w:bottom w:val="single" w:sz="4" w:space="0" w:color="auto"/>
              <w:right w:val="single" w:sz="4" w:space="0" w:color="auto"/>
            </w:tcBorders>
            <w:shd w:val="clear" w:color="auto" w:fill="auto"/>
            <w:vAlign w:val="center"/>
            <w:hideMark/>
          </w:tcPr>
          <w:p w14:paraId="1032ED80"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Existing</w:t>
            </w:r>
          </w:p>
        </w:tc>
        <w:tc>
          <w:tcPr>
            <w:tcW w:w="963" w:type="dxa"/>
            <w:tcBorders>
              <w:top w:val="nil"/>
              <w:left w:val="nil"/>
              <w:bottom w:val="single" w:sz="4" w:space="0" w:color="auto"/>
              <w:right w:val="single" w:sz="4" w:space="0" w:color="auto"/>
            </w:tcBorders>
            <w:shd w:val="clear" w:color="auto" w:fill="auto"/>
            <w:vAlign w:val="center"/>
            <w:hideMark/>
          </w:tcPr>
          <w:p w14:paraId="0CCE09D1"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2211" w:type="dxa"/>
            <w:tcBorders>
              <w:top w:val="nil"/>
              <w:left w:val="nil"/>
              <w:bottom w:val="single" w:sz="4" w:space="0" w:color="auto"/>
              <w:right w:val="single" w:sz="4" w:space="0" w:color="auto"/>
            </w:tcBorders>
            <w:shd w:val="clear" w:color="auto" w:fill="auto"/>
            <w:vAlign w:val="center"/>
            <w:hideMark/>
          </w:tcPr>
          <w:p w14:paraId="575B40E2"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DL PRS ResourceBandwidth</w:t>
            </w:r>
          </w:p>
        </w:tc>
        <w:tc>
          <w:tcPr>
            <w:tcW w:w="626" w:type="dxa"/>
            <w:tcBorders>
              <w:top w:val="nil"/>
              <w:left w:val="nil"/>
              <w:bottom w:val="single" w:sz="4" w:space="0" w:color="auto"/>
              <w:right w:val="single" w:sz="4" w:space="0" w:color="auto"/>
            </w:tcBorders>
            <w:shd w:val="clear" w:color="auto" w:fill="auto"/>
            <w:vAlign w:val="center"/>
            <w:hideMark/>
          </w:tcPr>
          <w:p w14:paraId="62D51383"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FFS</w:t>
            </w:r>
          </w:p>
        </w:tc>
        <w:tc>
          <w:tcPr>
            <w:tcW w:w="723" w:type="dxa"/>
            <w:tcBorders>
              <w:top w:val="nil"/>
              <w:left w:val="nil"/>
              <w:bottom w:val="single" w:sz="4" w:space="0" w:color="auto"/>
              <w:right w:val="single" w:sz="4" w:space="0" w:color="auto"/>
            </w:tcBorders>
            <w:shd w:val="clear" w:color="auto" w:fill="auto"/>
            <w:vAlign w:val="center"/>
            <w:hideMark/>
          </w:tcPr>
          <w:p w14:paraId="235A7AA2"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3005" w:type="dxa"/>
            <w:tcBorders>
              <w:top w:val="nil"/>
              <w:left w:val="nil"/>
              <w:bottom w:val="single" w:sz="4" w:space="0" w:color="auto"/>
              <w:right w:val="single" w:sz="4" w:space="0" w:color="auto"/>
            </w:tcBorders>
            <w:shd w:val="clear" w:color="auto" w:fill="auto"/>
            <w:vAlign w:val="center"/>
            <w:hideMark/>
          </w:tcPr>
          <w:p w14:paraId="611F5DDC"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On-demand PRS information for LMF-initiated on-demand DL PRS requests</w:t>
            </w:r>
          </w:p>
        </w:tc>
      </w:tr>
      <w:tr w:rsidR="003A07E0" w:rsidRPr="00AD67A4" w14:paraId="2835F0F0" w14:textId="77777777" w:rsidTr="009E361A">
        <w:trPr>
          <w:trHeight w:val="20"/>
          <w:jc w:val="center"/>
        </w:trPr>
        <w:tc>
          <w:tcPr>
            <w:tcW w:w="236" w:type="dxa"/>
            <w:tcBorders>
              <w:top w:val="nil"/>
              <w:left w:val="single" w:sz="4" w:space="0" w:color="auto"/>
              <w:bottom w:val="single" w:sz="4" w:space="0" w:color="auto"/>
              <w:right w:val="single" w:sz="4" w:space="0" w:color="auto"/>
            </w:tcBorders>
            <w:shd w:val="clear" w:color="auto" w:fill="auto"/>
            <w:vAlign w:val="center"/>
            <w:hideMark/>
          </w:tcPr>
          <w:p w14:paraId="15CA493F" w14:textId="77777777" w:rsidR="003A07E0" w:rsidRPr="00AD67A4" w:rsidRDefault="003A07E0" w:rsidP="009E361A">
            <w:pPr>
              <w:autoSpaceDE/>
              <w:autoSpaceDN/>
              <w:adjustRightInd/>
              <w:snapToGrid/>
              <w:spacing w:after="0"/>
              <w:jc w:val="left"/>
              <w:rPr>
                <w:rFonts w:ascii="等线" w:eastAsia="等线" w:hAnsi="等线" w:cs="宋体"/>
                <w:sz w:val="16"/>
                <w:szCs w:val="11"/>
                <w:lang w:eastAsia="zh-CN"/>
              </w:rPr>
            </w:pPr>
            <w:r w:rsidRPr="00AD67A4">
              <w:rPr>
                <w:rFonts w:ascii="等线" w:eastAsia="等线" w:hAnsi="等线" w:cs="宋体" w:hint="eastAsia"/>
                <w:sz w:val="16"/>
                <w:szCs w:val="11"/>
                <w:lang w:eastAsia="zh-CN"/>
              </w:rPr>
              <w:t>NR_pos_enh</w:t>
            </w:r>
          </w:p>
        </w:tc>
        <w:tc>
          <w:tcPr>
            <w:tcW w:w="1191" w:type="dxa"/>
            <w:tcBorders>
              <w:top w:val="nil"/>
              <w:left w:val="nil"/>
              <w:bottom w:val="single" w:sz="4" w:space="0" w:color="auto"/>
              <w:right w:val="single" w:sz="4" w:space="0" w:color="auto"/>
            </w:tcBorders>
            <w:shd w:val="clear" w:color="auto" w:fill="auto"/>
            <w:vAlign w:val="center"/>
            <w:hideMark/>
          </w:tcPr>
          <w:p w14:paraId="0C68A8B1"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On-demand PRS</w:t>
            </w:r>
          </w:p>
        </w:tc>
        <w:tc>
          <w:tcPr>
            <w:tcW w:w="1097" w:type="dxa"/>
            <w:tcBorders>
              <w:top w:val="nil"/>
              <w:left w:val="nil"/>
              <w:bottom w:val="single" w:sz="4" w:space="0" w:color="auto"/>
              <w:right w:val="single" w:sz="4" w:space="0" w:color="auto"/>
            </w:tcBorders>
            <w:shd w:val="clear" w:color="auto" w:fill="auto"/>
            <w:vAlign w:val="center"/>
            <w:hideMark/>
          </w:tcPr>
          <w:p w14:paraId="261C479F"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750" w:type="dxa"/>
            <w:tcBorders>
              <w:top w:val="nil"/>
              <w:left w:val="nil"/>
              <w:bottom w:val="single" w:sz="4" w:space="0" w:color="auto"/>
              <w:right w:val="single" w:sz="4" w:space="0" w:color="auto"/>
            </w:tcBorders>
            <w:shd w:val="clear" w:color="auto" w:fill="auto"/>
            <w:vAlign w:val="center"/>
            <w:hideMark/>
          </w:tcPr>
          <w:p w14:paraId="25F476E1"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688" w:type="dxa"/>
            <w:tcBorders>
              <w:top w:val="nil"/>
              <w:left w:val="nil"/>
              <w:bottom w:val="single" w:sz="4" w:space="0" w:color="auto"/>
              <w:right w:val="single" w:sz="4" w:space="0" w:color="auto"/>
            </w:tcBorders>
            <w:shd w:val="clear" w:color="auto" w:fill="auto"/>
            <w:vAlign w:val="center"/>
            <w:hideMark/>
          </w:tcPr>
          <w:p w14:paraId="2E816098"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679" w:type="dxa"/>
            <w:tcBorders>
              <w:top w:val="nil"/>
              <w:left w:val="nil"/>
              <w:bottom w:val="single" w:sz="4" w:space="0" w:color="auto"/>
              <w:right w:val="single" w:sz="4" w:space="0" w:color="auto"/>
            </w:tcBorders>
            <w:shd w:val="clear" w:color="auto" w:fill="auto"/>
            <w:vAlign w:val="center"/>
            <w:hideMark/>
          </w:tcPr>
          <w:p w14:paraId="34636C4E"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2075" w:type="dxa"/>
            <w:tcBorders>
              <w:top w:val="nil"/>
              <w:left w:val="nil"/>
              <w:bottom w:val="single" w:sz="4" w:space="0" w:color="auto"/>
              <w:right w:val="single" w:sz="4" w:space="0" w:color="auto"/>
            </w:tcBorders>
            <w:shd w:val="clear" w:color="auto" w:fill="auto"/>
            <w:vAlign w:val="center"/>
            <w:hideMark/>
          </w:tcPr>
          <w:p w14:paraId="653EB1F1"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DL-PRS-QCL-Info</w:t>
            </w:r>
          </w:p>
        </w:tc>
        <w:tc>
          <w:tcPr>
            <w:tcW w:w="848" w:type="dxa"/>
            <w:tcBorders>
              <w:top w:val="nil"/>
              <w:left w:val="nil"/>
              <w:bottom w:val="single" w:sz="4" w:space="0" w:color="auto"/>
              <w:right w:val="single" w:sz="4" w:space="0" w:color="auto"/>
            </w:tcBorders>
            <w:shd w:val="clear" w:color="auto" w:fill="auto"/>
            <w:vAlign w:val="center"/>
            <w:hideMark/>
          </w:tcPr>
          <w:p w14:paraId="313D60F0"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Existing</w:t>
            </w:r>
          </w:p>
        </w:tc>
        <w:tc>
          <w:tcPr>
            <w:tcW w:w="963" w:type="dxa"/>
            <w:tcBorders>
              <w:top w:val="nil"/>
              <w:left w:val="nil"/>
              <w:bottom w:val="single" w:sz="4" w:space="0" w:color="auto"/>
              <w:right w:val="single" w:sz="4" w:space="0" w:color="auto"/>
            </w:tcBorders>
            <w:shd w:val="clear" w:color="auto" w:fill="auto"/>
            <w:vAlign w:val="center"/>
            <w:hideMark/>
          </w:tcPr>
          <w:p w14:paraId="1ABCB0BB"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2211" w:type="dxa"/>
            <w:tcBorders>
              <w:top w:val="nil"/>
              <w:left w:val="nil"/>
              <w:bottom w:val="single" w:sz="4" w:space="0" w:color="auto"/>
              <w:right w:val="single" w:sz="4" w:space="0" w:color="auto"/>
            </w:tcBorders>
            <w:shd w:val="clear" w:color="auto" w:fill="auto"/>
            <w:vAlign w:val="center"/>
            <w:hideMark/>
          </w:tcPr>
          <w:p w14:paraId="53D4ABBB"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DL PRS QCL Information</w:t>
            </w:r>
          </w:p>
        </w:tc>
        <w:tc>
          <w:tcPr>
            <w:tcW w:w="626" w:type="dxa"/>
            <w:tcBorders>
              <w:top w:val="nil"/>
              <w:left w:val="nil"/>
              <w:bottom w:val="single" w:sz="4" w:space="0" w:color="auto"/>
              <w:right w:val="single" w:sz="4" w:space="0" w:color="auto"/>
            </w:tcBorders>
            <w:shd w:val="clear" w:color="auto" w:fill="auto"/>
            <w:vAlign w:val="center"/>
            <w:hideMark/>
          </w:tcPr>
          <w:p w14:paraId="20CD0ECF"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FFS</w:t>
            </w:r>
          </w:p>
        </w:tc>
        <w:tc>
          <w:tcPr>
            <w:tcW w:w="723" w:type="dxa"/>
            <w:tcBorders>
              <w:top w:val="nil"/>
              <w:left w:val="nil"/>
              <w:bottom w:val="single" w:sz="4" w:space="0" w:color="auto"/>
              <w:right w:val="single" w:sz="4" w:space="0" w:color="auto"/>
            </w:tcBorders>
            <w:shd w:val="clear" w:color="auto" w:fill="auto"/>
            <w:vAlign w:val="center"/>
            <w:hideMark/>
          </w:tcPr>
          <w:p w14:paraId="75BDE7EC"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3005" w:type="dxa"/>
            <w:tcBorders>
              <w:top w:val="nil"/>
              <w:left w:val="nil"/>
              <w:bottom w:val="single" w:sz="4" w:space="0" w:color="auto"/>
              <w:right w:val="single" w:sz="4" w:space="0" w:color="auto"/>
            </w:tcBorders>
            <w:shd w:val="clear" w:color="auto" w:fill="auto"/>
            <w:vAlign w:val="center"/>
            <w:hideMark/>
          </w:tcPr>
          <w:p w14:paraId="117748F1"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On-demand PRS information for LMF-initiated on-demand DL PRS requests</w:t>
            </w:r>
          </w:p>
        </w:tc>
      </w:tr>
      <w:tr w:rsidR="003A07E0" w:rsidRPr="00AD67A4" w14:paraId="1EB0224D" w14:textId="77777777" w:rsidTr="009E361A">
        <w:trPr>
          <w:trHeight w:val="20"/>
          <w:jc w:val="center"/>
        </w:trPr>
        <w:tc>
          <w:tcPr>
            <w:tcW w:w="236" w:type="dxa"/>
            <w:tcBorders>
              <w:top w:val="nil"/>
              <w:left w:val="single" w:sz="4" w:space="0" w:color="auto"/>
              <w:bottom w:val="single" w:sz="4" w:space="0" w:color="auto"/>
              <w:right w:val="single" w:sz="4" w:space="0" w:color="auto"/>
            </w:tcBorders>
            <w:shd w:val="clear" w:color="auto" w:fill="auto"/>
            <w:vAlign w:val="center"/>
            <w:hideMark/>
          </w:tcPr>
          <w:p w14:paraId="3868E12F" w14:textId="77777777" w:rsidR="003A07E0" w:rsidRPr="00AD67A4" w:rsidRDefault="003A07E0" w:rsidP="009E361A">
            <w:pPr>
              <w:autoSpaceDE/>
              <w:autoSpaceDN/>
              <w:adjustRightInd/>
              <w:snapToGrid/>
              <w:spacing w:after="0"/>
              <w:jc w:val="left"/>
              <w:rPr>
                <w:rFonts w:ascii="等线" w:eastAsia="等线" w:hAnsi="等线" w:cs="宋体"/>
                <w:sz w:val="16"/>
                <w:szCs w:val="11"/>
                <w:lang w:eastAsia="zh-CN"/>
              </w:rPr>
            </w:pPr>
            <w:r w:rsidRPr="00AD67A4">
              <w:rPr>
                <w:rFonts w:ascii="等线" w:eastAsia="等线" w:hAnsi="等线" w:cs="宋体" w:hint="eastAsia"/>
                <w:sz w:val="16"/>
                <w:szCs w:val="11"/>
                <w:lang w:eastAsia="zh-CN"/>
              </w:rPr>
              <w:t>NR_pos_enh</w:t>
            </w:r>
          </w:p>
        </w:tc>
        <w:tc>
          <w:tcPr>
            <w:tcW w:w="1191" w:type="dxa"/>
            <w:tcBorders>
              <w:top w:val="nil"/>
              <w:left w:val="nil"/>
              <w:bottom w:val="single" w:sz="4" w:space="0" w:color="auto"/>
              <w:right w:val="single" w:sz="4" w:space="0" w:color="auto"/>
            </w:tcBorders>
            <w:shd w:val="clear" w:color="auto" w:fill="auto"/>
            <w:vAlign w:val="center"/>
            <w:hideMark/>
          </w:tcPr>
          <w:p w14:paraId="2A93922E"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On-demand PRS</w:t>
            </w:r>
          </w:p>
        </w:tc>
        <w:tc>
          <w:tcPr>
            <w:tcW w:w="1097" w:type="dxa"/>
            <w:tcBorders>
              <w:top w:val="nil"/>
              <w:left w:val="nil"/>
              <w:bottom w:val="single" w:sz="4" w:space="0" w:color="auto"/>
              <w:right w:val="single" w:sz="4" w:space="0" w:color="auto"/>
            </w:tcBorders>
            <w:shd w:val="clear" w:color="auto" w:fill="auto"/>
            <w:vAlign w:val="center"/>
            <w:hideMark/>
          </w:tcPr>
          <w:p w14:paraId="7A5BBAD6"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750" w:type="dxa"/>
            <w:tcBorders>
              <w:top w:val="nil"/>
              <w:left w:val="nil"/>
              <w:bottom w:val="single" w:sz="4" w:space="0" w:color="auto"/>
              <w:right w:val="single" w:sz="4" w:space="0" w:color="auto"/>
            </w:tcBorders>
            <w:shd w:val="clear" w:color="auto" w:fill="auto"/>
            <w:vAlign w:val="center"/>
            <w:hideMark/>
          </w:tcPr>
          <w:p w14:paraId="2C1B9290"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688" w:type="dxa"/>
            <w:tcBorders>
              <w:top w:val="nil"/>
              <w:left w:val="nil"/>
              <w:bottom w:val="single" w:sz="4" w:space="0" w:color="auto"/>
              <w:right w:val="single" w:sz="4" w:space="0" w:color="auto"/>
            </w:tcBorders>
            <w:shd w:val="clear" w:color="auto" w:fill="auto"/>
            <w:vAlign w:val="center"/>
            <w:hideMark/>
          </w:tcPr>
          <w:p w14:paraId="38D26AAA"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679" w:type="dxa"/>
            <w:tcBorders>
              <w:top w:val="nil"/>
              <w:left w:val="nil"/>
              <w:bottom w:val="single" w:sz="4" w:space="0" w:color="auto"/>
              <w:right w:val="single" w:sz="4" w:space="0" w:color="auto"/>
            </w:tcBorders>
            <w:shd w:val="clear" w:color="auto" w:fill="auto"/>
            <w:vAlign w:val="center"/>
            <w:hideMark/>
          </w:tcPr>
          <w:p w14:paraId="7B52D91D"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2075" w:type="dxa"/>
            <w:tcBorders>
              <w:top w:val="nil"/>
              <w:left w:val="nil"/>
              <w:bottom w:val="single" w:sz="4" w:space="0" w:color="auto"/>
              <w:right w:val="single" w:sz="4" w:space="0" w:color="auto"/>
            </w:tcBorders>
            <w:shd w:val="clear" w:color="auto" w:fill="auto"/>
            <w:vAlign w:val="center"/>
            <w:hideMark/>
          </w:tcPr>
          <w:p w14:paraId="34603A2D"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startTimeOfDLPRS</w:t>
            </w:r>
          </w:p>
        </w:tc>
        <w:tc>
          <w:tcPr>
            <w:tcW w:w="848" w:type="dxa"/>
            <w:tcBorders>
              <w:top w:val="nil"/>
              <w:left w:val="nil"/>
              <w:bottom w:val="single" w:sz="4" w:space="0" w:color="auto"/>
              <w:right w:val="single" w:sz="4" w:space="0" w:color="auto"/>
            </w:tcBorders>
            <w:shd w:val="clear" w:color="auto" w:fill="auto"/>
            <w:vAlign w:val="center"/>
            <w:hideMark/>
          </w:tcPr>
          <w:p w14:paraId="6AA4A7F0"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New</w:t>
            </w:r>
          </w:p>
        </w:tc>
        <w:tc>
          <w:tcPr>
            <w:tcW w:w="963" w:type="dxa"/>
            <w:tcBorders>
              <w:top w:val="nil"/>
              <w:left w:val="nil"/>
              <w:bottom w:val="single" w:sz="4" w:space="0" w:color="auto"/>
              <w:right w:val="single" w:sz="4" w:space="0" w:color="auto"/>
            </w:tcBorders>
            <w:shd w:val="clear" w:color="auto" w:fill="auto"/>
            <w:vAlign w:val="center"/>
            <w:hideMark/>
          </w:tcPr>
          <w:p w14:paraId="49CB88FD"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2211" w:type="dxa"/>
            <w:tcBorders>
              <w:top w:val="nil"/>
              <w:left w:val="nil"/>
              <w:bottom w:val="single" w:sz="4" w:space="0" w:color="auto"/>
              <w:right w:val="single" w:sz="4" w:space="0" w:color="auto"/>
            </w:tcBorders>
            <w:shd w:val="clear" w:color="auto" w:fill="auto"/>
            <w:vAlign w:val="center"/>
            <w:hideMark/>
          </w:tcPr>
          <w:p w14:paraId="205333D8"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Start time of on-demand DL PRS transmission</w:t>
            </w:r>
          </w:p>
        </w:tc>
        <w:tc>
          <w:tcPr>
            <w:tcW w:w="626" w:type="dxa"/>
            <w:tcBorders>
              <w:top w:val="nil"/>
              <w:left w:val="nil"/>
              <w:bottom w:val="single" w:sz="4" w:space="0" w:color="auto"/>
              <w:right w:val="single" w:sz="4" w:space="0" w:color="auto"/>
            </w:tcBorders>
            <w:shd w:val="clear" w:color="auto" w:fill="auto"/>
            <w:vAlign w:val="center"/>
            <w:hideMark/>
          </w:tcPr>
          <w:p w14:paraId="32F8A875"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FFS</w:t>
            </w:r>
          </w:p>
        </w:tc>
        <w:tc>
          <w:tcPr>
            <w:tcW w:w="723" w:type="dxa"/>
            <w:tcBorders>
              <w:top w:val="nil"/>
              <w:left w:val="nil"/>
              <w:bottom w:val="single" w:sz="4" w:space="0" w:color="auto"/>
              <w:right w:val="single" w:sz="4" w:space="0" w:color="auto"/>
            </w:tcBorders>
            <w:shd w:val="clear" w:color="auto" w:fill="auto"/>
            <w:vAlign w:val="center"/>
            <w:hideMark/>
          </w:tcPr>
          <w:p w14:paraId="086352D2"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3005" w:type="dxa"/>
            <w:tcBorders>
              <w:top w:val="nil"/>
              <w:left w:val="nil"/>
              <w:bottom w:val="single" w:sz="4" w:space="0" w:color="auto"/>
              <w:right w:val="single" w:sz="4" w:space="0" w:color="auto"/>
            </w:tcBorders>
            <w:shd w:val="clear" w:color="auto" w:fill="auto"/>
            <w:vAlign w:val="center"/>
            <w:hideMark/>
          </w:tcPr>
          <w:p w14:paraId="656CEC3F"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On-demand PRS information for LMF-initiated on-demand DL PRS requests</w:t>
            </w:r>
          </w:p>
        </w:tc>
      </w:tr>
      <w:tr w:rsidR="003A07E0" w:rsidRPr="00AD67A4" w14:paraId="409EE48B" w14:textId="77777777" w:rsidTr="009E361A">
        <w:trPr>
          <w:trHeight w:val="20"/>
          <w:jc w:val="center"/>
        </w:trPr>
        <w:tc>
          <w:tcPr>
            <w:tcW w:w="236" w:type="dxa"/>
            <w:tcBorders>
              <w:top w:val="nil"/>
              <w:left w:val="single" w:sz="4" w:space="0" w:color="auto"/>
              <w:bottom w:val="single" w:sz="4" w:space="0" w:color="auto"/>
              <w:right w:val="single" w:sz="4" w:space="0" w:color="auto"/>
            </w:tcBorders>
            <w:shd w:val="clear" w:color="auto" w:fill="auto"/>
            <w:vAlign w:val="center"/>
            <w:hideMark/>
          </w:tcPr>
          <w:p w14:paraId="6620AFA6" w14:textId="77777777" w:rsidR="003A07E0" w:rsidRPr="00AD67A4" w:rsidRDefault="003A07E0" w:rsidP="009E361A">
            <w:pPr>
              <w:autoSpaceDE/>
              <w:autoSpaceDN/>
              <w:adjustRightInd/>
              <w:snapToGrid/>
              <w:spacing w:after="0"/>
              <w:jc w:val="left"/>
              <w:rPr>
                <w:rFonts w:ascii="等线" w:eastAsia="等线" w:hAnsi="等线" w:cs="宋体"/>
                <w:sz w:val="16"/>
                <w:szCs w:val="11"/>
                <w:lang w:eastAsia="zh-CN"/>
              </w:rPr>
            </w:pPr>
            <w:r w:rsidRPr="00AD67A4">
              <w:rPr>
                <w:rFonts w:ascii="等线" w:eastAsia="等线" w:hAnsi="等线" w:cs="宋体" w:hint="eastAsia"/>
                <w:sz w:val="16"/>
                <w:szCs w:val="11"/>
                <w:lang w:eastAsia="zh-CN"/>
              </w:rPr>
              <w:t>NR_pos_enh</w:t>
            </w:r>
          </w:p>
        </w:tc>
        <w:tc>
          <w:tcPr>
            <w:tcW w:w="1191" w:type="dxa"/>
            <w:tcBorders>
              <w:top w:val="nil"/>
              <w:left w:val="nil"/>
              <w:bottom w:val="single" w:sz="4" w:space="0" w:color="auto"/>
              <w:right w:val="single" w:sz="4" w:space="0" w:color="auto"/>
            </w:tcBorders>
            <w:shd w:val="clear" w:color="auto" w:fill="auto"/>
            <w:vAlign w:val="center"/>
            <w:hideMark/>
          </w:tcPr>
          <w:p w14:paraId="0EFF5EAE"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On-demand PRS</w:t>
            </w:r>
          </w:p>
        </w:tc>
        <w:tc>
          <w:tcPr>
            <w:tcW w:w="1097" w:type="dxa"/>
            <w:tcBorders>
              <w:top w:val="nil"/>
              <w:left w:val="nil"/>
              <w:bottom w:val="single" w:sz="4" w:space="0" w:color="auto"/>
              <w:right w:val="single" w:sz="4" w:space="0" w:color="auto"/>
            </w:tcBorders>
            <w:shd w:val="clear" w:color="auto" w:fill="auto"/>
            <w:vAlign w:val="center"/>
            <w:hideMark/>
          </w:tcPr>
          <w:p w14:paraId="75DFF7D9"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750" w:type="dxa"/>
            <w:tcBorders>
              <w:top w:val="nil"/>
              <w:left w:val="nil"/>
              <w:bottom w:val="single" w:sz="4" w:space="0" w:color="auto"/>
              <w:right w:val="single" w:sz="4" w:space="0" w:color="auto"/>
            </w:tcBorders>
            <w:shd w:val="clear" w:color="auto" w:fill="auto"/>
            <w:vAlign w:val="center"/>
            <w:hideMark/>
          </w:tcPr>
          <w:p w14:paraId="2C343A57"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688" w:type="dxa"/>
            <w:tcBorders>
              <w:top w:val="nil"/>
              <w:left w:val="nil"/>
              <w:bottom w:val="single" w:sz="4" w:space="0" w:color="auto"/>
              <w:right w:val="single" w:sz="4" w:space="0" w:color="auto"/>
            </w:tcBorders>
            <w:shd w:val="clear" w:color="auto" w:fill="auto"/>
            <w:vAlign w:val="center"/>
            <w:hideMark/>
          </w:tcPr>
          <w:p w14:paraId="6AAEF4D8"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679" w:type="dxa"/>
            <w:tcBorders>
              <w:top w:val="nil"/>
              <w:left w:val="nil"/>
              <w:bottom w:val="single" w:sz="4" w:space="0" w:color="auto"/>
              <w:right w:val="single" w:sz="4" w:space="0" w:color="auto"/>
            </w:tcBorders>
            <w:shd w:val="clear" w:color="auto" w:fill="auto"/>
            <w:vAlign w:val="center"/>
            <w:hideMark/>
          </w:tcPr>
          <w:p w14:paraId="54F3E91F"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2075" w:type="dxa"/>
            <w:tcBorders>
              <w:top w:val="nil"/>
              <w:left w:val="nil"/>
              <w:bottom w:val="single" w:sz="4" w:space="0" w:color="auto"/>
              <w:right w:val="single" w:sz="4" w:space="0" w:color="auto"/>
            </w:tcBorders>
            <w:shd w:val="clear" w:color="auto" w:fill="auto"/>
            <w:vAlign w:val="center"/>
            <w:hideMark/>
          </w:tcPr>
          <w:p w14:paraId="2C431E42"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endTimeOfDLPRS</w:t>
            </w:r>
          </w:p>
        </w:tc>
        <w:tc>
          <w:tcPr>
            <w:tcW w:w="848" w:type="dxa"/>
            <w:tcBorders>
              <w:top w:val="nil"/>
              <w:left w:val="nil"/>
              <w:bottom w:val="single" w:sz="4" w:space="0" w:color="auto"/>
              <w:right w:val="single" w:sz="4" w:space="0" w:color="auto"/>
            </w:tcBorders>
            <w:shd w:val="clear" w:color="auto" w:fill="auto"/>
            <w:vAlign w:val="center"/>
            <w:hideMark/>
          </w:tcPr>
          <w:p w14:paraId="25EC9535"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New</w:t>
            </w:r>
          </w:p>
        </w:tc>
        <w:tc>
          <w:tcPr>
            <w:tcW w:w="963" w:type="dxa"/>
            <w:tcBorders>
              <w:top w:val="nil"/>
              <w:left w:val="nil"/>
              <w:bottom w:val="single" w:sz="4" w:space="0" w:color="auto"/>
              <w:right w:val="single" w:sz="4" w:space="0" w:color="auto"/>
            </w:tcBorders>
            <w:shd w:val="clear" w:color="auto" w:fill="auto"/>
            <w:vAlign w:val="center"/>
            <w:hideMark/>
          </w:tcPr>
          <w:p w14:paraId="0024D3D2"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2211" w:type="dxa"/>
            <w:tcBorders>
              <w:top w:val="nil"/>
              <w:left w:val="nil"/>
              <w:bottom w:val="single" w:sz="4" w:space="0" w:color="auto"/>
              <w:right w:val="single" w:sz="4" w:space="0" w:color="auto"/>
            </w:tcBorders>
            <w:shd w:val="clear" w:color="auto" w:fill="auto"/>
            <w:vAlign w:val="center"/>
            <w:hideMark/>
          </w:tcPr>
          <w:p w14:paraId="1FDED04B"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End time of on-demand DL PRS transmission</w:t>
            </w:r>
          </w:p>
        </w:tc>
        <w:tc>
          <w:tcPr>
            <w:tcW w:w="626" w:type="dxa"/>
            <w:tcBorders>
              <w:top w:val="nil"/>
              <w:left w:val="nil"/>
              <w:bottom w:val="single" w:sz="4" w:space="0" w:color="auto"/>
              <w:right w:val="single" w:sz="4" w:space="0" w:color="auto"/>
            </w:tcBorders>
            <w:shd w:val="clear" w:color="auto" w:fill="auto"/>
            <w:vAlign w:val="center"/>
            <w:hideMark/>
          </w:tcPr>
          <w:p w14:paraId="41E99F25"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FFS</w:t>
            </w:r>
          </w:p>
        </w:tc>
        <w:tc>
          <w:tcPr>
            <w:tcW w:w="723" w:type="dxa"/>
            <w:tcBorders>
              <w:top w:val="nil"/>
              <w:left w:val="nil"/>
              <w:bottom w:val="single" w:sz="4" w:space="0" w:color="auto"/>
              <w:right w:val="single" w:sz="4" w:space="0" w:color="auto"/>
            </w:tcBorders>
            <w:shd w:val="clear" w:color="auto" w:fill="auto"/>
            <w:vAlign w:val="center"/>
            <w:hideMark/>
          </w:tcPr>
          <w:p w14:paraId="3A8B24C2"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3005" w:type="dxa"/>
            <w:tcBorders>
              <w:top w:val="nil"/>
              <w:left w:val="nil"/>
              <w:bottom w:val="single" w:sz="4" w:space="0" w:color="auto"/>
              <w:right w:val="single" w:sz="4" w:space="0" w:color="auto"/>
            </w:tcBorders>
            <w:shd w:val="clear" w:color="auto" w:fill="auto"/>
            <w:vAlign w:val="center"/>
            <w:hideMark/>
          </w:tcPr>
          <w:p w14:paraId="070E09E9"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On-demand PRS information for LMF-initiated on-demand DL PRS requests</w:t>
            </w:r>
          </w:p>
        </w:tc>
      </w:tr>
      <w:tr w:rsidR="003A07E0" w:rsidRPr="00AD67A4" w14:paraId="626129D6" w14:textId="77777777" w:rsidTr="009E361A">
        <w:trPr>
          <w:trHeight w:val="20"/>
          <w:jc w:val="center"/>
        </w:trPr>
        <w:tc>
          <w:tcPr>
            <w:tcW w:w="236" w:type="dxa"/>
            <w:tcBorders>
              <w:top w:val="nil"/>
              <w:left w:val="single" w:sz="4" w:space="0" w:color="auto"/>
              <w:bottom w:val="single" w:sz="4" w:space="0" w:color="auto"/>
              <w:right w:val="single" w:sz="4" w:space="0" w:color="auto"/>
            </w:tcBorders>
            <w:shd w:val="clear" w:color="auto" w:fill="auto"/>
            <w:vAlign w:val="center"/>
            <w:hideMark/>
          </w:tcPr>
          <w:p w14:paraId="2AB28B7A" w14:textId="77777777" w:rsidR="003A07E0" w:rsidRPr="00AD67A4" w:rsidRDefault="003A07E0" w:rsidP="009E361A">
            <w:pPr>
              <w:autoSpaceDE/>
              <w:autoSpaceDN/>
              <w:adjustRightInd/>
              <w:snapToGrid/>
              <w:spacing w:after="0"/>
              <w:jc w:val="left"/>
              <w:rPr>
                <w:rFonts w:ascii="等线" w:eastAsia="等线" w:hAnsi="等线" w:cs="宋体"/>
                <w:sz w:val="16"/>
                <w:szCs w:val="11"/>
                <w:lang w:eastAsia="zh-CN"/>
              </w:rPr>
            </w:pPr>
            <w:r w:rsidRPr="00AD67A4">
              <w:rPr>
                <w:rFonts w:ascii="等线" w:eastAsia="等线" w:hAnsi="等线" w:cs="宋体" w:hint="eastAsia"/>
                <w:sz w:val="16"/>
                <w:szCs w:val="11"/>
                <w:lang w:eastAsia="zh-CN"/>
              </w:rPr>
              <w:t>NR_pos_enh</w:t>
            </w:r>
          </w:p>
        </w:tc>
        <w:tc>
          <w:tcPr>
            <w:tcW w:w="1191" w:type="dxa"/>
            <w:tcBorders>
              <w:top w:val="nil"/>
              <w:left w:val="nil"/>
              <w:bottom w:val="single" w:sz="4" w:space="0" w:color="auto"/>
              <w:right w:val="single" w:sz="4" w:space="0" w:color="auto"/>
            </w:tcBorders>
            <w:shd w:val="clear" w:color="auto" w:fill="auto"/>
            <w:vAlign w:val="center"/>
            <w:hideMark/>
          </w:tcPr>
          <w:p w14:paraId="1E9D9F23"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On-demand PRS</w:t>
            </w:r>
          </w:p>
        </w:tc>
        <w:tc>
          <w:tcPr>
            <w:tcW w:w="1097" w:type="dxa"/>
            <w:tcBorders>
              <w:top w:val="nil"/>
              <w:left w:val="nil"/>
              <w:bottom w:val="single" w:sz="4" w:space="0" w:color="auto"/>
              <w:right w:val="single" w:sz="4" w:space="0" w:color="auto"/>
            </w:tcBorders>
            <w:shd w:val="clear" w:color="auto" w:fill="auto"/>
            <w:vAlign w:val="center"/>
            <w:hideMark/>
          </w:tcPr>
          <w:p w14:paraId="1FEED70F"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750" w:type="dxa"/>
            <w:tcBorders>
              <w:top w:val="nil"/>
              <w:left w:val="nil"/>
              <w:bottom w:val="single" w:sz="4" w:space="0" w:color="auto"/>
              <w:right w:val="single" w:sz="4" w:space="0" w:color="auto"/>
            </w:tcBorders>
            <w:shd w:val="clear" w:color="auto" w:fill="auto"/>
            <w:vAlign w:val="center"/>
            <w:hideMark/>
          </w:tcPr>
          <w:p w14:paraId="28BD3005"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688" w:type="dxa"/>
            <w:tcBorders>
              <w:top w:val="nil"/>
              <w:left w:val="nil"/>
              <w:bottom w:val="single" w:sz="4" w:space="0" w:color="auto"/>
              <w:right w:val="single" w:sz="4" w:space="0" w:color="auto"/>
            </w:tcBorders>
            <w:shd w:val="clear" w:color="auto" w:fill="auto"/>
            <w:vAlign w:val="center"/>
            <w:hideMark/>
          </w:tcPr>
          <w:p w14:paraId="7CE7F3EC"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679" w:type="dxa"/>
            <w:tcBorders>
              <w:top w:val="nil"/>
              <w:left w:val="nil"/>
              <w:bottom w:val="single" w:sz="4" w:space="0" w:color="auto"/>
              <w:right w:val="single" w:sz="4" w:space="0" w:color="auto"/>
            </w:tcBorders>
            <w:shd w:val="clear" w:color="auto" w:fill="auto"/>
            <w:vAlign w:val="center"/>
            <w:hideMark/>
          </w:tcPr>
          <w:p w14:paraId="6985A935"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2075" w:type="dxa"/>
            <w:tcBorders>
              <w:top w:val="nil"/>
              <w:left w:val="nil"/>
              <w:bottom w:val="single" w:sz="4" w:space="0" w:color="auto"/>
              <w:right w:val="single" w:sz="4" w:space="0" w:color="auto"/>
            </w:tcBorders>
            <w:shd w:val="clear" w:color="auto" w:fill="auto"/>
            <w:vAlign w:val="center"/>
            <w:hideMark/>
          </w:tcPr>
          <w:p w14:paraId="47B9357D"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dl-PRS-ResourceRepetitionFactor</w:t>
            </w:r>
          </w:p>
        </w:tc>
        <w:tc>
          <w:tcPr>
            <w:tcW w:w="848" w:type="dxa"/>
            <w:tcBorders>
              <w:top w:val="nil"/>
              <w:left w:val="nil"/>
              <w:bottom w:val="single" w:sz="4" w:space="0" w:color="auto"/>
              <w:right w:val="single" w:sz="4" w:space="0" w:color="auto"/>
            </w:tcBorders>
            <w:shd w:val="clear" w:color="auto" w:fill="auto"/>
            <w:vAlign w:val="center"/>
            <w:hideMark/>
          </w:tcPr>
          <w:p w14:paraId="2745D115"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Existing</w:t>
            </w:r>
          </w:p>
        </w:tc>
        <w:tc>
          <w:tcPr>
            <w:tcW w:w="963" w:type="dxa"/>
            <w:tcBorders>
              <w:top w:val="nil"/>
              <w:left w:val="nil"/>
              <w:bottom w:val="single" w:sz="4" w:space="0" w:color="auto"/>
              <w:right w:val="single" w:sz="4" w:space="0" w:color="auto"/>
            </w:tcBorders>
            <w:shd w:val="clear" w:color="auto" w:fill="auto"/>
            <w:vAlign w:val="center"/>
            <w:hideMark/>
          </w:tcPr>
          <w:p w14:paraId="3C72CFD9"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2211" w:type="dxa"/>
            <w:tcBorders>
              <w:top w:val="nil"/>
              <w:left w:val="nil"/>
              <w:bottom w:val="single" w:sz="4" w:space="0" w:color="auto"/>
              <w:right w:val="single" w:sz="4" w:space="0" w:color="auto"/>
            </w:tcBorders>
            <w:shd w:val="clear" w:color="auto" w:fill="auto"/>
            <w:vAlign w:val="center"/>
            <w:hideMark/>
          </w:tcPr>
          <w:p w14:paraId="1B9C7AAC"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DL PRS resource repetition factor</w:t>
            </w:r>
          </w:p>
        </w:tc>
        <w:tc>
          <w:tcPr>
            <w:tcW w:w="626" w:type="dxa"/>
            <w:tcBorders>
              <w:top w:val="nil"/>
              <w:left w:val="nil"/>
              <w:bottom w:val="single" w:sz="4" w:space="0" w:color="auto"/>
              <w:right w:val="single" w:sz="4" w:space="0" w:color="auto"/>
            </w:tcBorders>
            <w:shd w:val="clear" w:color="auto" w:fill="auto"/>
            <w:vAlign w:val="center"/>
            <w:hideMark/>
          </w:tcPr>
          <w:p w14:paraId="5D1ACCDC"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FFS</w:t>
            </w:r>
          </w:p>
        </w:tc>
        <w:tc>
          <w:tcPr>
            <w:tcW w:w="723" w:type="dxa"/>
            <w:tcBorders>
              <w:top w:val="nil"/>
              <w:left w:val="nil"/>
              <w:bottom w:val="single" w:sz="4" w:space="0" w:color="auto"/>
              <w:right w:val="single" w:sz="4" w:space="0" w:color="auto"/>
            </w:tcBorders>
            <w:shd w:val="clear" w:color="auto" w:fill="auto"/>
            <w:vAlign w:val="center"/>
            <w:hideMark/>
          </w:tcPr>
          <w:p w14:paraId="6831EC7C"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3005" w:type="dxa"/>
            <w:tcBorders>
              <w:top w:val="nil"/>
              <w:left w:val="nil"/>
              <w:bottom w:val="single" w:sz="4" w:space="0" w:color="auto"/>
              <w:right w:val="single" w:sz="4" w:space="0" w:color="auto"/>
            </w:tcBorders>
            <w:shd w:val="clear" w:color="auto" w:fill="auto"/>
            <w:vAlign w:val="center"/>
            <w:hideMark/>
          </w:tcPr>
          <w:p w14:paraId="5E4A45B5"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On-demand PRS information for LMF-initiated on-demand DL PRS requests</w:t>
            </w:r>
          </w:p>
        </w:tc>
      </w:tr>
      <w:tr w:rsidR="003A07E0" w:rsidRPr="00AD67A4" w14:paraId="7C1D02D3" w14:textId="77777777" w:rsidTr="009E361A">
        <w:trPr>
          <w:trHeight w:val="20"/>
          <w:jc w:val="center"/>
        </w:trPr>
        <w:tc>
          <w:tcPr>
            <w:tcW w:w="236" w:type="dxa"/>
            <w:tcBorders>
              <w:top w:val="nil"/>
              <w:left w:val="single" w:sz="4" w:space="0" w:color="auto"/>
              <w:bottom w:val="single" w:sz="4" w:space="0" w:color="auto"/>
              <w:right w:val="single" w:sz="4" w:space="0" w:color="auto"/>
            </w:tcBorders>
            <w:shd w:val="clear" w:color="auto" w:fill="auto"/>
            <w:vAlign w:val="center"/>
            <w:hideMark/>
          </w:tcPr>
          <w:p w14:paraId="448EE4F6" w14:textId="77777777" w:rsidR="003A07E0" w:rsidRPr="00AD67A4" w:rsidRDefault="003A07E0" w:rsidP="009E361A">
            <w:pPr>
              <w:autoSpaceDE/>
              <w:autoSpaceDN/>
              <w:adjustRightInd/>
              <w:snapToGrid/>
              <w:spacing w:after="0"/>
              <w:jc w:val="left"/>
              <w:rPr>
                <w:rFonts w:ascii="等线" w:eastAsia="等线" w:hAnsi="等线" w:cs="宋体"/>
                <w:sz w:val="16"/>
                <w:szCs w:val="11"/>
                <w:lang w:eastAsia="zh-CN"/>
              </w:rPr>
            </w:pPr>
            <w:r w:rsidRPr="00AD67A4">
              <w:rPr>
                <w:rFonts w:ascii="等线" w:eastAsia="等线" w:hAnsi="等线" w:cs="宋体" w:hint="eastAsia"/>
                <w:sz w:val="16"/>
                <w:szCs w:val="11"/>
                <w:lang w:eastAsia="zh-CN"/>
              </w:rPr>
              <w:t>NR_pos_enh</w:t>
            </w:r>
          </w:p>
        </w:tc>
        <w:tc>
          <w:tcPr>
            <w:tcW w:w="1191" w:type="dxa"/>
            <w:tcBorders>
              <w:top w:val="nil"/>
              <w:left w:val="nil"/>
              <w:bottom w:val="single" w:sz="4" w:space="0" w:color="auto"/>
              <w:right w:val="single" w:sz="4" w:space="0" w:color="auto"/>
            </w:tcBorders>
            <w:shd w:val="clear" w:color="auto" w:fill="auto"/>
            <w:vAlign w:val="center"/>
            <w:hideMark/>
          </w:tcPr>
          <w:p w14:paraId="38F292A0"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On-demand PRS</w:t>
            </w:r>
          </w:p>
        </w:tc>
        <w:tc>
          <w:tcPr>
            <w:tcW w:w="1097" w:type="dxa"/>
            <w:tcBorders>
              <w:top w:val="nil"/>
              <w:left w:val="nil"/>
              <w:bottom w:val="single" w:sz="4" w:space="0" w:color="auto"/>
              <w:right w:val="single" w:sz="4" w:space="0" w:color="auto"/>
            </w:tcBorders>
            <w:shd w:val="clear" w:color="auto" w:fill="auto"/>
            <w:vAlign w:val="center"/>
            <w:hideMark/>
          </w:tcPr>
          <w:p w14:paraId="4CEFD51F"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750" w:type="dxa"/>
            <w:tcBorders>
              <w:top w:val="nil"/>
              <w:left w:val="nil"/>
              <w:bottom w:val="single" w:sz="4" w:space="0" w:color="auto"/>
              <w:right w:val="single" w:sz="4" w:space="0" w:color="auto"/>
            </w:tcBorders>
            <w:shd w:val="clear" w:color="auto" w:fill="auto"/>
            <w:vAlign w:val="center"/>
            <w:hideMark/>
          </w:tcPr>
          <w:p w14:paraId="27CFEDAA"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688" w:type="dxa"/>
            <w:tcBorders>
              <w:top w:val="nil"/>
              <w:left w:val="nil"/>
              <w:bottom w:val="single" w:sz="4" w:space="0" w:color="auto"/>
              <w:right w:val="single" w:sz="4" w:space="0" w:color="auto"/>
            </w:tcBorders>
            <w:shd w:val="clear" w:color="auto" w:fill="auto"/>
            <w:vAlign w:val="center"/>
            <w:hideMark/>
          </w:tcPr>
          <w:p w14:paraId="6EDD5FB5"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679" w:type="dxa"/>
            <w:tcBorders>
              <w:top w:val="nil"/>
              <w:left w:val="nil"/>
              <w:bottom w:val="single" w:sz="4" w:space="0" w:color="auto"/>
              <w:right w:val="single" w:sz="4" w:space="0" w:color="auto"/>
            </w:tcBorders>
            <w:shd w:val="clear" w:color="auto" w:fill="auto"/>
            <w:vAlign w:val="center"/>
            <w:hideMark/>
          </w:tcPr>
          <w:p w14:paraId="3DAD9180"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2075" w:type="dxa"/>
            <w:tcBorders>
              <w:top w:val="nil"/>
              <w:left w:val="nil"/>
              <w:bottom w:val="single" w:sz="4" w:space="0" w:color="auto"/>
              <w:right w:val="single" w:sz="4" w:space="0" w:color="auto"/>
            </w:tcBorders>
            <w:shd w:val="clear" w:color="auto" w:fill="auto"/>
            <w:vAlign w:val="center"/>
            <w:hideMark/>
          </w:tcPr>
          <w:p w14:paraId="46B3A0F5"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dl-PRS-NumSymbols</w:t>
            </w:r>
          </w:p>
        </w:tc>
        <w:tc>
          <w:tcPr>
            <w:tcW w:w="848" w:type="dxa"/>
            <w:tcBorders>
              <w:top w:val="nil"/>
              <w:left w:val="nil"/>
              <w:bottom w:val="single" w:sz="4" w:space="0" w:color="auto"/>
              <w:right w:val="single" w:sz="4" w:space="0" w:color="auto"/>
            </w:tcBorders>
            <w:shd w:val="clear" w:color="auto" w:fill="auto"/>
            <w:vAlign w:val="center"/>
            <w:hideMark/>
          </w:tcPr>
          <w:p w14:paraId="7432BF73"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Existing</w:t>
            </w:r>
          </w:p>
        </w:tc>
        <w:tc>
          <w:tcPr>
            <w:tcW w:w="963" w:type="dxa"/>
            <w:tcBorders>
              <w:top w:val="nil"/>
              <w:left w:val="nil"/>
              <w:bottom w:val="single" w:sz="4" w:space="0" w:color="auto"/>
              <w:right w:val="single" w:sz="4" w:space="0" w:color="auto"/>
            </w:tcBorders>
            <w:shd w:val="clear" w:color="auto" w:fill="auto"/>
            <w:vAlign w:val="center"/>
            <w:hideMark/>
          </w:tcPr>
          <w:p w14:paraId="59E7A6EC"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2211" w:type="dxa"/>
            <w:tcBorders>
              <w:top w:val="nil"/>
              <w:left w:val="nil"/>
              <w:bottom w:val="single" w:sz="4" w:space="0" w:color="auto"/>
              <w:right w:val="single" w:sz="4" w:space="0" w:color="auto"/>
            </w:tcBorders>
            <w:shd w:val="clear" w:color="auto" w:fill="auto"/>
            <w:vAlign w:val="center"/>
            <w:hideMark/>
          </w:tcPr>
          <w:p w14:paraId="26FB8739"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Number of DL PRS resource symbols per DL PRS resource</w:t>
            </w:r>
          </w:p>
        </w:tc>
        <w:tc>
          <w:tcPr>
            <w:tcW w:w="626" w:type="dxa"/>
            <w:tcBorders>
              <w:top w:val="nil"/>
              <w:left w:val="nil"/>
              <w:bottom w:val="single" w:sz="4" w:space="0" w:color="auto"/>
              <w:right w:val="single" w:sz="4" w:space="0" w:color="auto"/>
            </w:tcBorders>
            <w:shd w:val="clear" w:color="auto" w:fill="auto"/>
            <w:vAlign w:val="center"/>
            <w:hideMark/>
          </w:tcPr>
          <w:p w14:paraId="1A7F673B"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FFS</w:t>
            </w:r>
          </w:p>
        </w:tc>
        <w:tc>
          <w:tcPr>
            <w:tcW w:w="723" w:type="dxa"/>
            <w:tcBorders>
              <w:top w:val="nil"/>
              <w:left w:val="nil"/>
              <w:bottom w:val="single" w:sz="4" w:space="0" w:color="auto"/>
              <w:right w:val="single" w:sz="4" w:space="0" w:color="auto"/>
            </w:tcBorders>
            <w:shd w:val="clear" w:color="auto" w:fill="auto"/>
            <w:vAlign w:val="center"/>
            <w:hideMark/>
          </w:tcPr>
          <w:p w14:paraId="24A80DE3"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3005" w:type="dxa"/>
            <w:tcBorders>
              <w:top w:val="nil"/>
              <w:left w:val="nil"/>
              <w:bottom w:val="single" w:sz="4" w:space="0" w:color="auto"/>
              <w:right w:val="single" w:sz="4" w:space="0" w:color="auto"/>
            </w:tcBorders>
            <w:shd w:val="clear" w:color="auto" w:fill="auto"/>
            <w:vAlign w:val="center"/>
            <w:hideMark/>
          </w:tcPr>
          <w:p w14:paraId="5E2993EE"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On-demand PRS information for LMF-initiated on-demand DL PRS requests</w:t>
            </w:r>
          </w:p>
        </w:tc>
      </w:tr>
      <w:tr w:rsidR="003A07E0" w:rsidRPr="00AD67A4" w14:paraId="3871F363" w14:textId="77777777" w:rsidTr="009E361A">
        <w:trPr>
          <w:trHeight w:val="20"/>
          <w:jc w:val="center"/>
        </w:trPr>
        <w:tc>
          <w:tcPr>
            <w:tcW w:w="236" w:type="dxa"/>
            <w:tcBorders>
              <w:top w:val="nil"/>
              <w:left w:val="single" w:sz="4" w:space="0" w:color="auto"/>
              <w:bottom w:val="single" w:sz="4" w:space="0" w:color="auto"/>
              <w:right w:val="single" w:sz="4" w:space="0" w:color="auto"/>
            </w:tcBorders>
            <w:shd w:val="clear" w:color="auto" w:fill="auto"/>
            <w:vAlign w:val="center"/>
            <w:hideMark/>
          </w:tcPr>
          <w:p w14:paraId="0002520A" w14:textId="77777777" w:rsidR="003A07E0" w:rsidRPr="00AD67A4" w:rsidRDefault="003A07E0" w:rsidP="009E361A">
            <w:pPr>
              <w:autoSpaceDE/>
              <w:autoSpaceDN/>
              <w:adjustRightInd/>
              <w:snapToGrid/>
              <w:spacing w:after="0"/>
              <w:jc w:val="left"/>
              <w:rPr>
                <w:rFonts w:ascii="等线" w:eastAsia="等线" w:hAnsi="等线" w:cs="宋体"/>
                <w:sz w:val="16"/>
                <w:szCs w:val="11"/>
                <w:lang w:eastAsia="zh-CN"/>
              </w:rPr>
            </w:pPr>
            <w:r w:rsidRPr="00AD67A4">
              <w:rPr>
                <w:rFonts w:ascii="等线" w:eastAsia="等线" w:hAnsi="等线" w:cs="宋体" w:hint="eastAsia"/>
                <w:sz w:val="16"/>
                <w:szCs w:val="11"/>
                <w:lang w:eastAsia="zh-CN"/>
              </w:rPr>
              <w:t>NR_pos_enh</w:t>
            </w:r>
          </w:p>
        </w:tc>
        <w:tc>
          <w:tcPr>
            <w:tcW w:w="1191" w:type="dxa"/>
            <w:tcBorders>
              <w:top w:val="nil"/>
              <w:left w:val="nil"/>
              <w:bottom w:val="single" w:sz="4" w:space="0" w:color="auto"/>
              <w:right w:val="single" w:sz="4" w:space="0" w:color="auto"/>
            </w:tcBorders>
            <w:shd w:val="clear" w:color="auto" w:fill="auto"/>
            <w:vAlign w:val="center"/>
            <w:hideMark/>
          </w:tcPr>
          <w:p w14:paraId="741206FF"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On-demand PRS</w:t>
            </w:r>
          </w:p>
        </w:tc>
        <w:tc>
          <w:tcPr>
            <w:tcW w:w="1097" w:type="dxa"/>
            <w:tcBorders>
              <w:top w:val="nil"/>
              <w:left w:val="nil"/>
              <w:bottom w:val="single" w:sz="4" w:space="0" w:color="auto"/>
              <w:right w:val="single" w:sz="4" w:space="0" w:color="auto"/>
            </w:tcBorders>
            <w:shd w:val="clear" w:color="auto" w:fill="auto"/>
            <w:vAlign w:val="center"/>
            <w:hideMark/>
          </w:tcPr>
          <w:p w14:paraId="72A35BC5"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750" w:type="dxa"/>
            <w:tcBorders>
              <w:top w:val="nil"/>
              <w:left w:val="nil"/>
              <w:bottom w:val="single" w:sz="4" w:space="0" w:color="auto"/>
              <w:right w:val="single" w:sz="4" w:space="0" w:color="auto"/>
            </w:tcBorders>
            <w:shd w:val="clear" w:color="auto" w:fill="auto"/>
            <w:vAlign w:val="center"/>
            <w:hideMark/>
          </w:tcPr>
          <w:p w14:paraId="00049B5E"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688" w:type="dxa"/>
            <w:tcBorders>
              <w:top w:val="nil"/>
              <w:left w:val="nil"/>
              <w:bottom w:val="single" w:sz="4" w:space="0" w:color="auto"/>
              <w:right w:val="single" w:sz="4" w:space="0" w:color="auto"/>
            </w:tcBorders>
            <w:shd w:val="clear" w:color="auto" w:fill="auto"/>
            <w:vAlign w:val="center"/>
            <w:hideMark/>
          </w:tcPr>
          <w:p w14:paraId="4BC90FEF"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679" w:type="dxa"/>
            <w:tcBorders>
              <w:top w:val="nil"/>
              <w:left w:val="nil"/>
              <w:bottom w:val="single" w:sz="4" w:space="0" w:color="auto"/>
              <w:right w:val="single" w:sz="4" w:space="0" w:color="auto"/>
            </w:tcBorders>
            <w:shd w:val="clear" w:color="auto" w:fill="auto"/>
            <w:vAlign w:val="center"/>
            <w:hideMark/>
          </w:tcPr>
          <w:p w14:paraId="7B7512CC"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2075" w:type="dxa"/>
            <w:tcBorders>
              <w:top w:val="nil"/>
              <w:left w:val="nil"/>
              <w:bottom w:val="single" w:sz="4" w:space="0" w:color="auto"/>
              <w:right w:val="single" w:sz="4" w:space="0" w:color="auto"/>
            </w:tcBorders>
            <w:shd w:val="clear" w:color="auto" w:fill="auto"/>
            <w:vAlign w:val="center"/>
            <w:hideMark/>
          </w:tcPr>
          <w:p w14:paraId="555F150B"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dl-PRS-CombSizeN</w:t>
            </w:r>
          </w:p>
        </w:tc>
        <w:tc>
          <w:tcPr>
            <w:tcW w:w="848" w:type="dxa"/>
            <w:tcBorders>
              <w:top w:val="nil"/>
              <w:left w:val="nil"/>
              <w:bottom w:val="single" w:sz="4" w:space="0" w:color="auto"/>
              <w:right w:val="single" w:sz="4" w:space="0" w:color="auto"/>
            </w:tcBorders>
            <w:shd w:val="clear" w:color="auto" w:fill="auto"/>
            <w:vAlign w:val="center"/>
            <w:hideMark/>
          </w:tcPr>
          <w:p w14:paraId="3BB7276E"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Existing</w:t>
            </w:r>
          </w:p>
        </w:tc>
        <w:tc>
          <w:tcPr>
            <w:tcW w:w="963" w:type="dxa"/>
            <w:tcBorders>
              <w:top w:val="nil"/>
              <w:left w:val="nil"/>
              <w:bottom w:val="single" w:sz="4" w:space="0" w:color="auto"/>
              <w:right w:val="single" w:sz="4" w:space="0" w:color="auto"/>
            </w:tcBorders>
            <w:shd w:val="clear" w:color="auto" w:fill="auto"/>
            <w:vAlign w:val="center"/>
            <w:hideMark/>
          </w:tcPr>
          <w:p w14:paraId="7C707808"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2211" w:type="dxa"/>
            <w:tcBorders>
              <w:top w:val="nil"/>
              <w:left w:val="nil"/>
              <w:bottom w:val="single" w:sz="4" w:space="0" w:color="auto"/>
              <w:right w:val="single" w:sz="4" w:space="0" w:color="auto"/>
            </w:tcBorders>
            <w:shd w:val="clear" w:color="auto" w:fill="auto"/>
            <w:vAlign w:val="center"/>
            <w:hideMark/>
          </w:tcPr>
          <w:p w14:paraId="01B9B948"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DL-PRS CombSizeN</w:t>
            </w:r>
          </w:p>
        </w:tc>
        <w:tc>
          <w:tcPr>
            <w:tcW w:w="626" w:type="dxa"/>
            <w:tcBorders>
              <w:top w:val="nil"/>
              <w:left w:val="nil"/>
              <w:bottom w:val="single" w:sz="4" w:space="0" w:color="auto"/>
              <w:right w:val="single" w:sz="4" w:space="0" w:color="auto"/>
            </w:tcBorders>
            <w:shd w:val="clear" w:color="auto" w:fill="auto"/>
            <w:vAlign w:val="center"/>
            <w:hideMark/>
          </w:tcPr>
          <w:p w14:paraId="4D05A1B3"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FFS</w:t>
            </w:r>
          </w:p>
        </w:tc>
        <w:tc>
          <w:tcPr>
            <w:tcW w:w="723" w:type="dxa"/>
            <w:tcBorders>
              <w:top w:val="nil"/>
              <w:left w:val="nil"/>
              <w:bottom w:val="single" w:sz="4" w:space="0" w:color="auto"/>
              <w:right w:val="single" w:sz="4" w:space="0" w:color="auto"/>
            </w:tcBorders>
            <w:shd w:val="clear" w:color="auto" w:fill="auto"/>
            <w:vAlign w:val="center"/>
            <w:hideMark/>
          </w:tcPr>
          <w:p w14:paraId="6C191FC0"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3005" w:type="dxa"/>
            <w:tcBorders>
              <w:top w:val="nil"/>
              <w:left w:val="nil"/>
              <w:bottom w:val="single" w:sz="4" w:space="0" w:color="auto"/>
              <w:right w:val="single" w:sz="4" w:space="0" w:color="auto"/>
            </w:tcBorders>
            <w:shd w:val="clear" w:color="auto" w:fill="auto"/>
            <w:vAlign w:val="center"/>
            <w:hideMark/>
          </w:tcPr>
          <w:p w14:paraId="1AE403C9"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On-demand PRS information for LMF-initiated on-demand DL PRS requests</w:t>
            </w:r>
          </w:p>
        </w:tc>
      </w:tr>
      <w:tr w:rsidR="003A07E0" w:rsidRPr="00AD67A4" w14:paraId="2B40DDD8" w14:textId="77777777" w:rsidTr="009E361A">
        <w:trPr>
          <w:trHeight w:val="20"/>
          <w:jc w:val="center"/>
        </w:trPr>
        <w:tc>
          <w:tcPr>
            <w:tcW w:w="236" w:type="dxa"/>
            <w:tcBorders>
              <w:top w:val="nil"/>
              <w:left w:val="single" w:sz="4" w:space="0" w:color="auto"/>
              <w:bottom w:val="single" w:sz="4" w:space="0" w:color="auto"/>
              <w:right w:val="single" w:sz="4" w:space="0" w:color="auto"/>
            </w:tcBorders>
            <w:shd w:val="clear" w:color="auto" w:fill="auto"/>
            <w:vAlign w:val="center"/>
            <w:hideMark/>
          </w:tcPr>
          <w:p w14:paraId="0692EDBE" w14:textId="77777777" w:rsidR="003A07E0" w:rsidRPr="00AD67A4" w:rsidRDefault="003A07E0" w:rsidP="009E361A">
            <w:pPr>
              <w:autoSpaceDE/>
              <w:autoSpaceDN/>
              <w:adjustRightInd/>
              <w:snapToGrid/>
              <w:spacing w:after="0"/>
              <w:jc w:val="left"/>
              <w:rPr>
                <w:rFonts w:ascii="等线" w:eastAsia="等线" w:hAnsi="等线" w:cs="宋体"/>
                <w:sz w:val="16"/>
                <w:szCs w:val="11"/>
                <w:lang w:eastAsia="zh-CN"/>
              </w:rPr>
            </w:pPr>
            <w:r w:rsidRPr="00AD67A4">
              <w:rPr>
                <w:rFonts w:ascii="等线" w:eastAsia="等线" w:hAnsi="等线" w:cs="宋体" w:hint="eastAsia"/>
                <w:sz w:val="16"/>
                <w:szCs w:val="11"/>
                <w:lang w:eastAsia="zh-CN"/>
              </w:rPr>
              <w:t>NR_pos_enh</w:t>
            </w:r>
          </w:p>
        </w:tc>
        <w:tc>
          <w:tcPr>
            <w:tcW w:w="1191" w:type="dxa"/>
            <w:tcBorders>
              <w:top w:val="nil"/>
              <w:left w:val="nil"/>
              <w:bottom w:val="single" w:sz="4" w:space="0" w:color="auto"/>
              <w:right w:val="single" w:sz="4" w:space="0" w:color="auto"/>
            </w:tcBorders>
            <w:shd w:val="clear" w:color="auto" w:fill="auto"/>
            <w:vAlign w:val="center"/>
            <w:hideMark/>
          </w:tcPr>
          <w:p w14:paraId="4DB73E28"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On-demand PRS</w:t>
            </w:r>
          </w:p>
        </w:tc>
        <w:tc>
          <w:tcPr>
            <w:tcW w:w="1097" w:type="dxa"/>
            <w:tcBorders>
              <w:top w:val="nil"/>
              <w:left w:val="nil"/>
              <w:bottom w:val="single" w:sz="4" w:space="0" w:color="auto"/>
              <w:right w:val="single" w:sz="4" w:space="0" w:color="auto"/>
            </w:tcBorders>
            <w:shd w:val="clear" w:color="auto" w:fill="auto"/>
            <w:vAlign w:val="center"/>
            <w:hideMark/>
          </w:tcPr>
          <w:p w14:paraId="09D85DD9"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750" w:type="dxa"/>
            <w:tcBorders>
              <w:top w:val="nil"/>
              <w:left w:val="nil"/>
              <w:bottom w:val="single" w:sz="4" w:space="0" w:color="auto"/>
              <w:right w:val="single" w:sz="4" w:space="0" w:color="auto"/>
            </w:tcBorders>
            <w:shd w:val="clear" w:color="auto" w:fill="auto"/>
            <w:vAlign w:val="center"/>
            <w:hideMark/>
          </w:tcPr>
          <w:p w14:paraId="4C951517"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688" w:type="dxa"/>
            <w:tcBorders>
              <w:top w:val="nil"/>
              <w:left w:val="nil"/>
              <w:bottom w:val="single" w:sz="4" w:space="0" w:color="auto"/>
              <w:right w:val="single" w:sz="4" w:space="0" w:color="auto"/>
            </w:tcBorders>
            <w:shd w:val="clear" w:color="auto" w:fill="auto"/>
            <w:vAlign w:val="center"/>
            <w:hideMark/>
          </w:tcPr>
          <w:p w14:paraId="0E56E33B"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679" w:type="dxa"/>
            <w:tcBorders>
              <w:top w:val="nil"/>
              <w:left w:val="nil"/>
              <w:bottom w:val="single" w:sz="4" w:space="0" w:color="auto"/>
              <w:right w:val="single" w:sz="4" w:space="0" w:color="auto"/>
            </w:tcBorders>
            <w:shd w:val="clear" w:color="auto" w:fill="auto"/>
            <w:vAlign w:val="center"/>
            <w:hideMark/>
          </w:tcPr>
          <w:p w14:paraId="36581A0A"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2075" w:type="dxa"/>
            <w:tcBorders>
              <w:top w:val="nil"/>
              <w:left w:val="nil"/>
              <w:bottom w:val="single" w:sz="4" w:space="0" w:color="auto"/>
              <w:right w:val="single" w:sz="4" w:space="0" w:color="auto"/>
            </w:tcBorders>
            <w:shd w:val="clear" w:color="auto" w:fill="auto"/>
            <w:vAlign w:val="center"/>
            <w:hideMark/>
          </w:tcPr>
          <w:p w14:paraId="6CEBAFAC"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dl-PRS-NumPosFreqLayers</w:t>
            </w:r>
          </w:p>
        </w:tc>
        <w:tc>
          <w:tcPr>
            <w:tcW w:w="848" w:type="dxa"/>
            <w:tcBorders>
              <w:top w:val="nil"/>
              <w:left w:val="nil"/>
              <w:bottom w:val="single" w:sz="4" w:space="0" w:color="auto"/>
              <w:right w:val="single" w:sz="4" w:space="0" w:color="auto"/>
            </w:tcBorders>
            <w:shd w:val="clear" w:color="auto" w:fill="auto"/>
            <w:vAlign w:val="center"/>
            <w:hideMark/>
          </w:tcPr>
          <w:p w14:paraId="28BF429C"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New</w:t>
            </w:r>
          </w:p>
        </w:tc>
        <w:tc>
          <w:tcPr>
            <w:tcW w:w="963" w:type="dxa"/>
            <w:tcBorders>
              <w:top w:val="nil"/>
              <w:left w:val="nil"/>
              <w:bottom w:val="single" w:sz="4" w:space="0" w:color="auto"/>
              <w:right w:val="single" w:sz="4" w:space="0" w:color="auto"/>
            </w:tcBorders>
            <w:shd w:val="clear" w:color="auto" w:fill="auto"/>
            <w:vAlign w:val="center"/>
            <w:hideMark/>
          </w:tcPr>
          <w:p w14:paraId="4C6B2E84"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2211" w:type="dxa"/>
            <w:tcBorders>
              <w:top w:val="nil"/>
              <w:left w:val="nil"/>
              <w:bottom w:val="single" w:sz="4" w:space="0" w:color="auto"/>
              <w:right w:val="single" w:sz="4" w:space="0" w:color="auto"/>
            </w:tcBorders>
            <w:shd w:val="clear" w:color="auto" w:fill="auto"/>
            <w:vAlign w:val="center"/>
            <w:hideMark/>
          </w:tcPr>
          <w:p w14:paraId="46E4619C"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Number of DL PRS positioning frequency layers</w:t>
            </w:r>
          </w:p>
        </w:tc>
        <w:tc>
          <w:tcPr>
            <w:tcW w:w="626" w:type="dxa"/>
            <w:tcBorders>
              <w:top w:val="nil"/>
              <w:left w:val="nil"/>
              <w:bottom w:val="single" w:sz="4" w:space="0" w:color="auto"/>
              <w:right w:val="single" w:sz="4" w:space="0" w:color="auto"/>
            </w:tcBorders>
            <w:shd w:val="clear" w:color="auto" w:fill="auto"/>
            <w:vAlign w:val="center"/>
            <w:hideMark/>
          </w:tcPr>
          <w:p w14:paraId="4281677A"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FFS</w:t>
            </w:r>
          </w:p>
        </w:tc>
        <w:tc>
          <w:tcPr>
            <w:tcW w:w="723" w:type="dxa"/>
            <w:tcBorders>
              <w:top w:val="nil"/>
              <w:left w:val="nil"/>
              <w:bottom w:val="single" w:sz="4" w:space="0" w:color="auto"/>
              <w:right w:val="single" w:sz="4" w:space="0" w:color="auto"/>
            </w:tcBorders>
            <w:shd w:val="clear" w:color="auto" w:fill="auto"/>
            <w:vAlign w:val="center"/>
            <w:hideMark/>
          </w:tcPr>
          <w:p w14:paraId="796B89EF"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3005" w:type="dxa"/>
            <w:tcBorders>
              <w:top w:val="nil"/>
              <w:left w:val="nil"/>
              <w:bottom w:val="single" w:sz="4" w:space="0" w:color="auto"/>
              <w:right w:val="single" w:sz="4" w:space="0" w:color="auto"/>
            </w:tcBorders>
            <w:shd w:val="clear" w:color="auto" w:fill="auto"/>
            <w:vAlign w:val="center"/>
            <w:hideMark/>
          </w:tcPr>
          <w:p w14:paraId="2D979521"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On-demand PRS information for LMF-initiated on-demand DL PRS requests</w:t>
            </w:r>
          </w:p>
        </w:tc>
      </w:tr>
      <w:tr w:rsidR="003A07E0" w:rsidRPr="00AD67A4" w14:paraId="21659030" w14:textId="77777777" w:rsidTr="009E361A">
        <w:trPr>
          <w:trHeight w:val="20"/>
          <w:jc w:val="center"/>
        </w:trPr>
        <w:tc>
          <w:tcPr>
            <w:tcW w:w="236" w:type="dxa"/>
            <w:tcBorders>
              <w:top w:val="nil"/>
              <w:left w:val="single" w:sz="4" w:space="0" w:color="auto"/>
              <w:bottom w:val="single" w:sz="4" w:space="0" w:color="auto"/>
              <w:right w:val="single" w:sz="4" w:space="0" w:color="auto"/>
            </w:tcBorders>
            <w:shd w:val="clear" w:color="auto" w:fill="auto"/>
            <w:vAlign w:val="center"/>
            <w:hideMark/>
          </w:tcPr>
          <w:p w14:paraId="728B6C8D" w14:textId="77777777" w:rsidR="003A07E0" w:rsidRPr="00AD67A4" w:rsidRDefault="003A07E0" w:rsidP="009E361A">
            <w:pPr>
              <w:autoSpaceDE/>
              <w:autoSpaceDN/>
              <w:adjustRightInd/>
              <w:snapToGrid/>
              <w:spacing w:after="0"/>
              <w:jc w:val="left"/>
              <w:rPr>
                <w:rFonts w:ascii="等线" w:eastAsia="等线" w:hAnsi="等线" w:cs="宋体"/>
                <w:sz w:val="16"/>
                <w:szCs w:val="11"/>
                <w:lang w:eastAsia="zh-CN"/>
              </w:rPr>
            </w:pPr>
            <w:r w:rsidRPr="00AD67A4">
              <w:rPr>
                <w:rFonts w:ascii="等线" w:eastAsia="等线" w:hAnsi="等线" w:cs="宋体" w:hint="eastAsia"/>
                <w:sz w:val="16"/>
                <w:szCs w:val="11"/>
                <w:lang w:eastAsia="zh-CN"/>
              </w:rPr>
              <w:t>NR_pos_enh</w:t>
            </w:r>
          </w:p>
        </w:tc>
        <w:tc>
          <w:tcPr>
            <w:tcW w:w="1191" w:type="dxa"/>
            <w:tcBorders>
              <w:top w:val="nil"/>
              <w:left w:val="nil"/>
              <w:bottom w:val="single" w:sz="4" w:space="0" w:color="auto"/>
              <w:right w:val="single" w:sz="4" w:space="0" w:color="auto"/>
            </w:tcBorders>
            <w:shd w:val="clear" w:color="auto" w:fill="auto"/>
            <w:vAlign w:val="center"/>
            <w:hideMark/>
          </w:tcPr>
          <w:p w14:paraId="69D04931"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On-demand PRS</w:t>
            </w:r>
          </w:p>
        </w:tc>
        <w:tc>
          <w:tcPr>
            <w:tcW w:w="1097" w:type="dxa"/>
            <w:tcBorders>
              <w:top w:val="nil"/>
              <w:left w:val="nil"/>
              <w:bottom w:val="single" w:sz="4" w:space="0" w:color="auto"/>
              <w:right w:val="single" w:sz="4" w:space="0" w:color="auto"/>
            </w:tcBorders>
            <w:shd w:val="clear" w:color="auto" w:fill="auto"/>
            <w:vAlign w:val="center"/>
            <w:hideMark/>
          </w:tcPr>
          <w:p w14:paraId="7694D342"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750" w:type="dxa"/>
            <w:tcBorders>
              <w:top w:val="nil"/>
              <w:left w:val="nil"/>
              <w:bottom w:val="single" w:sz="4" w:space="0" w:color="auto"/>
              <w:right w:val="single" w:sz="4" w:space="0" w:color="auto"/>
            </w:tcBorders>
            <w:shd w:val="clear" w:color="auto" w:fill="auto"/>
            <w:vAlign w:val="center"/>
            <w:hideMark/>
          </w:tcPr>
          <w:p w14:paraId="467991D9"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688" w:type="dxa"/>
            <w:tcBorders>
              <w:top w:val="nil"/>
              <w:left w:val="nil"/>
              <w:bottom w:val="single" w:sz="4" w:space="0" w:color="auto"/>
              <w:right w:val="single" w:sz="4" w:space="0" w:color="auto"/>
            </w:tcBorders>
            <w:shd w:val="clear" w:color="auto" w:fill="auto"/>
            <w:vAlign w:val="center"/>
            <w:hideMark/>
          </w:tcPr>
          <w:p w14:paraId="40DD09E0"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679" w:type="dxa"/>
            <w:tcBorders>
              <w:top w:val="nil"/>
              <w:left w:val="nil"/>
              <w:bottom w:val="single" w:sz="4" w:space="0" w:color="auto"/>
              <w:right w:val="single" w:sz="4" w:space="0" w:color="auto"/>
            </w:tcBorders>
            <w:shd w:val="clear" w:color="auto" w:fill="auto"/>
            <w:vAlign w:val="center"/>
            <w:hideMark/>
          </w:tcPr>
          <w:p w14:paraId="7AD09A42"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2075" w:type="dxa"/>
            <w:tcBorders>
              <w:top w:val="nil"/>
              <w:left w:val="nil"/>
              <w:bottom w:val="single" w:sz="4" w:space="0" w:color="auto"/>
              <w:right w:val="single" w:sz="4" w:space="0" w:color="auto"/>
            </w:tcBorders>
            <w:shd w:val="clear" w:color="auto" w:fill="auto"/>
            <w:vAlign w:val="center"/>
            <w:hideMark/>
          </w:tcPr>
          <w:p w14:paraId="2FBAC58C"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onOffIndicator</w:t>
            </w:r>
          </w:p>
        </w:tc>
        <w:tc>
          <w:tcPr>
            <w:tcW w:w="848" w:type="dxa"/>
            <w:tcBorders>
              <w:top w:val="nil"/>
              <w:left w:val="nil"/>
              <w:bottom w:val="single" w:sz="4" w:space="0" w:color="auto"/>
              <w:right w:val="single" w:sz="4" w:space="0" w:color="auto"/>
            </w:tcBorders>
            <w:shd w:val="clear" w:color="auto" w:fill="auto"/>
            <w:vAlign w:val="center"/>
            <w:hideMark/>
          </w:tcPr>
          <w:p w14:paraId="2B39512B"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New</w:t>
            </w:r>
          </w:p>
        </w:tc>
        <w:tc>
          <w:tcPr>
            <w:tcW w:w="963" w:type="dxa"/>
            <w:tcBorders>
              <w:top w:val="nil"/>
              <w:left w:val="nil"/>
              <w:bottom w:val="single" w:sz="4" w:space="0" w:color="auto"/>
              <w:right w:val="single" w:sz="4" w:space="0" w:color="auto"/>
            </w:tcBorders>
            <w:shd w:val="clear" w:color="auto" w:fill="auto"/>
            <w:vAlign w:val="center"/>
            <w:hideMark/>
          </w:tcPr>
          <w:p w14:paraId="50EBB922"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2211" w:type="dxa"/>
            <w:tcBorders>
              <w:top w:val="nil"/>
              <w:left w:val="nil"/>
              <w:bottom w:val="single" w:sz="4" w:space="0" w:color="auto"/>
              <w:right w:val="single" w:sz="4" w:space="0" w:color="auto"/>
            </w:tcBorders>
            <w:shd w:val="clear" w:color="auto" w:fill="auto"/>
            <w:vAlign w:val="center"/>
            <w:hideMark/>
          </w:tcPr>
          <w:p w14:paraId="7E2A375F"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ON/OFF indicator (for LMF initiated request only)</w:t>
            </w:r>
          </w:p>
        </w:tc>
        <w:tc>
          <w:tcPr>
            <w:tcW w:w="626" w:type="dxa"/>
            <w:tcBorders>
              <w:top w:val="nil"/>
              <w:left w:val="nil"/>
              <w:bottom w:val="single" w:sz="4" w:space="0" w:color="auto"/>
              <w:right w:val="single" w:sz="4" w:space="0" w:color="auto"/>
            </w:tcBorders>
            <w:shd w:val="clear" w:color="auto" w:fill="auto"/>
            <w:vAlign w:val="center"/>
            <w:hideMark/>
          </w:tcPr>
          <w:p w14:paraId="349B388A"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FFS</w:t>
            </w:r>
          </w:p>
        </w:tc>
        <w:tc>
          <w:tcPr>
            <w:tcW w:w="723" w:type="dxa"/>
            <w:tcBorders>
              <w:top w:val="nil"/>
              <w:left w:val="nil"/>
              <w:bottom w:val="single" w:sz="4" w:space="0" w:color="auto"/>
              <w:right w:val="single" w:sz="4" w:space="0" w:color="auto"/>
            </w:tcBorders>
            <w:shd w:val="clear" w:color="auto" w:fill="auto"/>
            <w:vAlign w:val="center"/>
            <w:hideMark/>
          </w:tcPr>
          <w:p w14:paraId="41D4D7E1"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 xml:space="preserve">　</w:t>
            </w:r>
          </w:p>
        </w:tc>
        <w:tc>
          <w:tcPr>
            <w:tcW w:w="3005" w:type="dxa"/>
            <w:tcBorders>
              <w:top w:val="nil"/>
              <w:left w:val="nil"/>
              <w:bottom w:val="single" w:sz="4" w:space="0" w:color="auto"/>
              <w:right w:val="single" w:sz="4" w:space="0" w:color="auto"/>
            </w:tcBorders>
            <w:shd w:val="clear" w:color="auto" w:fill="auto"/>
            <w:vAlign w:val="center"/>
            <w:hideMark/>
          </w:tcPr>
          <w:p w14:paraId="1D6AB319" w14:textId="77777777" w:rsidR="003A07E0" w:rsidRPr="00AD67A4" w:rsidRDefault="003A07E0" w:rsidP="009E361A">
            <w:pPr>
              <w:autoSpaceDE/>
              <w:autoSpaceDN/>
              <w:adjustRightInd/>
              <w:snapToGrid/>
              <w:spacing w:after="0"/>
              <w:jc w:val="left"/>
              <w:rPr>
                <w:rFonts w:ascii="Arial" w:eastAsia="等线" w:hAnsi="Arial" w:cs="Arial"/>
                <w:sz w:val="16"/>
                <w:szCs w:val="11"/>
                <w:lang w:eastAsia="zh-CN"/>
              </w:rPr>
            </w:pPr>
            <w:r w:rsidRPr="00AD67A4">
              <w:rPr>
                <w:rFonts w:ascii="Arial" w:eastAsia="等线" w:hAnsi="Arial" w:cs="Arial"/>
                <w:sz w:val="16"/>
                <w:szCs w:val="11"/>
                <w:lang w:eastAsia="zh-CN"/>
              </w:rPr>
              <w:t>On-demand PRS information for LMF-initiated on-demand DL PRS requests</w:t>
            </w:r>
          </w:p>
        </w:tc>
      </w:tr>
    </w:tbl>
    <w:p w14:paraId="50594D90" w14:textId="77777777" w:rsidR="003A07E0" w:rsidRPr="00AD67A4" w:rsidRDefault="003A07E0" w:rsidP="003A07E0">
      <w:pPr>
        <w:rPr>
          <w:sz w:val="28"/>
          <w:lang w:eastAsia="zh-CN"/>
        </w:rPr>
        <w:sectPr w:rsidR="003A07E0" w:rsidRPr="00AD67A4" w:rsidSect="00AD67A4">
          <w:pgSz w:w="16834" w:h="11909" w:orient="landscape" w:code="9"/>
          <w:pgMar w:top="1440" w:right="1440" w:bottom="1152" w:left="1440" w:header="720" w:footer="720" w:gutter="0"/>
          <w:cols w:space="720"/>
          <w:noEndnote/>
          <w:docGrid w:linePitch="299"/>
        </w:sectPr>
      </w:pPr>
    </w:p>
    <w:p w14:paraId="0D017C23" w14:textId="77777777" w:rsidR="003A07E0" w:rsidRPr="003A07E0" w:rsidRDefault="003A07E0" w:rsidP="003A07E0">
      <w:pPr>
        <w:rPr>
          <w:lang w:eastAsia="zh-CN"/>
        </w:rPr>
      </w:pPr>
      <w:r w:rsidRPr="003A07E0">
        <w:rPr>
          <w:rFonts w:hint="eastAsia"/>
          <w:lang w:eastAsia="zh-CN"/>
        </w:rPr>
        <w:lastRenderedPageBreak/>
        <w:t>H</w:t>
      </w:r>
      <w:r w:rsidRPr="003A07E0">
        <w:rPr>
          <w:lang w:eastAsia="zh-CN"/>
        </w:rPr>
        <w:t xml:space="preserve">owever, RAN3 also made some agreements on on-demand PRS </w:t>
      </w:r>
      <w:r w:rsidRPr="003A07E0">
        <w:rPr>
          <w:lang w:eastAsia="zh-CN"/>
        </w:rPr>
        <w:fldChar w:fldCharType="begin"/>
      </w:r>
      <w:r w:rsidRPr="003A07E0">
        <w:rPr>
          <w:lang w:eastAsia="zh-CN"/>
        </w:rPr>
        <w:instrText xml:space="preserve"> REF _Ref86997969 \r \h  \* MERGEFORMAT </w:instrText>
      </w:r>
      <w:r w:rsidRPr="003A07E0">
        <w:rPr>
          <w:lang w:eastAsia="zh-CN"/>
        </w:rPr>
      </w:r>
      <w:r w:rsidRPr="003A07E0">
        <w:rPr>
          <w:lang w:eastAsia="zh-CN"/>
        </w:rPr>
        <w:fldChar w:fldCharType="separate"/>
      </w:r>
      <w:r w:rsidRPr="003A07E0">
        <w:rPr>
          <w:bCs/>
          <w:lang w:eastAsia="zh-CN"/>
        </w:rPr>
        <w:t>[4]</w:t>
      </w:r>
      <w:r w:rsidRPr="003A07E0">
        <w:rPr>
          <w:lang w:eastAsia="zh-CN"/>
        </w:rPr>
        <w:fldChar w:fldCharType="end"/>
      </w:r>
      <w:r w:rsidRPr="003A07E0">
        <w:rPr>
          <w:lang w:eastAsia="zh-CN"/>
        </w:rPr>
        <w:fldChar w:fldCharType="begin"/>
      </w:r>
      <w:r w:rsidRPr="003A07E0">
        <w:rPr>
          <w:lang w:eastAsia="zh-CN"/>
        </w:rPr>
        <w:instrText xml:space="preserve"> REF _Ref86997971 \r \h  \* MERGEFORMAT </w:instrText>
      </w:r>
      <w:r w:rsidRPr="003A07E0">
        <w:rPr>
          <w:lang w:eastAsia="zh-CN"/>
        </w:rPr>
      </w:r>
      <w:r w:rsidRPr="003A07E0">
        <w:rPr>
          <w:lang w:eastAsia="zh-CN"/>
        </w:rPr>
        <w:fldChar w:fldCharType="separate"/>
      </w:r>
      <w:r w:rsidRPr="003A07E0">
        <w:rPr>
          <w:bCs/>
          <w:lang w:eastAsia="zh-CN"/>
        </w:rPr>
        <w:t>[5]</w:t>
      </w:r>
      <w:r w:rsidRPr="003A07E0">
        <w:rPr>
          <w:lang w:eastAsia="zh-CN"/>
        </w:rPr>
        <w:fldChar w:fldCharType="end"/>
      </w:r>
      <w:r w:rsidRPr="003A07E0">
        <w:rPr>
          <w:lang w:eastAsia="zh-CN"/>
        </w:rPr>
        <w:t>.</w:t>
      </w:r>
    </w:p>
    <w:tbl>
      <w:tblPr>
        <w:tblStyle w:val="ac"/>
        <w:tblW w:w="0" w:type="auto"/>
        <w:tblLook w:val="04A0" w:firstRow="1" w:lastRow="0" w:firstColumn="1" w:lastColumn="0" w:noHBand="0" w:noVBand="1"/>
      </w:tblPr>
      <w:tblGrid>
        <w:gridCol w:w="9307"/>
      </w:tblGrid>
      <w:tr w:rsidR="003A07E0" w:rsidRPr="00AD67A4" w14:paraId="40B6252E" w14:textId="77777777" w:rsidTr="009E361A">
        <w:tc>
          <w:tcPr>
            <w:tcW w:w="9307" w:type="dxa"/>
          </w:tcPr>
          <w:p w14:paraId="1DD694D1" w14:textId="77777777" w:rsidR="003A07E0" w:rsidRPr="003A07E0" w:rsidRDefault="003A07E0" w:rsidP="009E361A">
            <w:pPr>
              <w:overflowPunct w:val="0"/>
              <w:snapToGrid/>
              <w:spacing w:after="180"/>
              <w:ind w:left="144" w:hanging="144"/>
              <w:jc w:val="left"/>
              <w:textAlignment w:val="baseline"/>
              <w:rPr>
                <w:b/>
                <w:bCs/>
                <w:color w:val="00B050"/>
                <w:sz w:val="18"/>
                <w:szCs w:val="20"/>
                <w:u w:val="single"/>
                <w:lang w:val="en-GB" w:eastAsia="ko-KR"/>
              </w:rPr>
            </w:pPr>
            <w:r w:rsidRPr="003A07E0">
              <w:rPr>
                <w:b/>
                <w:bCs/>
                <w:color w:val="00B050"/>
                <w:sz w:val="24"/>
                <w:szCs w:val="28"/>
                <w:u w:val="single"/>
                <w:lang w:val="en-GB" w:eastAsia="ko-KR"/>
              </w:rPr>
              <w:t>Agreements:</w:t>
            </w:r>
          </w:p>
          <w:p w14:paraId="4C17E563" w14:textId="77777777" w:rsidR="003A07E0" w:rsidRPr="003A07E0" w:rsidRDefault="003A07E0" w:rsidP="009E361A">
            <w:pPr>
              <w:overflowPunct w:val="0"/>
              <w:snapToGrid/>
              <w:spacing w:after="180"/>
              <w:jc w:val="left"/>
              <w:textAlignment w:val="baseline"/>
              <w:rPr>
                <w:b/>
                <w:bCs/>
                <w:color w:val="00B050"/>
                <w:sz w:val="18"/>
                <w:szCs w:val="20"/>
                <w:lang w:val="en-GB" w:eastAsia="ko-KR"/>
              </w:rPr>
            </w:pPr>
            <w:r w:rsidRPr="003A07E0">
              <w:rPr>
                <w:b/>
                <w:bCs/>
                <w:color w:val="00B050"/>
                <w:sz w:val="18"/>
                <w:szCs w:val="20"/>
                <w:lang w:val="en-GB" w:eastAsia="ko-KR"/>
              </w:rPr>
              <w:t>Introduce a new non-UE associated NRPPa procedure (class 1) to support on-demand PRS. Details FFS.</w:t>
            </w:r>
          </w:p>
          <w:p w14:paraId="4BC7E5C9" w14:textId="77777777" w:rsidR="003A07E0" w:rsidRPr="003A07E0" w:rsidRDefault="003A07E0" w:rsidP="009E361A">
            <w:pPr>
              <w:overflowPunct w:val="0"/>
              <w:snapToGrid/>
              <w:spacing w:after="180"/>
              <w:jc w:val="left"/>
              <w:textAlignment w:val="baseline"/>
              <w:rPr>
                <w:b/>
                <w:bCs/>
                <w:color w:val="00B050"/>
                <w:sz w:val="18"/>
                <w:szCs w:val="20"/>
                <w:lang w:val="en-GB" w:eastAsia="ko-KR"/>
              </w:rPr>
            </w:pPr>
            <w:r w:rsidRPr="003A07E0">
              <w:rPr>
                <w:b/>
                <w:bCs/>
                <w:color w:val="00B050"/>
                <w:sz w:val="18"/>
                <w:szCs w:val="20"/>
                <w:lang w:val="en-GB" w:eastAsia="ko-KR"/>
              </w:rPr>
              <w:t>The new NRPPa procedure enables LMF to request gNB to (re)configure PRS transmission, and gNB to indicate the updated PRS configuration to LMF. Details FFS.</w:t>
            </w:r>
          </w:p>
          <w:p w14:paraId="4EC737DF" w14:textId="77777777" w:rsidR="003A07E0" w:rsidRPr="003A07E0" w:rsidRDefault="003A07E0" w:rsidP="009E361A">
            <w:pPr>
              <w:overflowPunct w:val="0"/>
              <w:snapToGrid/>
              <w:spacing w:after="180"/>
              <w:ind w:left="144" w:hanging="144"/>
              <w:jc w:val="left"/>
              <w:textAlignment w:val="baseline"/>
              <w:rPr>
                <w:b/>
                <w:bCs/>
                <w:color w:val="00B050"/>
                <w:sz w:val="24"/>
                <w:szCs w:val="28"/>
                <w:u w:val="single"/>
                <w:lang w:val="en-GB" w:eastAsia="ko-KR"/>
              </w:rPr>
            </w:pPr>
          </w:p>
          <w:p w14:paraId="4BB73669" w14:textId="77777777" w:rsidR="003A07E0" w:rsidRPr="003A07E0" w:rsidRDefault="003A07E0" w:rsidP="009E361A">
            <w:pPr>
              <w:overflowPunct w:val="0"/>
              <w:snapToGrid/>
              <w:spacing w:after="180"/>
              <w:ind w:left="144" w:hanging="144"/>
              <w:jc w:val="left"/>
              <w:textAlignment w:val="baseline"/>
              <w:rPr>
                <w:b/>
                <w:bCs/>
                <w:color w:val="00B050"/>
                <w:sz w:val="18"/>
                <w:szCs w:val="20"/>
                <w:u w:val="single"/>
                <w:lang w:val="en-GB" w:eastAsia="ko-KR"/>
              </w:rPr>
            </w:pPr>
            <w:r w:rsidRPr="003A07E0">
              <w:rPr>
                <w:b/>
                <w:bCs/>
                <w:color w:val="00B050"/>
                <w:sz w:val="24"/>
                <w:szCs w:val="28"/>
                <w:u w:val="single"/>
                <w:lang w:val="en-GB" w:eastAsia="ko-KR"/>
              </w:rPr>
              <w:t>Agreements:</w:t>
            </w:r>
          </w:p>
          <w:p w14:paraId="4EAF3029" w14:textId="77777777" w:rsidR="003A07E0" w:rsidRPr="003A07E0" w:rsidRDefault="003A07E0" w:rsidP="009E361A">
            <w:pPr>
              <w:overflowPunct w:val="0"/>
              <w:snapToGrid/>
              <w:spacing w:after="180"/>
              <w:jc w:val="left"/>
              <w:textAlignment w:val="baseline"/>
              <w:rPr>
                <w:b/>
                <w:bCs/>
                <w:color w:val="00B050"/>
                <w:sz w:val="18"/>
                <w:szCs w:val="20"/>
                <w:lang w:val="en-GB" w:eastAsia="ko-KR"/>
              </w:rPr>
            </w:pPr>
            <w:r w:rsidRPr="003A07E0">
              <w:rPr>
                <w:b/>
                <w:bCs/>
                <w:color w:val="00B050"/>
                <w:sz w:val="18"/>
                <w:szCs w:val="20"/>
                <w:lang w:val="en-GB" w:eastAsia="ko-KR"/>
              </w:rPr>
              <w:t xml:space="preserve">Enhance the TRP Information Exchange procedure to </w:t>
            </w:r>
            <w:bookmarkStart w:id="2" w:name="_Hlk78992239"/>
            <w:r w:rsidRPr="003A07E0">
              <w:rPr>
                <w:b/>
                <w:bCs/>
                <w:color w:val="00B050"/>
                <w:sz w:val="18"/>
                <w:szCs w:val="20"/>
                <w:lang w:val="en-GB" w:eastAsia="ko-KR"/>
              </w:rPr>
              <w:t>support pre-defined PRS configuration</w:t>
            </w:r>
            <w:bookmarkEnd w:id="2"/>
            <w:r w:rsidRPr="003A07E0">
              <w:rPr>
                <w:b/>
                <w:bCs/>
                <w:color w:val="00B050"/>
                <w:sz w:val="18"/>
                <w:szCs w:val="20"/>
                <w:lang w:val="en-GB" w:eastAsia="ko-KR"/>
              </w:rPr>
              <w:t>s.</w:t>
            </w:r>
          </w:p>
          <w:p w14:paraId="31D782D1" w14:textId="77777777" w:rsidR="003A07E0" w:rsidRPr="003A07E0" w:rsidRDefault="003A07E0" w:rsidP="009E361A">
            <w:pPr>
              <w:overflowPunct w:val="0"/>
              <w:snapToGrid/>
              <w:spacing w:after="180"/>
              <w:jc w:val="left"/>
              <w:textAlignment w:val="baseline"/>
              <w:rPr>
                <w:b/>
                <w:bCs/>
                <w:color w:val="00B050"/>
                <w:sz w:val="18"/>
                <w:szCs w:val="20"/>
                <w:lang w:val="en-GB" w:eastAsia="ko-KR"/>
              </w:rPr>
            </w:pPr>
            <w:r w:rsidRPr="003A07E0">
              <w:rPr>
                <w:b/>
                <w:bCs/>
                <w:color w:val="00B050"/>
                <w:sz w:val="18"/>
                <w:szCs w:val="20"/>
                <w:lang w:val="en-GB" w:eastAsia="ko-KR"/>
              </w:rPr>
              <w:t>No need to support explicit indication of TRP capabilities in NRPPa.</w:t>
            </w:r>
          </w:p>
          <w:p w14:paraId="33C2514F" w14:textId="77777777" w:rsidR="003A07E0" w:rsidRPr="00FF2943" w:rsidRDefault="003A07E0" w:rsidP="009E361A">
            <w:pPr>
              <w:overflowPunct w:val="0"/>
              <w:snapToGrid/>
              <w:spacing w:after="180"/>
              <w:jc w:val="left"/>
              <w:textAlignment w:val="baseline"/>
              <w:rPr>
                <w:rFonts w:ascii="Calibri" w:eastAsia="Malgun Gothic" w:hAnsi="Calibri"/>
                <w:b/>
                <w:bCs/>
                <w:color w:val="00B050"/>
                <w:szCs w:val="20"/>
                <w:lang w:val="en-GB" w:eastAsia="ko-KR"/>
              </w:rPr>
            </w:pPr>
            <w:r w:rsidRPr="003A07E0">
              <w:rPr>
                <w:rFonts w:ascii="Calibri" w:hAnsi="Calibri"/>
                <w:b/>
                <w:bCs/>
                <w:color w:val="00B050"/>
                <w:sz w:val="18"/>
                <w:szCs w:val="20"/>
                <w:lang w:val="en-GB" w:eastAsia="ko-KR"/>
              </w:rPr>
              <w:t>Wait for convergence in RAN2 before tackling any Stage 2 aspects in RAN3 (if any)</w:t>
            </w:r>
          </w:p>
        </w:tc>
      </w:tr>
    </w:tbl>
    <w:p w14:paraId="37F27FC4" w14:textId="77777777" w:rsidR="003A07E0" w:rsidRPr="003A07E0" w:rsidRDefault="003A07E0" w:rsidP="00361E0C">
      <w:pPr>
        <w:rPr>
          <w:lang w:eastAsia="zh-CN"/>
        </w:rPr>
      </w:pPr>
    </w:p>
    <w:p w14:paraId="01F593FB" w14:textId="220AE50B" w:rsidR="003A07E0" w:rsidRPr="003A07E0" w:rsidRDefault="003A07E0" w:rsidP="003A07E0">
      <w:pPr>
        <w:rPr>
          <w:lang w:eastAsia="zh-CN"/>
        </w:rPr>
      </w:pPr>
      <w:r w:rsidRPr="003A07E0">
        <w:rPr>
          <w:lang w:eastAsia="zh-CN"/>
        </w:rPr>
        <w:t xml:space="preserve">RAN3 also </w:t>
      </w:r>
      <w:r w:rsidR="00984B8A">
        <w:rPr>
          <w:lang w:eastAsia="zh-CN"/>
        </w:rPr>
        <w:t>considered</w:t>
      </w:r>
      <w:r w:rsidRPr="003A07E0">
        <w:rPr>
          <w:lang w:eastAsia="zh-CN"/>
        </w:rPr>
        <w:t xml:space="preserve"> the baseline TP on preconfiguration of on-demand PRS in NRPPa </w:t>
      </w:r>
      <w:r w:rsidRPr="003A07E0">
        <w:rPr>
          <w:lang w:eastAsia="zh-CN"/>
        </w:rPr>
        <w:fldChar w:fldCharType="begin"/>
      </w:r>
      <w:r w:rsidRPr="003A07E0">
        <w:rPr>
          <w:lang w:eastAsia="zh-CN"/>
        </w:rPr>
        <w:instrText xml:space="preserve"> REF _Ref86998374 \r \h  \* MERGEFORMAT </w:instrText>
      </w:r>
      <w:r w:rsidRPr="003A07E0">
        <w:rPr>
          <w:lang w:eastAsia="zh-CN"/>
        </w:rPr>
      </w:r>
      <w:r w:rsidRPr="003A07E0">
        <w:rPr>
          <w:lang w:eastAsia="zh-CN"/>
        </w:rPr>
        <w:fldChar w:fldCharType="separate"/>
      </w:r>
      <w:r>
        <w:rPr>
          <w:lang w:eastAsia="zh-CN"/>
        </w:rPr>
        <w:t>[6]</w:t>
      </w:r>
      <w:r w:rsidRPr="003A07E0">
        <w:rPr>
          <w:lang w:eastAsia="zh-CN"/>
        </w:rPr>
        <w:fldChar w:fldCharType="end"/>
      </w:r>
      <w:r w:rsidRPr="003A07E0">
        <w:rPr>
          <w:lang w:eastAsia="zh-CN"/>
        </w:rPr>
        <w:t>.</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3A07E0" w:rsidRPr="00FF2943" w14:paraId="6DBCEFB9" w14:textId="77777777" w:rsidTr="009E361A">
        <w:tc>
          <w:tcPr>
            <w:tcW w:w="2450" w:type="dxa"/>
            <w:tcBorders>
              <w:top w:val="single" w:sz="4" w:space="0" w:color="auto"/>
              <w:left w:val="single" w:sz="4" w:space="0" w:color="auto"/>
              <w:bottom w:val="single" w:sz="4" w:space="0" w:color="auto"/>
              <w:right w:val="single" w:sz="4" w:space="0" w:color="auto"/>
            </w:tcBorders>
            <w:hideMark/>
          </w:tcPr>
          <w:p w14:paraId="2AE6969A" w14:textId="77777777" w:rsidR="003A07E0" w:rsidRPr="003A07E0" w:rsidRDefault="003A07E0" w:rsidP="009E361A">
            <w:pPr>
              <w:pStyle w:val="TAH"/>
              <w:rPr>
                <w:rFonts w:eastAsia="Malgun Gothic"/>
                <w:sz w:val="20"/>
              </w:rPr>
            </w:pPr>
            <w:r w:rsidRPr="003A07E0">
              <w:rPr>
                <w:rFonts w:eastAsia="Malgun Gothic"/>
                <w:sz w:val="20"/>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6B2C6989" w14:textId="77777777" w:rsidR="003A07E0" w:rsidRPr="003A07E0" w:rsidRDefault="003A07E0" w:rsidP="009E361A">
            <w:pPr>
              <w:pStyle w:val="TAH"/>
              <w:rPr>
                <w:rFonts w:eastAsia="Malgun Gothic"/>
                <w:sz w:val="20"/>
              </w:rPr>
            </w:pPr>
            <w:r w:rsidRPr="003A07E0">
              <w:rPr>
                <w:rFonts w:eastAsia="Malgun Gothic"/>
                <w:sz w:val="20"/>
              </w:rPr>
              <w:t>Presence</w:t>
            </w:r>
          </w:p>
        </w:tc>
        <w:tc>
          <w:tcPr>
            <w:tcW w:w="1077" w:type="dxa"/>
            <w:tcBorders>
              <w:top w:val="single" w:sz="4" w:space="0" w:color="auto"/>
              <w:left w:val="single" w:sz="4" w:space="0" w:color="auto"/>
              <w:bottom w:val="single" w:sz="4" w:space="0" w:color="auto"/>
              <w:right w:val="single" w:sz="4" w:space="0" w:color="auto"/>
            </w:tcBorders>
            <w:hideMark/>
          </w:tcPr>
          <w:p w14:paraId="21D99393" w14:textId="77777777" w:rsidR="003A07E0" w:rsidRPr="003A07E0" w:rsidRDefault="003A07E0" w:rsidP="009E361A">
            <w:pPr>
              <w:pStyle w:val="TAH"/>
              <w:rPr>
                <w:rFonts w:eastAsia="Malgun Gothic"/>
                <w:sz w:val="20"/>
              </w:rPr>
            </w:pPr>
            <w:r w:rsidRPr="003A07E0">
              <w:rPr>
                <w:rFonts w:eastAsia="Malgun Gothic"/>
                <w:sz w:val="20"/>
              </w:rPr>
              <w:t>Range</w:t>
            </w:r>
          </w:p>
        </w:tc>
        <w:tc>
          <w:tcPr>
            <w:tcW w:w="2234" w:type="dxa"/>
            <w:tcBorders>
              <w:top w:val="single" w:sz="4" w:space="0" w:color="auto"/>
              <w:left w:val="single" w:sz="4" w:space="0" w:color="auto"/>
              <w:bottom w:val="single" w:sz="4" w:space="0" w:color="auto"/>
              <w:right w:val="single" w:sz="4" w:space="0" w:color="auto"/>
            </w:tcBorders>
            <w:hideMark/>
          </w:tcPr>
          <w:p w14:paraId="32FF29F9" w14:textId="77777777" w:rsidR="003A07E0" w:rsidRPr="003A07E0" w:rsidRDefault="003A07E0" w:rsidP="009E361A">
            <w:pPr>
              <w:pStyle w:val="TAH"/>
              <w:rPr>
                <w:rFonts w:eastAsia="Malgun Gothic"/>
                <w:sz w:val="20"/>
              </w:rPr>
            </w:pPr>
            <w:r w:rsidRPr="003A07E0">
              <w:rPr>
                <w:rFonts w:eastAsia="Malgun Gothic"/>
                <w:sz w:val="20"/>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01F9F872" w14:textId="77777777" w:rsidR="003A07E0" w:rsidRPr="003A07E0" w:rsidRDefault="003A07E0" w:rsidP="009E361A">
            <w:pPr>
              <w:pStyle w:val="TAH"/>
              <w:rPr>
                <w:rFonts w:eastAsia="Malgun Gothic"/>
                <w:sz w:val="20"/>
              </w:rPr>
            </w:pPr>
            <w:r w:rsidRPr="003A07E0">
              <w:rPr>
                <w:rFonts w:eastAsia="Malgun Gothic"/>
                <w:sz w:val="20"/>
              </w:rPr>
              <w:t>Semantics Description</w:t>
            </w:r>
          </w:p>
        </w:tc>
      </w:tr>
      <w:tr w:rsidR="003A07E0" w:rsidRPr="00FF2943" w14:paraId="688ECEAC" w14:textId="77777777" w:rsidTr="009E361A">
        <w:tc>
          <w:tcPr>
            <w:tcW w:w="2450" w:type="dxa"/>
            <w:tcBorders>
              <w:top w:val="single" w:sz="4" w:space="0" w:color="auto"/>
              <w:left w:val="single" w:sz="4" w:space="0" w:color="auto"/>
              <w:bottom w:val="single" w:sz="4" w:space="0" w:color="auto"/>
              <w:right w:val="single" w:sz="4" w:space="0" w:color="auto"/>
            </w:tcBorders>
            <w:hideMark/>
          </w:tcPr>
          <w:p w14:paraId="044582E6" w14:textId="77777777" w:rsidR="003A07E0" w:rsidRPr="003A07E0" w:rsidRDefault="003A07E0" w:rsidP="009E361A">
            <w:pPr>
              <w:pStyle w:val="TAL"/>
              <w:rPr>
                <w:rFonts w:eastAsia="Malgun Gothic"/>
                <w:sz w:val="20"/>
              </w:rPr>
            </w:pPr>
            <w:r w:rsidRPr="003A07E0">
              <w:rPr>
                <w:rFonts w:eastAsia="Malgun Gothic"/>
                <w:sz w:val="20"/>
              </w:rPr>
              <w:t>PRS Bandwidth Minimum</w:t>
            </w:r>
          </w:p>
        </w:tc>
        <w:tc>
          <w:tcPr>
            <w:tcW w:w="1077" w:type="dxa"/>
            <w:tcBorders>
              <w:top w:val="single" w:sz="4" w:space="0" w:color="auto"/>
              <w:left w:val="single" w:sz="4" w:space="0" w:color="auto"/>
              <w:bottom w:val="single" w:sz="4" w:space="0" w:color="auto"/>
              <w:right w:val="single" w:sz="4" w:space="0" w:color="auto"/>
            </w:tcBorders>
            <w:hideMark/>
          </w:tcPr>
          <w:p w14:paraId="79BB7151" w14:textId="77777777" w:rsidR="003A07E0" w:rsidRPr="003A07E0" w:rsidRDefault="003A07E0" w:rsidP="009E361A">
            <w:pPr>
              <w:pStyle w:val="TAL"/>
              <w:rPr>
                <w:rFonts w:eastAsia="Malgun Gothic"/>
                <w:sz w:val="20"/>
                <w:lang w:val="en-US"/>
              </w:rPr>
            </w:pPr>
            <w:r w:rsidRPr="003A07E0">
              <w:rPr>
                <w:rFonts w:eastAsia="Malgun Gothic"/>
                <w:sz w:val="20"/>
                <w:lang w:val="en-US"/>
              </w:rPr>
              <w:t>M</w:t>
            </w:r>
          </w:p>
        </w:tc>
        <w:tc>
          <w:tcPr>
            <w:tcW w:w="1077" w:type="dxa"/>
            <w:tcBorders>
              <w:top w:val="single" w:sz="4" w:space="0" w:color="auto"/>
              <w:left w:val="single" w:sz="4" w:space="0" w:color="auto"/>
              <w:bottom w:val="single" w:sz="4" w:space="0" w:color="auto"/>
              <w:right w:val="single" w:sz="4" w:space="0" w:color="auto"/>
            </w:tcBorders>
          </w:tcPr>
          <w:p w14:paraId="26F7205F" w14:textId="77777777" w:rsidR="003A07E0" w:rsidRPr="003A07E0" w:rsidRDefault="003A07E0" w:rsidP="009E361A">
            <w:pPr>
              <w:pStyle w:val="TAL"/>
              <w:rPr>
                <w:rFonts w:eastAsia="Malgun Gothic" w:cs="Arial"/>
                <w:sz w:val="20"/>
              </w:rPr>
            </w:pPr>
          </w:p>
        </w:tc>
        <w:tc>
          <w:tcPr>
            <w:tcW w:w="2234" w:type="dxa"/>
            <w:tcBorders>
              <w:top w:val="single" w:sz="4" w:space="0" w:color="auto"/>
              <w:left w:val="single" w:sz="4" w:space="0" w:color="auto"/>
              <w:bottom w:val="single" w:sz="4" w:space="0" w:color="auto"/>
              <w:right w:val="single" w:sz="4" w:space="0" w:color="auto"/>
            </w:tcBorders>
            <w:hideMark/>
          </w:tcPr>
          <w:p w14:paraId="71A19E5F" w14:textId="77777777" w:rsidR="003A07E0" w:rsidRPr="003A07E0" w:rsidRDefault="003A07E0" w:rsidP="009E361A">
            <w:pPr>
              <w:pStyle w:val="TAL"/>
              <w:rPr>
                <w:rFonts w:eastAsia="Malgun Gothic"/>
                <w:sz w:val="20"/>
              </w:rPr>
            </w:pPr>
            <w:r w:rsidRPr="003A07E0">
              <w:rPr>
                <w:sz w:val="20"/>
              </w:rPr>
              <w:t>INTEGER(1..63)</w:t>
            </w:r>
          </w:p>
        </w:tc>
        <w:tc>
          <w:tcPr>
            <w:tcW w:w="2880" w:type="dxa"/>
            <w:tcBorders>
              <w:top w:val="single" w:sz="4" w:space="0" w:color="auto"/>
              <w:left w:val="single" w:sz="4" w:space="0" w:color="auto"/>
              <w:bottom w:val="single" w:sz="4" w:space="0" w:color="auto"/>
              <w:right w:val="single" w:sz="4" w:space="0" w:color="auto"/>
            </w:tcBorders>
          </w:tcPr>
          <w:p w14:paraId="604595C0" w14:textId="77777777" w:rsidR="003A07E0" w:rsidRPr="003A07E0" w:rsidRDefault="003A07E0" w:rsidP="009E361A">
            <w:pPr>
              <w:pStyle w:val="TAL"/>
              <w:rPr>
                <w:rFonts w:eastAsia="宋体"/>
                <w:bCs/>
                <w:sz w:val="20"/>
                <w:lang w:val="en-US" w:eastAsia="zh-CN"/>
              </w:rPr>
            </w:pPr>
          </w:p>
        </w:tc>
      </w:tr>
      <w:tr w:rsidR="003A07E0" w:rsidRPr="00FF2943" w14:paraId="23EEA408" w14:textId="77777777" w:rsidTr="009E361A">
        <w:tc>
          <w:tcPr>
            <w:tcW w:w="2450" w:type="dxa"/>
            <w:tcBorders>
              <w:top w:val="single" w:sz="4" w:space="0" w:color="auto"/>
              <w:left w:val="single" w:sz="4" w:space="0" w:color="auto"/>
              <w:bottom w:val="single" w:sz="4" w:space="0" w:color="auto"/>
              <w:right w:val="single" w:sz="4" w:space="0" w:color="auto"/>
            </w:tcBorders>
            <w:hideMark/>
          </w:tcPr>
          <w:p w14:paraId="499B9A37" w14:textId="77777777" w:rsidR="003A07E0" w:rsidRPr="003A07E0" w:rsidRDefault="003A07E0" w:rsidP="009E361A">
            <w:pPr>
              <w:pStyle w:val="TAL"/>
              <w:rPr>
                <w:rFonts w:eastAsia="Malgun Gothic"/>
                <w:sz w:val="20"/>
              </w:rPr>
            </w:pPr>
            <w:r w:rsidRPr="003A07E0">
              <w:rPr>
                <w:rFonts w:eastAsia="Malgun Gothic"/>
                <w:sz w:val="20"/>
              </w:rPr>
              <w:t>PRS Bandwidth Maximum</w:t>
            </w:r>
          </w:p>
        </w:tc>
        <w:tc>
          <w:tcPr>
            <w:tcW w:w="1077" w:type="dxa"/>
            <w:tcBorders>
              <w:top w:val="single" w:sz="4" w:space="0" w:color="auto"/>
              <w:left w:val="single" w:sz="4" w:space="0" w:color="auto"/>
              <w:bottom w:val="single" w:sz="4" w:space="0" w:color="auto"/>
              <w:right w:val="single" w:sz="4" w:space="0" w:color="auto"/>
            </w:tcBorders>
            <w:hideMark/>
          </w:tcPr>
          <w:p w14:paraId="717801E0" w14:textId="77777777" w:rsidR="003A07E0" w:rsidRPr="003A07E0" w:rsidRDefault="003A07E0" w:rsidP="009E361A">
            <w:pPr>
              <w:pStyle w:val="TAL"/>
              <w:rPr>
                <w:rFonts w:eastAsia="Malgun Gothic"/>
                <w:sz w:val="20"/>
                <w:lang w:val="en-US"/>
              </w:rPr>
            </w:pPr>
            <w:r w:rsidRPr="003A07E0">
              <w:rPr>
                <w:rFonts w:eastAsia="Malgun Gothic"/>
                <w:sz w:val="20"/>
                <w:lang w:val="en-US"/>
              </w:rPr>
              <w:t>M</w:t>
            </w:r>
          </w:p>
        </w:tc>
        <w:tc>
          <w:tcPr>
            <w:tcW w:w="1077" w:type="dxa"/>
            <w:tcBorders>
              <w:top w:val="single" w:sz="4" w:space="0" w:color="auto"/>
              <w:left w:val="single" w:sz="4" w:space="0" w:color="auto"/>
              <w:bottom w:val="single" w:sz="4" w:space="0" w:color="auto"/>
              <w:right w:val="single" w:sz="4" w:space="0" w:color="auto"/>
            </w:tcBorders>
          </w:tcPr>
          <w:p w14:paraId="23ECDCAC" w14:textId="77777777" w:rsidR="003A07E0" w:rsidRPr="003A07E0" w:rsidRDefault="003A07E0" w:rsidP="009E361A">
            <w:pPr>
              <w:pStyle w:val="TAL"/>
              <w:rPr>
                <w:rFonts w:eastAsia="Malgun Gothic" w:cs="Arial"/>
                <w:sz w:val="20"/>
              </w:rPr>
            </w:pPr>
          </w:p>
        </w:tc>
        <w:tc>
          <w:tcPr>
            <w:tcW w:w="2234" w:type="dxa"/>
            <w:tcBorders>
              <w:top w:val="single" w:sz="4" w:space="0" w:color="auto"/>
              <w:left w:val="single" w:sz="4" w:space="0" w:color="auto"/>
              <w:bottom w:val="single" w:sz="4" w:space="0" w:color="auto"/>
              <w:right w:val="single" w:sz="4" w:space="0" w:color="auto"/>
            </w:tcBorders>
            <w:hideMark/>
          </w:tcPr>
          <w:p w14:paraId="50DA7458" w14:textId="77777777" w:rsidR="003A07E0" w:rsidRPr="003A07E0" w:rsidRDefault="003A07E0" w:rsidP="009E361A">
            <w:pPr>
              <w:pStyle w:val="TAL"/>
              <w:rPr>
                <w:rFonts w:eastAsia="Malgun Gothic"/>
                <w:sz w:val="20"/>
              </w:rPr>
            </w:pPr>
            <w:r w:rsidRPr="003A07E0">
              <w:rPr>
                <w:sz w:val="20"/>
              </w:rPr>
              <w:t>INTEGER(1..63)</w:t>
            </w:r>
          </w:p>
        </w:tc>
        <w:tc>
          <w:tcPr>
            <w:tcW w:w="2880" w:type="dxa"/>
            <w:tcBorders>
              <w:top w:val="single" w:sz="4" w:space="0" w:color="auto"/>
              <w:left w:val="single" w:sz="4" w:space="0" w:color="auto"/>
              <w:bottom w:val="single" w:sz="4" w:space="0" w:color="auto"/>
              <w:right w:val="single" w:sz="4" w:space="0" w:color="auto"/>
            </w:tcBorders>
          </w:tcPr>
          <w:p w14:paraId="67AE4735" w14:textId="77777777" w:rsidR="003A07E0" w:rsidRPr="003A07E0" w:rsidRDefault="003A07E0" w:rsidP="009E361A">
            <w:pPr>
              <w:pStyle w:val="TAL"/>
              <w:rPr>
                <w:rFonts w:eastAsia="宋体"/>
                <w:bCs/>
                <w:sz w:val="20"/>
                <w:lang w:val="en-US" w:eastAsia="zh-CN"/>
              </w:rPr>
            </w:pPr>
          </w:p>
        </w:tc>
      </w:tr>
      <w:tr w:rsidR="003A07E0" w:rsidRPr="00FF2943" w14:paraId="0F9ECD52" w14:textId="77777777" w:rsidTr="009E361A">
        <w:tc>
          <w:tcPr>
            <w:tcW w:w="2450" w:type="dxa"/>
            <w:tcBorders>
              <w:top w:val="single" w:sz="4" w:space="0" w:color="auto"/>
              <w:left w:val="single" w:sz="4" w:space="0" w:color="auto"/>
              <w:bottom w:val="single" w:sz="4" w:space="0" w:color="auto"/>
              <w:right w:val="single" w:sz="4" w:space="0" w:color="auto"/>
            </w:tcBorders>
            <w:hideMark/>
          </w:tcPr>
          <w:p w14:paraId="15179057" w14:textId="77777777" w:rsidR="003A07E0" w:rsidRPr="003A07E0" w:rsidRDefault="003A07E0" w:rsidP="009E361A">
            <w:pPr>
              <w:pStyle w:val="TAL"/>
              <w:rPr>
                <w:rFonts w:eastAsia="Malgun Gothic"/>
                <w:sz w:val="20"/>
              </w:rPr>
            </w:pPr>
            <w:r w:rsidRPr="003A07E0">
              <w:rPr>
                <w:rFonts w:eastAsia="Malgun Gothic"/>
                <w:sz w:val="20"/>
              </w:rPr>
              <w:t>PRS Periodicity Minimum</w:t>
            </w:r>
          </w:p>
        </w:tc>
        <w:tc>
          <w:tcPr>
            <w:tcW w:w="1077" w:type="dxa"/>
            <w:tcBorders>
              <w:top w:val="single" w:sz="4" w:space="0" w:color="auto"/>
              <w:left w:val="single" w:sz="4" w:space="0" w:color="auto"/>
              <w:bottom w:val="single" w:sz="4" w:space="0" w:color="auto"/>
              <w:right w:val="single" w:sz="4" w:space="0" w:color="auto"/>
            </w:tcBorders>
            <w:hideMark/>
          </w:tcPr>
          <w:p w14:paraId="44090D62" w14:textId="77777777" w:rsidR="003A07E0" w:rsidRPr="003A07E0" w:rsidRDefault="003A07E0" w:rsidP="009E361A">
            <w:pPr>
              <w:pStyle w:val="TAL"/>
              <w:rPr>
                <w:rFonts w:eastAsia="Malgun Gothic"/>
                <w:sz w:val="20"/>
                <w:lang w:val="en-US"/>
              </w:rPr>
            </w:pPr>
            <w:r w:rsidRPr="003A07E0">
              <w:rPr>
                <w:rFonts w:eastAsia="Malgun Gothic"/>
                <w:sz w:val="20"/>
                <w:lang w:val="en-US"/>
              </w:rPr>
              <w:t>M</w:t>
            </w:r>
          </w:p>
        </w:tc>
        <w:tc>
          <w:tcPr>
            <w:tcW w:w="1077" w:type="dxa"/>
            <w:tcBorders>
              <w:top w:val="single" w:sz="4" w:space="0" w:color="auto"/>
              <w:left w:val="single" w:sz="4" w:space="0" w:color="auto"/>
              <w:bottom w:val="single" w:sz="4" w:space="0" w:color="auto"/>
              <w:right w:val="single" w:sz="4" w:space="0" w:color="auto"/>
            </w:tcBorders>
          </w:tcPr>
          <w:p w14:paraId="2A532FC9" w14:textId="77777777" w:rsidR="003A07E0" w:rsidRPr="003A07E0" w:rsidRDefault="003A07E0" w:rsidP="009E361A">
            <w:pPr>
              <w:pStyle w:val="TAL"/>
              <w:rPr>
                <w:rFonts w:eastAsia="Malgun Gothic" w:cs="Arial"/>
                <w:sz w:val="20"/>
              </w:rPr>
            </w:pPr>
          </w:p>
        </w:tc>
        <w:tc>
          <w:tcPr>
            <w:tcW w:w="2234" w:type="dxa"/>
            <w:tcBorders>
              <w:top w:val="single" w:sz="4" w:space="0" w:color="auto"/>
              <w:left w:val="single" w:sz="4" w:space="0" w:color="auto"/>
              <w:bottom w:val="single" w:sz="4" w:space="0" w:color="auto"/>
              <w:right w:val="single" w:sz="4" w:space="0" w:color="auto"/>
            </w:tcBorders>
            <w:hideMark/>
          </w:tcPr>
          <w:p w14:paraId="545CFAED" w14:textId="77777777" w:rsidR="003A07E0" w:rsidRPr="003A07E0" w:rsidRDefault="003A07E0" w:rsidP="009E361A">
            <w:pPr>
              <w:pStyle w:val="TAL"/>
              <w:rPr>
                <w:rFonts w:eastAsia="Malgun Gothic"/>
                <w:sz w:val="20"/>
              </w:rPr>
            </w:pPr>
            <w:r w:rsidRPr="003A07E0">
              <w:rPr>
                <w:sz w:val="20"/>
              </w:rPr>
              <w:t>ENUMERATED(4,5,8,10,16,20,32,40,64,80,160,320,640,1280,2560,5120,10240,20480,40960,81920,…)</w:t>
            </w:r>
          </w:p>
        </w:tc>
        <w:tc>
          <w:tcPr>
            <w:tcW w:w="2880" w:type="dxa"/>
            <w:tcBorders>
              <w:top w:val="single" w:sz="4" w:space="0" w:color="auto"/>
              <w:left w:val="single" w:sz="4" w:space="0" w:color="auto"/>
              <w:bottom w:val="single" w:sz="4" w:space="0" w:color="auto"/>
              <w:right w:val="single" w:sz="4" w:space="0" w:color="auto"/>
            </w:tcBorders>
          </w:tcPr>
          <w:p w14:paraId="0E1325D3" w14:textId="77777777" w:rsidR="003A07E0" w:rsidRPr="003A07E0" w:rsidRDefault="003A07E0" w:rsidP="009E361A">
            <w:pPr>
              <w:pStyle w:val="TAL"/>
              <w:rPr>
                <w:rFonts w:eastAsia="宋体"/>
                <w:bCs/>
                <w:sz w:val="20"/>
                <w:lang w:val="en-US" w:eastAsia="zh-CN"/>
              </w:rPr>
            </w:pPr>
          </w:p>
        </w:tc>
      </w:tr>
      <w:tr w:rsidR="003A07E0" w:rsidRPr="00FF2943" w14:paraId="4009FB7A" w14:textId="77777777" w:rsidTr="009E361A">
        <w:tc>
          <w:tcPr>
            <w:tcW w:w="2450" w:type="dxa"/>
            <w:tcBorders>
              <w:top w:val="single" w:sz="4" w:space="0" w:color="auto"/>
              <w:left w:val="single" w:sz="4" w:space="0" w:color="auto"/>
              <w:bottom w:val="single" w:sz="4" w:space="0" w:color="auto"/>
              <w:right w:val="single" w:sz="4" w:space="0" w:color="auto"/>
            </w:tcBorders>
            <w:hideMark/>
          </w:tcPr>
          <w:p w14:paraId="5A378912" w14:textId="77777777" w:rsidR="003A07E0" w:rsidRPr="003A07E0" w:rsidRDefault="003A07E0" w:rsidP="009E361A">
            <w:pPr>
              <w:pStyle w:val="TAL"/>
              <w:rPr>
                <w:rFonts w:eastAsia="Malgun Gothic"/>
                <w:sz w:val="20"/>
              </w:rPr>
            </w:pPr>
            <w:r w:rsidRPr="003A07E0">
              <w:rPr>
                <w:rFonts w:eastAsia="Malgun Gothic"/>
                <w:sz w:val="20"/>
              </w:rPr>
              <w:t>PRS Periodicity Maximum</w:t>
            </w:r>
          </w:p>
        </w:tc>
        <w:tc>
          <w:tcPr>
            <w:tcW w:w="1077" w:type="dxa"/>
            <w:tcBorders>
              <w:top w:val="single" w:sz="4" w:space="0" w:color="auto"/>
              <w:left w:val="single" w:sz="4" w:space="0" w:color="auto"/>
              <w:bottom w:val="single" w:sz="4" w:space="0" w:color="auto"/>
              <w:right w:val="single" w:sz="4" w:space="0" w:color="auto"/>
            </w:tcBorders>
            <w:hideMark/>
          </w:tcPr>
          <w:p w14:paraId="1F925FEB" w14:textId="77777777" w:rsidR="003A07E0" w:rsidRPr="003A07E0" w:rsidRDefault="003A07E0" w:rsidP="009E361A">
            <w:pPr>
              <w:pStyle w:val="TAL"/>
              <w:rPr>
                <w:rFonts w:eastAsia="Malgun Gothic"/>
                <w:sz w:val="20"/>
                <w:lang w:val="en-US"/>
              </w:rPr>
            </w:pPr>
            <w:r w:rsidRPr="003A07E0">
              <w:rPr>
                <w:rFonts w:eastAsia="Malgun Gothic"/>
                <w:sz w:val="20"/>
                <w:lang w:val="en-US"/>
              </w:rPr>
              <w:t>M</w:t>
            </w:r>
          </w:p>
        </w:tc>
        <w:tc>
          <w:tcPr>
            <w:tcW w:w="1077" w:type="dxa"/>
            <w:tcBorders>
              <w:top w:val="single" w:sz="4" w:space="0" w:color="auto"/>
              <w:left w:val="single" w:sz="4" w:space="0" w:color="auto"/>
              <w:bottom w:val="single" w:sz="4" w:space="0" w:color="auto"/>
              <w:right w:val="single" w:sz="4" w:space="0" w:color="auto"/>
            </w:tcBorders>
          </w:tcPr>
          <w:p w14:paraId="4D766ED2" w14:textId="77777777" w:rsidR="003A07E0" w:rsidRPr="003A07E0" w:rsidRDefault="003A07E0" w:rsidP="009E361A">
            <w:pPr>
              <w:pStyle w:val="TAL"/>
              <w:rPr>
                <w:rFonts w:eastAsia="Malgun Gothic" w:cs="Arial"/>
                <w:sz w:val="20"/>
              </w:rPr>
            </w:pPr>
          </w:p>
        </w:tc>
        <w:tc>
          <w:tcPr>
            <w:tcW w:w="2234" w:type="dxa"/>
            <w:tcBorders>
              <w:top w:val="single" w:sz="4" w:space="0" w:color="auto"/>
              <w:left w:val="single" w:sz="4" w:space="0" w:color="auto"/>
              <w:bottom w:val="single" w:sz="4" w:space="0" w:color="auto"/>
              <w:right w:val="single" w:sz="4" w:space="0" w:color="auto"/>
            </w:tcBorders>
            <w:hideMark/>
          </w:tcPr>
          <w:p w14:paraId="53864DD2" w14:textId="77777777" w:rsidR="003A07E0" w:rsidRPr="003A07E0" w:rsidRDefault="003A07E0" w:rsidP="009E361A">
            <w:pPr>
              <w:pStyle w:val="TAL"/>
              <w:rPr>
                <w:rFonts w:eastAsia="Malgun Gothic"/>
                <w:sz w:val="20"/>
              </w:rPr>
            </w:pPr>
            <w:r w:rsidRPr="003A07E0">
              <w:rPr>
                <w:sz w:val="20"/>
              </w:rPr>
              <w:t>ENUMERATED(4,5,8,10,16,20,32,40,64,80,160,320,640,1280,2560,5120,10240,20480,40960,81920,…)</w:t>
            </w:r>
          </w:p>
        </w:tc>
        <w:tc>
          <w:tcPr>
            <w:tcW w:w="2880" w:type="dxa"/>
            <w:tcBorders>
              <w:top w:val="single" w:sz="4" w:space="0" w:color="auto"/>
              <w:left w:val="single" w:sz="4" w:space="0" w:color="auto"/>
              <w:bottom w:val="single" w:sz="4" w:space="0" w:color="auto"/>
              <w:right w:val="single" w:sz="4" w:space="0" w:color="auto"/>
            </w:tcBorders>
          </w:tcPr>
          <w:p w14:paraId="626461D4" w14:textId="77777777" w:rsidR="003A07E0" w:rsidRPr="003A07E0" w:rsidRDefault="003A07E0" w:rsidP="009E361A">
            <w:pPr>
              <w:pStyle w:val="TAL"/>
              <w:rPr>
                <w:rFonts w:eastAsia="宋体"/>
                <w:bCs/>
                <w:sz w:val="20"/>
                <w:lang w:val="en-US" w:eastAsia="zh-CN"/>
              </w:rPr>
            </w:pPr>
          </w:p>
        </w:tc>
      </w:tr>
    </w:tbl>
    <w:p w14:paraId="44A4D113" w14:textId="77777777" w:rsidR="003A07E0" w:rsidRDefault="003A07E0" w:rsidP="00361E0C">
      <w:pPr>
        <w:rPr>
          <w:lang w:eastAsia="zh-CN"/>
        </w:rPr>
      </w:pPr>
    </w:p>
    <w:p w14:paraId="6CF40598" w14:textId="77777777" w:rsidR="003A07E0" w:rsidRPr="003A07E0" w:rsidRDefault="003A07E0" w:rsidP="003A07E0">
      <w:pPr>
        <w:rPr>
          <w:lang w:eastAsia="zh-CN"/>
        </w:rPr>
      </w:pPr>
      <w:r w:rsidRPr="003A07E0">
        <w:rPr>
          <w:rFonts w:hint="eastAsia"/>
          <w:lang w:eastAsia="zh-CN"/>
        </w:rPr>
        <w:t>I</w:t>
      </w:r>
      <w:r w:rsidRPr="003A07E0">
        <w:rPr>
          <w:lang w:eastAsia="zh-CN"/>
        </w:rPr>
        <w:t>t can be seen that for the agreed bandwidth and periodicity, RAN3 adopted the provision of minimum value and maximum value based on the supported values in the specification.</w:t>
      </w:r>
    </w:p>
    <w:p w14:paraId="68877953" w14:textId="77777777" w:rsidR="003A07E0" w:rsidRPr="003A07E0" w:rsidRDefault="003A07E0" w:rsidP="003A07E0">
      <w:pPr>
        <w:rPr>
          <w:lang w:eastAsia="zh-CN"/>
        </w:rPr>
      </w:pPr>
      <w:r w:rsidRPr="003A07E0">
        <w:rPr>
          <w:lang w:eastAsia="zh-CN"/>
        </w:rPr>
        <w:t>It is not clear if all the parameters should follow the same way as this one, .e.g start time, and end time, QCL information, etc.</w:t>
      </w:r>
    </w:p>
    <w:p w14:paraId="30464E94" w14:textId="77777777" w:rsidR="003A07E0" w:rsidRPr="003A07E0" w:rsidRDefault="003A07E0" w:rsidP="003A07E0">
      <w:pPr>
        <w:rPr>
          <w:lang w:eastAsia="zh-CN"/>
        </w:rPr>
      </w:pPr>
      <w:r w:rsidRPr="003A07E0">
        <w:rPr>
          <w:lang w:eastAsia="zh-CN"/>
        </w:rPr>
        <w:t>Therefore, for the newly agreed parameters that RAN1 made that will impact RAN3 specification, it should be further checked by RAN3, and decided by RAN3.</w:t>
      </w:r>
    </w:p>
    <w:p w14:paraId="14414D0C" w14:textId="77777777" w:rsidR="003A07E0" w:rsidRPr="003A07E0" w:rsidRDefault="003A07E0" w:rsidP="003A07E0">
      <w:pPr>
        <w:rPr>
          <w:lang w:eastAsia="zh-CN"/>
        </w:rPr>
      </w:pPr>
      <w:r w:rsidRPr="003A07E0">
        <w:rPr>
          <w:b/>
          <w:i/>
          <w:color w:val="000000" w:themeColor="text1"/>
        </w:rPr>
        <w:t xml:space="preserve">Proposal </w:t>
      </w:r>
      <w:r w:rsidRPr="003A07E0">
        <w:rPr>
          <w:b/>
          <w:i/>
          <w:color w:val="000000" w:themeColor="text1"/>
        </w:rPr>
        <w:fldChar w:fldCharType="begin"/>
      </w:r>
      <w:r w:rsidRPr="003A07E0">
        <w:rPr>
          <w:b/>
          <w:i/>
          <w:color w:val="000000" w:themeColor="text1"/>
        </w:rPr>
        <w:instrText xml:space="preserve"> SEQ Proposal \* ARABIC </w:instrText>
      </w:r>
      <w:r w:rsidRPr="003A07E0">
        <w:rPr>
          <w:b/>
          <w:i/>
          <w:color w:val="000000" w:themeColor="text1"/>
        </w:rPr>
        <w:fldChar w:fldCharType="separate"/>
      </w:r>
      <w:r>
        <w:rPr>
          <w:b/>
          <w:i/>
          <w:noProof/>
          <w:color w:val="000000" w:themeColor="text1"/>
        </w:rPr>
        <w:t>9</w:t>
      </w:r>
      <w:r w:rsidRPr="003A07E0">
        <w:rPr>
          <w:b/>
          <w:i/>
          <w:color w:val="000000" w:themeColor="text1"/>
        </w:rPr>
        <w:fldChar w:fldCharType="end"/>
      </w:r>
      <w:r w:rsidRPr="003A07E0">
        <w:rPr>
          <w:b/>
          <w:i/>
          <w:color w:val="000000" w:themeColor="text1"/>
        </w:rPr>
        <w:t>: For LMF initiated on-demand PRS, the parameter list offered by RAN1 should be further checked by RAN3, and decided by RAN3.</w:t>
      </w:r>
    </w:p>
    <w:p w14:paraId="56530750" w14:textId="77777777" w:rsidR="003A07E0" w:rsidRPr="003A07E0" w:rsidRDefault="003A07E0" w:rsidP="00361E0C">
      <w:p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4CD43E9C" w14:textId="670B37DF" w:rsidR="00B32E86" w:rsidRPr="00B32E86" w:rsidRDefault="00B32E86" w:rsidP="00B32E86">
      <w:pPr>
        <w:rPr>
          <w:lang w:eastAsia="zh-CN"/>
        </w:rPr>
      </w:pPr>
      <w:r>
        <w:rPr>
          <w:rFonts w:hint="eastAsia"/>
          <w:lang w:eastAsia="zh-CN"/>
        </w:rPr>
        <w:t>I</w:t>
      </w:r>
      <w:r>
        <w:rPr>
          <w:lang w:eastAsia="zh-CN"/>
        </w:rPr>
        <w:t>n this contribution, we have the following</w:t>
      </w:r>
      <w:r w:rsidR="0069579C">
        <w:rPr>
          <w:lang w:eastAsia="zh-CN"/>
        </w:rPr>
        <w:t xml:space="preserve"> </w:t>
      </w:r>
      <w:r w:rsidR="003A07E0">
        <w:rPr>
          <w:lang w:eastAsia="zh-CN"/>
        </w:rPr>
        <w:t xml:space="preserve">observations and </w:t>
      </w:r>
      <w:r w:rsidR="0069579C">
        <w:rPr>
          <w:lang w:eastAsia="zh-CN"/>
        </w:rPr>
        <w:t xml:space="preserve">proposals </w:t>
      </w:r>
      <w:r>
        <w:rPr>
          <w:lang w:eastAsia="zh-CN"/>
        </w:rPr>
        <w:t xml:space="preserve">regarding </w:t>
      </w:r>
      <w:r w:rsidR="009B2E8E">
        <w:rPr>
          <w:lang w:eastAsia="zh-CN"/>
        </w:rPr>
        <w:t>INACTIVE state positioning and on-demand PRS</w:t>
      </w:r>
      <w:r>
        <w:rPr>
          <w:lang w:eastAsia="zh-CN"/>
        </w:rPr>
        <w:t>.</w:t>
      </w:r>
    </w:p>
    <w:p w14:paraId="1C9B28F7" w14:textId="77777777" w:rsidR="003A07E0" w:rsidRDefault="003A07E0" w:rsidP="003A07E0">
      <w:pPr>
        <w:rPr>
          <w:b/>
          <w:i/>
          <w:lang w:eastAsia="zh-CN"/>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1</w:t>
      </w:r>
      <w:r>
        <w:rPr>
          <w:b/>
          <w:i/>
        </w:rPr>
        <w:fldChar w:fldCharType="end"/>
      </w:r>
      <w:r>
        <w:rPr>
          <w:b/>
          <w:i/>
        </w:rPr>
        <w:t xml:space="preserve">: It is not clear how the report of </w:t>
      </w:r>
      <w:r>
        <w:rPr>
          <w:b/>
          <w:i/>
          <w:lang w:eastAsia="zh-CN"/>
        </w:rPr>
        <w:t>UE capability of receiving PRS in RRC_INACTIVE to LMF makes a difference, since RRC state is not exposed to LMF.</w:t>
      </w:r>
    </w:p>
    <w:p w14:paraId="61443D52" w14:textId="77777777" w:rsidR="003A07E0" w:rsidRPr="002D0B40" w:rsidRDefault="003A07E0" w:rsidP="003A07E0">
      <w:pPr>
        <w:rPr>
          <w:b/>
          <w:i/>
        </w:rPr>
      </w:pPr>
    </w:p>
    <w:p w14:paraId="0327681E" w14:textId="77777777" w:rsidR="003A07E0" w:rsidRDefault="003A07E0" w:rsidP="003A07E0">
      <w:pPr>
        <w:rPr>
          <w:b/>
          <w:i/>
          <w:color w:val="000000" w:themeColor="text1"/>
        </w:rPr>
      </w:pPr>
      <w:r w:rsidRPr="00BA4089">
        <w:rPr>
          <w:b/>
          <w:i/>
          <w:color w:val="000000" w:themeColor="text1"/>
        </w:rPr>
        <w:lastRenderedPageBreak/>
        <w:t xml:space="preserve">Proposal </w:t>
      </w:r>
      <w:r w:rsidRPr="00BA4089">
        <w:rPr>
          <w:b/>
          <w:i/>
          <w:color w:val="000000" w:themeColor="text1"/>
        </w:rPr>
        <w:fldChar w:fldCharType="begin"/>
      </w:r>
      <w:r w:rsidRPr="00BA4089">
        <w:rPr>
          <w:b/>
          <w:i/>
          <w:color w:val="000000" w:themeColor="text1"/>
        </w:rPr>
        <w:instrText xml:space="preserve"> SEQ Proposal \* ARABIC </w:instrText>
      </w:r>
      <w:r w:rsidRPr="00BA4089">
        <w:rPr>
          <w:b/>
          <w:i/>
          <w:color w:val="000000" w:themeColor="text1"/>
        </w:rPr>
        <w:fldChar w:fldCharType="separate"/>
      </w:r>
      <w:r>
        <w:rPr>
          <w:b/>
          <w:i/>
          <w:noProof/>
          <w:color w:val="000000" w:themeColor="text1"/>
        </w:rPr>
        <w:t>1</w:t>
      </w:r>
      <w:r w:rsidRPr="00BA4089">
        <w:rPr>
          <w:b/>
          <w:i/>
          <w:color w:val="000000" w:themeColor="text1"/>
        </w:rPr>
        <w:fldChar w:fldCharType="end"/>
      </w:r>
      <w:r w:rsidRPr="00BA4089">
        <w:rPr>
          <w:b/>
          <w:i/>
          <w:color w:val="000000" w:themeColor="text1"/>
        </w:rPr>
        <w:t>:</w:t>
      </w:r>
      <w:r>
        <w:rPr>
          <w:b/>
          <w:i/>
          <w:color w:val="000000" w:themeColor="text1"/>
        </w:rPr>
        <w:t xml:space="preserve"> RAN1 to adopt either one of the following on SRS and BWP</w:t>
      </w:r>
    </w:p>
    <w:p w14:paraId="19D20996" w14:textId="77777777" w:rsidR="003A07E0" w:rsidRPr="00987811" w:rsidRDefault="003A07E0" w:rsidP="003A07E0">
      <w:pPr>
        <w:pStyle w:val="3GPPAgreements"/>
        <w:rPr>
          <w:lang w:eastAsia="zh-CN"/>
        </w:rPr>
      </w:pPr>
      <w:r>
        <w:rPr>
          <w:rFonts w:hint="eastAsia"/>
          <w:b/>
          <w:i/>
          <w:lang w:eastAsia="zh-CN"/>
        </w:rPr>
        <w:t>A</w:t>
      </w:r>
      <w:r>
        <w:rPr>
          <w:b/>
          <w:i/>
          <w:lang w:eastAsia="zh-CN"/>
        </w:rPr>
        <w:t>lt.1 SRS is configured within a BWP that can be different from BWP#0</w:t>
      </w:r>
    </w:p>
    <w:p w14:paraId="29C68C4C" w14:textId="77777777" w:rsidR="003A07E0" w:rsidRDefault="003A07E0" w:rsidP="003A07E0">
      <w:pPr>
        <w:pStyle w:val="3GPPAgreements"/>
        <w:rPr>
          <w:lang w:eastAsia="zh-CN"/>
        </w:rPr>
      </w:pPr>
      <w:r>
        <w:rPr>
          <w:b/>
          <w:i/>
          <w:lang w:eastAsia="zh-CN"/>
        </w:rPr>
        <w:t>Alt.2 SRS is not configured within any BWP.</w:t>
      </w:r>
    </w:p>
    <w:p w14:paraId="637A7C22" w14:textId="77777777" w:rsidR="003A07E0" w:rsidRDefault="003A07E0" w:rsidP="003A07E0">
      <w:pPr>
        <w:rPr>
          <w:b/>
          <w:i/>
          <w:color w:val="000000" w:themeColor="text1"/>
        </w:rPr>
      </w:pPr>
      <w:r w:rsidRPr="00BA4089">
        <w:rPr>
          <w:b/>
          <w:i/>
          <w:color w:val="000000" w:themeColor="text1"/>
        </w:rPr>
        <w:t xml:space="preserve">Proposal </w:t>
      </w:r>
      <w:r w:rsidRPr="00BA4089">
        <w:rPr>
          <w:b/>
          <w:i/>
          <w:color w:val="000000" w:themeColor="text1"/>
        </w:rPr>
        <w:fldChar w:fldCharType="begin"/>
      </w:r>
      <w:r w:rsidRPr="00BA4089">
        <w:rPr>
          <w:b/>
          <w:i/>
          <w:color w:val="000000" w:themeColor="text1"/>
        </w:rPr>
        <w:instrText xml:space="preserve"> SEQ Proposal \* ARABIC </w:instrText>
      </w:r>
      <w:r w:rsidRPr="00BA4089">
        <w:rPr>
          <w:b/>
          <w:i/>
          <w:color w:val="000000" w:themeColor="text1"/>
        </w:rPr>
        <w:fldChar w:fldCharType="separate"/>
      </w:r>
      <w:r>
        <w:rPr>
          <w:b/>
          <w:i/>
          <w:noProof/>
          <w:color w:val="000000" w:themeColor="text1"/>
        </w:rPr>
        <w:t>2</w:t>
      </w:r>
      <w:r w:rsidRPr="00BA4089">
        <w:rPr>
          <w:b/>
          <w:i/>
          <w:color w:val="000000" w:themeColor="text1"/>
        </w:rPr>
        <w:fldChar w:fldCharType="end"/>
      </w:r>
      <w:r w:rsidRPr="00BA4089">
        <w:rPr>
          <w:b/>
          <w:i/>
          <w:color w:val="000000" w:themeColor="text1"/>
        </w:rPr>
        <w:t>:</w:t>
      </w:r>
      <w:r>
        <w:rPr>
          <w:b/>
          <w:i/>
          <w:color w:val="000000" w:themeColor="text1"/>
        </w:rPr>
        <w:t xml:space="preserve"> Introduce a UE capability on switching between SRS Tx and other Tx in BWP#0 or CG-SDT.</w:t>
      </w:r>
    </w:p>
    <w:p w14:paraId="6CF92141" w14:textId="77777777" w:rsidR="003A07E0" w:rsidRDefault="003A07E0" w:rsidP="003A07E0">
      <w:pPr>
        <w:pStyle w:val="3GPPAgreements"/>
        <w:rPr>
          <w:b/>
          <w:i/>
          <w:lang w:eastAsia="zh-CN"/>
        </w:rPr>
      </w:pPr>
      <w:r w:rsidRPr="00987811">
        <w:rPr>
          <w:b/>
          <w:i/>
          <w:lang w:eastAsia="zh-CN"/>
        </w:rPr>
        <w:t>The capability is reported per band, and take the IE SRS-SwitchingTimeNR</w:t>
      </w:r>
      <w:r>
        <w:rPr>
          <w:b/>
          <w:i/>
          <w:lang w:eastAsia="zh-CN"/>
        </w:rPr>
        <w:t xml:space="preserve"> defined in TS 38.331.</w:t>
      </w:r>
    </w:p>
    <w:p w14:paraId="2C7DB2F3" w14:textId="77777777" w:rsidR="003A07E0" w:rsidRPr="00987811" w:rsidRDefault="003A07E0" w:rsidP="003A07E0">
      <w:pPr>
        <w:pStyle w:val="3GPPAgreements"/>
        <w:rPr>
          <w:b/>
          <w:i/>
          <w:lang w:eastAsia="zh-CN"/>
        </w:rPr>
      </w:pPr>
      <w:r>
        <w:rPr>
          <w:b/>
          <w:i/>
          <w:lang w:eastAsia="zh-CN"/>
        </w:rPr>
        <w:t>If the transmission of SRS including the switching period results in the collision with other DL reception or UL transmission, the SRS transmission is dropped.</w:t>
      </w:r>
    </w:p>
    <w:p w14:paraId="5A5405C3" w14:textId="77777777" w:rsidR="003A07E0" w:rsidRDefault="003A07E0" w:rsidP="003A07E0">
      <w:pPr>
        <w:pStyle w:val="3GPPAgreements"/>
        <w:numPr>
          <w:ilvl w:val="0"/>
          <w:numId w:val="0"/>
        </w:num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Support separate UE SRS capabilities in RRC_INACTIVE state from the RRC_CONNECTED, including</w:t>
      </w:r>
    </w:p>
    <w:p w14:paraId="646DE3AD" w14:textId="77777777" w:rsidR="003A07E0" w:rsidRPr="0027706A" w:rsidRDefault="003A07E0" w:rsidP="003A07E0">
      <w:pPr>
        <w:pStyle w:val="3GPPAgreements"/>
      </w:pPr>
      <w:r>
        <w:rPr>
          <w:b/>
          <w:i/>
          <w:lang w:eastAsia="zh-CN"/>
        </w:rPr>
        <w:t>SRS resource capabilities</w:t>
      </w:r>
    </w:p>
    <w:p w14:paraId="66C45BE1" w14:textId="77777777" w:rsidR="003A07E0" w:rsidRPr="0027706A" w:rsidRDefault="003A07E0" w:rsidP="003A07E0">
      <w:pPr>
        <w:pStyle w:val="3GPPAgreements"/>
      </w:pPr>
      <w:r>
        <w:rPr>
          <w:b/>
          <w:i/>
          <w:lang w:eastAsia="zh-CN"/>
        </w:rPr>
        <w:t>Spatial relation capabilities</w:t>
      </w:r>
    </w:p>
    <w:p w14:paraId="1605C67E" w14:textId="77777777" w:rsidR="003A07E0" w:rsidRPr="0027706A" w:rsidRDefault="003A07E0" w:rsidP="003A07E0">
      <w:pPr>
        <w:pStyle w:val="3GPPAgreements"/>
      </w:pPr>
      <w:r>
        <w:rPr>
          <w:b/>
          <w:i/>
          <w:lang w:eastAsia="zh-CN"/>
        </w:rPr>
        <w:t>Open loop power control capabilities</w:t>
      </w:r>
    </w:p>
    <w:p w14:paraId="4DD3A25B" w14:textId="77777777" w:rsidR="003A07E0" w:rsidRDefault="003A07E0" w:rsidP="003A07E0">
      <w:pPr>
        <w:rPr>
          <w:lang w:eastAsia="zh-CN"/>
        </w:rPr>
      </w:pPr>
      <w:r w:rsidRPr="00BA4089">
        <w:rPr>
          <w:b/>
          <w:i/>
          <w:color w:val="000000" w:themeColor="text1"/>
        </w:rPr>
        <w:t xml:space="preserve">Proposal </w:t>
      </w:r>
      <w:r w:rsidRPr="00BA4089">
        <w:rPr>
          <w:b/>
          <w:i/>
          <w:color w:val="000000" w:themeColor="text1"/>
        </w:rPr>
        <w:fldChar w:fldCharType="begin"/>
      </w:r>
      <w:r w:rsidRPr="00BA4089">
        <w:rPr>
          <w:b/>
          <w:i/>
          <w:color w:val="000000" w:themeColor="text1"/>
        </w:rPr>
        <w:instrText xml:space="preserve"> SEQ Proposal \* ARABIC </w:instrText>
      </w:r>
      <w:r w:rsidRPr="00BA4089">
        <w:rPr>
          <w:b/>
          <w:i/>
          <w:color w:val="000000" w:themeColor="text1"/>
        </w:rPr>
        <w:fldChar w:fldCharType="separate"/>
      </w:r>
      <w:r>
        <w:rPr>
          <w:b/>
          <w:i/>
          <w:noProof/>
          <w:color w:val="000000" w:themeColor="text1"/>
        </w:rPr>
        <w:t>4</w:t>
      </w:r>
      <w:r w:rsidRPr="00BA4089">
        <w:rPr>
          <w:b/>
          <w:i/>
          <w:color w:val="000000" w:themeColor="text1"/>
        </w:rPr>
        <w:fldChar w:fldCharType="end"/>
      </w:r>
      <w:r w:rsidRPr="00BA4089">
        <w:rPr>
          <w:b/>
          <w:i/>
          <w:color w:val="000000" w:themeColor="text1"/>
        </w:rPr>
        <w:t>:</w:t>
      </w:r>
      <w:r>
        <w:rPr>
          <w:b/>
          <w:i/>
          <w:color w:val="000000" w:themeColor="text1"/>
        </w:rPr>
        <w:t xml:space="preserve"> UE will suspend transmission of the corresponding SRS resource set and SRS resource if the pathloss reference RS and spatial relation RS cannot be detected, respectively.</w:t>
      </w:r>
    </w:p>
    <w:p w14:paraId="17B2780B" w14:textId="77777777" w:rsidR="003A07E0" w:rsidRDefault="003A07E0" w:rsidP="003A07E0">
      <w:pPr>
        <w:pStyle w:val="3GPPAgreements"/>
        <w:numPr>
          <w:ilvl w:val="0"/>
          <w:numId w:val="0"/>
        </w:numPr>
        <w:autoSpaceDE/>
        <w:autoSpaceDN/>
        <w:adjustRightInd/>
        <w:snapToGrid/>
        <w:jc w:val="left"/>
        <w:rPr>
          <w:b/>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UE capability of receiving PRS in RRC_INACTIVE should be reported to the gNB.</w:t>
      </w:r>
    </w:p>
    <w:p w14:paraId="79C45847" w14:textId="77777777" w:rsidR="003A07E0" w:rsidRDefault="003A07E0" w:rsidP="003A07E0">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Support indication of PRS processing window to the UE for PRS measurement in RRC_INACTIVE, and the period of the PRS processing window is aligned with the RAN paging DRX cycle.</w:t>
      </w:r>
    </w:p>
    <w:p w14:paraId="073AFBD9" w14:textId="77777777" w:rsidR="003A07E0" w:rsidRPr="001D0392" w:rsidRDefault="003A07E0" w:rsidP="003A07E0">
      <w:pPr>
        <w:rPr>
          <w:b/>
          <w:i/>
          <w:color w:val="000000" w:themeColor="text1"/>
        </w:rPr>
      </w:pPr>
      <w:r w:rsidRPr="001D0392">
        <w:rPr>
          <w:b/>
          <w:i/>
          <w:color w:val="000000" w:themeColor="text1"/>
        </w:rPr>
        <w:t xml:space="preserve">Proposal </w:t>
      </w:r>
      <w:r w:rsidRPr="001D0392">
        <w:rPr>
          <w:b/>
          <w:i/>
          <w:color w:val="000000" w:themeColor="text1"/>
        </w:rPr>
        <w:fldChar w:fldCharType="begin"/>
      </w:r>
      <w:r w:rsidRPr="001D0392">
        <w:rPr>
          <w:b/>
          <w:i/>
          <w:color w:val="000000" w:themeColor="text1"/>
        </w:rPr>
        <w:instrText xml:space="preserve"> SEQ Proposal \* ARABIC </w:instrText>
      </w:r>
      <w:r w:rsidRPr="001D0392">
        <w:rPr>
          <w:b/>
          <w:i/>
          <w:color w:val="000000" w:themeColor="text1"/>
        </w:rPr>
        <w:fldChar w:fldCharType="separate"/>
      </w:r>
      <w:r>
        <w:rPr>
          <w:b/>
          <w:i/>
          <w:noProof/>
          <w:color w:val="000000" w:themeColor="text1"/>
        </w:rPr>
        <w:t>7</w:t>
      </w:r>
      <w:r w:rsidRPr="001D0392">
        <w:rPr>
          <w:b/>
          <w:i/>
          <w:color w:val="000000" w:themeColor="text1"/>
        </w:rPr>
        <w:fldChar w:fldCharType="end"/>
      </w:r>
      <w:r w:rsidRPr="001D0392">
        <w:rPr>
          <w:b/>
          <w:i/>
          <w:color w:val="000000" w:themeColor="text1"/>
        </w:rPr>
        <w:t>: The followings are supported for UE-initiated on-demand PRS.</w:t>
      </w:r>
    </w:p>
    <w:p w14:paraId="7CDC68A8" w14:textId="77777777" w:rsidR="003A07E0" w:rsidRDefault="003A07E0" w:rsidP="003A07E0">
      <w:pPr>
        <w:pStyle w:val="3GPPAgreements"/>
        <w:rPr>
          <w:b/>
          <w:i/>
          <w:lang w:val="en-GB"/>
        </w:rPr>
      </w:pPr>
      <w:r w:rsidRPr="00053189">
        <w:rPr>
          <w:b/>
          <w:i/>
          <w:lang w:val="en-GB" w:eastAsia="zh-CN"/>
        </w:rPr>
        <w:t>Priority order of TRPs and PRS resource sets</w:t>
      </w:r>
    </w:p>
    <w:p w14:paraId="2EA7E80A" w14:textId="77777777" w:rsidR="003A07E0" w:rsidRDefault="003A07E0" w:rsidP="003A07E0">
      <w:pPr>
        <w:pStyle w:val="3GPPAgreements"/>
        <w:numPr>
          <w:ilvl w:val="1"/>
          <w:numId w:val="15"/>
        </w:numPr>
        <w:rPr>
          <w:b/>
          <w:i/>
          <w:lang w:val="en-GB"/>
        </w:rPr>
      </w:pPr>
      <w:r>
        <w:rPr>
          <w:b/>
          <w:i/>
          <w:lang w:val="en-GB" w:eastAsia="zh-CN"/>
        </w:rPr>
        <w:t>For each positioning frequency layer, UE may suggest a new TRP sequence in the updated assistance data</w:t>
      </w:r>
    </w:p>
    <w:p w14:paraId="7A7D8B4A" w14:textId="77777777" w:rsidR="003A07E0" w:rsidRPr="00041CEC" w:rsidRDefault="003A07E0" w:rsidP="003A07E0">
      <w:pPr>
        <w:pStyle w:val="3GPPAgreements"/>
        <w:numPr>
          <w:ilvl w:val="1"/>
          <w:numId w:val="15"/>
        </w:numPr>
        <w:rPr>
          <w:b/>
          <w:i/>
          <w:lang w:val="en-GB"/>
        </w:rPr>
      </w:pPr>
      <w:r>
        <w:rPr>
          <w:rFonts w:hint="eastAsia"/>
          <w:b/>
          <w:i/>
          <w:lang w:val="en-GB" w:eastAsia="zh-CN"/>
        </w:rPr>
        <w:t>F</w:t>
      </w:r>
      <w:r>
        <w:rPr>
          <w:b/>
          <w:i/>
          <w:lang w:val="en-GB" w:eastAsia="zh-CN"/>
        </w:rPr>
        <w:t>or each TRP that has more than one PRS resource sets, UE may suggest a new DL-PRS resource set sequence</w:t>
      </w:r>
      <w:r w:rsidRPr="00041CEC">
        <w:rPr>
          <w:b/>
          <w:i/>
          <w:lang w:val="en-GB" w:eastAsia="zh-CN"/>
        </w:rPr>
        <w:t xml:space="preserve"> </w:t>
      </w:r>
      <w:r>
        <w:rPr>
          <w:b/>
          <w:i/>
          <w:lang w:val="en-GB" w:eastAsia="zh-CN"/>
        </w:rPr>
        <w:t>in the updated assistance data</w:t>
      </w:r>
    </w:p>
    <w:p w14:paraId="3D5596E9" w14:textId="77777777" w:rsidR="003A07E0" w:rsidRDefault="003A07E0" w:rsidP="003A07E0">
      <w:pPr>
        <w:pStyle w:val="3GPPAgreements"/>
        <w:rPr>
          <w:b/>
          <w:i/>
          <w:lang w:val="en-GB"/>
        </w:rPr>
      </w:pPr>
      <w:r>
        <w:rPr>
          <w:b/>
          <w:i/>
          <w:lang w:val="en-GB" w:eastAsia="zh-CN"/>
        </w:rPr>
        <w:t>SCell information</w:t>
      </w:r>
    </w:p>
    <w:p w14:paraId="178B3A65" w14:textId="77777777" w:rsidR="003A07E0" w:rsidRDefault="003A07E0" w:rsidP="003A07E0">
      <w:pPr>
        <w:pStyle w:val="3GPPAgreements"/>
        <w:numPr>
          <w:ilvl w:val="1"/>
          <w:numId w:val="15"/>
        </w:numPr>
        <w:rPr>
          <w:b/>
          <w:i/>
          <w:lang w:val="en-GB"/>
        </w:rPr>
      </w:pPr>
      <w:r>
        <w:rPr>
          <w:b/>
          <w:i/>
          <w:lang w:val="en-GB" w:eastAsia="zh-CN"/>
        </w:rPr>
        <w:t>UE reports the SCell information, similar to the PCell information with or without reception of any initial assistance data</w:t>
      </w:r>
    </w:p>
    <w:p w14:paraId="534BEEAF" w14:textId="77777777" w:rsidR="003A07E0" w:rsidRDefault="003A07E0" w:rsidP="003A07E0">
      <w:pPr>
        <w:pStyle w:val="3GPPAgreements"/>
        <w:rPr>
          <w:b/>
          <w:i/>
          <w:lang w:val="en-GB"/>
        </w:rPr>
      </w:pPr>
      <w:r w:rsidRPr="00053189">
        <w:rPr>
          <w:b/>
          <w:i/>
          <w:lang w:val="en-GB"/>
        </w:rPr>
        <w:t>Parameters that are optional without a default value</w:t>
      </w:r>
      <w:r>
        <w:rPr>
          <w:b/>
          <w:i/>
          <w:lang w:val="en-GB"/>
        </w:rPr>
        <w:t>, including Rel-17 new parameters</w:t>
      </w:r>
    </w:p>
    <w:p w14:paraId="2310A00B" w14:textId="77777777" w:rsidR="003A07E0" w:rsidRPr="00053189" w:rsidRDefault="003A07E0" w:rsidP="003A07E0">
      <w:pPr>
        <w:pStyle w:val="3GPPAgreements"/>
        <w:numPr>
          <w:ilvl w:val="1"/>
          <w:numId w:val="15"/>
        </w:numPr>
        <w:rPr>
          <w:b/>
          <w:i/>
          <w:lang w:val="en-GB"/>
        </w:rPr>
      </w:pPr>
      <w:r>
        <w:rPr>
          <w:b/>
          <w:i/>
          <w:lang w:val="en-GB"/>
        </w:rPr>
        <w:t>This means that UE would request the parameter to be provided if not in the initial assistance data or without any initial assistance data, instead of being a specific value</w:t>
      </w:r>
    </w:p>
    <w:p w14:paraId="17905B90" w14:textId="77777777" w:rsidR="003A07E0" w:rsidRPr="003A07E0" w:rsidRDefault="003A07E0" w:rsidP="003A07E0">
      <w:pPr>
        <w:rPr>
          <w:b/>
          <w:i/>
          <w:color w:val="000000" w:themeColor="text1"/>
        </w:rPr>
      </w:pPr>
      <w:r w:rsidRPr="003A07E0">
        <w:rPr>
          <w:b/>
          <w:i/>
          <w:color w:val="000000" w:themeColor="text1"/>
        </w:rPr>
        <w:t xml:space="preserve">Proposal </w:t>
      </w:r>
      <w:r w:rsidRPr="003A07E0">
        <w:rPr>
          <w:b/>
          <w:i/>
          <w:color w:val="000000" w:themeColor="text1"/>
        </w:rPr>
        <w:fldChar w:fldCharType="begin"/>
      </w:r>
      <w:r w:rsidRPr="003A07E0">
        <w:rPr>
          <w:b/>
          <w:i/>
          <w:color w:val="000000" w:themeColor="text1"/>
        </w:rPr>
        <w:instrText xml:space="preserve"> SEQ Proposal \* ARABIC </w:instrText>
      </w:r>
      <w:r w:rsidRPr="003A07E0">
        <w:rPr>
          <w:b/>
          <w:i/>
          <w:color w:val="000000" w:themeColor="text1"/>
        </w:rPr>
        <w:fldChar w:fldCharType="separate"/>
      </w:r>
      <w:r>
        <w:rPr>
          <w:b/>
          <w:i/>
          <w:noProof/>
          <w:color w:val="000000" w:themeColor="text1"/>
        </w:rPr>
        <w:t>8</w:t>
      </w:r>
      <w:r w:rsidRPr="003A07E0">
        <w:rPr>
          <w:b/>
          <w:i/>
          <w:color w:val="000000" w:themeColor="text1"/>
        </w:rPr>
        <w:fldChar w:fldCharType="end"/>
      </w:r>
      <w:r w:rsidRPr="003A07E0">
        <w:rPr>
          <w:b/>
          <w:i/>
          <w:color w:val="000000" w:themeColor="text1"/>
        </w:rPr>
        <w:t>: Support the following parameter request granularity and value range for UE initiated on-demand PRS.</w:t>
      </w:r>
    </w:p>
    <w:tbl>
      <w:tblPr>
        <w:tblStyle w:val="ac"/>
        <w:tblW w:w="0" w:type="auto"/>
        <w:jc w:val="center"/>
        <w:tblLook w:val="04A0" w:firstRow="1" w:lastRow="0" w:firstColumn="1" w:lastColumn="0" w:noHBand="0" w:noVBand="1"/>
      </w:tblPr>
      <w:tblGrid>
        <w:gridCol w:w="2835"/>
        <w:gridCol w:w="2337"/>
        <w:gridCol w:w="3187"/>
      </w:tblGrid>
      <w:tr w:rsidR="003A07E0" w:rsidRPr="00FF2943" w14:paraId="1D3A5B82" w14:textId="77777777" w:rsidTr="009E361A">
        <w:trPr>
          <w:jc w:val="center"/>
        </w:trPr>
        <w:tc>
          <w:tcPr>
            <w:tcW w:w="2835" w:type="dxa"/>
          </w:tcPr>
          <w:p w14:paraId="5B194018" w14:textId="77777777" w:rsidR="003A07E0" w:rsidRPr="003A07E0" w:rsidRDefault="003A07E0" w:rsidP="009E361A">
            <w:pPr>
              <w:jc w:val="center"/>
              <w:rPr>
                <w:rFonts w:ascii="Arial" w:hAnsi="Arial" w:cs="Arial"/>
                <w:b/>
                <w:sz w:val="20"/>
                <w:szCs w:val="20"/>
                <w:lang w:val="en-GB" w:eastAsia="zh-CN"/>
              </w:rPr>
            </w:pPr>
            <w:r w:rsidRPr="003A07E0">
              <w:rPr>
                <w:rFonts w:ascii="Arial" w:hAnsi="Arial" w:cs="Arial"/>
                <w:b/>
                <w:sz w:val="20"/>
                <w:szCs w:val="20"/>
                <w:lang w:val="en-GB" w:eastAsia="zh-CN"/>
              </w:rPr>
              <w:t>Parameter</w:t>
            </w:r>
          </w:p>
        </w:tc>
        <w:tc>
          <w:tcPr>
            <w:tcW w:w="2337" w:type="dxa"/>
          </w:tcPr>
          <w:p w14:paraId="72BCD2A0" w14:textId="77777777" w:rsidR="003A07E0" w:rsidRPr="003A07E0" w:rsidRDefault="003A07E0" w:rsidP="009E361A">
            <w:pPr>
              <w:jc w:val="center"/>
              <w:rPr>
                <w:rFonts w:ascii="Arial" w:hAnsi="Arial" w:cs="Arial"/>
                <w:b/>
                <w:sz w:val="20"/>
                <w:szCs w:val="20"/>
                <w:lang w:val="en-GB" w:eastAsia="zh-CN"/>
              </w:rPr>
            </w:pPr>
            <w:r w:rsidRPr="003A07E0">
              <w:rPr>
                <w:rFonts w:ascii="Arial" w:hAnsi="Arial" w:cs="Arial"/>
                <w:b/>
                <w:sz w:val="20"/>
                <w:szCs w:val="20"/>
                <w:lang w:val="en-GB" w:eastAsia="zh-CN"/>
              </w:rPr>
              <w:t>Request granularity</w:t>
            </w:r>
          </w:p>
        </w:tc>
        <w:tc>
          <w:tcPr>
            <w:tcW w:w="3187" w:type="dxa"/>
          </w:tcPr>
          <w:p w14:paraId="50E93245" w14:textId="77777777" w:rsidR="003A07E0" w:rsidRPr="003A07E0" w:rsidRDefault="003A07E0" w:rsidP="009E361A">
            <w:pPr>
              <w:jc w:val="center"/>
              <w:rPr>
                <w:rFonts w:ascii="Arial" w:hAnsi="Arial" w:cs="Arial"/>
                <w:b/>
                <w:sz w:val="20"/>
                <w:szCs w:val="20"/>
                <w:lang w:val="en-GB" w:eastAsia="zh-CN"/>
              </w:rPr>
            </w:pPr>
            <w:r w:rsidRPr="003A07E0">
              <w:rPr>
                <w:rFonts w:ascii="Arial" w:hAnsi="Arial" w:cs="Arial" w:hint="eastAsia"/>
                <w:b/>
                <w:sz w:val="20"/>
                <w:szCs w:val="20"/>
                <w:lang w:val="en-GB" w:eastAsia="zh-CN"/>
              </w:rPr>
              <w:t>V</w:t>
            </w:r>
            <w:r w:rsidRPr="003A07E0">
              <w:rPr>
                <w:rFonts w:ascii="Arial" w:hAnsi="Arial" w:cs="Arial"/>
                <w:b/>
                <w:sz w:val="20"/>
                <w:szCs w:val="20"/>
                <w:lang w:val="en-GB" w:eastAsia="zh-CN"/>
              </w:rPr>
              <w:t>alue range</w:t>
            </w:r>
          </w:p>
        </w:tc>
      </w:tr>
      <w:tr w:rsidR="003A07E0" w:rsidRPr="00FF2943" w14:paraId="3D92990E" w14:textId="77777777" w:rsidTr="009E361A">
        <w:trPr>
          <w:jc w:val="center"/>
        </w:trPr>
        <w:tc>
          <w:tcPr>
            <w:tcW w:w="2835" w:type="dxa"/>
            <w:vAlign w:val="center"/>
          </w:tcPr>
          <w:p w14:paraId="62D546EB" w14:textId="77777777" w:rsidR="003A07E0" w:rsidRPr="003A07E0" w:rsidRDefault="003A07E0" w:rsidP="009E361A">
            <w:pPr>
              <w:rPr>
                <w:rFonts w:ascii="Arial" w:hAnsi="Arial" w:cs="Arial"/>
                <w:sz w:val="20"/>
                <w:szCs w:val="20"/>
                <w:lang w:val="en-GB" w:eastAsia="zh-CN"/>
              </w:rPr>
            </w:pPr>
            <w:r w:rsidRPr="003A07E0">
              <w:rPr>
                <w:rFonts w:ascii="Arial" w:eastAsia="等线" w:hAnsi="Arial" w:cs="Arial"/>
                <w:sz w:val="20"/>
                <w:szCs w:val="20"/>
              </w:rPr>
              <w:t>NR-DL-PRS-Periodicity</w:t>
            </w:r>
          </w:p>
        </w:tc>
        <w:tc>
          <w:tcPr>
            <w:tcW w:w="2337" w:type="dxa"/>
            <w:vAlign w:val="center"/>
          </w:tcPr>
          <w:p w14:paraId="2B0E8428" w14:textId="77777777" w:rsidR="003A07E0" w:rsidRPr="003A07E0" w:rsidRDefault="003A07E0" w:rsidP="009E361A">
            <w:pPr>
              <w:rPr>
                <w:rFonts w:ascii="Arial" w:hAnsi="Arial" w:cs="Arial"/>
                <w:sz w:val="20"/>
                <w:szCs w:val="20"/>
                <w:lang w:val="en-GB" w:eastAsia="zh-CN"/>
              </w:rPr>
            </w:pPr>
            <w:r w:rsidRPr="003A07E0">
              <w:rPr>
                <w:rFonts w:ascii="Arial" w:hAnsi="Arial" w:cs="Arial" w:hint="eastAsia"/>
                <w:sz w:val="20"/>
                <w:szCs w:val="20"/>
                <w:lang w:val="en-GB" w:eastAsia="zh-CN"/>
              </w:rPr>
              <w:t>P</w:t>
            </w:r>
            <w:r w:rsidRPr="003A07E0">
              <w:rPr>
                <w:rFonts w:ascii="Arial" w:hAnsi="Arial" w:cs="Arial"/>
                <w:sz w:val="20"/>
                <w:szCs w:val="20"/>
                <w:lang w:val="en-GB" w:eastAsia="zh-CN"/>
              </w:rPr>
              <w:t>er FR</w:t>
            </w:r>
          </w:p>
        </w:tc>
        <w:tc>
          <w:tcPr>
            <w:tcW w:w="3187" w:type="dxa"/>
            <w:vAlign w:val="center"/>
          </w:tcPr>
          <w:p w14:paraId="66F0C3C0" w14:textId="77777777" w:rsidR="003A07E0" w:rsidRPr="003A07E0" w:rsidRDefault="003A07E0" w:rsidP="009E361A">
            <w:pPr>
              <w:rPr>
                <w:rFonts w:ascii="Arial" w:hAnsi="Arial" w:cs="Arial"/>
                <w:sz w:val="20"/>
                <w:szCs w:val="20"/>
                <w:lang w:val="en-GB" w:eastAsia="zh-CN"/>
              </w:rPr>
            </w:pPr>
            <w:r w:rsidRPr="003A07E0">
              <w:rPr>
                <w:rFonts w:ascii="Arial" w:hAnsi="Arial" w:cs="Arial"/>
                <w:sz w:val="20"/>
                <w:szCs w:val="20"/>
                <w:lang w:val="en-GB" w:eastAsia="zh-CN"/>
              </w:rPr>
              <w:t>All candidate values in LPP</w:t>
            </w:r>
          </w:p>
        </w:tc>
      </w:tr>
      <w:tr w:rsidR="003A07E0" w:rsidRPr="00FF2943" w14:paraId="766CDBC2" w14:textId="77777777" w:rsidTr="009E361A">
        <w:trPr>
          <w:jc w:val="center"/>
        </w:trPr>
        <w:tc>
          <w:tcPr>
            <w:tcW w:w="2835" w:type="dxa"/>
            <w:vAlign w:val="center"/>
          </w:tcPr>
          <w:p w14:paraId="3C06950A" w14:textId="77777777" w:rsidR="003A07E0" w:rsidRPr="003A07E0" w:rsidRDefault="003A07E0" w:rsidP="009E361A">
            <w:pPr>
              <w:rPr>
                <w:rFonts w:ascii="Arial" w:hAnsi="Arial" w:cs="Arial"/>
                <w:sz w:val="20"/>
                <w:szCs w:val="20"/>
                <w:lang w:val="en-GB" w:eastAsia="zh-CN"/>
              </w:rPr>
            </w:pPr>
            <w:r w:rsidRPr="003A07E0">
              <w:rPr>
                <w:rFonts w:ascii="Arial" w:eastAsia="等线" w:hAnsi="Arial" w:cs="Arial"/>
                <w:sz w:val="20"/>
                <w:szCs w:val="20"/>
              </w:rPr>
              <w:t>dl-PRS-ResourceBandwidth</w:t>
            </w:r>
          </w:p>
        </w:tc>
        <w:tc>
          <w:tcPr>
            <w:tcW w:w="2337" w:type="dxa"/>
            <w:vAlign w:val="center"/>
          </w:tcPr>
          <w:p w14:paraId="63906A23" w14:textId="77777777" w:rsidR="003A07E0" w:rsidRPr="003A07E0" w:rsidRDefault="003A07E0" w:rsidP="009E361A">
            <w:pPr>
              <w:rPr>
                <w:rFonts w:ascii="Arial" w:hAnsi="Arial" w:cs="Arial"/>
                <w:sz w:val="20"/>
                <w:szCs w:val="20"/>
                <w:lang w:val="en-GB" w:eastAsia="zh-CN"/>
              </w:rPr>
            </w:pPr>
            <w:r w:rsidRPr="003A07E0">
              <w:rPr>
                <w:rFonts w:ascii="Arial" w:hAnsi="Arial" w:cs="Arial" w:hint="eastAsia"/>
                <w:sz w:val="20"/>
                <w:szCs w:val="20"/>
                <w:lang w:val="en-GB" w:eastAsia="zh-CN"/>
              </w:rPr>
              <w:t>Pe</w:t>
            </w:r>
            <w:r w:rsidRPr="003A07E0">
              <w:rPr>
                <w:rFonts w:ascii="Arial" w:hAnsi="Arial" w:cs="Arial"/>
                <w:sz w:val="20"/>
                <w:szCs w:val="20"/>
                <w:lang w:val="en-GB" w:eastAsia="zh-CN"/>
              </w:rPr>
              <w:t>r UE</w:t>
            </w:r>
          </w:p>
        </w:tc>
        <w:tc>
          <w:tcPr>
            <w:tcW w:w="3187" w:type="dxa"/>
            <w:vAlign w:val="center"/>
          </w:tcPr>
          <w:p w14:paraId="3644A1D3" w14:textId="77777777" w:rsidR="003A07E0" w:rsidRPr="003A07E0" w:rsidRDefault="003A07E0" w:rsidP="009E361A">
            <w:pPr>
              <w:rPr>
                <w:rFonts w:ascii="Arial" w:hAnsi="Arial" w:cs="Arial"/>
                <w:sz w:val="20"/>
                <w:szCs w:val="20"/>
                <w:lang w:val="en-GB" w:eastAsia="zh-CN"/>
              </w:rPr>
            </w:pPr>
            <w:r w:rsidRPr="003A07E0">
              <w:rPr>
                <w:rFonts w:ascii="Arial" w:hAnsi="Arial" w:cs="Arial"/>
                <w:sz w:val="20"/>
                <w:szCs w:val="20"/>
                <w:lang w:val="en-GB" w:eastAsia="zh-CN"/>
              </w:rPr>
              <w:t>{5MHz, 20MHz, 50MHz, 100MHz, 200MHz, 400MHz}</w:t>
            </w:r>
          </w:p>
          <w:p w14:paraId="0200DEB8" w14:textId="77777777" w:rsidR="003A07E0" w:rsidRPr="003A07E0" w:rsidRDefault="003A07E0" w:rsidP="009E361A">
            <w:pPr>
              <w:rPr>
                <w:rFonts w:ascii="Arial" w:hAnsi="Arial" w:cs="Arial"/>
                <w:sz w:val="20"/>
                <w:szCs w:val="20"/>
                <w:lang w:val="en-GB" w:eastAsia="zh-CN"/>
              </w:rPr>
            </w:pPr>
            <w:r w:rsidRPr="003A07E0">
              <w:rPr>
                <w:rFonts w:ascii="Arial" w:hAnsi="Arial" w:cs="Arial"/>
                <w:sz w:val="20"/>
                <w:szCs w:val="20"/>
                <w:lang w:val="en-GB" w:eastAsia="zh-CN"/>
              </w:rPr>
              <w:t>Note: In Rel-17, 200MHz and 400MHz only applies to FR2.</w:t>
            </w:r>
          </w:p>
        </w:tc>
      </w:tr>
      <w:tr w:rsidR="003A07E0" w:rsidRPr="00FF2943" w14:paraId="0B2D4BAF" w14:textId="77777777" w:rsidTr="009E361A">
        <w:trPr>
          <w:jc w:val="center"/>
        </w:trPr>
        <w:tc>
          <w:tcPr>
            <w:tcW w:w="2835" w:type="dxa"/>
            <w:vAlign w:val="center"/>
          </w:tcPr>
          <w:p w14:paraId="4937940B" w14:textId="77777777" w:rsidR="003A07E0" w:rsidRPr="003A07E0" w:rsidRDefault="003A07E0" w:rsidP="009E361A">
            <w:pPr>
              <w:rPr>
                <w:rFonts w:ascii="Arial" w:hAnsi="Arial" w:cs="Arial"/>
                <w:sz w:val="20"/>
                <w:szCs w:val="20"/>
                <w:lang w:val="en-GB" w:eastAsia="zh-CN"/>
              </w:rPr>
            </w:pPr>
            <w:r w:rsidRPr="003A07E0">
              <w:rPr>
                <w:rFonts w:ascii="Arial" w:eastAsia="等线" w:hAnsi="Arial" w:cs="Arial"/>
                <w:sz w:val="20"/>
                <w:szCs w:val="20"/>
              </w:rPr>
              <w:t>DL-PRS-QCL-Info</w:t>
            </w:r>
          </w:p>
        </w:tc>
        <w:tc>
          <w:tcPr>
            <w:tcW w:w="2337" w:type="dxa"/>
            <w:vAlign w:val="center"/>
          </w:tcPr>
          <w:p w14:paraId="7437506C" w14:textId="77777777" w:rsidR="003A07E0" w:rsidRPr="003A07E0" w:rsidRDefault="003A07E0" w:rsidP="009E361A">
            <w:pPr>
              <w:rPr>
                <w:rFonts w:ascii="Arial" w:hAnsi="Arial" w:cs="Arial"/>
                <w:sz w:val="20"/>
                <w:szCs w:val="20"/>
                <w:lang w:val="en-GB" w:eastAsia="zh-CN"/>
              </w:rPr>
            </w:pPr>
            <w:r w:rsidRPr="003A07E0">
              <w:rPr>
                <w:rFonts w:ascii="Arial" w:hAnsi="Arial" w:cs="Arial" w:hint="eastAsia"/>
                <w:sz w:val="20"/>
                <w:szCs w:val="20"/>
                <w:lang w:val="en-GB" w:eastAsia="zh-CN"/>
              </w:rPr>
              <w:t>P</w:t>
            </w:r>
            <w:r w:rsidRPr="003A07E0">
              <w:rPr>
                <w:rFonts w:ascii="Arial" w:hAnsi="Arial" w:cs="Arial"/>
                <w:sz w:val="20"/>
                <w:szCs w:val="20"/>
                <w:lang w:val="en-GB" w:eastAsia="zh-CN"/>
              </w:rPr>
              <w:t>er FR</w:t>
            </w:r>
          </w:p>
        </w:tc>
        <w:tc>
          <w:tcPr>
            <w:tcW w:w="3187" w:type="dxa"/>
            <w:vAlign w:val="center"/>
          </w:tcPr>
          <w:p w14:paraId="091524B1" w14:textId="77777777" w:rsidR="003A07E0" w:rsidRPr="003A07E0" w:rsidRDefault="003A07E0" w:rsidP="009E361A">
            <w:pPr>
              <w:rPr>
                <w:rFonts w:ascii="Arial" w:hAnsi="Arial" w:cs="Arial"/>
                <w:sz w:val="20"/>
                <w:szCs w:val="20"/>
                <w:lang w:val="en-GB" w:eastAsia="zh-CN"/>
              </w:rPr>
            </w:pPr>
            <w:r w:rsidRPr="003A07E0">
              <w:rPr>
                <w:rFonts w:ascii="Arial" w:hAnsi="Arial" w:cs="Arial" w:hint="eastAsia"/>
                <w:sz w:val="20"/>
                <w:szCs w:val="20"/>
                <w:lang w:val="en-GB" w:eastAsia="zh-CN"/>
              </w:rPr>
              <w:t>{</w:t>
            </w:r>
            <w:r w:rsidRPr="003A07E0">
              <w:rPr>
                <w:rFonts w:ascii="Arial" w:hAnsi="Arial" w:cs="Arial"/>
                <w:sz w:val="20"/>
                <w:szCs w:val="20"/>
                <w:lang w:val="en-GB" w:eastAsia="zh-CN"/>
              </w:rPr>
              <w:t>Requested}</w:t>
            </w:r>
          </w:p>
        </w:tc>
      </w:tr>
      <w:tr w:rsidR="003A07E0" w:rsidRPr="00FF2943" w14:paraId="056450D6" w14:textId="77777777" w:rsidTr="009E361A">
        <w:trPr>
          <w:jc w:val="center"/>
        </w:trPr>
        <w:tc>
          <w:tcPr>
            <w:tcW w:w="2835" w:type="dxa"/>
            <w:vAlign w:val="center"/>
          </w:tcPr>
          <w:p w14:paraId="63BD2096" w14:textId="77777777" w:rsidR="003A07E0" w:rsidRPr="003A07E0" w:rsidRDefault="003A07E0" w:rsidP="009E361A">
            <w:pPr>
              <w:rPr>
                <w:rFonts w:ascii="Arial" w:hAnsi="Arial" w:cs="Arial"/>
                <w:sz w:val="20"/>
                <w:szCs w:val="20"/>
                <w:lang w:val="en-GB" w:eastAsia="zh-CN"/>
              </w:rPr>
            </w:pPr>
            <w:r w:rsidRPr="003A07E0">
              <w:rPr>
                <w:rFonts w:ascii="Arial" w:eastAsia="等线" w:hAnsi="Arial" w:cs="Arial"/>
                <w:sz w:val="20"/>
                <w:szCs w:val="20"/>
              </w:rPr>
              <w:t>startTimeOfDLPRS</w:t>
            </w:r>
          </w:p>
        </w:tc>
        <w:tc>
          <w:tcPr>
            <w:tcW w:w="2337" w:type="dxa"/>
            <w:vAlign w:val="center"/>
          </w:tcPr>
          <w:p w14:paraId="6997F42E" w14:textId="77777777" w:rsidR="003A07E0" w:rsidRPr="003A07E0" w:rsidRDefault="003A07E0" w:rsidP="009E361A">
            <w:pPr>
              <w:rPr>
                <w:rFonts w:ascii="Arial" w:hAnsi="Arial" w:cs="Arial"/>
                <w:sz w:val="20"/>
                <w:szCs w:val="20"/>
                <w:lang w:val="en-GB" w:eastAsia="zh-CN"/>
              </w:rPr>
            </w:pPr>
            <w:r w:rsidRPr="003A07E0">
              <w:rPr>
                <w:rFonts w:ascii="Arial" w:hAnsi="Arial" w:cs="Arial" w:hint="eastAsia"/>
                <w:sz w:val="20"/>
                <w:szCs w:val="20"/>
                <w:lang w:val="en-GB" w:eastAsia="zh-CN"/>
              </w:rPr>
              <w:t>Pe</w:t>
            </w:r>
            <w:r w:rsidRPr="003A07E0">
              <w:rPr>
                <w:rFonts w:ascii="Arial" w:hAnsi="Arial" w:cs="Arial"/>
                <w:sz w:val="20"/>
                <w:szCs w:val="20"/>
                <w:lang w:val="en-GB" w:eastAsia="zh-CN"/>
              </w:rPr>
              <w:t>r UE</w:t>
            </w:r>
          </w:p>
        </w:tc>
        <w:tc>
          <w:tcPr>
            <w:tcW w:w="3187" w:type="dxa"/>
            <w:vAlign w:val="center"/>
          </w:tcPr>
          <w:p w14:paraId="057F72D0" w14:textId="77777777" w:rsidR="003A07E0" w:rsidRPr="003A07E0" w:rsidRDefault="003A07E0" w:rsidP="009E361A">
            <w:pPr>
              <w:rPr>
                <w:rFonts w:ascii="Arial" w:hAnsi="Arial" w:cs="Arial"/>
                <w:sz w:val="20"/>
                <w:szCs w:val="20"/>
                <w:lang w:val="en-GB" w:eastAsia="zh-CN"/>
              </w:rPr>
            </w:pPr>
            <w:r w:rsidRPr="003A07E0">
              <w:rPr>
                <w:rFonts w:ascii="Arial" w:hAnsi="Arial" w:cs="Arial"/>
                <w:sz w:val="20"/>
                <w:szCs w:val="20"/>
                <w:lang w:val="en-GB" w:eastAsia="zh-CN"/>
              </w:rPr>
              <w:t>SFN of the PCell</w:t>
            </w:r>
          </w:p>
        </w:tc>
      </w:tr>
      <w:tr w:rsidR="003A07E0" w:rsidRPr="00FF2943" w14:paraId="2831541C" w14:textId="77777777" w:rsidTr="009E361A">
        <w:trPr>
          <w:jc w:val="center"/>
        </w:trPr>
        <w:tc>
          <w:tcPr>
            <w:tcW w:w="2835" w:type="dxa"/>
            <w:vAlign w:val="center"/>
          </w:tcPr>
          <w:p w14:paraId="747DC8DA" w14:textId="77777777" w:rsidR="003A07E0" w:rsidRPr="003A07E0" w:rsidRDefault="003A07E0" w:rsidP="009E361A">
            <w:pPr>
              <w:rPr>
                <w:rFonts w:ascii="Arial" w:hAnsi="Arial" w:cs="Arial"/>
                <w:sz w:val="20"/>
                <w:szCs w:val="20"/>
                <w:lang w:val="en-GB" w:eastAsia="zh-CN"/>
              </w:rPr>
            </w:pPr>
            <w:r w:rsidRPr="003A07E0">
              <w:rPr>
                <w:rFonts w:ascii="Arial" w:eastAsia="等线" w:hAnsi="Arial" w:cs="Arial"/>
                <w:sz w:val="20"/>
                <w:szCs w:val="20"/>
              </w:rPr>
              <w:lastRenderedPageBreak/>
              <w:t>endTimeOfDLPRS</w:t>
            </w:r>
          </w:p>
        </w:tc>
        <w:tc>
          <w:tcPr>
            <w:tcW w:w="2337" w:type="dxa"/>
            <w:vAlign w:val="center"/>
          </w:tcPr>
          <w:p w14:paraId="188F4C5B" w14:textId="77777777" w:rsidR="003A07E0" w:rsidRPr="003A07E0" w:rsidRDefault="003A07E0" w:rsidP="009E361A">
            <w:pPr>
              <w:rPr>
                <w:rFonts w:ascii="Arial" w:hAnsi="Arial" w:cs="Arial"/>
                <w:sz w:val="20"/>
                <w:szCs w:val="20"/>
                <w:lang w:val="en-GB" w:eastAsia="zh-CN"/>
              </w:rPr>
            </w:pPr>
            <w:r w:rsidRPr="003A07E0">
              <w:rPr>
                <w:rFonts w:ascii="Arial" w:hAnsi="Arial" w:cs="Arial" w:hint="eastAsia"/>
                <w:sz w:val="20"/>
                <w:szCs w:val="20"/>
                <w:lang w:val="en-GB" w:eastAsia="zh-CN"/>
              </w:rPr>
              <w:t>Pe</w:t>
            </w:r>
            <w:r w:rsidRPr="003A07E0">
              <w:rPr>
                <w:rFonts w:ascii="Arial" w:hAnsi="Arial" w:cs="Arial"/>
                <w:sz w:val="20"/>
                <w:szCs w:val="20"/>
                <w:lang w:val="en-GB" w:eastAsia="zh-CN"/>
              </w:rPr>
              <w:t>r UE</w:t>
            </w:r>
          </w:p>
        </w:tc>
        <w:tc>
          <w:tcPr>
            <w:tcW w:w="3187" w:type="dxa"/>
            <w:vAlign w:val="center"/>
          </w:tcPr>
          <w:p w14:paraId="4C710DF5" w14:textId="77777777" w:rsidR="003A07E0" w:rsidRPr="003A07E0" w:rsidRDefault="003A07E0" w:rsidP="009E361A">
            <w:pPr>
              <w:rPr>
                <w:rFonts w:ascii="Arial" w:hAnsi="Arial" w:cs="Arial"/>
                <w:sz w:val="20"/>
                <w:szCs w:val="20"/>
                <w:lang w:val="en-GB" w:eastAsia="zh-CN"/>
              </w:rPr>
            </w:pPr>
            <w:r w:rsidRPr="003A07E0">
              <w:rPr>
                <w:rFonts w:ascii="Arial" w:hAnsi="Arial" w:cs="Arial" w:hint="eastAsia"/>
                <w:sz w:val="20"/>
                <w:szCs w:val="20"/>
                <w:lang w:val="en-GB" w:eastAsia="zh-CN"/>
              </w:rPr>
              <w:t>S</w:t>
            </w:r>
            <w:r w:rsidRPr="003A07E0">
              <w:rPr>
                <w:rFonts w:ascii="Arial" w:hAnsi="Arial" w:cs="Arial"/>
                <w:sz w:val="20"/>
                <w:szCs w:val="20"/>
                <w:lang w:val="en-GB" w:eastAsia="zh-CN"/>
              </w:rPr>
              <w:t>FN of the PCell</w:t>
            </w:r>
          </w:p>
        </w:tc>
      </w:tr>
      <w:tr w:rsidR="003A07E0" w:rsidRPr="00FF2943" w14:paraId="385AC198" w14:textId="77777777" w:rsidTr="009E361A">
        <w:trPr>
          <w:jc w:val="center"/>
        </w:trPr>
        <w:tc>
          <w:tcPr>
            <w:tcW w:w="2835" w:type="dxa"/>
            <w:vAlign w:val="center"/>
          </w:tcPr>
          <w:p w14:paraId="0774836D" w14:textId="77777777" w:rsidR="003A07E0" w:rsidRPr="003A07E0" w:rsidRDefault="003A07E0" w:rsidP="009E361A">
            <w:pPr>
              <w:rPr>
                <w:rFonts w:ascii="Arial" w:hAnsi="Arial" w:cs="Arial"/>
                <w:sz w:val="20"/>
                <w:szCs w:val="20"/>
                <w:lang w:val="en-GB" w:eastAsia="zh-CN"/>
              </w:rPr>
            </w:pPr>
            <w:r w:rsidRPr="003A07E0">
              <w:rPr>
                <w:rFonts w:ascii="Arial" w:eastAsia="等线" w:hAnsi="Arial" w:cs="Arial"/>
                <w:sz w:val="20"/>
                <w:szCs w:val="20"/>
              </w:rPr>
              <w:t>dl-PRS-ResourceRepetitionFactor</w:t>
            </w:r>
          </w:p>
        </w:tc>
        <w:tc>
          <w:tcPr>
            <w:tcW w:w="2337" w:type="dxa"/>
            <w:vAlign w:val="center"/>
          </w:tcPr>
          <w:p w14:paraId="1BE2AA7E" w14:textId="77777777" w:rsidR="003A07E0" w:rsidRPr="003A07E0" w:rsidRDefault="003A07E0" w:rsidP="009E361A">
            <w:pPr>
              <w:rPr>
                <w:rFonts w:ascii="Arial" w:hAnsi="Arial" w:cs="Arial"/>
                <w:sz w:val="20"/>
                <w:szCs w:val="20"/>
                <w:lang w:val="en-GB" w:eastAsia="zh-CN"/>
              </w:rPr>
            </w:pPr>
            <w:r w:rsidRPr="003A07E0">
              <w:rPr>
                <w:rFonts w:ascii="Arial" w:hAnsi="Arial" w:cs="Arial" w:hint="eastAsia"/>
                <w:sz w:val="20"/>
                <w:szCs w:val="20"/>
                <w:lang w:val="en-GB" w:eastAsia="zh-CN"/>
              </w:rPr>
              <w:t>Pe</w:t>
            </w:r>
            <w:r w:rsidRPr="003A07E0">
              <w:rPr>
                <w:rFonts w:ascii="Arial" w:hAnsi="Arial" w:cs="Arial"/>
                <w:sz w:val="20"/>
                <w:szCs w:val="20"/>
                <w:lang w:val="en-GB" w:eastAsia="zh-CN"/>
              </w:rPr>
              <w:t>r UE</w:t>
            </w:r>
          </w:p>
        </w:tc>
        <w:tc>
          <w:tcPr>
            <w:tcW w:w="3187" w:type="dxa"/>
            <w:vAlign w:val="center"/>
          </w:tcPr>
          <w:p w14:paraId="61B35899" w14:textId="77777777" w:rsidR="003A07E0" w:rsidRPr="003A07E0" w:rsidRDefault="003A07E0" w:rsidP="009E361A">
            <w:pPr>
              <w:rPr>
                <w:rFonts w:ascii="Arial" w:hAnsi="Arial" w:cs="Arial"/>
                <w:sz w:val="20"/>
                <w:szCs w:val="20"/>
                <w:lang w:val="en-GB" w:eastAsia="zh-CN"/>
              </w:rPr>
            </w:pPr>
            <w:r w:rsidRPr="003A07E0">
              <w:rPr>
                <w:rFonts w:ascii="Arial" w:hAnsi="Arial" w:cs="Arial" w:hint="eastAsia"/>
                <w:sz w:val="20"/>
                <w:szCs w:val="20"/>
                <w:lang w:val="en-GB" w:eastAsia="zh-CN"/>
              </w:rPr>
              <w:t>A</w:t>
            </w:r>
            <w:r w:rsidRPr="003A07E0">
              <w:rPr>
                <w:rFonts w:ascii="Arial" w:hAnsi="Arial" w:cs="Arial"/>
                <w:sz w:val="20"/>
                <w:szCs w:val="20"/>
                <w:lang w:val="en-GB" w:eastAsia="zh-CN"/>
              </w:rPr>
              <w:t>ll candidate values in LPP</w:t>
            </w:r>
          </w:p>
        </w:tc>
      </w:tr>
      <w:tr w:rsidR="003A07E0" w:rsidRPr="00FF2943" w14:paraId="29276FA6" w14:textId="77777777" w:rsidTr="009E361A">
        <w:trPr>
          <w:jc w:val="center"/>
        </w:trPr>
        <w:tc>
          <w:tcPr>
            <w:tcW w:w="2835" w:type="dxa"/>
            <w:vAlign w:val="center"/>
          </w:tcPr>
          <w:p w14:paraId="0CC1C029" w14:textId="77777777" w:rsidR="003A07E0" w:rsidRPr="003A07E0" w:rsidRDefault="003A07E0" w:rsidP="009E361A">
            <w:pPr>
              <w:rPr>
                <w:rFonts w:ascii="Arial" w:hAnsi="Arial" w:cs="Arial"/>
                <w:sz w:val="20"/>
                <w:szCs w:val="20"/>
                <w:lang w:val="en-GB" w:eastAsia="zh-CN"/>
              </w:rPr>
            </w:pPr>
            <w:r w:rsidRPr="003A07E0">
              <w:rPr>
                <w:rFonts w:ascii="Arial" w:eastAsia="等线" w:hAnsi="Arial" w:cs="Arial"/>
                <w:sz w:val="20"/>
                <w:szCs w:val="20"/>
              </w:rPr>
              <w:t>dl-PRS-NumSymbols</w:t>
            </w:r>
          </w:p>
        </w:tc>
        <w:tc>
          <w:tcPr>
            <w:tcW w:w="2337" w:type="dxa"/>
            <w:vAlign w:val="center"/>
          </w:tcPr>
          <w:p w14:paraId="7FF5937F" w14:textId="77777777" w:rsidR="003A07E0" w:rsidRPr="003A07E0" w:rsidRDefault="003A07E0" w:rsidP="009E361A">
            <w:pPr>
              <w:rPr>
                <w:rFonts w:ascii="Arial" w:hAnsi="Arial" w:cs="Arial"/>
                <w:sz w:val="20"/>
                <w:szCs w:val="20"/>
                <w:lang w:val="en-GB" w:eastAsia="zh-CN"/>
              </w:rPr>
            </w:pPr>
            <w:r w:rsidRPr="003A07E0">
              <w:rPr>
                <w:rFonts w:ascii="Arial" w:hAnsi="Arial" w:cs="Arial" w:hint="eastAsia"/>
                <w:sz w:val="20"/>
                <w:szCs w:val="20"/>
                <w:lang w:val="en-GB" w:eastAsia="zh-CN"/>
              </w:rPr>
              <w:t>P</w:t>
            </w:r>
            <w:r w:rsidRPr="003A07E0">
              <w:rPr>
                <w:rFonts w:ascii="Arial" w:hAnsi="Arial" w:cs="Arial"/>
                <w:sz w:val="20"/>
                <w:szCs w:val="20"/>
                <w:lang w:val="en-GB" w:eastAsia="zh-CN"/>
              </w:rPr>
              <w:t>er UE</w:t>
            </w:r>
          </w:p>
        </w:tc>
        <w:tc>
          <w:tcPr>
            <w:tcW w:w="3187" w:type="dxa"/>
            <w:vAlign w:val="center"/>
          </w:tcPr>
          <w:p w14:paraId="0B286E98" w14:textId="77777777" w:rsidR="003A07E0" w:rsidRPr="003A07E0" w:rsidRDefault="003A07E0" w:rsidP="009E361A">
            <w:pPr>
              <w:rPr>
                <w:rFonts w:ascii="Arial" w:hAnsi="Arial" w:cs="Arial"/>
                <w:sz w:val="20"/>
                <w:szCs w:val="20"/>
                <w:lang w:val="en-GB" w:eastAsia="zh-CN"/>
              </w:rPr>
            </w:pPr>
            <w:r w:rsidRPr="003A07E0">
              <w:rPr>
                <w:rFonts w:ascii="Arial" w:hAnsi="Arial" w:cs="Arial" w:hint="eastAsia"/>
                <w:sz w:val="20"/>
                <w:szCs w:val="20"/>
                <w:lang w:val="en-GB" w:eastAsia="zh-CN"/>
              </w:rPr>
              <w:t>A</w:t>
            </w:r>
            <w:r w:rsidRPr="003A07E0">
              <w:rPr>
                <w:rFonts w:ascii="Arial" w:hAnsi="Arial" w:cs="Arial"/>
                <w:sz w:val="20"/>
                <w:szCs w:val="20"/>
                <w:lang w:val="en-GB" w:eastAsia="zh-CN"/>
              </w:rPr>
              <w:t>ll candicate values in LPP</w:t>
            </w:r>
          </w:p>
        </w:tc>
      </w:tr>
      <w:tr w:rsidR="003A07E0" w:rsidRPr="00FF2943" w14:paraId="5A5326DA" w14:textId="77777777" w:rsidTr="009E361A">
        <w:trPr>
          <w:jc w:val="center"/>
        </w:trPr>
        <w:tc>
          <w:tcPr>
            <w:tcW w:w="2835" w:type="dxa"/>
            <w:vAlign w:val="center"/>
          </w:tcPr>
          <w:p w14:paraId="68F2F025" w14:textId="77777777" w:rsidR="003A07E0" w:rsidRPr="003A07E0" w:rsidRDefault="003A07E0" w:rsidP="009E361A">
            <w:pPr>
              <w:rPr>
                <w:rFonts w:ascii="Arial" w:hAnsi="Arial" w:cs="Arial"/>
                <w:sz w:val="20"/>
                <w:szCs w:val="20"/>
                <w:lang w:val="en-GB" w:eastAsia="zh-CN"/>
              </w:rPr>
            </w:pPr>
            <w:r w:rsidRPr="003A07E0">
              <w:rPr>
                <w:rFonts w:ascii="Arial" w:eastAsia="等线" w:hAnsi="Arial" w:cs="Arial"/>
                <w:sz w:val="20"/>
                <w:szCs w:val="20"/>
              </w:rPr>
              <w:t>dl-PRS-CombSizeN</w:t>
            </w:r>
          </w:p>
        </w:tc>
        <w:tc>
          <w:tcPr>
            <w:tcW w:w="2337" w:type="dxa"/>
            <w:vAlign w:val="center"/>
          </w:tcPr>
          <w:p w14:paraId="4AF3A829" w14:textId="77777777" w:rsidR="003A07E0" w:rsidRPr="003A07E0" w:rsidRDefault="003A07E0" w:rsidP="009E361A">
            <w:pPr>
              <w:rPr>
                <w:rFonts w:ascii="Arial" w:hAnsi="Arial" w:cs="Arial"/>
                <w:sz w:val="20"/>
                <w:szCs w:val="20"/>
                <w:lang w:val="en-GB" w:eastAsia="zh-CN"/>
              </w:rPr>
            </w:pPr>
            <w:r w:rsidRPr="003A07E0">
              <w:rPr>
                <w:rFonts w:ascii="Arial" w:hAnsi="Arial" w:cs="Arial" w:hint="eastAsia"/>
                <w:sz w:val="20"/>
                <w:szCs w:val="20"/>
                <w:lang w:val="en-GB" w:eastAsia="zh-CN"/>
              </w:rPr>
              <w:t>P</w:t>
            </w:r>
            <w:r w:rsidRPr="003A07E0">
              <w:rPr>
                <w:rFonts w:ascii="Arial" w:hAnsi="Arial" w:cs="Arial"/>
                <w:sz w:val="20"/>
                <w:szCs w:val="20"/>
                <w:lang w:val="en-GB" w:eastAsia="zh-CN"/>
              </w:rPr>
              <w:t>er UE</w:t>
            </w:r>
          </w:p>
        </w:tc>
        <w:tc>
          <w:tcPr>
            <w:tcW w:w="3187" w:type="dxa"/>
            <w:vAlign w:val="center"/>
          </w:tcPr>
          <w:p w14:paraId="00871C3E" w14:textId="77777777" w:rsidR="003A07E0" w:rsidRPr="003A07E0" w:rsidRDefault="003A07E0" w:rsidP="009E361A">
            <w:pPr>
              <w:rPr>
                <w:rFonts w:ascii="Arial" w:hAnsi="Arial" w:cs="Arial"/>
                <w:sz w:val="20"/>
                <w:szCs w:val="20"/>
                <w:lang w:val="en-GB" w:eastAsia="zh-CN"/>
              </w:rPr>
            </w:pPr>
            <w:r w:rsidRPr="003A07E0">
              <w:rPr>
                <w:rFonts w:ascii="Arial" w:hAnsi="Arial" w:cs="Arial" w:hint="eastAsia"/>
                <w:sz w:val="20"/>
                <w:szCs w:val="20"/>
                <w:lang w:val="en-GB" w:eastAsia="zh-CN"/>
              </w:rPr>
              <w:t>A</w:t>
            </w:r>
            <w:r w:rsidRPr="003A07E0">
              <w:rPr>
                <w:rFonts w:ascii="Arial" w:hAnsi="Arial" w:cs="Arial"/>
                <w:sz w:val="20"/>
                <w:szCs w:val="20"/>
                <w:lang w:val="en-GB" w:eastAsia="zh-CN"/>
              </w:rPr>
              <w:t>ll candidate values in LPP</w:t>
            </w:r>
          </w:p>
        </w:tc>
      </w:tr>
      <w:tr w:rsidR="003A07E0" w:rsidRPr="00FF2943" w14:paraId="65D18C78" w14:textId="77777777" w:rsidTr="009E361A">
        <w:trPr>
          <w:jc w:val="center"/>
        </w:trPr>
        <w:tc>
          <w:tcPr>
            <w:tcW w:w="2835" w:type="dxa"/>
            <w:vAlign w:val="center"/>
          </w:tcPr>
          <w:p w14:paraId="4306591B" w14:textId="77777777" w:rsidR="003A07E0" w:rsidRPr="003A07E0" w:rsidRDefault="003A07E0" w:rsidP="009E361A">
            <w:pPr>
              <w:rPr>
                <w:rFonts w:ascii="Arial" w:hAnsi="Arial" w:cs="Arial"/>
                <w:sz w:val="20"/>
                <w:szCs w:val="20"/>
                <w:lang w:val="en-GB" w:eastAsia="zh-CN"/>
              </w:rPr>
            </w:pPr>
            <w:r w:rsidRPr="003A07E0">
              <w:rPr>
                <w:rFonts w:ascii="Arial" w:eastAsia="等线" w:hAnsi="Arial" w:cs="Arial"/>
                <w:sz w:val="20"/>
                <w:szCs w:val="20"/>
              </w:rPr>
              <w:t>dl-PRS-NumPosFreqLayers</w:t>
            </w:r>
          </w:p>
        </w:tc>
        <w:tc>
          <w:tcPr>
            <w:tcW w:w="2337" w:type="dxa"/>
            <w:vAlign w:val="center"/>
          </w:tcPr>
          <w:p w14:paraId="659532EE" w14:textId="77777777" w:rsidR="003A07E0" w:rsidRPr="003A07E0" w:rsidRDefault="003A07E0" w:rsidP="009E361A">
            <w:pPr>
              <w:rPr>
                <w:rFonts w:ascii="Arial" w:hAnsi="Arial" w:cs="Arial"/>
                <w:sz w:val="20"/>
                <w:szCs w:val="20"/>
                <w:lang w:val="en-GB" w:eastAsia="zh-CN"/>
              </w:rPr>
            </w:pPr>
            <w:r w:rsidRPr="003A07E0">
              <w:rPr>
                <w:rFonts w:ascii="Arial" w:hAnsi="Arial" w:cs="Arial" w:hint="eastAsia"/>
                <w:sz w:val="20"/>
                <w:szCs w:val="20"/>
                <w:lang w:val="en-GB" w:eastAsia="zh-CN"/>
              </w:rPr>
              <w:t>P</w:t>
            </w:r>
            <w:r w:rsidRPr="003A07E0">
              <w:rPr>
                <w:rFonts w:ascii="Arial" w:hAnsi="Arial" w:cs="Arial"/>
                <w:sz w:val="20"/>
                <w:szCs w:val="20"/>
                <w:lang w:val="en-GB" w:eastAsia="zh-CN"/>
              </w:rPr>
              <w:t>er FR</w:t>
            </w:r>
          </w:p>
        </w:tc>
        <w:tc>
          <w:tcPr>
            <w:tcW w:w="3187" w:type="dxa"/>
            <w:vAlign w:val="center"/>
          </w:tcPr>
          <w:p w14:paraId="27CFB14D" w14:textId="77777777" w:rsidR="003A07E0" w:rsidRPr="003A07E0" w:rsidRDefault="003A07E0" w:rsidP="009E361A">
            <w:pPr>
              <w:rPr>
                <w:rFonts w:ascii="Arial" w:hAnsi="Arial" w:cs="Arial"/>
                <w:sz w:val="20"/>
                <w:szCs w:val="20"/>
                <w:lang w:val="en-GB" w:eastAsia="zh-CN"/>
              </w:rPr>
            </w:pPr>
            <w:r w:rsidRPr="003A07E0">
              <w:rPr>
                <w:rFonts w:ascii="Arial" w:hAnsi="Arial" w:cs="Arial"/>
                <w:sz w:val="20"/>
                <w:szCs w:val="20"/>
                <w:lang w:val="en-GB" w:eastAsia="zh-CN"/>
              </w:rPr>
              <w:t>{1,2,3,4}</w:t>
            </w:r>
          </w:p>
        </w:tc>
      </w:tr>
    </w:tbl>
    <w:p w14:paraId="26CB5337" w14:textId="77777777" w:rsidR="003A07E0" w:rsidRPr="003A07E0" w:rsidRDefault="003A07E0" w:rsidP="003A07E0">
      <w:pPr>
        <w:rPr>
          <w:lang w:eastAsia="zh-CN"/>
        </w:rPr>
      </w:pPr>
      <w:r w:rsidRPr="003A07E0">
        <w:rPr>
          <w:b/>
          <w:i/>
          <w:color w:val="000000" w:themeColor="text1"/>
        </w:rPr>
        <w:t xml:space="preserve">Proposal </w:t>
      </w:r>
      <w:r w:rsidRPr="003A07E0">
        <w:rPr>
          <w:b/>
          <w:i/>
          <w:color w:val="000000" w:themeColor="text1"/>
        </w:rPr>
        <w:fldChar w:fldCharType="begin"/>
      </w:r>
      <w:r w:rsidRPr="003A07E0">
        <w:rPr>
          <w:b/>
          <w:i/>
          <w:color w:val="000000" w:themeColor="text1"/>
        </w:rPr>
        <w:instrText xml:space="preserve"> SEQ Proposal \* ARABIC </w:instrText>
      </w:r>
      <w:r w:rsidRPr="003A07E0">
        <w:rPr>
          <w:b/>
          <w:i/>
          <w:color w:val="000000" w:themeColor="text1"/>
        </w:rPr>
        <w:fldChar w:fldCharType="separate"/>
      </w:r>
      <w:r>
        <w:rPr>
          <w:b/>
          <w:i/>
          <w:noProof/>
          <w:color w:val="000000" w:themeColor="text1"/>
        </w:rPr>
        <w:t>9</w:t>
      </w:r>
      <w:r w:rsidRPr="003A07E0">
        <w:rPr>
          <w:b/>
          <w:i/>
          <w:color w:val="000000" w:themeColor="text1"/>
        </w:rPr>
        <w:fldChar w:fldCharType="end"/>
      </w:r>
      <w:r w:rsidRPr="003A07E0">
        <w:rPr>
          <w:b/>
          <w:i/>
          <w:color w:val="000000" w:themeColor="text1"/>
        </w:rPr>
        <w:t>: For LMF initiated on-demand PRS, the parameter list offered by RAN1 should be further checked by RAN3, and decided by RAN3.</w:t>
      </w:r>
    </w:p>
    <w:p w14:paraId="6C39B380" w14:textId="77777777" w:rsidR="00AA4AFB" w:rsidRPr="003A07E0" w:rsidRDefault="00AA4AFB" w:rsidP="00AA4AFB">
      <w:pPr>
        <w:pStyle w:val="3GPPAgreements"/>
        <w:numPr>
          <w:ilvl w:val="0"/>
          <w:numId w:val="0"/>
        </w:numPr>
        <w:autoSpaceDE/>
        <w:autoSpaceDN/>
        <w:adjustRightInd/>
        <w:snapToGrid/>
        <w:spacing w:after="180"/>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4AA12503" w14:textId="4A9BFEA3" w:rsidR="00676A11" w:rsidRDefault="00676A11" w:rsidP="005C0782">
      <w:pPr>
        <w:pStyle w:val="References"/>
      </w:pPr>
      <w:bookmarkStart w:id="3" w:name="_Ref67747509"/>
      <w:r w:rsidRPr="00240DCE">
        <w:rPr>
          <w:lang w:eastAsia="zh-CN"/>
        </w:rPr>
        <w:t xml:space="preserve">RAN1, </w:t>
      </w:r>
      <w:r w:rsidR="005C0782" w:rsidRPr="005C0782">
        <w:rPr>
          <w:color w:val="000000" w:themeColor="text1"/>
          <w:lang w:eastAsia="zh-CN"/>
        </w:rPr>
        <w:t>Chair's Notes RAN1#106bis-e v19</w:t>
      </w:r>
      <w:r w:rsidRPr="00240DCE">
        <w:rPr>
          <w:lang w:eastAsia="zh-CN"/>
        </w:rPr>
        <w:t>, RAN1#10</w:t>
      </w:r>
      <w:r w:rsidR="0070252E" w:rsidRPr="00240DCE">
        <w:rPr>
          <w:lang w:eastAsia="zh-CN"/>
        </w:rPr>
        <w:t>6</w:t>
      </w:r>
      <w:r w:rsidR="005C0782">
        <w:rPr>
          <w:lang w:eastAsia="zh-CN"/>
        </w:rPr>
        <w:t>b</w:t>
      </w:r>
      <w:r w:rsidRPr="00240DCE">
        <w:rPr>
          <w:lang w:eastAsia="zh-CN"/>
        </w:rPr>
        <w:t xml:space="preserve">-e, e-Meeting, </w:t>
      </w:r>
      <w:r w:rsidR="005C0782">
        <w:rPr>
          <w:lang w:eastAsia="zh-CN"/>
        </w:rPr>
        <w:t>11</w:t>
      </w:r>
      <w:r w:rsidRPr="00240DCE">
        <w:rPr>
          <w:vertAlign w:val="superscript"/>
          <w:lang w:eastAsia="zh-CN"/>
        </w:rPr>
        <w:t xml:space="preserve">th </w:t>
      </w:r>
      <w:r w:rsidRPr="00240DCE">
        <w:rPr>
          <w:lang w:eastAsia="zh-CN"/>
        </w:rPr>
        <w:t xml:space="preserve">– </w:t>
      </w:r>
      <w:r w:rsidR="005C0782">
        <w:rPr>
          <w:lang w:eastAsia="zh-CN"/>
        </w:rPr>
        <w:t>19</w:t>
      </w:r>
      <w:r w:rsidRPr="00240DCE">
        <w:rPr>
          <w:vertAlign w:val="superscript"/>
          <w:lang w:eastAsia="zh-CN"/>
        </w:rPr>
        <w:t>th</w:t>
      </w:r>
      <w:r w:rsidRPr="00240DCE">
        <w:rPr>
          <w:lang w:eastAsia="zh-CN"/>
        </w:rPr>
        <w:t xml:space="preserve"> </w:t>
      </w:r>
      <w:r w:rsidR="005C0782">
        <w:rPr>
          <w:rFonts w:hint="eastAsia"/>
          <w:lang w:eastAsia="zh-CN"/>
        </w:rPr>
        <w:t>O</w:t>
      </w:r>
      <w:r w:rsidR="005C0782">
        <w:rPr>
          <w:lang w:eastAsia="zh-CN"/>
        </w:rPr>
        <w:t>ctober</w:t>
      </w:r>
      <w:r w:rsidRPr="00240DCE">
        <w:rPr>
          <w:lang w:eastAsia="zh-CN"/>
        </w:rPr>
        <w:t>, 2021.</w:t>
      </w:r>
      <w:bookmarkEnd w:id="3"/>
    </w:p>
    <w:p w14:paraId="7B7E61A3" w14:textId="169679E3" w:rsidR="000C034F" w:rsidRDefault="000C034F" w:rsidP="000C034F">
      <w:pPr>
        <w:pStyle w:val="References"/>
      </w:pPr>
      <w:bookmarkStart w:id="4" w:name="_Ref86505297"/>
      <w:r w:rsidRPr="000C034F">
        <w:rPr>
          <w:lang w:eastAsia="zh-CN"/>
        </w:rPr>
        <w:t>R1-2110853</w:t>
      </w:r>
      <w:r>
        <w:rPr>
          <w:lang w:eastAsia="zh-CN"/>
        </w:rPr>
        <w:t>,</w:t>
      </w:r>
      <w:r w:rsidRPr="000C034F">
        <w:rPr>
          <w:lang w:eastAsia="zh-CN"/>
        </w:rPr>
        <w:t xml:space="preserve"> Enhancements to positioning latency improvements</w:t>
      </w:r>
      <w:r>
        <w:rPr>
          <w:lang w:eastAsia="zh-CN"/>
        </w:rPr>
        <w:t>, RAN1#107-e, e-Meeting, 11</w:t>
      </w:r>
      <w:r w:rsidRPr="000C034F">
        <w:rPr>
          <w:vertAlign w:val="superscript"/>
          <w:lang w:eastAsia="zh-CN"/>
        </w:rPr>
        <w:t>th</w:t>
      </w:r>
      <w:r>
        <w:rPr>
          <w:lang w:eastAsia="zh-CN"/>
        </w:rPr>
        <w:t xml:space="preserve"> – 19</w:t>
      </w:r>
      <w:r w:rsidRPr="000C034F">
        <w:rPr>
          <w:vertAlign w:val="superscript"/>
          <w:lang w:eastAsia="zh-CN"/>
        </w:rPr>
        <w:t>th</w:t>
      </w:r>
      <w:r>
        <w:rPr>
          <w:lang w:eastAsia="zh-CN"/>
        </w:rPr>
        <w:t xml:space="preserve"> November, 2021.</w:t>
      </w:r>
      <w:bookmarkEnd w:id="4"/>
    </w:p>
    <w:p w14:paraId="10617FD6" w14:textId="10B8D2DC" w:rsidR="003A07E0" w:rsidRPr="003A07E0" w:rsidRDefault="003A07E0" w:rsidP="003A07E0">
      <w:pPr>
        <w:pStyle w:val="References"/>
        <w:rPr>
          <w:lang w:eastAsia="zh-CN"/>
        </w:rPr>
      </w:pPr>
      <w:bookmarkStart w:id="5" w:name="_Ref87002162"/>
      <w:r w:rsidRPr="003A07E0">
        <w:rPr>
          <w:lang w:eastAsia="zh-CN"/>
        </w:rPr>
        <w:t>R1-2110573, Collection of higher layers parameter list for Rel-17 LTE and NR, Moderator (Ericsson), RAN1#106bis-e, e-Meeting, 11th – 19th October, 2021.</w:t>
      </w:r>
      <w:bookmarkEnd w:id="5"/>
    </w:p>
    <w:p w14:paraId="0771F88E" w14:textId="77777777" w:rsidR="003A07E0" w:rsidRPr="003A07E0" w:rsidRDefault="003A07E0" w:rsidP="003A07E0">
      <w:pPr>
        <w:pStyle w:val="References"/>
        <w:rPr>
          <w:lang w:eastAsia="zh-CN"/>
        </w:rPr>
      </w:pPr>
      <w:bookmarkStart w:id="6" w:name="_Ref86997969"/>
      <w:r w:rsidRPr="003A07E0">
        <w:rPr>
          <w:lang w:eastAsia="zh-CN"/>
        </w:rPr>
        <w:t xml:space="preserve">R3-213101, </w:t>
      </w:r>
      <w:bookmarkEnd w:id="6"/>
      <w:r w:rsidRPr="003A07E0">
        <w:rPr>
          <w:lang w:eastAsia="zh-CN"/>
        </w:rPr>
        <w:t>Report of 3GPP TSG RAN3 meeting #112-e, MCC, RAN2#112-e, Online Meeting, 17 May - 27 May 2021</w:t>
      </w:r>
    </w:p>
    <w:p w14:paraId="3A5921D3" w14:textId="77777777" w:rsidR="003A07E0" w:rsidRPr="003A07E0" w:rsidRDefault="003A07E0" w:rsidP="003A07E0">
      <w:pPr>
        <w:pStyle w:val="References"/>
        <w:rPr>
          <w:lang w:eastAsia="zh-CN"/>
        </w:rPr>
      </w:pPr>
      <w:bookmarkStart w:id="7" w:name="_Ref86997971"/>
      <w:r w:rsidRPr="003A07E0">
        <w:rPr>
          <w:lang w:eastAsia="zh-CN"/>
        </w:rPr>
        <w:t>R3-214601, Report of 3GPP TSG RAN3 meeting #113-e, MCC, RAN3#113-e, Online Meeting, 16 August - 26 August 2021</w:t>
      </w:r>
      <w:bookmarkEnd w:id="7"/>
      <w:r w:rsidRPr="003A07E0">
        <w:rPr>
          <w:lang w:eastAsia="zh-CN"/>
        </w:rPr>
        <w:t>.</w:t>
      </w:r>
    </w:p>
    <w:p w14:paraId="08736503" w14:textId="77777777" w:rsidR="003A07E0" w:rsidRPr="003A07E0" w:rsidRDefault="003A07E0" w:rsidP="003A07E0">
      <w:pPr>
        <w:pStyle w:val="References"/>
        <w:rPr>
          <w:lang w:eastAsia="zh-CN"/>
        </w:rPr>
      </w:pPr>
      <w:bookmarkStart w:id="8" w:name="_Ref86998374"/>
      <w:r w:rsidRPr="003A07E0">
        <w:rPr>
          <w:lang w:eastAsia="zh-CN"/>
        </w:rPr>
        <w:t>R3-213446, (TP for NR_pos_enh BL CR for TS 38.455) Pre-defined PRS configurations for on-demand PRS, Nokia, Nokia Shanghai Bell, RAN3#113-e, Online Meeting, 16 August - 26 August 2021.</w:t>
      </w:r>
      <w:bookmarkEnd w:id="8"/>
    </w:p>
    <w:p w14:paraId="29BA7F0E" w14:textId="03D1C4FE" w:rsidR="005A40AC" w:rsidRPr="00E9347C" w:rsidRDefault="005A40AC" w:rsidP="00FF083A">
      <w:pPr>
        <w:pStyle w:val="References"/>
        <w:numPr>
          <w:ilvl w:val="0"/>
          <w:numId w:val="0"/>
        </w:numPr>
      </w:pPr>
    </w:p>
    <w:sectPr w:rsidR="005A40AC" w:rsidRPr="00E934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D40AD9" w14:textId="77777777" w:rsidR="003D3E7D" w:rsidRDefault="003D3E7D">
      <w:r>
        <w:separator/>
      </w:r>
    </w:p>
  </w:endnote>
  <w:endnote w:type="continuationSeparator" w:id="0">
    <w:p w14:paraId="54648AC3" w14:textId="77777777" w:rsidR="003D3E7D" w:rsidRDefault="003D3E7D">
      <w:r>
        <w:continuationSeparator/>
      </w:r>
    </w:p>
  </w:endnote>
  <w:endnote w:type="continuationNotice" w:id="1">
    <w:p w14:paraId="2C917601" w14:textId="77777777" w:rsidR="003D3E7D" w:rsidRDefault="003D3E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B39140" w14:textId="77777777" w:rsidR="003D3E7D" w:rsidRDefault="003D3E7D">
      <w:r>
        <w:separator/>
      </w:r>
    </w:p>
  </w:footnote>
  <w:footnote w:type="continuationSeparator" w:id="0">
    <w:p w14:paraId="2C7C8245" w14:textId="77777777" w:rsidR="003D3E7D" w:rsidRDefault="003D3E7D">
      <w:r>
        <w:continuationSeparator/>
      </w:r>
    </w:p>
  </w:footnote>
  <w:footnote w:type="continuationNotice" w:id="1">
    <w:p w14:paraId="3BF3B265" w14:textId="77777777" w:rsidR="003D3E7D" w:rsidRDefault="003D3E7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F7534"/>
    <w:multiLevelType w:val="hybridMultilevel"/>
    <w:tmpl w:val="1BE235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D163F7"/>
    <w:multiLevelType w:val="hybridMultilevel"/>
    <w:tmpl w:val="47EEFE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9E42F92"/>
    <w:lvl w:ilvl="0">
      <w:start w:val="1"/>
      <w:numFmt w:val="decimal"/>
      <w:pStyle w:val="References"/>
      <w:lvlText w:val="[%1]"/>
      <w:lvlJc w:val="left"/>
      <w:pPr>
        <w:tabs>
          <w:tab w:val="num" w:pos="360"/>
        </w:tabs>
        <w:ind w:left="360" w:hanging="360"/>
      </w:pPr>
      <w:rPr>
        <w:color w:val="000000" w:themeColor="text1"/>
      </w:rPr>
    </w:lvl>
  </w:abstractNum>
  <w:abstractNum w:abstractNumId="15"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F706C97"/>
    <w:multiLevelType w:val="hybridMultilevel"/>
    <w:tmpl w:val="4C68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4B8C74C"/>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Wingdings" w:hAnsi="Wingding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AD1D30"/>
    <w:multiLevelType w:val="hybridMultilevel"/>
    <w:tmpl w:val="E594F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rFonts w:hint="eastAsia"/>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3"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C52FAE"/>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DC82ECF"/>
    <w:multiLevelType w:val="multilevel"/>
    <w:tmpl w:val="7DC82E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1"/>
  </w:num>
  <w:num w:numId="4">
    <w:abstractNumId w:val="28"/>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11"/>
  </w:num>
  <w:num w:numId="8">
    <w:abstractNumId w:val="11"/>
  </w:num>
  <w:num w:numId="9">
    <w:abstractNumId w:val="11"/>
  </w:num>
  <w:num w:numId="10">
    <w:abstractNumId w:val="26"/>
  </w:num>
  <w:num w:numId="11">
    <w:abstractNumId w:val="24"/>
  </w:num>
  <w:num w:numId="12">
    <w:abstractNumId w:val="20"/>
  </w:num>
  <w:num w:numId="13">
    <w:abstractNumId w:val="12"/>
  </w:num>
  <w:num w:numId="14">
    <w:abstractNumId w:val="13"/>
  </w:num>
  <w:num w:numId="15">
    <w:abstractNumId w:val="10"/>
  </w:num>
  <w:num w:numId="16">
    <w:abstractNumId w:val="18"/>
  </w:num>
  <w:num w:numId="17">
    <w:abstractNumId w:val="15"/>
  </w:num>
  <w:num w:numId="18">
    <w:abstractNumId w:val="28"/>
  </w:num>
  <w:num w:numId="19">
    <w:abstractNumId w:val="1"/>
  </w:num>
  <w:num w:numId="20">
    <w:abstractNumId w:val="27"/>
  </w:num>
  <w:num w:numId="21">
    <w:abstractNumId w:val="21"/>
  </w:num>
  <w:num w:numId="22">
    <w:abstractNumId w:val="17"/>
  </w:num>
  <w:num w:numId="23">
    <w:abstractNumId w:val="22"/>
  </w:num>
  <w:num w:numId="24">
    <w:abstractNumId w:val="19"/>
  </w:num>
  <w:num w:numId="25">
    <w:abstractNumId w:val="16"/>
  </w:num>
  <w:num w:numId="26">
    <w:abstractNumId w:val="16"/>
  </w:num>
  <w:num w:numId="27">
    <w:abstractNumId w:val="0"/>
  </w:num>
  <w:num w:numId="28">
    <w:abstractNumId w:val="10"/>
  </w:num>
  <w:num w:numId="29">
    <w:abstractNumId w:val="8"/>
  </w:num>
  <w:num w:numId="30">
    <w:abstractNumId w:val="29"/>
  </w:num>
  <w:num w:numId="31">
    <w:abstractNumId w:val="4"/>
  </w:num>
  <w:num w:numId="32">
    <w:abstractNumId w:val="7"/>
  </w:num>
  <w:num w:numId="33">
    <w:abstractNumId w:val="25"/>
  </w:num>
  <w:num w:numId="34">
    <w:abstractNumId w:val="2"/>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6"/>
  </w:num>
  <w:num w:numId="38">
    <w:abstractNumId w:val="5"/>
  </w:num>
  <w:num w:numId="39">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A0"/>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0943"/>
    <w:rsid w:val="00031AD9"/>
    <w:rsid w:val="00031ADB"/>
    <w:rsid w:val="00032056"/>
    <w:rsid w:val="000328CA"/>
    <w:rsid w:val="00032E40"/>
    <w:rsid w:val="0003376B"/>
    <w:rsid w:val="00034676"/>
    <w:rsid w:val="000346E6"/>
    <w:rsid w:val="000352B3"/>
    <w:rsid w:val="00035B74"/>
    <w:rsid w:val="00037C7C"/>
    <w:rsid w:val="00037D96"/>
    <w:rsid w:val="0004023E"/>
    <w:rsid w:val="0004024B"/>
    <w:rsid w:val="00041C57"/>
    <w:rsid w:val="0004202D"/>
    <w:rsid w:val="000434B7"/>
    <w:rsid w:val="000435E4"/>
    <w:rsid w:val="000449D0"/>
    <w:rsid w:val="00046796"/>
    <w:rsid w:val="000467FD"/>
    <w:rsid w:val="00046AAF"/>
    <w:rsid w:val="00047225"/>
    <w:rsid w:val="00047E60"/>
    <w:rsid w:val="00050596"/>
    <w:rsid w:val="00052AD2"/>
    <w:rsid w:val="000530DF"/>
    <w:rsid w:val="000540A0"/>
    <w:rsid w:val="00054B6A"/>
    <w:rsid w:val="00054E0C"/>
    <w:rsid w:val="0005541D"/>
    <w:rsid w:val="000565C8"/>
    <w:rsid w:val="00056C51"/>
    <w:rsid w:val="00057DC8"/>
    <w:rsid w:val="000612E1"/>
    <w:rsid w:val="000614FE"/>
    <w:rsid w:val="00065D38"/>
    <w:rsid w:val="00066104"/>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38E"/>
    <w:rsid w:val="000776EB"/>
    <w:rsid w:val="000823B0"/>
    <w:rsid w:val="00082951"/>
    <w:rsid w:val="0008335B"/>
    <w:rsid w:val="00083379"/>
    <w:rsid w:val="00083587"/>
    <w:rsid w:val="00083838"/>
    <w:rsid w:val="00083B6A"/>
    <w:rsid w:val="00085E04"/>
    <w:rsid w:val="00086800"/>
    <w:rsid w:val="00086DC4"/>
    <w:rsid w:val="00087913"/>
    <w:rsid w:val="000902DC"/>
    <w:rsid w:val="000911AE"/>
    <w:rsid w:val="00091EA3"/>
    <w:rsid w:val="000933A1"/>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228B"/>
    <w:rsid w:val="000B2985"/>
    <w:rsid w:val="000B2C88"/>
    <w:rsid w:val="000B3342"/>
    <w:rsid w:val="000B51FA"/>
    <w:rsid w:val="000B565A"/>
    <w:rsid w:val="000B5905"/>
    <w:rsid w:val="000B5975"/>
    <w:rsid w:val="000B6E2C"/>
    <w:rsid w:val="000B76C5"/>
    <w:rsid w:val="000B7A10"/>
    <w:rsid w:val="000C034F"/>
    <w:rsid w:val="000C115D"/>
    <w:rsid w:val="000C1535"/>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6F0"/>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2C8"/>
    <w:rsid w:val="00124A90"/>
    <w:rsid w:val="00124D84"/>
    <w:rsid w:val="001250DD"/>
    <w:rsid w:val="00125733"/>
    <w:rsid w:val="001263AA"/>
    <w:rsid w:val="001263DA"/>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5C37"/>
    <w:rsid w:val="00156374"/>
    <w:rsid w:val="001577D8"/>
    <w:rsid w:val="00157FC3"/>
    <w:rsid w:val="00160739"/>
    <w:rsid w:val="0016271E"/>
    <w:rsid w:val="00162D7A"/>
    <w:rsid w:val="00163906"/>
    <w:rsid w:val="001646E6"/>
    <w:rsid w:val="00164DAB"/>
    <w:rsid w:val="00165BBB"/>
    <w:rsid w:val="0016613F"/>
    <w:rsid w:val="00166215"/>
    <w:rsid w:val="00166591"/>
    <w:rsid w:val="00171143"/>
    <w:rsid w:val="00172864"/>
    <w:rsid w:val="00172B82"/>
    <w:rsid w:val="00172EFA"/>
    <w:rsid w:val="00172FBA"/>
    <w:rsid w:val="00173608"/>
    <w:rsid w:val="001742A1"/>
    <w:rsid w:val="001745EC"/>
    <w:rsid w:val="001747B7"/>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7763"/>
    <w:rsid w:val="001B3964"/>
    <w:rsid w:val="001B4452"/>
    <w:rsid w:val="001B466C"/>
    <w:rsid w:val="001B4F34"/>
    <w:rsid w:val="001B5149"/>
    <w:rsid w:val="001B52EC"/>
    <w:rsid w:val="001B554A"/>
    <w:rsid w:val="001B598C"/>
    <w:rsid w:val="001B6564"/>
    <w:rsid w:val="001B691A"/>
    <w:rsid w:val="001C02D8"/>
    <w:rsid w:val="001C04E3"/>
    <w:rsid w:val="001C2378"/>
    <w:rsid w:val="001C2439"/>
    <w:rsid w:val="001C33C8"/>
    <w:rsid w:val="001C3EAC"/>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4CCB"/>
    <w:rsid w:val="001D5033"/>
    <w:rsid w:val="001D5C88"/>
    <w:rsid w:val="001D6567"/>
    <w:rsid w:val="001D695C"/>
    <w:rsid w:val="001D6FD9"/>
    <w:rsid w:val="001D710F"/>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349A"/>
    <w:rsid w:val="002034B4"/>
    <w:rsid w:val="00204032"/>
    <w:rsid w:val="00204BAD"/>
    <w:rsid w:val="00204D60"/>
    <w:rsid w:val="00205039"/>
    <w:rsid w:val="00205627"/>
    <w:rsid w:val="002056D0"/>
    <w:rsid w:val="00207503"/>
    <w:rsid w:val="00207F47"/>
    <w:rsid w:val="00210860"/>
    <w:rsid w:val="00210B6A"/>
    <w:rsid w:val="00212CB6"/>
    <w:rsid w:val="00212E37"/>
    <w:rsid w:val="002140FF"/>
    <w:rsid w:val="002147FD"/>
    <w:rsid w:val="002158C9"/>
    <w:rsid w:val="00217546"/>
    <w:rsid w:val="00220894"/>
    <w:rsid w:val="002220A6"/>
    <w:rsid w:val="00224952"/>
    <w:rsid w:val="00224DD2"/>
    <w:rsid w:val="00225A6A"/>
    <w:rsid w:val="00225AC7"/>
    <w:rsid w:val="00225ACC"/>
    <w:rsid w:val="00227AEA"/>
    <w:rsid w:val="0023018B"/>
    <w:rsid w:val="00231C25"/>
    <w:rsid w:val="00231C6F"/>
    <w:rsid w:val="00232A90"/>
    <w:rsid w:val="00234151"/>
    <w:rsid w:val="00234F8C"/>
    <w:rsid w:val="00235542"/>
    <w:rsid w:val="00235C34"/>
    <w:rsid w:val="002369B0"/>
    <w:rsid w:val="00236AD8"/>
    <w:rsid w:val="00237C7A"/>
    <w:rsid w:val="00237EB7"/>
    <w:rsid w:val="002401F5"/>
    <w:rsid w:val="00240DCE"/>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67FF7"/>
    <w:rsid w:val="00270728"/>
    <w:rsid w:val="00270AE0"/>
    <w:rsid w:val="00270D42"/>
    <w:rsid w:val="0027195D"/>
    <w:rsid w:val="00272B03"/>
    <w:rsid w:val="002733E2"/>
    <w:rsid w:val="002750B1"/>
    <w:rsid w:val="0027524D"/>
    <w:rsid w:val="00276A35"/>
    <w:rsid w:val="00277522"/>
    <w:rsid w:val="00277835"/>
    <w:rsid w:val="00280AB1"/>
    <w:rsid w:val="00283E5E"/>
    <w:rsid w:val="00284BAE"/>
    <w:rsid w:val="002859AF"/>
    <w:rsid w:val="00286406"/>
    <w:rsid w:val="00286AE7"/>
    <w:rsid w:val="00287243"/>
    <w:rsid w:val="002872EA"/>
    <w:rsid w:val="00290647"/>
    <w:rsid w:val="00291385"/>
    <w:rsid w:val="00291422"/>
    <w:rsid w:val="0029237F"/>
    <w:rsid w:val="00292715"/>
    <w:rsid w:val="00293E57"/>
    <w:rsid w:val="002947D1"/>
    <w:rsid w:val="002948DF"/>
    <w:rsid w:val="00294D90"/>
    <w:rsid w:val="002965FD"/>
    <w:rsid w:val="00297D0D"/>
    <w:rsid w:val="002A1617"/>
    <w:rsid w:val="002A1E92"/>
    <w:rsid w:val="002A204D"/>
    <w:rsid w:val="002A2616"/>
    <w:rsid w:val="002A26E1"/>
    <w:rsid w:val="002A368A"/>
    <w:rsid w:val="002A4065"/>
    <w:rsid w:val="002A59F0"/>
    <w:rsid w:val="002A5F1A"/>
    <w:rsid w:val="002A6096"/>
    <w:rsid w:val="002A6432"/>
    <w:rsid w:val="002A6A05"/>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D5E81"/>
    <w:rsid w:val="002E0319"/>
    <w:rsid w:val="002E179B"/>
    <w:rsid w:val="002E1C9E"/>
    <w:rsid w:val="002E257B"/>
    <w:rsid w:val="002E392A"/>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2F66"/>
    <w:rsid w:val="00303440"/>
    <w:rsid w:val="00304D9B"/>
    <w:rsid w:val="00305FF9"/>
    <w:rsid w:val="003063ED"/>
    <w:rsid w:val="00306921"/>
    <w:rsid w:val="00306E6B"/>
    <w:rsid w:val="003100C8"/>
    <w:rsid w:val="00311161"/>
    <w:rsid w:val="00311738"/>
    <w:rsid w:val="00312400"/>
    <w:rsid w:val="00312560"/>
    <w:rsid w:val="00312739"/>
    <w:rsid w:val="00312D10"/>
    <w:rsid w:val="00314328"/>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41C03"/>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1E0C"/>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2545"/>
    <w:rsid w:val="003940CE"/>
    <w:rsid w:val="00397C1D"/>
    <w:rsid w:val="003A07E0"/>
    <w:rsid w:val="003A0B50"/>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3575"/>
    <w:rsid w:val="003B50BC"/>
    <w:rsid w:val="003B5D97"/>
    <w:rsid w:val="003B6366"/>
    <w:rsid w:val="003B63A4"/>
    <w:rsid w:val="003B68FE"/>
    <w:rsid w:val="003B6D7D"/>
    <w:rsid w:val="003B7D7E"/>
    <w:rsid w:val="003C081D"/>
    <w:rsid w:val="003C1012"/>
    <w:rsid w:val="003C11C9"/>
    <w:rsid w:val="003C1229"/>
    <w:rsid w:val="003C1FD4"/>
    <w:rsid w:val="003C213D"/>
    <w:rsid w:val="003C25AD"/>
    <w:rsid w:val="003C2D21"/>
    <w:rsid w:val="003C511E"/>
    <w:rsid w:val="003C5E6B"/>
    <w:rsid w:val="003C7AD7"/>
    <w:rsid w:val="003D0CAC"/>
    <w:rsid w:val="003D0FC3"/>
    <w:rsid w:val="003D121E"/>
    <w:rsid w:val="003D2C1D"/>
    <w:rsid w:val="003D2C34"/>
    <w:rsid w:val="003D3DDD"/>
    <w:rsid w:val="003D3E7D"/>
    <w:rsid w:val="003D5441"/>
    <w:rsid w:val="003D5CBF"/>
    <w:rsid w:val="003D66D2"/>
    <w:rsid w:val="003E07AE"/>
    <w:rsid w:val="003E14FC"/>
    <w:rsid w:val="003E1BE4"/>
    <w:rsid w:val="003E2976"/>
    <w:rsid w:val="003E4858"/>
    <w:rsid w:val="003E6316"/>
    <w:rsid w:val="003E6884"/>
    <w:rsid w:val="003E6AC5"/>
    <w:rsid w:val="003F0096"/>
    <w:rsid w:val="003F0850"/>
    <w:rsid w:val="003F0998"/>
    <w:rsid w:val="003F0D12"/>
    <w:rsid w:val="003F160C"/>
    <w:rsid w:val="003F16B6"/>
    <w:rsid w:val="003F324F"/>
    <w:rsid w:val="003F33BC"/>
    <w:rsid w:val="003F3BBF"/>
    <w:rsid w:val="003F3D4E"/>
    <w:rsid w:val="003F477E"/>
    <w:rsid w:val="003F4CED"/>
    <w:rsid w:val="003F6CD2"/>
    <w:rsid w:val="003F6F3F"/>
    <w:rsid w:val="003F788D"/>
    <w:rsid w:val="0040126E"/>
    <w:rsid w:val="004020D4"/>
    <w:rsid w:val="004021B6"/>
    <w:rsid w:val="00403E48"/>
    <w:rsid w:val="004047C4"/>
    <w:rsid w:val="0040570B"/>
    <w:rsid w:val="00405EDB"/>
    <w:rsid w:val="00405FB1"/>
    <w:rsid w:val="00406460"/>
    <w:rsid w:val="00411BBF"/>
    <w:rsid w:val="00412461"/>
    <w:rsid w:val="00412546"/>
    <w:rsid w:val="00413053"/>
    <w:rsid w:val="00413116"/>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5E41"/>
    <w:rsid w:val="004461D9"/>
    <w:rsid w:val="00446AC6"/>
    <w:rsid w:val="0044759B"/>
    <w:rsid w:val="00447F54"/>
    <w:rsid w:val="00450B7E"/>
    <w:rsid w:val="0045136B"/>
    <w:rsid w:val="00451C7E"/>
    <w:rsid w:val="00452848"/>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83E"/>
    <w:rsid w:val="00470EB5"/>
    <w:rsid w:val="0047286B"/>
    <w:rsid w:val="00472E27"/>
    <w:rsid w:val="00473455"/>
    <w:rsid w:val="00473DAE"/>
    <w:rsid w:val="00474220"/>
    <w:rsid w:val="004752D3"/>
    <w:rsid w:val="004754E1"/>
    <w:rsid w:val="00475CE0"/>
    <w:rsid w:val="00476627"/>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94B"/>
    <w:rsid w:val="00492D57"/>
    <w:rsid w:val="004932AB"/>
    <w:rsid w:val="00494242"/>
    <w:rsid w:val="00494E8E"/>
    <w:rsid w:val="004955BC"/>
    <w:rsid w:val="00495D63"/>
    <w:rsid w:val="0049648F"/>
    <w:rsid w:val="00496606"/>
    <w:rsid w:val="00496BCA"/>
    <w:rsid w:val="00496F05"/>
    <w:rsid w:val="00497232"/>
    <w:rsid w:val="00497370"/>
    <w:rsid w:val="004A05D6"/>
    <w:rsid w:val="004A0F39"/>
    <w:rsid w:val="004A251F"/>
    <w:rsid w:val="004A3BF1"/>
    <w:rsid w:val="004A3E42"/>
    <w:rsid w:val="004A4715"/>
    <w:rsid w:val="004A5046"/>
    <w:rsid w:val="004A565E"/>
    <w:rsid w:val="004A5DF3"/>
    <w:rsid w:val="004A6134"/>
    <w:rsid w:val="004A7092"/>
    <w:rsid w:val="004B1A99"/>
    <w:rsid w:val="004B49E6"/>
    <w:rsid w:val="004B4D69"/>
    <w:rsid w:val="004C01A8"/>
    <w:rsid w:val="004C1840"/>
    <w:rsid w:val="004C24C9"/>
    <w:rsid w:val="004C31B6"/>
    <w:rsid w:val="004C5319"/>
    <w:rsid w:val="004C621F"/>
    <w:rsid w:val="004C65B2"/>
    <w:rsid w:val="004C7948"/>
    <w:rsid w:val="004C7BB8"/>
    <w:rsid w:val="004C7C60"/>
    <w:rsid w:val="004D0DFE"/>
    <w:rsid w:val="004D1D91"/>
    <w:rsid w:val="004D22C3"/>
    <w:rsid w:val="004D52A7"/>
    <w:rsid w:val="004D6F4D"/>
    <w:rsid w:val="004D6F95"/>
    <w:rsid w:val="004D72FE"/>
    <w:rsid w:val="004D7E91"/>
    <w:rsid w:val="004E003A"/>
    <w:rsid w:val="004E036E"/>
    <w:rsid w:val="004E0768"/>
    <w:rsid w:val="004E1A31"/>
    <w:rsid w:val="004E2DE0"/>
    <w:rsid w:val="004E4060"/>
    <w:rsid w:val="004E409A"/>
    <w:rsid w:val="004E4FF5"/>
    <w:rsid w:val="004E730B"/>
    <w:rsid w:val="004F0FB8"/>
    <w:rsid w:val="004F0FB9"/>
    <w:rsid w:val="004F2F7E"/>
    <w:rsid w:val="004F32B5"/>
    <w:rsid w:val="004F407E"/>
    <w:rsid w:val="004F4FCC"/>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2CD"/>
    <w:rsid w:val="005143C9"/>
    <w:rsid w:val="005157A9"/>
    <w:rsid w:val="005173A7"/>
    <w:rsid w:val="005177E1"/>
    <w:rsid w:val="00520532"/>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974"/>
    <w:rsid w:val="00543EBF"/>
    <w:rsid w:val="00544ABA"/>
    <w:rsid w:val="0054593A"/>
    <w:rsid w:val="00546591"/>
    <w:rsid w:val="005467FB"/>
    <w:rsid w:val="00546AE9"/>
    <w:rsid w:val="00546E90"/>
    <w:rsid w:val="00547989"/>
    <w:rsid w:val="00551320"/>
    <w:rsid w:val="005518A4"/>
    <w:rsid w:val="005524BD"/>
    <w:rsid w:val="00552768"/>
    <w:rsid w:val="00552935"/>
    <w:rsid w:val="00552EA3"/>
    <w:rsid w:val="00553127"/>
    <w:rsid w:val="005537D5"/>
    <w:rsid w:val="00554BE7"/>
    <w:rsid w:val="005554FD"/>
    <w:rsid w:val="00556D68"/>
    <w:rsid w:val="00557173"/>
    <w:rsid w:val="005576A1"/>
    <w:rsid w:val="00557A64"/>
    <w:rsid w:val="00557E60"/>
    <w:rsid w:val="005605C0"/>
    <w:rsid w:val="00560D23"/>
    <w:rsid w:val="00560EFE"/>
    <w:rsid w:val="005615D8"/>
    <w:rsid w:val="005626D6"/>
    <w:rsid w:val="005638D4"/>
    <w:rsid w:val="005656ED"/>
    <w:rsid w:val="005657A1"/>
    <w:rsid w:val="0056592D"/>
    <w:rsid w:val="00566544"/>
    <w:rsid w:val="00566608"/>
    <w:rsid w:val="00566C83"/>
    <w:rsid w:val="005674BD"/>
    <w:rsid w:val="005700FE"/>
    <w:rsid w:val="00570E24"/>
    <w:rsid w:val="00572357"/>
    <w:rsid w:val="00572760"/>
    <w:rsid w:val="005743DE"/>
    <w:rsid w:val="00574F3F"/>
    <w:rsid w:val="0057562C"/>
    <w:rsid w:val="005759F6"/>
    <w:rsid w:val="00575BA3"/>
    <w:rsid w:val="00575E3E"/>
    <w:rsid w:val="0057648F"/>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3229"/>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305E"/>
    <w:rsid w:val="005A30BB"/>
    <w:rsid w:val="005A3887"/>
    <w:rsid w:val="005A40AC"/>
    <w:rsid w:val="005B0542"/>
    <w:rsid w:val="005B0FD2"/>
    <w:rsid w:val="005B2225"/>
    <w:rsid w:val="005B2799"/>
    <w:rsid w:val="005B2B77"/>
    <w:rsid w:val="005B3D4A"/>
    <w:rsid w:val="005B48A5"/>
    <w:rsid w:val="005B4D87"/>
    <w:rsid w:val="005B7DD1"/>
    <w:rsid w:val="005C00A0"/>
    <w:rsid w:val="005C0496"/>
    <w:rsid w:val="005C0782"/>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75D"/>
    <w:rsid w:val="0062495F"/>
    <w:rsid w:val="0062660B"/>
    <w:rsid w:val="00626AD1"/>
    <w:rsid w:val="00630113"/>
    <w:rsid w:val="006304BC"/>
    <w:rsid w:val="00630DCE"/>
    <w:rsid w:val="0063120A"/>
    <w:rsid w:val="0063150B"/>
    <w:rsid w:val="00631585"/>
    <w:rsid w:val="00634ACF"/>
    <w:rsid w:val="00635035"/>
    <w:rsid w:val="0063580D"/>
    <w:rsid w:val="00635CAE"/>
    <w:rsid w:val="00637240"/>
    <w:rsid w:val="00642FBC"/>
    <w:rsid w:val="00643660"/>
    <w:rsid w:val="0064535A"/>
    <w:rsid w:val="0064584D"/>
    <w:rsid w:val="00650139"/>
    <w:rsid w:val="00650A3F"/>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32B1"/>
    <w:rsid w:val="0067372D"/>
    <w:rsid w:val="0067446F"/>
    <w:rsid w:val="006746A4"/>
    <w:rsid w:val="00674F8A"/>
    <w:rsid w:val="00675558"/>
    <w:rsid w:val="00675611"/>
    <w:rsid w:val="00675A60"/>
    <w:rsid w:val="0067697E"/>
    <w:rsid w:val="00676A11"/>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797"/>
    <w:rsid w:val="0069579C"/>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635"/>
    <w:rsid w:val="006B7D22"/>
    <w:rsid w:val="006B7D2C"/>
    <w:rsid w:val="006C1019"/>
    <w:rsid w:val="006C2BB5"/>
    <w:rsid w:val="006C2BEE"/>
    <w:rsid w:val="006C3AD8"/>
    <w:rsid w:val="006C4516"/>
    <w:rsid w:val="006C455E"/>
    <w:rsid w:val="006C5958"/>
    <w:rsid w:val="006C5A31"/>
    <w:rsid w:val="006C5B4F"/>
    <w:rsid w:val="006C643C"/>
    <w:rsid w:val="006C6E3A"/>
    <w:rsid w:val="006C6FD7"/>
    <w:rsid w:val="006D00DB"/>
    <w:rsid w:val="006D0361"/>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9B5"/>
    <w:rsid w:val="006E0BB0"/>
    <w:rsid w:val="006E12C3"/>
    <w:rsid w:val="006E2529"/>
    <w:rsid w:val="006E3E01"/>
    <w:rsid w:val="006E45F3"/>
    <w:rsid w:val="006E4A2F"/>
    <w:rsid w:val="006E4ED4"/>
    <w:rsid w:val="006E5E19"/>
    <w:rsid w:val="006E61C3"/>
    <w:rsid w:val="006E799D"/>
    <w:rsid w:val="006F0593"/>
    <w:rsid w:val="006F1064"/>
    <w:rsid w:val="006F1EB7"/>
    <w:rsid w:val="006F2505"/>
    <w:rsid w:val="006F52E5"/>
    <w:rsid w:val="006F6066"/>
    <w:rsid w:val="006F6850"/>
    <w:rsid w:val="006F707E"/>
    <w:rsid w:val="006F78E1"/>
    <w:rsid w:val="007001DC"/>
    <w:rsid w:val="0070252E"/>
    <w:rsid w:val="007025CB"/>
    <w:rsid w:val="007034AA"/>
    <w:rsid w:val="00703C9D"/>
    <w:rsid w:val="0070490C"/>
    <w:rsid w:val="00705C38"/>
    <w:rsid w:val="00706465"/>
    <w:rsid w:val="0070695A"/>
    <w:rsid w:val="0070782D"/>
    <w:rsid w:val="007109C2"/>
    <w:rsid w:val="00711340"/>
    <w:rsid w:val="00712C42"/>
    <w:rsid w:val="00713DE4"/>
    <w:rsid w:val="00714C47"/>
    <w:rsid w:val="00715398"/>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CD3"/>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550"/>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7BA0"/>
    <w:rsid w:val="007800CE"/>
    <w:rsid w:val="007803BD"/>
    <w:rsid w:val="007811DC"/>
    <w:rsid w:val="007820FA"/>
    <w:rsid w:val="0078285F"/>
    <w:rsid w:val="00783207"/>
    <w:rsid w:val="00783E1D"/>
    <w:rsid w:val="0078483B"/>
    <w:rsid w:val="00784EED"/>
    <w:rsid w:val="00785900"/>
    <w:rsid w:val="00786958"/>
    <w:rsid w:val="00786E71"/>
    <w:rsid w:val="0079162F"/>
    <w:rsid w:val="00794924"/>
    <w:rsid w:val="00797045"/>
    <w:rsid w:val="007A0BC2"/>
    <w:rsid w:val="007A0F2E"/>
    <w:rsid w:val="007A13CE"/>
    <w:rsid w:val="007A1F44"/>
    <w:rsid w:val="007A23FF"/>
    <w:rsid w:val="007A295B"/>
    <w:rsid w:val="007A3059"/>
    <w:rsid w:val="007A3424"/>
    <w:rsid w:val="007A3468"/>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59BC"/>
    <w:rsid w:val="007C68DA"/>
    <w:rsid w:val="007C6F32"/>
    <w:rsid w:val="007D105D"/>
    <w:rsid w:val="007D229A"/>
    <w:rsid w:val="007D2F44"/>
    <w:rsid w:val="007D2F4D"/>
    <w:rsid w:val="007D367D"/>
    <w:rsid w:val="007D4178"/>
    <w:rsid w:val="007D4D33"/>
    <w:rsid w:val="007D50D6"/>
    <w:rsid w:val="007D7175"/>
    <w:rsid w:val="007D72FF"/>
    <w:rsid w:val="007D7CFF"/>
    <w:rsid w:val="007E1369"/>
    <w:rsid w:val="007E13C5"/>
    <w:rsid w:val="007E13E2"/>
    <w:rsid w:val="007E1A1B"/>
    <w:rsid w:val="007E1A88"/>
    <w:rsid w:val="007E1CF0"/>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5057"/>
    <w:rsid w:val="0081581D"/>
    <w:rsid w:val="00815FB3"/>
    <w:rsid w:val="008172BE"/>
    <w:rsid w:val="00817B71"/>
    <w:rsid w:val="00820244"/>
    <w:rsid w:val="008221B3"/>
    <w:rsid w:val="0082248E"/>
    <w:rsid w:val="00822A9D"/>
    <w:rsid w:val="00824FDF"/>
    <w:rsid w:val="00825125"/>
    <w:rsid w:val="008257CC"/>
    <w:rsid w:val="008274BF"/>
    <w:rsid w:val="008301BC"/>
    <w:rsid w:val="00830DC3"/>
    <w:rsid w:val="00831555"/>
    <w:rsid w:val="00831F52"/>
    <w:rsid w:val="00832154"/>
    <w:rsid w:val="00832F5C"/>
    <w:rsid w:val="00833707"/>
    <w:rsid w:val="008359E0"/>
    <w:rsid w:val="008376F6"/>
    <w:rsid w:val="00837D5B"/>
    <w:rsid w:val="00840607"/>
    <w:rsid w:val="00841CD2"/>
    <w:rsid w:val="00842B77"/>
    <w:rsid w:val="00842E30"/>
    <w:rsid w:val="0084309F"/>
    <w:rsid w:val="00844964"/>
    <w:rsid w:val="00845C12"/>
    <w:rsid w:val="008469D9"/>
    <w:rsid w:val="00846DC0"/>
    <w:rsid w:val="008474A7"/>
    <w:rsid w:val="00847BD2"/>
    <w:rsid w:val="008506B6"/>
    <w:rsid w:val="00850AE0"/>
    <w:rsid w:val="008524D2"/>
    <w:rsid w:val="00852E19"/>
    <w:rsid w:val="00856833"/>
    <w:rsid w:val="00856840"/>
    <w:rsid w:val="0086087C"/>
    <w:rsid w:val="00860D8E"/>
    <w:rsid w:val="0086275E"/>
    <w:rsid w:val="008628F0"/>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56A4"/>
    <w:rsid w:val="00875F73"/>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A42"/>
    <w:rsid w:val="008C3C82"/>
    <w:rsid w:val="008C4C7E"/>
    <w:rsid w:val="008C5C46"/>
    <w:rsid w:val="008C6184"/>
    <w:rsid w:val="008C785E"/>
    <w:rsid w:val="008D0AFB"/>
    <w:rsid w:val="008D1511"/>
    <w:rsid w:val="008D30C6"/>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90C"/>
    <w:rsid w:val="00946355"/>
    <w:rsid w:val="009468B7"/>
    <w:rsid w:val="0094724E"/>
    <w:rsid w:val="00947973"/>
    <w:rsid w:val="00947BE6"/>
    <w:rsid w:val="0095048D"/>
    <w:rsid w:val="00950725"/>
    <w:rsid w:val="00951ADB"/>
    <w:rsid w:val="00953621"/>
    <w:rsid w:val="0095380C"/>
    <w:rsid w:val="00954267"/>
    <w:rsid w:val="00954353"/>
    <w:rsid w:val="00954FED"/>
    <w:rsid w:val="00955C0A"/>
    <w:rsid w:val="00955C4F"/>
    <w:rsid w:val="0096148B"/>
    <w:rsid w:val="009617B6"/>
    <w:rsid w:val="0096328C"/>
    <w:rsid w:val="009656C1"/>
    <w:rsid w:val="009657F1"/>
    <w:rsid w:val="0096625D"/>
    <w:rsid w:val="00966724"/>
    <w:rsid w:val="009709F8"/>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4B8A"/>
    <w:rsid w:val="00985D58"/>
    <w:rsid w:val="00985F28"/>
    <w:rsid w:val="00986149"/>
    <w:rsid w:val="00986176"/>
    <w:rsid w:val="00986E7F"/>
    <w:rsid w:val="00987536"/>
    <w:rsid w:val="00987811"/>
    <w:rsid w:val="00990BD5"/>
    <w:rsid w:val="0099196F"/>
    <w:rsid w:val="00992B98"/>
    <w:rsid w:val="0099359F"/>
    <w:rsid w:val="00993C96"/>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BC4"/>
    <w:rsid w:val="009A2DF9"/>
    <w:rsid w:val="009A313D"/>
    <w:rsid w:val="009A361F"/>
    <w:rsid w:val="009A3A86"/>
    <w:rsid w:val="009A4869"/>
    <w:rsid w:val="009A683D"/>
    <w:rsid w:val="009A6A6B"/>
    <w:rsid w:val="009B1EF9"/>
    <w:rsid w:val="009B26AC"/>
    <w:rsid w:val="009B2E8E"/>
    <w:rsid w:val="009B37E2"/>
    <w:rsid w:val="009B4519"/>
    <w:rsid w:val="009B506B"/>
    <w:rsid w:val="009B57EF"/>
    <w:rsid w:val="009B5B85"/>
    <w:rsid w:val="009B7204"/>
    <w:rsid w:val="009C0074"/>
    <w:rsid w:val="009C0564"/>
    <w:rsid w:val="009C2685"/>
    <w:rsid w:val="009C39BC"/>
    <w:rsid w:val="009C4BC2"/>
    <w:rsid w:val="009C4D22"/>
    <w:rsid w:val="009C7320"/>
    <w:rsid w:val="009D01D0"/>
    <w:rsid w:val="009D026A"/>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29BA"/>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C78"/>
    <w:rsid w:val="00A07A48"/>
    <w:rsid w:val="00A108EE"/>
    <w:rsid w:val="00A10BB8"/>
    <w:rsid w:val="00A1200D"/>
    <w:rsid w:val="00A137E4"/>
    <w:rsid w:val="00A14532"/>
    <w:rsid w:val="00A14813"/>
    <w:rsid w:val="00A1566A"/>
    <w:rsid w:val="00A1589A"/>
    <w:rsid w:val="00A165BF"/>
    <w:rsid w:val="00A172E8"/>
    <w:rsid w:val="00A179FF"/>
    <w:rsid w:val="00A21A36"/>
    <w:rsid w:val="00A23D6D"/>
    <w:rsid w:val="00A249F6"/>
    <w:rsid w:val="00A25294"/>
    <w:rsid w:val="00A254EE"/>
    <w:rsid w:val="00A25BE7"/>
    <w:rsid w:val="00A27008"/>
    <w:rsid w:val="00A27CDF"/>
    <w:rsid w:val="00A309C6"/>
    <w:rsid w:val="00A30D13"/>
    <w:rsid w:val="00A314F9"/>
    <w:rsid w:val="00A319D0"/>
    <w:rsid w:val="00A32316"/>
    <w:rsid w:val="00A33172"/>
    <w:rsid w:val="00A33ADC"/>
    <w:rsid w:val="00A3432B"/>
    <w:rsid w:val="00A346BA"/>
    <w:rsid w:val="00A34C67"/>
    <w:rsid w:val="00A34D62"/>
    <w:rsid w:val="00A3611D"/>
    <w:rsid w:val="00A36339"/>
    <w:rsid w:val="00A366E4"/>
    <w:rsid w:val="00A37D07"/>
    <w:rsid w:val="00A4320F"/>
    <w:rsid w:val="00A4376F"/>
    <w:rsid w:val="00A4549F"/>
    <w:rsid w:val="00A45B9B"/>
    <w:rsid w:val="00A462FE"/>
    <w:rsid w:val="00A501C9"/>
    <w:rsid w:val="00A50506"/>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136"/>
    <w:rsid w:val="00A6643C"/>
    <w:rsid w:val="00A666CD"/>
    <w:rsid w:val="00A67544"/>
    <w:rsid w:val="00A6756A"/>
    <w:rsid w:val="00A7075B"/>
    <w:rsid w:val="00A71CE6"/>
    <w:rsid w:val="00A71D23"/>
    <w:rsid w:val="00A7333A"/>
    <w:rsid w:val="00A7392A"/>
    <w:rsid w:val="00A73D0D"/>
    <w:rsid w:val="00A741E4"/>
    <w:rsid w:val="00A74A92"/>
    <w:rsid w:val="00A75CC1"/>
    <w:rsid w:val="00A75E88"/>
    <w:rsid w:val="00A8056E"/>
    <w:rsid w:val="00A8094B"/>
    <w:rsid w:val="00A82D58"/>
    <w:rsid w:val="00A8398C"/>
    <w:rsid w:val="00A8399D"/>
    <w:rsid w:val="00A83E3D"/>
    <w:rsid w:val="00A8443A"/>
    <w:rsid w:val="00A8479C"/>
    <w:rsid w:val="00A8557B"/>
    <w:rsid w:val="00A85A05"/>
    <w:rsid w:val="00A86D63"/>
    <w:rsid w:val="00A87797"/>
    <w:rsid w:val="00A90E72"/>
    <w:rsid w:val="00A922A2"/>
    <w:rsid w:val="00A9327B"/>
    <w:rsid w:val="00A93B69"/>
    <w:rsid w:val="00A94983"/>
    <w:rsid w:val="00A963C7"/>
    <w:rsid w:val="00A96504"/>
    <w:rsid w:val="00AA024A"/>
    <w:rsid w:val="00AA132C"/>
    <w:rsid w:val="00AA1626"/>
    <w:rsid w:val="00AA1C25"/>
    <w:rsid w:val="00AA3DB7"/>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69D"/>
    <w:rsid w:val="00AC42BF"/>
    <w:rsid w:val="00AC74DA"/>
    <w:rsid w:val="00AC7A2B"/>
    <w:rsid w:val="00AC7C25"/>
    <w:rsid w:val="00AD0A51"/>
    <w:rsid w:val="00AD0B37"/>
    <w:rsid w:val="00AD11F7"/>
    <w:rsid w:val="00AD1DB7"/>
    <w:rsid w:val="00AD2852"/>
    <w:rsid w:val="00AD3976"/>
    <w:rsid w:val="00AD4D2A"/>
    <w:rsid w:val="00AD542F"/>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06B3A"/>
    <w:rsid w:val="00B07A4F"/>
    <w:rsid w:val="00B10558"/>
    <w:rsid w:val="00B1106D"/>
    <w:rsid w:val="00B122B0"/>
    <w:rsid w:val="00B13943"/>
    <w:rsid w:val="00B156A9"/>
    <w:rsid w:val="00B15931"/>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30B4E"/>
    <w:rsid w:val="00B30E61"/>
    <w:rsid w:val="00B31246"/>
    <w:rsid w:val="00B326FF"/>
    <w:rsid w:val="00B32E86"/>
    <w:rsid w:val="00B33017"/>
    <w:rsid w:val="00B3320A"/>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310E"/>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6A5F"/>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6FD6"/>
    <w:rsid w:val="00BD008E"/>
    <w:rsid w:val="00BD078A"/>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01"/>
    <w:rsid w:val="00BE5116"/>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5C74"/>
    <w:rsid w:val="00C06D11"/>
    <w:rsid w:val="00C06E7D"/>
    <w:rsid w:val="00C1112B"/>
    <w:rsid w:val="00C11A88"/>
    <w:rsid w:val="00C11C35"/>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ACC"/>
    <w:rsid w:val="00C25DD9"/>
    <w:rsid w:val="00C2663F"/>
    <w:rsid w:val="00C26DB8"/>
    <w:rsid w:val="00C33E1F"/>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5B6"/>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9D8"/>
    <w:rsid w:val="00C75A6B"/>
    <w:rsid w:val="00C763B6"/>
    <w:rsid w:val="00C7644F"/>
    <w:rsid w:val="00C768F6"/>
    <w:rsid w:val="00C80073"/>
    <w:rsid w:val="00C80DEA"/>
    <w:rsid w:val="00C832DC"/>
    <w:rsid w:val="00C8366D"/>
    <w:rsid w:val="00C8377F"/>
    <w:rsid w:val="00C84CD1"/>
    <w:rsid w:val="00C857D3"/>
    <w:rsid w:val="00C8646D"/>
    <w:rsid w:val="00C87A5A"/>
    <w:rsid w:val="00C91DE3"/>
    <w:rsid w:val="00C92C7F"/>
    <w:rsid w:val="00C9369D"/>
    <w:rsid w:val="00C94027"/>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60B5"/>
    <w:rsid w:val="00D004FA"/>
    <w:rsid w:val="00D0101B"/>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3906"/>
    <w:rsid w:val="00D14236"/>
    <w:rsid w:val="00D14553"/>
    <w:rsid w:val="00D14DB1"/>
    <w:rsid w:val="00D1556A"/>
    <w:rsid w:val="00D15F43"/>
    <w:rsid w:val="00D16E87"/>
    <w:rsid w:val="00D16F33"/>
    <w:rsid w:val="00D208A4"/>
    <w:rsid w:val="00D20B8B"/>
    <w:rsid w:val="00D2162C"/>
    <w:rsid w:val="00D21A3C"/>
    <w:rsid w:val="00D233F1"/>
    <w:rsid w:val="00D23824"/>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37D8"/>
    <w:rsid w:val="00D44994"/>
    <w:rsid w:val="00D45DF3"/>
    <w:rsid w:val="00D46174"/>
    <w:rsid w:val="00D47096"/>
    <w:rsid w:val="00D47DD0"/>
    <w:rsid w:val="00D50183"/>
    <w:rsid w:val="00D51D12"/>
    <w:rsid w:val="00D5362B"/>
    <w:rsid w:val="00D55072"/>
    <w:rsid w:val="00D551B5"/>
    <w:rsid w:val="00D56624"/>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7175"/>
    <w:rsid w:val="00D87ABF"/>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1DB"/>
    <w:rsid w:val="00DB297F"/>
    <w:rsid w:val="00DB3153"/>
    <w:rsid w:val="00DB317A"/>
    <w:rsid w:val="00DB3B82"/>
    <w:rsid w:val="00DB485D"/>
    <w:rsid w:val="00DB6B8A"/>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09C3"/>
    <w:rsid w:val="00E01DAA"/>
    <w:rsid w:val="00E023E5"/>
    <w:rsid w:val="00E02432"/>
    <w:rsid w:val="00E04022"/>
    <w:rsid w:val="00E06B83"/>
    <w:rsid w:val="00E0728F"/>
    <w:rsid w:val="00E0755C"/>
    <w:rsid w:val="00E1046A"/>
    <w:rsid w:val="00E12BB2"/>
    <w:rsid w:val="00E13EA1"/>
    <w:rsid w:val="00E14A7E"/>
    <w:rsid w:val="00E14EE6"/>
    <w:rsid w:val="00E151E1"/>
    <w:rsid w:val="00E17619"/>
    <w:rsid w:val="00E17805"/>
    <w:rsid w:val="00E20F79"/>
    <w:rsid w:val="00E21278"/>
    <w:rsid w:val="00E22CCD"/>
    <w:rsid w:val="00E23A11"/>
    <w:rsid w:val="00E23C60"/>
    <w:rsid w:val="00E23FB7"/>
    <w:rsid w:val="00E24A27"/>
    <w:rsid w:val="00E25F89"/>
    <w:rsid w:val="00E315C6"/>
    <w:rsid w:val="00E323D5"/>
    <w:rsid w:val="00E32D62"/>
    <w:rsid w:val="00E339DC"/>
    <w:rsid w:val="00E33E15"/>
    <w:rsid w:val="00E358C7"/>
    <w:rsid w:val="00E361B8"/>
    <w:rsid w:val="00E36A1B"/>
    <w:rsid w:val="00E429ED"/>
    <w:rsid w:val="00E43F37"/>
    <w:rsid w:val="00E450ED"/>
    <w:rsid w:val="00E460FD"/>
    <w:rsid w:val="00E4791B"/>
    <w:rsid w:val="00E47E31"/>
    <w:rsid w:val="00E50AC6"/>
    <w:rsid w:val="00E5111A"/>
    <w:rsid w:val="00E51DDD"/>
    <w:rsid w:val="00E51FDD"/>
    <w:rsid w:val="00E5225D"/>
    <w:rsid w:val="00E52435"/>
    <w:rsid w:val="00E53122"/>
    <w:rsid w:val="00E5351B"/>
    <w:rsid w:val="00E53FA9"/>
    <w:rsid w:val="00E5414C"/>
    <w:rsid w:val="00E547B3"/>
    <w:rsid w:val="00E55EFE"/>
    <w:rsid w:val="00E5733D"/>
    <w:rsid w:val="00E610B7"/>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105"/>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5A5"/>
    <w:rsid w:val="00E97648"/>
    <w:rsid w:val="00E979AC"/>
    <w:rsid w:val="00EA0E4A"/>
    <w:rsid w:val="00EA1A54"/>
    <w:rsid w:val="00EA2226"/>
    <w:rsid w:val="00EA26FC"/>
    <w:rsid w:val="00EA3B5A"/>
    <w:rsid w:val="00EA410E"/>
    <w:rsid w:val="00EA4FD1"/>
    <w:rsid w:val="00EA53C2"/>
    <w:rsid w:val="00EA5695"/>
    <w:rsid w:val="00EA5B0A"/>
    <w:rsid w:val="00EA5F21"/>
    <w:rsid w:val="00EA65A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30B7"/>
    <w:rsid w:val="00ED419F"/>
    <w:rsid w:val="00ED4A87"/>
    <w:rsid w:val="00ED543F"/>
    <w:rsid w:val="00ED5FE4"/>
    <w:rsid w:val="00ED71C5"/>
    <w:rsid w:val="00EE16FA"/>
    <w:rsid w:val="00EE1C7D"/>
    <w:rsid w:val="00EE295C"/>
    <w:rsid w:val="00EE39F0"/>
    <w:rsid w:val="00EE3C42"/>
    <w:rsid w:val="00EE3D4F"/>
    <w:rsid w:val="00EE511E"/>
    <w:rsid w:val="00EE534D"/>
    <w:rsid w:val="00EE5560"/>
    <w:rsid w:val="00EE5CD8"/>
    <w:rsid w:val="00EE6F1E"/>
    <w:rsid w:val="00EF0348"/>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4833"/>
    <w:rsid w:val="00F155CE"/>
    <w:rsid w:val="00F16BF2"/>
    <w:rsid w:val="00F17EAE"/>
    <w:rsid w:val="00F218D4"/>
    <w:rsid w:val="00F2250A"/>
    <w:rsid w:val="00F23F88"/>
    <w:rsid w:val="00F24788"/>
    <w:rsid w:val="00F24A63"/>
    <w:rsid w:val="00F2640F"/>
    <w:rsid w:val="00F27C34"/>
    <w:rsid w:val="00F27E46"/>
    <w:rsid w:val="00F301C2"/>
    <w:rsid w:val="00F302E1"/>
    <w:rsid w:val="00F30405"/>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7498"/>
    <w:rsid w:val="00F47A0E"/>
    <w:rsid w:val="00F512B2"/>
    <w:rsid w:val="00F5283D"/>
    <w:rsid w:val="00F52ABA"/>
    <w:rsid w:val="00F52BC7"/>
    <w:rsid w:val="00F536A5"/>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588"/>
    <w:rsid w:val="00FA3B76"/>
    <w:rsid w:val="00FA4D66"/>
    <w:rsid w:val="00FA565F"/>
    <w:rsid w:val="00FA5A4E"/>
    <w:rsid w:val="00FB0082"/>
    <w:rsid w:val="00FB0243"/>
    <w:rsid w:val="00FB1527"/>
    <w:rsid w:val="00FB1BAC"/>
    <w:rsid w:val="00FB2537"/>
    <w:rsid w:val="00FB33DC"/>
    <w:rsid w:val="00FB4338"/>
    <w:rsid w:val="00FB477E"/>
    <w:rsid w:val="00FB4C9C"/>
    <w:rsid w:val="00FB5089"/>
    <w:rsid w:val="00FB5659"/>
    <w:rsid w:val="00FB5F80"/>
    <w:rsid w:val="00FB6165"/>
    <w:rsid w:val="00FB6F4E"/>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9F1"/>
    <w:rsid w:val="00FE0B51"/>
    <w:rsid w:val="00FE0B78"/>
    <w:rsid w:val="00FE0ED4"/>
    <w:rsid w:val="00FE1EAB"/>
    <w:rsid w:val="00FE3465"/>
    <w:rsid w:val="00FE5AD0"/>
    <w:rsid w:val="00FE67CF"/>
    <w:rsid w:val="00FE6D20"/>
    <w:rsid w:val="00FE6FB9"/>
    <w:rsid w:val="00FE7549"/>
    <w:rsid w:val="00FE7BCC"/>
    <w:rsid w:val="00FF083A"/>
    <w:rsid w:val="00FF126D"/>
    <w:rsid w:val="00FF171B"/>
    <w:rsid w:val="00FF1857"/>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Task Body"/>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B10">
    <w:name w:val="B1 (文字)"/>
    <w:locked/>
    <w:rsid w:val="0049294B"/>
    <w:rPr>
      <w:rFonts w:eastAsia="Times New Roman"/>
    </w:rPr>
  </w:style>
  <w:style w:type="character" w:styleId="af6">
    <w:name w:val="Strong"/>
    <w:basedOn w:val="a0"/>
    <w:qFormat/>
    <w:rsid w:val="004F4FCC"/>
    <w:rPr>
      <w:b/>
      <w:bCs/>
    </w:rPr>
  </w:style>
  <w:style w:type="paragraph" w:customStyle="1" w:styleId="Doc-text2">
    <w:name w:val="Doc-text2"/>
    <w:basedOn w:val="a"/>
    <w:link w:val="Doc-text2Char"/>
    <w:qFormat/>
    <w:rsid w:val="009B2E8E"/>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B2E8E"/>
    <w:rPr>
      <w:rFonts w:ascii="Arial" w:eastAsia="Times New Roman" w:hAnsi="Arial"/>
      <w:lang w:val="en-GB" w:eastAsia="ja-JP"/>
    </w:rPr>
  </w:style>
  <w:style w:type="paragraph" w:styleId="af7">
    <w:name w:val="Title"/>
    <w:basedOn w:val="a"/>
    <w:next w:val="a"/>
    <w:link w:val="Char6"/>
    <w:qFormat/>
    <w:rsid w:val="00361E0C"/>
    <w:pPr>
      <w:spacing w:before="240" w:after="60"/>
      <w:jc w:val="center"/>
      <w:outlineLvl w:val="0"/>
    </w:pPr>
    <w:rPr>
      <w:rFonts w:asciiTheme="majorHAnsi" w:hAnsiTheme="majorHAnsi" w:cstheme="majorBidi"/>
      <w:b/>
      <w:bCs/>
      <w:sz w:val="32"/>
      <w:szCs w:val="32"/>
    </w:rPr>
  </w:style>
  <w:style w:type="character" w:customStyle="1" w:styleId="Char6">
    <w:name w:val="标题 Char"/>
    <w:basedOn w:val="a0"/>
    <w:link w:val="af7"/>
    <w:rsid w:val="00361E0C"/>
    <w:rPr>
      <w:rFonts w:asciiTheme="majorHAnsi"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83402021">
      <w:bodyDiv w:val="1"/>
      <w:marLeft w:val="0"/>
      <w:marRight w:val="0"/>
      <w:marTop w:val="0"/>
      <w:marBottom w:val="0"/>
      <w:divBdr>
        <w:top w:val="none" w:sz="0" w:space="0" w:color="auto"/>
        <w:left w:val="none" w:sz="0" w:space="0" w:color="auto"/>
        <w:bottom w:val="none" w:sz="0" w:space="0" w:color="auto"/>
        <w:right w:val="none" w:sz="0" w:space="0" w:color="auto"/>
      </w:divBdr>
    </w:div>
    <w:div w:id="2366688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01083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01139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466714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06197077">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42057158">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291547189">
      <w:bodyDiv w:val="1"/>
      <w:marLeft w:val="0"/>
      <w:marRight w:val="0"/>
      <w:marTop w:val="0"/>
      <w:marBottom w:val="0"/>
      <w:divBdr>
        <w:top w:val="none" w:sz="0" w:space="0" w:color="auto"/>
        <w:left w:val="none" w:sz="0" w:space="0" w:color="auto"/>
        <w:bottom w:val="none" w:sz="0" w:space="0" w:color="auto"/>
        <w:right w:val="none" w:sz="0" w:space="0" w:color="auto"/>
      </w:divBdr>
    </w:div>
    <w:div w:id="1329748658">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51316674">
      <w:bodyDiv w:val="1"/>
      <w:marLeft w:val="0"/>
      <w:marRight w:val="0"/>
      <w:marTop w:val="0"/>
      <w:marBottom w:val="0"/>
      <w:divBdr>
        <w:top w:val="none" w:sz="0" w:space="0" w:color="auto"/>
        <w:left w:val="none" w:sz="0" w:space="0" w:color="auto"/>
        <w:bottom w:val="none" w:sz="0" w:space="0" w:color="auto"/>
        <w:right w:val="none" w:sz="0" w:space="0" w:color="auto"/>
      </w:divBdr>
    </w:div>
    <w:div w:id="150104770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76776179">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6CA397-C273-48FA-9390-48A054372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3432</Words>
  <Characters>18913</Characters>
  <Application>Microsoft Office Word</Application>
  <DocSecurity>0</DocSecurity>
  <Lines>788</Lines>
  <Paragraphs>588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cp:revision>
  <cp:lastPrinted>2007-06-18T22:08:00Z</cp:lastPrinted>
  <dcterms:created xsi:type="dcterms:W3CDTF">2021-11-05T03:19:00Z</dcterms:created>
  <dcterms:modified xsi:type="dcterms:W3CDTF">2021-11-06T02:23:00Z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(3)pTBo2DLxdvsY9z/vexe4rVkaAkIyKXgc2vM+wG56xOKy/EInFr80Y67MUYiop6++BcUG/XvF
F+YkWB1QXeK7917/XbTBpAU1xCWi7XMVcoMFgeqKXqMo/thqJcA0uWOeNh80EYg36l4xQ3l+
dwRx43DfPXZwdbO1oTg2ZO7oDSYgbHa9/+X/Jjx+wgiUzkCDluUFWpsTC+Xc4Ws/+sw/CLgm
WYtG/q0ecAgtzWcF8j</vt:lpwstr>
  </property>
  <property fmtid="{D5CDD505-2E9C-101B-9397-08002B2CF9AE}" pid="13" name="_2015_ms_pID_725343_00">
    <vt:lpwstr>_2015_ms_pID_725343</vt:lpwstr>
  </property>
  <property fmtid="{D5CDD505-2E9C-101B-9397-08002B2CF9AE}" pid="14" name="_2015_ms_pID_7253431">
    <vt:lpwstr>Ik3uSE1wCv1Wte/jt+PaqVHronRlv7LGZeBaEEufWd5Qnu12zWVcab
YMU7o478v2GrKzYpUmDM6FHw/Apf6vCdOelgEI9uu7kSxs9SxvhIfH86uf0zDlf9M77FvnEn
RSdTcin3xWxWyzoho2vOD0yLu4qvoC1TzHv4XrT5pcsE1PGMHgOgZOcnwWgbtogUDKinot5o
LM2cNI4Us6jbtushO/6y4qZ0zg/csNCBwt7g</vt:lpwstr>
  </property>
  <property fmtid="{D5CDD505-2E9C-101B-9397-08002B2CF9AE}" pid="15" name="_2015_ms_pID_7253431_00">
    <vt:lpwstr>_2015_ms_pID_7253431</vt:lpwstr>
  </property>
  <property fmtid="{D5CDD505-2E9C-101B-9397-08002B2CF9AE}" pid="16" name="_2015_ms_pID_7253432">
    <vt:lpwstr>aoZNler6Z/OkHgi8wRea11ZN3yPArlnl9b1g
KqZbCzXAjbZfERfoqwM1AN+N8JeTfQ==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1636161135</vt:lpwstr>
  </property>
</Properties>
</file>