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46C1" w14:textId="7954588F" w:rsidR="008A3F9C" w:rsidRPr="00E66086" w:rsidRDefault="008A3F9C" w:rsidP="008A3F9C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3GPP TSG-RAN </w:t>
      </w:r>
      <w:r w:rsidRPr="00E66086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Pr="00E66086">
        <w:rPr>
          <w:rFonts w:ascii="Arial" w:hAnsi="Arial" w:cs="Arial"/>
          <w:b/>
          <w:bCs/>
          <w:sz w:val="24"/>
          <w:szCs w:val="24"/>
          <w:lang w:val="de-DE"/>
        </w:rPr>
        <w:t>#10</w:t>
      </w:r>
      <w:r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Pr="00E66086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E66086">
        <w:rPr>
          <w:rFonts w:ascii="Arial" w:hAnsi="Arial" w:cs="Arial"/>
          <w:b/>
          <w:sz w:val="24"/>
          <w:lang w:val="de-DE"/>
        </w:rPr>
        <w:tab/>
      </w:r>
      <w:r w:rsidRPr="00E66086">
        <w:rPr>
          <w:rFonts w:ascii="Arial" w:hAnsi="Arial" w:cs="Arial"/>
          <w:b/>
          <w:sz w:val="24"/>
          <w:lang w:val="de-DE"/>
        </w:rPr>
        <w:tab/>
      </w:r>
      <w:r w:rsidR="00627E9C" w:rsidRPr="00627E9C">
        <w:rPr>
          <w:rFonts w:ascii="Arial" w:hAnsi="Arial" w:cs="Arial"/>
          <w:b/>
          <w:color w:val="000000" w:themeColor="text1"/>
          <w:sz w:val="24"/>
          <w:lang w:val="de-DE"/>
        </w:rPr>
        <w:t>R1-2111901</w:t>
      </w:r>
    </w:p>
    <w:p w14:paraId="52223D3E" w14:textId="77777777" w:rsidR="008A3F9C" w:rsidRPr="00E75501" w:rsidRDefault="008A3F9C" w:rsidP="008A3F9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e-Meeting, 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>November 11</w:t>
      </w:r>
      <w:r w:rsidRPr="00A71D5F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19</w:t>
      </w:r>
      <w:r w:rsidRPr="00A71D5F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14F9FEE2" w:rsidR="00B975F2" w:rsidRPr="004A26A5" w:rsidRDefault="00B975F2" w:rsidP="004A26A5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8A3F9C" w:rsidRPr="008A3F9C">
        <w:rPr>
          <w:rFonts w:ascii="Arial" w:hAnsi="Arial" w:cs="Arial"/>
          <w:b/>
          <w:sz w:val="24"/>
          <w:lang w:val="en-US"/>
        </w:rPr>
        <w:t>On efficient SCell Activation/Deactivation</w:t>
      </w:r>
    </w:p>
    <w:p w14:paraId="7B288F5E" w14:textId="088F3393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697031" w:rsidRPr="00404C4B">
        <w:rPr>
          <w:rFonts w:ascii="Arial" w:hAnsi="Arial" w:cs="Arial"/>
          <w:b/>
          <w:sz w:val="24"/>
          <w:lang w:val="en-US"/>
        </w:rPr>
        <w:t>8.</w:t>
      </w:r>
      <w:r w:rsidR="004A26A5">
        <w:rPr>
          <w:rFonts w:ascii="Arial" w:hAnsi="Arial" w:cs="Arial"/>
          <w:b/>
          <w:sz w:val="24"/>
          <w:lang w:val="en-US"/>
        </w:rPr>
        <w:t>13</w:t>
      </w:r>
      <w:r w:rsidR="00697031" w:rsidRPr="00404C4B">
        <w:rPr>
          <w:rFonts w:ascii="Arial" w:hAnsi="Arial" w:cs="Arial"/>
          <w:b/>
          <w:sz w:val="24"/>
          <w:lang w:val="en-US"/>
        </w:rPr>
        <w:t>.</w:t>
      </w:r>
      <w:r w:rsidR="006957D5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Pr="00404C4B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03DAD237" w14:textId="6FF1D3F8" w:rsidR="00DF796A" w:rsidRDefault="007F71E6" w:rsidP="0018259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10</w:t>
      </w:r>
      <w:r w:rsidR="008A3F9C">
        <w:rPr>
          <w:rFonts w:ascii="Arial" w:hAnsi="Arial" w:cs="Arial"/>
          <w:lang w:val="en-US" w:eastAsia="zh-CN"/>
        </w:rPr>
        <w:t>6</w:t>
      </w:r>
      <w:r w:rsidR="004C7788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</w:t>
      </w:r>
      <w:r w:rsidR="004C7788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meeting, the following was agreed for</w:t>
      </w:r>
      <w:r w:rsidR="00AD151C">
        <w:rPr>
          <w:rFonts w:ascii="Arial" w:hAnsi="Arial" w:cs="Arial"/>
          <w:lang w:val="en-US" w:eastAsia="zh-CN"/>
        </w:rPr>
        <w:t xml:space="preserve"> efficient activation/deactivation mechanism for one SCG and SCells</w:t>
      </w:r>
      <w:r w:rsidR="00AE58F1">
        <w:rPr>
          <w:rFonts w:ascii="Arial" w:hAnsi="Arial" w:cs="Arial"/>
          <w:lang w:val="en-US" w:eastAsia="zh-CN"/>
        </w:rPr>
        <w:t xml:space="preserve"> [1]</w:t>
      </w:r>
      <w:r w:rsidR="00AD151C"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F9C" w14:paraId="02B4DC99" w14:textId="77777777" w:rsidTr="008A3F9C">
        <w:tc>
          <w:tcPr>
            <w:tcW w:w="9962" w:type="dxa"/>
          </w:tcPr>
          <w:p w14:paraId="6F7F9BE4" w14:textId="77777777" w:rsidR="008A3F9C" w:rsidRPr="00436E92" w:rsidRDefault="008A3F9C" w:rsidP="008A3F9C">
            <w:pPr>
              <w:spacing w:beforeLines="50" w:before="120"/>
              <w:rPr>
                <w:highlight w:val="green"/>
              </w:rPr>
            </w:pPr>
            <w:r w:rsidRPr="00436E92">
              <w:rPr>
                <w:highlight w:val="green"/>
              </w:rPr>
              <w:t xml:space="preserve">Agreement </w:t>
            </w:r>
          </w:p>
          <w:p w14:paraId="0D8C7085" w14:textId="77777777" w:rsidR="008A3F9C" w:rsidRDefault="008A3F9C" w:rsidP="008A3F9C">
            <w:pPr>
              <w:spacing w:beforeLines="50" w:before="120"/>
            </w:pPr>
            <w:r w:rsidRPr="00436E92">
              <w:t>For efficient SCell activation, the earliest slot for a UE to receive a triggered temporary RS is the reference slot (i.e., the last DL slot of the to-be-activated Scell overlapping with slot n+k as defined in 38.213 sub-clause 4.3).</w:t>
            </w:r>
          </w:p>
          <w:p w14:paraId="5FC55E14" w14:textId="77777777" w:rsidR="008A3F9C" w:rsidRDefault="008A3F9C" w:rsidP="008A3F9C"/>
          <w:p w14:paraId="31B71536" w14:textId="77777777" w:rsidR="008A3F9C" w:rsidRPr="00157D5F" w:rsidRDefault="008A3F9C" w:rsidP="008A3F9C">
            <w:pPr>
              <w:spacing w:after="0"/>
            </w:pPr>
            <w:r w:rsidRPr="00157D5F">
              <w:t>Conclusion</w:t>
            </w:r>
          </w:p>
          <w:p w14:paraId="57B57A54" w14:textId="77777777" w:rsidR="008A3F9C" w:rsidRDefault="008A3F9C" w:rsidP="008A3F9C">
            <w:pPr>
              <w:spacing w:beforeLines="50" w:before="120"/>
            </w:pPr>
            <w:r w:rsidRPr="00436E92">
              <w:t xml:space="preserve">For the purpose of designing temporary RS for Scell activation, </w:t>
            </w:r>
            <w:r>
              <w:t>RAN1 will not discuss</w:t>
            </w:r>
            <w:r w:rsidRPr="00436E92">
              <w:t xml:space="preserve"> for the case where a gNB may assume the to-be-activated SCell with assistance of temporary RS is a known SCell for a UE but it is actually unknown SCell from the UE side during the SCell activation duration.</w:t>
            </w:r>
          </w:p>
          <w:p w14:paraId="6822CDD1" w14:textId="77777777" w:rsidR="008A3F9C" w:rsidRPr="00157D5F" w:rsidRDefault="008A3F9C" w:rsidP="008A3F9C">
            <w:pPr>
              <w:spacing w:beforeLines="50" w:before="120"/>
            </w:pPr>
          </w:p>
          <w:p w14:paraId="1A3EBAF2" w14:textId="77777777" w:rsidR="008A3F9C" w:rsidRPr="00C90BAD" w:rsidRDefault="008A3F9C" w:rsidP="008A3F9C">
            <w:pPr>
              <w:rPr>
                <w:highlight w:val="green"/>
              </w:rPr>
            </w:pPr>
            <w:r w:rsidRPr="00C90BAD">
              <w:rPr>
                <w:highlight w:val="green"/>
              </w:rPr>
              <w:t>Agreement</w:t>
            </w:r>
          </w:p>
          <w:p w14:paraId="73969E97" w14:textId="77777777" w:rsidR="008A3F9C" w:rsidRDefault="008A3F9C" w:rsidP="008A3F9C">
            <w:r>
              <w:t>For to-be-activated SCell, i</w:t>
            </w:r>
            <w:r w:rsidRPr="00D933BC">
              <w:t>f any BWP ID is configured</w:t>
            </w:r>
            <w:r>
              <w:t xml:space="preserve"> as part of </w:t>
            </w:r>
            <w:r w:rsidRPr="00D933BC">
              <w:t>temporary RS(s)</w:t>
            </w:r>
            <w:r>
              <w:t xml:space="preserve"> configuration</w:t>
            </w:r>
            <w:r w:rsidRPr="00D933BC">
              <w:t xml:space="preserve">, the value of the BWP ID is expected to be equal to </w:t>
            </w:r>
            <w:r w:rsidRPr="00D933BC">
              <w:rPr>
                <w:i/>
                <w:iCs/>
              </w:rPr>
              <w:t>firstActiveDownlinkBWP</w:t>
            </w:r>
            <w:r w:rsidRPr="00D933BC">
              <w:t>-Id;</w:t>
            </w:r>
          </w:p>
          <w:p w14:paraId="744F0E66" w14:textId="77777777" w:rsidR="008A3F9C" w:rsidRDefault="008A3F9C" w:rsidP="008A3F9C"/>
          <w:p w14:paraId="17E84F86" w14:textId="77777777" w:rsidR="008A3F9C" w:rsidRPr="00A21662" w:rsidRDefault="008A3F9C" w:rsidP="008A3F9C">
            <w:pPr>
              <w:spacing w:beforeLines="50" w:before="120"/>
              <w:rPr>
                <w:rFonts w:eastAsia="DengXian"/>
                <w:iCs/>
                <w:highlight w:val="green"/>
                <w:lang w:eastAsia="zh-CN"/>
              </w:rPr>
            </w:pPr>
            <w:r w:rsidRPr="00A21662">
              <w:rPr>
                <w:rFonts w:eastAsia="DengXian"/>
                <w:b/>
                <w:iCs/>
                <w:highlight w:val="green"/>
                <w:lang w:eastAsia="zh-CN"/>
              </w:rPr>
              <w:t>Agreement</w:t>
            </w:r>
            <w:r w:rsidRPr="00A21662">
              <w:rPr>
                <w:rFonts w:eastAsia="DengXian"/>
                <w:iCs/>
                <w:highlight w:val="green"/>
                <w:lang w:eastAsia="zh-CN"/>
              </w:rPr>
              <w:t xml:space="preserve"> </w:t>
            </w:r>
          </w:p>
          <w:p w14:paraId="463F93E2" w14:textId="77777777" w:rsidR="008A3F9C" w:rsidRPr="00182593" w:rsidRDefault="008A3F9C" w:rsidP="008A3F9C">
            <w:pPr>
              <w:spacing w:beforeLines="50" w:before="120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 xml:space="preserve">To trigger temporary RS, </w:t>
            </w:r>
          </w:p>
          <w:p w14:paraId="10191487" w14:textId="77777777" w:rsidR="008A3F9C" w:rsidRPr="00182593" w:rsidRDefault="008A3F9C" w:rsidP="008A3F9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Lines="50" w:before="120" w:after="0" w:line="256" w:lineRule="auto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MAC-CE at least provides the following information:</w:t>
            </w:r>
          </w:p>
          <w:p w14:paraId="2D354733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temporary RSs are to be triggered on X out of Y (Y≥X) to-be-activated SCells, respectively, while no temporary RS is to be triggered on the other to-be-activated SCells.</w:t>
            </w:r>
          </w:p>
          <w:p w14:paraId="6FF9464B" w14:textId="77777777" w:rsidR="008A3F9C" w:rsidRPr="00182593" w:rsidRDefault="008A3F9C" w:rsidP="008A3F9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Lines="50" w:before="120" w:after="0" w:line="256" w:lineRule="auto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 w:hint="eastAsia"/>
                <w:i/>
                <w:lang w:eastAsia="zh-CN"/>
              </w:rPr>
              <w:t>T</w:t>
            </w:r>
            <w:r w:rsidRPr="00182593">
              <w:rPr>
                <w:rFonts w:eastAsia="DengXian"/>
                <w:i/>
                <w:lang w:eastAsia="zh-CN"/>
              </w:rPr>
              <w:t>he following information can be provided by RRC for temporary RS for each SCell</w:t>
            </w:r>
          </w:p>
          <w:p w14:paraId="490A921F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The number of RS bursts and the gap length between the RS bursts (Opt 2.3.3)</w:t>
            </w:r>
          </w:p>
          <w:p w14:paraId="3594983D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Triggering offset of temporary RS (Opt 2.3.4)</w:t>
            </w:r>
          </w:p>
          <w:p w14:paraId="20A121FF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QCL information (Opt 2.3.5)</w:t>
            </w:r>
          </w:p>
          <w:p w14:paraId="60A1F233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/>
                <w:strike/>
                <w:color w:val="C00000"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FFS: the maximum number of temporary RS per cell/per UE</w:t>
            </w:r>
          </w:p>
          <w:p w14:paraId="3FD58211" w14:textId="77777777" w:rsidR="008A3F9C" w:rsidRPr="00182593" w:rsidRDefault="008A3F9C" w:rsidP="008A3F9C">
            <w:pPr>
              <w:pStyle w:val="ListParagraph"/>
              <w:spacing w:beforeLines="50" w:before="120" w:line="256" w:lineRule="auto"/>
              <w:ind w:left="420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 w:hint="eastAsia"/>
                <w:i/>
                <w:lang w:eastAsia="zh-CN"/>
              </w:rPr>
              <w:t xml:space="preserve">Note: </w:t>
            </w:r>
            <w:r w:rsidRPr="00182593">
              <w:rPr>
                <w:rFonts w:eastAsia="DengXian"/>
                <w:i/>
                <w:lang w:eastAsia="zh-CN"/>
              </w:rPr>
              <w:t>R</w:t>
            </w:r>
            <w:r w:rsidRPr="00182593">
              <w:rPr>
                <w:rFonts w:eastAsia="DengXian" w:hint="eastAsia"/>
                <w:i/>
                <w:lang w:eastAsia="zh-CN"/>
              </w:rPr>
              <w:t>eusing A-TRS triggering framework</w:t>
            </w:r>
            <w:r w:rsidRPr="00182593">
              <w:rPr>
                <w:rFonts w:eastAsia="DengXian"/>
                <w:i/>
                <w:lang w:eastAsia="zh-CN"/>
              </w:rPr>
              <w:t xml:space="preserve"> is not precluded</w:t>
            </w:r>
            <w:r w:rsidRPr="00182593">
              <w:rPr>
                <w:rFonts w:eastAsia="DengXian" w:hint="eastAsia"/>
                <w:i/>
                <w:lang w:eastAsia="zh-CN"/>
              </w:rPr>
              <w:t>.</w:t>
            </w:r>
          </w:p>
          <w:p w14:paraId="7CEBA375" w14:textId="77777777" w:rsidR="008A3F9C" w:rsidRPr="00182593" w:rsidRDefault="008A3F9C" w:rsidP="008A3F9C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Lines="50" w:before="120" w:after="0" w:line="256" w:lineRule="auto"/>
              <w:contextualSpacing w:val="0"/>
              <w:textAlignment w:val="auto"/>
              <w:rPr>
                <w:rFonts w:eastAsia="DengXian"/>
                <w:i/>
                <w:lang w:eastAsia="zh-CN"/>
              </w:rPr>
            </w:pPr>
            <w:r w:rsidRPr="00182593">
              <w:rPr>
                <w:rFonts w:eastAsia="DengXian"/>
                <w:i/>
                <w:lang w:eastAsia="zh-CN"/>
              </w:rPr>
              <w:t>Information for 0, 1, or more temporary RS can be provided for each configured SCell</w:t>
            </w:r>
          </w:p>
          <w:p w14:paraId="76EAC52C" w14:textId="77777777" w:rsidR="008A3F9C" w:rsidRPr="00FE4069" w:rsidRDefault="008A3F9C" w:rsidP="008A3F9C">
            <w:pPr>
              <w:spacing w:beforeLines="50" w:before="120"/>
              <w:rPr>
                <w:rFonts w:eastAsia="DengXian"/>
                <w:b/>
                <w:i/>
                <w:highlight w:val="yellow"/>
                <w:lang w:eastAsia="zh-CN"/>
              </w:rPr>
            </w:pPr>
          </w:p>
          <w:p w14:paraId="279B2AFD" w14:textId="77777777" w:rsidR="008A3F9C" w:rsidRPr="00E66029" w:rsidRDefault="008A3F9C" w:rsidP="008A3F9C">
            <w:pPr>
              <w:spacing w:beforeLines="50" w:before="120"/>
              <w:rPr>
                <w:rFonts w:eastAsia="DengXian"/>
                <w:iCs/>
                <w:lang w:eastAsia="zh-CN"/>
              </w:rPr>
            </w:pPr>
            <w:r w:rsidRPr="00E66029">
              <w:rPr>
                <w:rFonts w:eastAsia="DengXian"/>
                <w:b/>
                <w:iCs/>
                <w:highlight w:val="green"/>
                <w:lang w:eastAsia="zh-CN"/>
              </w:rPr>
              <w:t>Agreement</w:t>
            </w:r>
          </w:p>
          <w:p w14:paraId="06CCE516" w14:textId="77777777" w:rsidR="008A3F9C" w:rsidRPr="00182593" w:rsidRDefault="008A3F9C" w:rsidP="008A3F9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Lines="50" w:before="120"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szCs w:val="16"/>
                <w:lang w:eastAsia="zh-CN"/>
              </w:rPr>
            </w:pPr>
            <w:r w:rsidRPr="00182593">
              <w:rPr>
                <w:rFonts w:eastAsia="MS Mincho"/>
                <w:iCs/>
                <w:color w:val="000000" w:themeColor="text1"/>
                <w:szCs w:val="16"/>
                <w:lang w:eastAsia="ja-JP"/>
              </w:rPr>
              <w:t>For triggering temporary RS, down-select based on the following alternatives, or let RAN2 be aware the status of this discussion</w:t>
            </w:r>
          </w:p>
          <w:p w14:paraId="7D7D20CE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Alt 1: Bitmap approach in MAC-CE</w:t>
            </w:r>
            <w:r w:rsidRPr="00182593">
              <w:rPr>
                <w:rFonts w:eastAsia="DengXian"/>
                <w:iCs/>
                <w:strike/>
                <w:color w:val="000000" w:themeColor="text1"/>
                <w:lang w:eastAsia="zh-CN"/>
              </w:rPr>
              <w:t xml:space="preserve"> </w:t>
            </w:r>
          </w:p>
          <w:p w14:paraId="4460784B" w14:textId="77777777" w:rsidR="008A3F9C" w:rsidRPr="00182593" w:rsidRDefault="008A3F9C" w:rsidP="008A3F9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lastRenderedPageBreak/>
              <w:t>Every Z-bit block in the bitmap corresponds to a SCell, Z&gt;=0</w:t>
            </w:r>
          </w:p>
          <w:p w14:paraId="43F3C005" w14:textId="77777777" w:rsidR="008A3F9C" w:rsidRPr="00182593" w:rsidRDefault="008A3F9C" w:rsidP="008A3F9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A Z-bit block indicates the temporary RS [configuration index], and a value zero indicated by the bit block means no RS resource transmitted.</w:t>
            </w:r>
          </w:p>
          <w:p w14:paraId="791A536F" w14:textId="77777777" w:rsidR="008A3F9C" w:rsidRPr="00182593" w:rsidRDefault="008A3F9C" w:rsidP="008A3F9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The to-be-activated SCell is indicated via the C values in the legacy SCell activation/de-activation MAC CE or in the new MAC-CE</w:t>
            </w:r>
          </w:p>
          <w:p w14:paraId="01FFBE71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Alt 2: Reuse A-TRS triggering framework</w:t>
            </w:r>
          </w:p>
          <w:p w14:paraId="4B39A4EE" w14:textId="77777777" w:rsidR="008A3F9C" w:rsidRPr="00182593" w:rsidRDefault="008A3F9C" w:rsidP="008A3F9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A trigger state is indicated by the MAC-CE explicitly</w:t>
            </w:r>
          </w:p>
          <w:p w14:paraId="7D791AEC" w14:textId="77777777" w:rsidR="008A3F9C" w:rsidRPr="00182593" w:rsidRDefault="008A3F9C" w:rsidP="008A3F9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MS Mincho"/>
                <w:iCs/>
                <w:color w:val="000000" w:themeColor="text1"/>
                <w:lang w:eastAsia="ja-JP"/>
              </w:rPr>
              <w:t xml:space="preserve">The association between a trigger state and temporary RS for one or multiple SCells is configured by RRC according Rel-16 </w:t>
            </w: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A-TRS triggering framework</w:t>
            </w:r>
          </w:p>
          <w:p w14:paraId="2A0AC61F" w14:textId="77777777" w:rsidR="008A3F9C" w:rsidRPr="00182593" w:rsidRDefault="008A3F9C" w:rsidP="008A3F9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contextualSpacing w:val="0"/>
              <w:textAlignment w:val="auto"/>
              <w:rPr>
                <w:rFonts w:eastAsia="DengXian"/>
                <w:iCs/>
                <w:color w:val="000000" w:themeColor="text1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FFS: The value zero of the MAC-CE indication means no temporary RS is triggered by the MAC-CE for all to-be-activated SCells</w:t>
            </w:r>
          </w:p>
          <w:p w14:paraId="7A5F6CCC" w14:textId="77777777" w:rsidR="008A3F9C" w:rsidRPr="00182593" w:rsidRDefault="008A3F9C" w:rsidP="008A3F9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751"/>
              <w:contextualSpacing w:val="0"/>
              <w:textAlignment w:val="auto"/>
              <w:rPr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182593">
              <w:rPr>
                <w:rFonts w:eastAsia="DengXian"/>
                <w:iCs/>
                <w:color w:val="000000" w:themeColor="text1"/>
                <w:lang w:eastAsia="zh-CN"/>
              </w:rPr>
              <w:t>Note: The down-selection targets at a RAN1 consensus on MAC-CE functionality and the list of RRC parameters for this feature. Any MAC-CE signaling design above are reference concept, its final MAC-CE signaling design is up to RAN2.</w:t>
            </w:r>
          </w:p>
          <w:p w14:paraId="3CCC3FB5" w14:textId="77777777" w:rsidR="008A3F9C" w:rsidRDefault="008A3F9C" w:rsidP="00AD151C">
            <w:pPr>
              <w:spacing w:before="12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0AAB905D" w14:textId="004A3F42" w:rsidR="00DF796A" w:rsidRDefault="00DF796A" w:rsidP="00AD151C">
      <w:pPr>
        <w:spacing w:before="120"/>
        <w:rPr>
          <w:rFonts w:ascii="Arial" w:hAnsi="Arial" w:cs="Arial"/>
          <w:lang w:val="en-US" w:eastAsia="zh-CN"/>
        </w:rPr>
      </w:pPr>
    </w:p>
    <w:p w14:paraId="3B696CE4" w14:textId="4828A3AE" w:rsidR="00182593" w:rsidRDefault="00182593" w:rsidP="00AD151C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following was agreed in RAN1 106</w:t>
      </w:r>
      <w:r w:rsidR="008A3F9C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>-e meeting</w:t>
      </w:r>
      <w:r w:rsidR="008A3F9C">
        <w:rPr>
          <w:rFonts w:ascii="Arial" w:hAnsi="Arial" w:cs="Arial"/>
          <w:lang w:val="en-US" w:eastAsia="zh-CN"/>
        </w:rPr>
        <w:t xml:space="preserve"> [2]</w:t>
      </w:r>
      <w:r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A3F9C" w14:paraId="4F6B4D3B" w14:textId="77777777" w:rsidTr="008A3F9C">
        <w:tc>
          <w:tcPr>
            <w:tcW w:w="9962" w:type="dxa"/>
          </w:tcPr>
          <w:p w14:paraId="764A963C" w14:textId="77777777" w:rsidR="008A3F9C" w:rsidRPr="00FD0E5D" w:rsidRDefault="008A3F9C" w:rsidP="008A3F9C">
            <w:pPr>
              <w:rPr>
                <w:rFonts w:eastAsia="DengXian"/>
                <w:highlight w:val="green"/>
                <w:lang w:eastAsia="zh-CN"/>
              </w:rPr>
            </w:pPr>
            <w:r w:rsidRPr="00FD0E5D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FD0E5D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2672855E" w14:textId="77777777" w:rsidR="008A3F9C" w:rsidRPr="00FD0E5D" w:rsidRDefault="008A3F9C" w:rsidP="008A3F9C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 w:rsidRPr="00FD0E5D">
              <w:rPr>
                <w:rFonts w:eastAsia="DengXian"/>
                <w:lang w:eastAsia="zh-CN"/>
              </w:rPr>
              <w:t xml:space="preserve">Provide the functionality to be fulfilled, as well as </w:t>
            </w:r>
            <w:r w:rsidRPr="00CF56D4">
              <w:rPr>
                <w:rFonts w:eastAsia="DengXian"/>
                <w:lang w:eastAsia="zh-CN"/>
              </w:rPr>
              <w:t>the status about the understanding on Alt 1 and Alt 2, which could be provided by examples</w:t>
            </w:r>
            <w:r>
              <w:rPr>
                <w:rFonts w:eastAsia="DengXian"/>
                <w:lang w:eastAsia="zh-CN"/>
              </w:rPr>
              <w:t xml:space="preserve"> (including respective possible RRC parameters, if agreed, required by Alt 1 and Alt 2)</w:t>
            </w:r>
            <w:r w:rsidRPr="00CF56D4">
              <w:rPr>
                <w:rFonts w:eastAsia="DengXian"/>
                <w:lang w:eastAsia="zh-CN"/>
              </w:rPr>
              <w:t xml:space="preserve"> to facilitate RAN2’ understanding.</w:t>
            </w:r>
          </w:p>
          <w:p w14:paraId="12732D82" w14:textId="77777777" w:rsidR="008A3F9C" w:rsidRPr="00FD0E5D" w:rsidRDefault="008A3F9C" w:rsidP="008A3F9C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 w:rsidRPr="00FD0E5D">
              <w:rPr>
                <w:rFonts w:eastAsia="DengXian"/>
                <w:lang w:eastAsia="zh-CN"/>
              </w:rPr>
              <w:t>Send LS to ask RAN2 to consider the following alternatives and finalize the MAC-CE or RRC signalling design, including parameters.</w:t>
            </w:r>
          </w:p>
          <w:p w14:paraId="5038B3D2" w14:textId="6F9D848A" w:rsidR="008A3F9C" w:rsidRDefault="008A3F9C" w:rsidP="008A3F9C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 w:rsidRPr="005F299F">
              <w:rPr>
                <w:rFonts w:eastAsia="DengXian"/>
                <w:lang w:eastAsia="zh-CN"/>
              </w:rPr>
              <w:t xml:space="preserve">RAN1 </w:t>
            </w:r>
            <w:r>
              <w:rPr>
                <w:rFonts w:eastAsia="DengXian"/>
                <w:lang w:eastAsia="zh-CN"/>
              </w:rPr>
              <w:t xml:space="preserve">only needs to focus on </w:t>
            </w:r>
            <w:r w:rsidRPr="005F299F">
              <w:rPr>
                <w:rFonts w:eastAsia="DengXian" w:hint="eastAsia"/>
                <w:lang w:eastAsia="zh-CN"/>
              </w:rPr>
              <w:t>RRC</w:t>
            </w:r>
            <w:r w:rsidRPr="005F299F">
              <w:rPr>
                <w:rFonts w:eastAsia="DengXian"/>
                <w:lang w:eastAsia="zh-CN"/>
              </w:rPr>
              <w:t xml:space="preserve"> parameters </w:t>
            </w:r>
            <w:r>
              <w:rPr>
                <w:rFonts w:eastAsia="DengXian"/>
                <w:lang w:eastAsia="zh-CN"/>
              </w:rPr>
              <w:t>examples, if needed.</w:t>
            </w:r>
          </w:p>
          <w:p w14:paraId="08F29AEC" w14:textId="77777777" w:rsidR="008A3F9C" w:rsidRPr="008A3F9C" w:rsidRDefault="008A3F9C" w:rsidP="008A3F9C">
            <w:pPr>
              <w:overflowPunct/>
              <w:autoSpaceDE/>
              <w:autoSpaceDN/>
              <w:adjustRightInd/>
              <w:spacing w:after="0"/>
              <w:ind w:left="420"/>
              <w:textAlignment w:val="auto"/>
              <w:rPr>
                <w:rFonts w:eastAsia="DengXian"/>
                <w:lang w:eastAsia="zh-CN"/>
              </w:rPr>
            </w:pPr>
          </w:p>
          <w:p w14:paraId="2A576C50" w14:textId="77777777" w:rsidR="008A3F9C" w:rsidRPr="001B7CD9" w:rsidRDefault="008A3F9C" w:rsidP="008A3F9C">
            <w:pPr>
              <w:snapToGrid w:val="0"/>
              <w:spacing w:line="259" w:lineRule="auto"/>
              <w:contextualSpacing/>
              <w:rPr>
                <w:iCs/>
                <w:lang w:eastAsia="ja-JP"/>
              </w:rPr>
            </w:pPr>
            <w:r w:rsidRPr="001B7CD9">
              <w:rPr>
                <w:iCs/>
                <w:lang w:eastAsia="ja-JP"/>
              </w:rPr>
              <w:t xml:space="preserve">Alt 1: Bitmap approach in MAC-CE </w:t>
            </w:r>
          </w:p>
          <w:p w14:paraId="76E2F78D" w14:textId="77777777" w:rsidR="008A3F9C" w:rsidRPr="001B7CD9" w:rsidRDefault="008A3F9C" w:rsidP="008A3F9C">
            <w:pPr>
              <w:numPr>
                <w:ilvl w:val="0"/>
                <w:numId w:val="15"/>
              </w:numPr>
              <w:snapToGrid w:val="0"/>
              <w:spacing w:line="259" w:lineRule="auto"/>
              <w:contextualSpacing/>
            </w:pPr>
            <w:r w:rsidRPr="001B7CD9">
              <w:t>Every Z-bit block in the bitmap corresponds to a SCell, Z&gt;=0</w:t>
            </w:r>
          </w:p>
          <w:p w14:paraId="7C3FC8CA" w14:textId="77777777" w:rsidR="008A3F9C" w:rsidRPr="001B7CD9" w:rsidRDefault="008A3F9C" w:rsidP="008A3F9C">
            <w:pPr>
              <w:numPr>
                <w:ilvl w:val="0"/>
                <w:numId w:val="15"/>
              </w:numPr>
              <w:snapToGrid w:val="0"/>
              <w:spacing w:line="259" w:lineRule="auto"/>
              <w:contextualSpacing/>
            </w:pPr>
            <w:r w:rsidRPr="001B7CD9">
              <w:t>A Z-bit block indicates the temporary RS [configuration index], and a value zero indicated by the bit block means no RS resource transmitted.</w:t>
            </w:r>
          </w:p>
          <w:p w14:paraId="3606F53B" w14:textId="77777777" w:rsidR="008A3F9C" w:rsidRPr="001B7CD9" w:rsidRDefault="008A3F9C" w:rsidP="008A3F9C">
            <w:pPr>
              <w:numPr>
                <w:ilvl w:val="0"/>
                <w:numId w:val="15"/>
              </w:numPr>
              <w:snapToGrid w:val="0"/>
              <w:spacing w:line="259" w:lineRule="auto"/>
              <w:contextualSpacing/>
            </w:pPr>
            <w:r w:rsidRPr="001B7CD9">
              <w:t>The to-be-activated SCell is indicated via the C values in the legacy SCell activation/de-activation MAC CE or in the new MAC-CE</w:t>
            </w:r>
          </w:p>
          <w:p w14:paraId="43FA980C" w14:textId="77777777" w:rsidR="008A3F9C" w:rsidRPr="001B7CD9" w:rsidRDefault="008A3F9C" w:rsidP="008A3F9C">
            <w:pPr>
              <w:snapToGrid w:val="0"/>
              <w:spacing w:line="259" w:lineRule="auto"/>
              <w:contextualSpacing/>
              <w:rPr>
                <w:iCs/>
                <w:lang w:eastAsia="ja-JP"/>
              </w:rPr>
            </w:pPr>
            <w:r w:rsidRPr="001B7CD9">
              <w:rPr>
                <w:iCs/>
                <w:lang w:eastAsia="ja-JP"/>
              </w:rPr>
              <w:t>Alt 2: Reuse A-TRS triggering framework</w:t>
            </w:r>
          </w:p>
          <w:p w14:paraId="7FA7E65D" w14:textId="77777777" w:rsidR="008A3F9C" w:rsidRPr="001B7CD9" w:rsidRDefault="008A3F9C" w:rsidP="008A3F9C">
            <w:pPr>
              <w:numPr>
                <w:ilvl w:val="0"/>
                <w:numId w:val="15"/>
              </w:numPr>
              <w:snapToGrid w:val="0"/>
              <w:spacing w:line="259" w:lineRule="auto"/>
              <w:contextualSpacing/>
            </w:pPr>
            <w:r w:rsidRPr="001B7CD9">
              <w:t>A trigger state is indicated by the MAC-CE explicitly</w:t>
            </w:r>
          </w:p>
          <w:p w14:paraId="673D6E1A" w14:textId="77777777" w:rsidR="008A3F9C" w:rsidRPr="001B7CD9" w:rsidRDefault="008A3F9C" w:rsidP="008A3F9C">
            <w:pPr>
              <w:numPr>
                <w:ilvl w:val="0"/>
                <w:numId w:val="15"/>
              </w:numPr>
              <w:snapToGrid w:val="0"/>
              <w:spacing w:line="259" w:lineRule="auto"/>
              <w:contextualSpacing/>
            </w:pPr>
            <w:r w:rsidRPr="001B7CD9">
              <w:t>The association between a trigger state and temporary RS for one or multiple SCells is configured by RRC according Rel-16 A-TRS triggering framework</w:t>
            </w:r>
          </w:p>
          <w:p w14:paraId="3AB5C013" w14:textId="77777777" w:rsidR="008A3F9C" w:rsidRDefault="008A3F9C" w:rsidP="008A3F9C">
            <w:pPr>
              <w:numPr>
                <w:ilvl w:val="0"/>
                <w:numId w:val="15"/>
              </w:numPr>
              <w:snapToGrid w:val="0"/>
              <w:spacing w:line="259" w:lineRule="auto"/>
              <w:contextualSpacing/>
            </w:pPr>
            <w:r w:rsidRPr="001B7CD9">
              <w:t>FFS: The value zero of the MAC-CE indication means no temporary RS is triggered by the MAC-CE for all to-be-activated SCells</w:t>
            </w:r>
          </w:p>
          <w:p w14:paraId="69967091" w14:textId="77777777" w:rsidR="008A3F9C" w:rsidRPr="001B7CD9" w:rsidRDefault="008A3F9C" w:rsidP="008A3F9C">
            <w:pPr>
              <w:snapToGrid w:val="0"/>
              <w:spacing w:line="259" w:lineRule="auto"/>
              <w:ind w:left="720"/>
              <w:contextualSpacing/>
            </w:pPr>
          </w:p>
          <w:p w14:paraId="4B695872" w14:textId="77777777" w:rsidR="008A3F9C" w:rsidRDefault="008A3F9C" w:rsidP="008A3F9C">
            <w:pPr>
              <w:rPr>
                <w:lang w:eastAsia="x-none"/>
              </w:rPr>
            </w:pPr>
          </w:p>
          <w:p w14:paraId="2372EB3A" w14:textId="77777777" w:rsidR="008A3F9C" w:rsidRDefault="008A3F9C" w:rsidP="008A3F9C">
            <w:pPr>
              <w:rPr>
                <w:rFonts w:eastAsia="Microsoft YaHei UI" w:cs="Times"/>
                <w:color w:val="000000"/>
                <w:lang w:val="en-US" w:eastAsia="ko-KR"/>
              </w:rPr>
            </w:pPr>
            <w:r>
              <w:rPr>
                <w:rFonts w:eastAsia="DengXian" w:cs="Times"/>
                <w:color w:val="000000"/>
                <w:highlight w:val="green"/>
                <w:lang w:eastAsia="zh-CN"/>
              </w:rPr>
              <w:t>Agreement</w:t>
            </w:r>
          </w:p>
          <w:p w14:paraId="0AB6D36F" w14:textId="77777777" w:rsidR="008A3F9C" w:rsidRDefault="008A3F9C" w:rsidP="008A3F9C">
            <w:pPr>
              <w:rPr>
                <w:rFonts w:eastAsia="Microsoft YaHei UI" w:cs="Times"/>
                <w:color w:val="000000"/>
              </w:rPr>
            </w:pPr>
            <w:r>
              <w:rPr>
                <w:rFonts w:eastAsia="Microsoft YaHei UI" w:cs="Times"/>
                <w:color w:val="000000"/>
              </w:rPr>
              <w:t>The detailed signaling structure of the triggering MAC-CE(s) including the down-selection between the following options is left to RAN2 to decide:</w:t>
            </w:r>
          </w:p>
          <w:p w14:paraId="22DA081E" w14:textId="77777777" w:rsidR="008A3F9C" w:rsidRDefault="008A3F9C" w:rsidP="008A3F9C">
            <w:pPr>
              <w:spacing w:after="0"/>
              <w:ind w:left="418" w:hanging="418"/>
              <w:rPr>
                <w:rFonts w:eastAsia="Microsoft YaHei UI" w:cs="Times"/>
                <w:color w:val="000000"/>
              </w:rPr>
            </w:pPr>
            <w:r>
              <w:rPr>
                <w:rFonts w:ascii="Symbol" w:eastAsia="Microsoft YaHei UI" w:hAnsi="Symbol"/>
                <w:color w:val="000000"/>
                <w:sz w:val="22"/>
                <w:szCs w:val="22"/>
              </w:rPr>
              <w:t></w:t>
            </w:r>
            <w:r>
              <w:rPr>
                <w:rFonts w:eastAsia="Microsoft YaHei UI"/>
                <w:color w:val="000000"/>
                <w:sz w:val="14"/>
                <w:szCs w:val="14"/>
              </w:rPr>
              <w:t>         </w:t>
            </w:r>
            <w:r>
              <w:rPr>
                <w:rFonts w:eastAsia="Microsoft YaHei UI" w:cs="Times"/>
                <w:color w:val="000000"/>
              </w:rPr>
              <w:t>Opt. 1: One new MAC CE for both SCell activation triggering and corresponding temporary RS triggering</w:t>
            </w:r>
          </w:p>
          <w:p w14:paraId="2176229E" w14:textId="77777777" w:rsidR="008A3F9C" w:rsidRDefault="008A3F9C" w:rsidP="008A3F9C">
            <w:pPr>
              <w:ind w:left="420" w:hanging="420"/>
              <w:rPr>
                <w:rFonts w:eastAsia="Microsoft YaHei UI" w:cs="Times"/>
                <w:color w:val="000000"/>
              </w:rPr>
            </w:pPr>
            <w:r>
              <w:rPr>
                <w:rFonts w:ascii="Symbol" w:eastAsia="Microsoft YaHei UI" w:hAnsi="Symbol"/>
                <w:color w:val="000000"/>
                <w:sz w:val="22"/>
                <w:szCs w:val="22"/>
              </w:rPr>
              <w:t></w:t>
            </w:r>
            <w:r>
              <w:rPr>
                <w:rFonts w:eastAsia="Microsoft YaHei UI"/>
                <w:color w:val="000000"/>
                <w:sz w:val="14"/>
                <w:szCs w:val="14"/>
              </w:rPr>
              <w:t>         </w:t>
            </w:r>
            <w:r>
              <w:rPr>
                <w:rFonts w:eastAsia="Microsoft YaHei UI" w:cs="Times"/>
                <w:color w:val="000000"/>
              </w:rPr>
              <w:t>Opt. 2: One R15/16 SCell activation MAC CE for SCell activation triggering and one new MAC CE (in the same PDSCH) for corresponding temporary RS triggering</w:t>
            </w:r>
          </w:p>
          <w:p w14:paraId="4C1AD852" w14:textId="77777777" w:rsidR="008A3F9C" w:rsidRDefault="008A3F9C" w:rsidP="008A3F9C">
            <w:pPr>
              <w:rPr>
                <w:rFonts w:eastAsia="Microsoft YaHei UI" w:cs="Times"/>
                <w:color w:val="000000"/>
              </w:rPr>
            </w:pPr>
            <w:r>
              <w:rPr>
                <w:rFonts w:ascii="Calibri" w:eastAsia="Gulim" w:hAnsi="Calibri" w:cs="Calibri"/>
                <w:color w:val="1F497D"/>
                <w:sz w:val="21"/>
                <w:szCs w:val="21"/>
                <w:lang w:eastAsia="zh-CN"/>
              </w:rPr>
              <w:t> </w:t>
            </w:r>
            <w:r>
              <w:rPr>
                <w:rFonts w:eastAsia="Microsoft YaHei UI" w:cs="Times"/>
                <w:color w:val="000000"/>
                <w:shd w:val="clear" w:color="auto" w:fill="00FF00"/>
              </w:rPr>
              <w:t>Agreement</w:t>
            </w:r>
          </w:p>
          <w:p w14:paraId="5E892C09" w14:textId="5A9762E7" w:rsidR="008A3F9C" w:rsidRPr="00B7678D" w:rsidRDefault="008A3F9C" w:rsidP="00B7678D">
            <w:pPr>
              <w:jc w:val="both"/>
              <w:rPr>
                <w:rFonts w:eastAsia="Microsoft YaHei UI" w:cs="Times"/>
                <w:color w:val="000000"/>
              </w:rPr>
            </w:pPr>
            <w:r>
              <w:rPr>
                <w:rFonts w:eastAsia="Microsoft YaHei UI" w:cs="Times"/>
                <w:color w:val="000000"/>
              </w:rPr>
              <w:lastRenderedPageBreak/>
              <w:t>If two temporary RS bursts are configured, both bursts share the same antenna port index, OFDM symbol location and PRB location of CSI-RS resources in a slot or CSI-RS resources in two consecutive slots.</w:t>
            </w:r>
          </w:p>
        </w:tc>
      </w:tr>
    </w:tbl>
    <w:p w14:paraId="4E86912C" w14:textId="77777777" w:rsidR="00182593" w:rsidRDefault="00182593" w:rsidP="00AD151C">
      <w:pPr>
        <w:spacing w:before="120"/>
        <w:rPr>
          <w:rFonts w:ascii="Arial" w:hAnsi="Arial" w:cs="Arial"/>
          <w:lang w:val="en-US" w:eastAsia="zh-CN"/>
        </w:rPr>
      </w:pPr>
    </w:p>
    <w:p w14:paraId="59FF709B" w14:textId="7CBA0BAF" w:rsidR="00DF796A" w:rsidRPr="00404C4B" w:rsidRDefault="00E21E5F" w:rsidP="00AD151C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contribution, we present </w:t>
      </w:r>
      <w:r w:rsidR="00267476">
        <w:rPr>
          <w:rFonts w:ascii="Arial" w:hAnsi="Arial" w:cs="Arial"/>
          <w:lang w:val="en-US" w:eastAsia="zh-CN"/>
        </w:rPr>
        <w:t>our views on the</w:t>
      </w:r>
      <w:r>
        <w:rPr>
          <w:rFonts w:ascii="Arial" w:hAnsi="Arial" w:cs="Arial"/>
          <w:lang w:val="en-US" w:eastAsia="zh-CN"/>
        </w:rPr>
        <w:t xml:space="preserve"> </w:t>
      </w:r>
      <w:r w:rsidR="00DF796A">
        <w:rPr>
          <w:rFonts w:ascii="Arial" w:hAnsi="Arial" w:cs="Arial"/>
          <w:lang w:val="en-US" w:eastAsia="zh-CN"/>
        </w:rPr>
        <w:t>remaining open</w:t>
      </w:r>
      <w:r>
        <w:rPr>
          <w:rFonts w:ascii="Arial" w:hAnsi="Arial" w:cs="Arial"/>
          <w:lang w:val="en-US" w:eastAsia="zh-CN"/>
        </w:rPr>
        <w:t xml:space="preserve"> issues regarding</w:t>
      </w:r>
      <w:r w:rsidR="00267476">
        <w:rPr>
          <w:rFonts w:ascii="Arial" w:hAnsi="Arial" w:cs="Arial"/>
          <w:lang w:val="en-US" w:eastAsia="zh-CN"/>
        </w:rPr>
        <w:t xml:space="preserve"> fast SCell activation signaling details</w:t>
      </w:r>
      <w:r>
        <w:rPr>
          <w:rFonts w:ascii="Arial" w:hAnsi="Arial" w:cs="Arial"/>
          <w:lang w:val="en-US" w:eastAsia="zh-CN"/>
        </w:rPr>
        <w:t xml:space="preserve">.  </w:t>
      </w:r>
    </w:p>
    <w:p w14:paraId="3C800B44" w14:textId="1135E9E2" w:rsidR="007D05CA" w:rsidRDefault="00B975F2" w:rsidP="006F0588">
      <w:pPr>
        <w:pStyle w:val="Heading1"/>
        <w:rPr>
          <w:rFonts w:cs="Arial"/>
          <w:lang w:val="en-US"/>
        </w:rPr>
      </w:pPr>
      <w:r w:rsidRPr="00404C4B">
        <w:rPr>
          <w:rFonts w:cs="Arial"/>
          <w:lang w:val="en-US"/>
        </w:rPr>
        <w:t>2. Discussion</w:t>
      </w:r>
    </w:p>
    <w:tbl>
      <w:tblPr>
        <w:tblStyle w:val="TableGrid"/>
        <w:tblpPr w:leftFromText="180" w:rightFromText="180" w:vertAnchor="text" w:horzAnchor="margin" w:tblpY="355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1A0E56" w14:paraId="6877EB1A" w14:textId="77777777" w:rsidTr="001A0E56">
        <w:trPr>
          <w:trHeight w:val="1610"/>
        </w:trPr>
        <w:tc>
          <w:tcPr>
            <w:tcW w:w="10075" w:type="dxa"/>
          </w:tcPr>
          <w:p w14:paraId="7B3311E7" w14:textId="75485A7A" w:rsidR="001A0E56" w:rsidRPr="00004476" w:rsidRDefault="001A0E56" w:rsidP="001A0E56">
            <w:pPr>
              <w:tabs>
                <w:tab w:val="left" w:pos="0"/>
              </w:tabs>
              <w:spacing w:after="0"/>
              <w:rPr>
                <w:iCs/>
                <w:highlight w:val="darkYellow"/>
              </w:rPr>
            </w:pPr>
            <w:r w:rsidRPr="00004476">
              <w:rPr>
                <w:b/>
                <w:iCs/>
                <w:highlight w:val="darkYellow"/>
              </w:rPr>
              <w:t xml:space="preserve"> Working Assumption</w:t>
            </w:r>
          </w:p>
          <w:p w14:paraId="7142D216" w14:textId="77777777" w:rsidR="001A0E56" w:rsidRPr="00004476" w:rsidRDefault="001A0E56" w:rsidP="001A0E56">
            <w:pPr>
              <w:spacing w:after="0"/>
              <w:rPr>
                <w:iCs/>
              </w:rPr>
            </w:pPr>
            <w:r w:rsidRPr="00004476">
              <w:rPr>
                <w:iCs/>
              </w:rPr>
              <w:t>For efficient SCell activation with assistance of temporary RS, a SSB of the to-be-activated SCell can be indicated as a QCL source for the temporary RS in case of known SCell</w:t>
            </w:r>
          </w:p>
          <w:p w14:paraId="2B8289E8" w14:textId="77777777" w:rsidR="001A0E56" w:rsidRPr="00004476" w:rsidRDefault="001A0E56" w:rsidP="001A0E56">
            <w:pPr>
              <w:numPr>
                <w:ilvl w:val="0"/>
                <w:numId w:val="2"/>
              </w:numPr>
              <w:overflowPunct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iCs/>
              </w:rPr>
            </w:pPr>
            <w:r w:rsidRPr="00004476">
              <w:rPr>
                <w:rFonts w:eastAsia="Times New Roman"/>
                <w:iCs/>
              </w:rPr>
              <w:t>FFS: QCL type</w:t>
            </w:r>
          </w:p>
          <w:p w14:paraId="49F1631F" w14:textId="77777777" w:rsidR="001A0E56" w:rsidRPr="00004476" w:rsidRDefault="001A0E56" w:rsidP="001A0E56">
            <w:pPr>
              <w:numPr>
                <w:ilvl w:val="0"/>
                <w:numId w:val="2"/>
              </w:numPr>
              <w:overflowPunct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iCs/>
              </w:rPr>
            </w:pPr>
            <w:r w:rsidRPr="00004476">
              <w:rPr>
                <w:rFonts w:eastAsia="Times New Roman"/>
                <w:iCs/>
              </w:rPr>
              <w:t>FFS: the case of unknown SCell</w:t>
            </w:r>
          </w:p>
          <w:p w14:paraId="4C746DEF" w14:textId="77777777" w:rsidR="001A0E56" w:rsidRPr="00004476" w:rsidRDefault="001A0E56" w:rsidP="001A0E56">
            <w:pPr>
              <w:numPr>
                <w:ilvl w:val="0"/>
                <w:numId w:val="2"/>
              </w:numPr>
              <w:overflowPunct/>
              <w:adjustRightInd/>
              <w:snapToGrid w:val="0"/>
              <w:spacing w:after="0"/>
              <w:jc w:val="both"/>
              <w:textAlignment w:val="auto"/>
              <w:rPr>
                <w:rFonts w:eastAsia="Times New Roman"/>
                <w:iCs/>
              </w:rPr>
            </w:pPr>
            <w:r w:rsidRPr="00004476">
              <w:rPr>
                <w:rFonts w:eastAsia="Times New Roman"/>
                <w:iCs/>
              </w:rPr>
              <w:t>FFS: other QCL source, e.g. the SSB/P-TRS of another active cell</w:t>
            </w:r>
          </w:p>
          <w:p w14:paraId="372D85EF" w14:textId="29AA4337" w:rsidR="001A0E56" w:rsidRDefault="001A0E56" w:rsidP="001A0E56">
            <w:pPr>
              <w:tabs>
                <w:tab w:val="left" w:pos="0"/>
              </w:tabs>
              <w:overflowPunct/>
              <w:spacing w:after="0"/>
              <w:ind w:left="-1278"/>
              <w:textAlignment w:val="auto"/>
              <w:rPr>
                <w:rFonts w:ascii="Arial" w:hAnsi="Arial" w:cs="Arial"/>
              </w:rPr>
            </w:pPr>
          </w:p>
        </w:tc>
      </w:tr>
    </w:tbl>
    <w:p w14:paraId="62BF3CA2" w14:textId="4ABEDC97" w:rsidR="00AC6A88" w:rsidRDefault="00B7678D" w:rsidP="001A0E56">
      <w:pPr>
        <w:overflowPunct/>
        <w:spacing w:after="0"/>
        <w:ind w:left="1166" w:hanging="1166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following was agreed in RAN1 104 e-meeting for </w:t>
      </w:r>
      <w:r w:rsidR="003B0F23">
        <w:rPr>
          <w:rFonts w:ascii="Arial" w:hAnsi="Arial" w:cs="Arial"/>
        </w:rPr>
        <w:t xml:space="preserve">QCL source of temporary RS in case of known SCell: </w:t>
      </w:r>
    </w:p>
    <w:p w14:paraId="3406646D" w14:textId="2E13ED21" w:rsidR="001A0E56" w:rsidRDefault="001A0E56" w:rsidP="001A0E56">
      <w:pPr>
        <w:overflowPunct/>
        <w:spacing w:after="0"/>
        <w:ind w:left="1166" w:hanging="1166"/>
        <w:textAlignment w:val="auto"/>
        <w:rPr>
          <w:rFonts w:ascii="Arial" w:hAnsi="Arial" w:cs="Arial"/>
        </w:rPr>
      </w:pPr>
    </w:p>
    <w:p w14:paraId="4D7CC3B5" w14:textId="531D33DC" w:rsidR="00AE05E7" w:rsidRDefault="00AE05E7" w:rsidP="00AE05E7">
      <w:pPr>
        <w:overflowPunct/>
        <w:snapToGrid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Rel-15/16, there are four types of QCL</w:t>
      </w:r>
      <w:r w:rsidR="00D864B7">
        <w:rPr>
          <w:rFonts w:ascii="Arial" w:hAnsi="Arial" w:cs="Arial"/>
        </w:rPr>
        <w:t xml:space="preserve"> defined in NR specification</w:t>
      </w:r>
      <w:r>
        <w:rPr>
          <w:rFonts w:ascii="Arial" w:hAnsi="Arial" w:cs="Arial"/>
        </w:rPr>
        <w:t xml:space="preserve">, named as </w:t>
      </w:r>
      <w:r w:rsidRPr="00AE05E7">
        <w:rPr>
          <w:rFonts w:ascii="Arial" w:hAnsi="Arial" w:cs="Arial"/>
        </w:rPr>
        <w:t>QCL-Type A, QCL-Type B QCL-Type C and QCL-Type D.</w:t>
      </w:r>
      <w:r>
        <w:rPr>
          <w:rFonts w:ascii="Arial" w:hAnsi="Arial" w:cs="Arial"/>
        </w:rPr>
        <w:t xml:space="preserve"> The four types of QCL indicates that </w:t>
      </w:r>
      <w:r w:rsidRPr="00AE05E7">
        <w:rPr>
          <w:rFonts w:ascii="Arial" w:hAnsi="Arial" w:cs="Arial"/>
        </w:rPr>
        <w:t>which large scale channel properties are common across the sets of antenna ports</w:t>
      </w:r>
      <w:r>
        <w:rPr>
          <w:rFonts w:ascii="Arial" w:hAnsi="Arial" w:cs="Arial"/>
        </w:rPr>
        <w:t xml:space="preserve"> in general. </w:t>
      </w:r>
    </w:p>
    <w:p w14:paraId="3B0D1546" w14:textId="43F76951" w:rsidR="00AE05E7" w:rsidRDefault="00AE05E7" w:rsidP="00AE05E7">
      <w:pPr>
        <w:overflowPunct/>
        <w:snapToGrid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Table 1 briefly summarized each QCL types indicating combination of channel properties and typical application: </w:t>
      </w:r>
    </w:p>
    <w:p w14:paraId="05902112" w14:textId="7AF01D5F" w:rsidR="00AE05E7" w:rsidRPr="00AE05E7" w:rsidRDefault="00AE05E7" w:rsidP="00AE05E7">
      <w:pPr>
        <w:overflowPunct/>
        <w:snapToGrid w:val="0"/>
        <w:spacing w:after="0"/>
        <w:jc w:val="center"/>
        <w:textAlignment w:val="auto"/>
        <w:rPr>
          <w:rFonts w:ascii="Arial" w:hAnsi="Arial" w:cs="Arial"/>
          <w:b/>
          <w:bCs/>
        </w:rPr>
      </w:pPr>
      <w:r w:rsidRPr="00AE05E7">
        <w:rPr>
          <w:rFonts w:ascii="Arial" w:hAnsi="Arial" w:cs="Arial"/>
          <w:b/>
          <w:bCs/>
        </w:rPr>
        <w:t>Table 1: QCL types and associated channel properties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2520"/>
        <w:gridCol w:w="3420"/>
      </w:tblGrid>
      <w:tr w:rsidR="00AE05E7" w14:paraId="00670305" w14:textId="77777777" w:rsidTr="00AE05E7">
        <w:trPr>
          <w:jc w:val="center"/>
        </w:trPr>
        <w:tc>
          <w:tcPr>
            <w:tcW w:w="1885" w:type="dxa"/>
            <w:shd w:val="clear" w:color="auto" w:fill="FFC000"/>
          </w:tcPr>
          <w:p w14:paraId="131D0DFF" w14:textId="4DCEB540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QCL types</w:t>
            </w:r>
          </w:p>
        </w:tc>
        <w:tc>
          <w:tcPr>
            <w:tcW w:w="2520" w:type="dxa"/>
            <w:shd w:val="clear" w:color="auto" w:fill="FFC000"/>
          </w:tcPr>
          <w:p w14:paraId="5CAE9B52" w14:textId="69B877BC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Channel Properties</w:t>
            </w:r>
          </w:p>
        </w:tc>
        <w:tc>
          <w:tcPr>
            <w:tcW w:w="3420" w:type="dxa"/>
            <w:shd w:val="clear" w:color="auto" w:fill="FFC000"/>
          </w:tcPr>
          <w:p w14:paraId="31896EA8" w14:textId="1AF59F84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 xml:space="preserve">Typical application </w:t>
            </w:r>
          </w:p>
        </w:tc>
      </w:tr>
      <w:tr w:rsidR="00AE05E7" w14:paraId="79330132" w14:textId="77777777" w:rsidTr="00AE05E7">
        <w:trPr>
          <w:jc w:val="center"/>
        </w:trPr>
        <w:tc>
          <w:tcPr>
            <w:tcW w:w="1885" w:type="dxa"/>
          </w:tcPr>
          <w:p w14:paraId="0AEB7E15" w14:textId="0FBE4F40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QCL-Type A</w:t>
            </w:r>
          </w:p>
        </w:tc>
        <w:tc>
          <w:tcPr>
            <w:tcW w:w="2520" w:type="dxa"/>
          </w:tcPr>
          <w:p w14:paraId="34D247BF" w14:textId="77777777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Doppler Shift</w:t>
            </w:r>
          </w:p>
          <w:p w14:paraId="4EA8753E" w14:textId="77777777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Doppler Spread</w:t>
            </w:r>
          </w:p>
          <w:p w14:paraId="433DD8D8" w14:textId="77777777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Average Delay</w:t>
            </w:r>
          </w:p>
          <w:p w14:paraId="0750A601" w14:textId="29C1A3A7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Delay Spread</w:t>
            </w:r>
          </w:p>
        </w:tc>
        <w:tc>
          <w:tcPr>
            <w:tcW w:w="3420" w:type="dxa"/>
          </w:tcPr>
          <w:p w14:paraId="3BFD22F6" w14:textId="6267A589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165" w:hanging="165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 obtain CSI</w:t>
            </w:r>
          </w:p>
        </w:tc>
      </w:tr>
      <w:tr w:rsidR="00AE05E7" w14:paraId="2EC9E9AF" w14:textId="77777777" w:rsidTr="00AE05E7">
        <w:trPr>
          <w:jc w:val="center"/>
        </w:trPr>
        <w:tc>
          <w:tcPr>
            <w:tcW w:w="1885" w:type="dxa"/>
          </w:tcPr>
          <w:p w14:paraId="34C1DF90" w14:textId="10DE5312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QCL-Type B</w:t>
            </w:r>
          </w:p>
        </w:tc>
        <w:tc>
          <w:tcPr>
            <w:tcW w:w="2520" w:type="dxa"/>
          </w:tcPr>
          <w:p w14:paraId="65C6FDDC" w14:textId="77777777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Doppler Shift</w:t>
            </w:r>
          </w:p>
          <w:p w14:paraId="0CAA6FA8" w14:textId="53D9438F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Doppler Spread</w:t>
            </w:r>
          </w:p>
        </w:tc>
        <w:tc>
          <w:tcPr>
            <w:tcW w:w="3420" w:type="dxa"/>
          </w:tcPr>
          <w:p w14:paraId="018A396E" w14:textId="636842EA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165" w:hanging="165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To obtain CSI</w:t>
            </w:r>
          </w:p>
        </w:tc>
      </w:tr>
      <w:tr w:rsidR="00AE05E7" w14:paraId="43444025" w14:textId="77777777" w:rsidTr="00AE05E7">
        <w:trPr>
          <w:jc w:val="center"/>
        </w:trPr>
        <w:tc>
          <w:tcPr>
            <w:tcW w:w="1885" w:type="dxa"/>
          </w:tcPr>
          <w:p w14:paraId="1316A550" w14:textId="68408C0A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QCL-Type C</w:t>
            </w:r>
          </w:p>
        </w:tc>
        <w:tc>
          <w:tcPr>
            <w:tcW w:w="2520" w:type="dxa"/>
          </w:tcPr>
          <w:p w14:paraId="2C6BFA49" w14:textId="77777777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Average Delay</w:t>
            </w:r>
          </w:p>
          <w:p w14:paraId="66D098A8" w14:textId="62031C92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Delay Spread</w:t>
            </w:r>
          </w:p>
        </w:tc>
        <w:tc>
          <w:tcPr>
            <w:tcW w:w="3420" w:type="dxa"/>
          </w:tcPr>
          <w:p w14:paraId="6B7D5C21" w14:textId="3303E7D8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165" w:hanging="165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 obtain measurement information, e.g., RSRP</w:t>
            </w:r>
          </w:p>
        </w:tc>
      </w:tr>
      <w:tr w:rsidR="00AE05E7" w14:paraId="28523124" w14:textId="77777777" w:rsidTr="00AE05E7">
        <w:trPr>
          <w:jc w:val="center"/>
        </w:trPr>
        <w:tc>
          <w:tcPr>
            <w:tcW w:w="1885" w:type="dxa"/>
          </w:tcPr>
          <w:p w14:paraId="2C5DA37C" w14:textId="30C777C2" w:rsidR="00AE05E7" w:rsidRPr="00AE05E7" w:rsidRDefault="00AE05E7" w:rsidP="00AE05E7">
            <w:pPr>
              <w:overflowPunct/>
              <w:snapToGrid w:val="0"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QCL-Type D</w:t>
            </w:r>
          </w:p>
        </w:tc>
        <w:tc>
          <w:tcPr>
            <w:tcW w:w="2520" w:type="dxa"/>
          </w:tcPr>
          <w:p w14:paraId="1F558FEF" w14:textId="5B91A5FA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257" w:hanging="2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05E7">
              <w:rPr>
                <w:rFonts w:ascii="Arial" w:hAnsi="Arial" w:cs="Arial"/>
                <w:sz w:val="18"/>
                <w:szCs w:val="18"/>
              </w:rPr>
              <w:t>Spatial Receiver Parameter</w:t>
            </w:r>
          </w:p>
        </w:tc>
        <w:tc>
          <w:tcPr>
            <w:tcW w:w="3420" w:type="dxa"/>
          </w:tcPr>
          <w:p w14:paraId="307F8D08" w14:textId="677B3616" w:rsidR="00AE05E7" w:rsidRPr="00AE05E7" w:rsidRDefault="00AE05E7" w:rsidP="00AE05E7">
            <w:pPr>
              <w:pStyle w:val="ListParagraph"/>
              <w:numPr>
                <w:ilvl w:val="0"/>
                <w:numId w:val="9"/>
              </w:numPr>
              <w:overflowPunct/>
              <w:snapToGrid w:val="0"/>
              <w:spacing w:after="0"/>
              <w:ind w:left="165" w:hanging="165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 support Beamforming </w:t>
            </w:r>
          </w:p>
        </w:tc>
      </w:tr>
    </w:tbl>
    <w:p w14:paraId="36E0873B" w14:textId="71288898" w:rsidR="00AE05E7" w:rsidRDefault="00AE05E7" w:rsidP="00AE05E7">
      <w:pPr>
        <w:overflowPunct/>
        <w:snapToGrid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17336C1" w14:textId="69CDBEDF" w:rsidR="00545871" w:rsidRDefault="00545871" w:rsidP="00265093">
      <w:pPr>
        <w:overflowPunct/>
        <w:ind w:left="1166" w:hanging="1166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QCL configuration for TRS and CSI-RS was </w:t>
      </w:r>
      <w:r w:rsidR="00265093">
        <w:rPr>
          <w:rFonts w:ascii="Arial" w:hAnsi="Arial" w:cs="Arial"/>
        </w:rPr>
        <w:t>defined</w:t>
      </w:r>
      <w:r w:rsidR="007959EC">
        <w:rPr>
          <w:rFonts w:ascii="Arial" w:hAnsi="Arial" w:cs="Arial"/>
        </w:rPr>
        <w:t xml:space="preserve"> in clause </w:t>
      </w:r>
      <w:r w:rsidR="007959EC" w:rsidRPr="007959EC">
        <w:rPr>
          <w:rFonts w:ascii="Arial" w:hAnsi="Arial" w:cs="Arial"/>
        </w:rPr>
        <w:t>5.1.5</w:t>
      </w:r>
      <w:r w:rsidR="007959EC">
        <w:rPr>
          <w:rFonts w:ascii="Arial" w:hAnsi="Arial" w:cs="Arial"/>
        </w:rPr>
        <w:t xml:space="preserve"> of TS 38.214 and copied</w:t>
      </w:r>
      <w:r w:rsidR="00265093">
        <w:rPr>
          <w:rFonts w:ascii="Arial" w:hAnsi="Arial" w:cs="Arial"/>
        </w:rPr>
        <w:t xml:space="preserve"> </w:t>
      </w:r>
      <w:r w:rsidR="007959EC">
        <w:rPr>
          <w:rFonts w:ascii="Arial" w:hAnsi="Arial" w:cs="Arial"/>
        </w:rPr>
        <w:t>below</w:t>
      </w:r>
      <w:r w:rsidR="00265093">
        <w:rPr>
          <w:rFonts w:ascii="Arial" w:hAnsi="Arial" w:cs="Arial"/>
        </w:rPr>
        <w:t xml:space="preserve"> [3] </w:t>
      </w:r>
      <w:r>
        <w:rPr>
          <w:rFonts w:ascii="Arial" w:hAnsi="Arial" w:cs="Arial"/>
        </w:rPr>
        <w:t xml:space="preserve"> </w:t>
      </w:r>
    </w:p>
    <w:tbl>
      <w:tblPr>
        <w:tblStyle w:val="TableGrid"/>
        <w:tblW w:w="9990" w:type="dxa"/>
        <w:tblInd w:w="-5" w:type="dxa"/>
        <w:tblLook w:val="04A0" w:firstRow="1" w:lastRow="0" w:firstColumn="1" w:lastColumn="0" w:noHBand="0" w:noVBand="1"/>
      </w:tblPr>
      <w:tblGrid>
        <w:gridCol w:w="9990"/>
      </w:tblGrid>
      <w:tr w:rsidR="00265093" w14:paraId="58C22F86" w14:textId="77777777" w:rsidTr="00265093">
        <w:tc>
          <w:tcPr>
            <w:tcW w:w="9990" w:type="dxa"/>
          </w:tcPr>
          <w:p w14:paraId="11581D0F" w14:textId="77777777" w:rsidR="00265093" w:rsidRPr="00F666C6" w:rsidRDefault="00265093" w:rsidP="00265093">
            <w:r w:rsidRPr="00F666C6">
              <w:t>For</w:t>
            </w:r>
            <w:r w:rsidRPr="00252357">
              <w:t xml:space="preserve"> a </w:t>
            </w:r>
            <w:r w:rsidRPr="00F666C6">
              <w:t xml:space="preserve">periodic </w:t>
            </w:r>
            <w:r w:rsidRPr="00252357">
              <w:t>CSI-RS resource in a</w:t>
            </w:r>
            <w:r>
              <w:t>n</w:t>
            </w:r>
            <w:r w:rsidRPr="00252357">
              <w:t xml:space="preserve"> </w:t>
            </w:r>
            <w:r w:rsidRPr="0021347C">
              <w:rPr>
                <w:i/>
                <w:color w:val="000000"/>
              </w:rPr>
              <w:t>NZP-CSI-RS-ResourceSet</w:t>
            </w:r>
            <w:r w:rsidRPr="0017586C">
              <w:rPr>
                <w:i/>
                <w:color w:val="000000"/>
              </w:rPr>
              <w:t xml:space="preserve"> </w:t>
            </w:r>
            <w:r>
              <w:t xml:space="preserve">configured with higher </w:t>
            </w:r>
            <w:r w:rsidRPr="00252357">
              <w:t xml:space="preserve">layer parameter </w:t>
            </w:r>
            <w:r w:rsidRPr="003271E0">
              <w:rPr>
                <w:i/>
              </w:rPr>
              <w:t>trs</w:t>
            </w:r>
            <w:r w:rsidRPr="00252357">
              <w:rPr>
                <w:i/>
              </w:rPr>
              <w:t>-Info</w:t>
            </w:r>
            <w:r w:rsidRPr="00252357">
              <w:t xml:space="preserve">, the UE </w:t>
            </w:r>
            <w:r w:rsidRPr="00F666C6">
              <w:t>shall</w:t>
            </w:r>
            <w:r w:rsidRPr="00252357">
              <w:t xml:space="preserve"> expect </w:t>
            </w:r>
            <w:r w:rsidRPr="00F666C6">
              <w:t>that a TCI-State indicates one of the following quasi</w:t>
            </w:r>
            <w:r>
              <w:t xml:space="preserve"> </w:t>
            </w:r>
            <w:r w:rsidRPr="00F666C6">
              <w:t>co</w:t>
            </w:r>
            <w:r>
              <w:t>-</w:t>
            </w:r>
            <w:r w:rsidRPr="00F666C6">
              <w:t>location type(s)</w:t>
            </w:r>
            <w:r>
              <w:t>:</w:t>
            </w:r>
          </w:p>
          <w:p w14:paraId="7C5F90FA" w14:textId="77777777" w:rsidR="00265093" w:rsidRDefault="00265093" w:rsidP="00265093">
            <w:pPr>
              <w:pStyle w:val="B1"/>
            </w:pPr>
            <w:r>
              <w:t>-</w:t>
            </w:r>
            <w:r>
              <w:tab/>
            </w:r>
            <w:r>
              <w:rPr>
                <w:color w:val="000000"/>
              </w:rPr>
              <w:t>'</w:t>
            </w:r>
            <w:r w:rsidRPr="00B80E67">
              <w:rPr>
                <w:lang w:val="en-GB"/>
              </w:rPr>
              <w:t>t</w:t>
            </w:r>
            <w:r w:rsidRPr="00252357">
              <w:t>ypeC</w:t>
            </w:r>
            <w:r>
              <w:t>'</w:t>
            </w:r>
            <w:r w:rsidRPr="00252357">
              <w:t xml:space="preserve"> with </w:t>
            </w:r>
            <w:r w:rsidRPr="00F666C6">
              <w:rPr>
                <w:lang w:val="en-GB"/>
              </w:rPr>
              <w:t xml:space="preserve">an </w:t>
            </w:r>
            <w:r w:rsidRPr="00252357">
              <w:t>SS/PBCH block</w:t>
            </w:r>
            <w:r w:rsidRPr="00F666C6">
              <w:rPr>
                <w:lang w:val="en-GB"/>
              </w:rPr>
              <w:t xml:space="preserve"> and</w:t>
            </w:r>
            <w:r w:rsidRPr="0017586C">
              <w:rPr>
                <w:lang w:val="en-GB"/>
              </w:rPr>
              <w:t>,</w:t>
            </w:r>
            <w:r w:rsidRPr="00252357">
              <w:t xml:space="preserve"> </w:t>
            </w:r>
            <w:r w:rsidRPr="00F666C6">
              <w:rPr>
                <w:lang w:val="en-GB"/>
              </w:rPr>
              <w:t>when applicable,</w:t>
            </w:r>
            <w:r w:rsidRPr="00D02CD9">
              <w:t xml:space="preserve"> </w:t>
            </w:r>
            <w:r>
              <w:rPr>
                <w:lang w:val="en-GB"/>
              </w:rPr>
              <w:t>'t</w:t>
            </w:r>
            <w:r w:rsidRPr="00F666C6">
              <w:rPr>
                <w:lang w:val="en-GB"/>
              </w:rPr>
              <w:t>ypeD</w:t>
            </w:r>
            <w:r>
              <w:rPr>
                <w:lang w:val="en-GB"/>
              </w:rPr>
              <w:t>'</w:t>
            </w:r>
            <w:r w:rsidRPr="00F666C6">
              <w:rPr>
                <w:lang w:val="en-GB"/>
              </w:rPr>
              <w:t xml:space="preserve"> </w:t>
            </w:r>
            <w:r w:rsidRPr="00252357">
              <w:t xml:space="preserve">with </w:t>
            </w:r>
            <w:r>
              <w:rPr>
                <w:lang w:val="en-GB"/>
              </w:rPr>
              <w:t>the same</w:t>
            </w:r>
            <w:r w:rsidRPr="00153528">
              <w:rPr>
                <w:lang w:val="en-GB"/>
              </w:rPr>
              <w:t xml:space="preserve"> </w:t>
            </w:r>
            <w:r w:rsidRPr="00252357">
              <w:t>SS/PBCH block</w:t>
            </w:r>
            <w:r w:rsidRPr="00F666C6">
              <w:rPr>
                <w:lang w:val="en-GB"/>
              </w:rPr>
              <w:t xml:space="preserve">, </w:t>
            </w:r>
            <w:r w:rsidRPr="00252357">
              <w:t>or</w:t>
            </w:r>
          </w:p>
          <w:p w14:paraId="026D7595" w14:textId="58A5A622" w:rsidR="00265093" w:rsidRDefault="00265093" w:rsidP="00265093">
            <w:pPr>
              <w:pStyle w:val="B1"/>
            </w:pPr>
            <w:r>
              <w:t>-</w:t>
            </w:r>
            <w:r>
              <w:tab/>
            </w:r>
            <w:r>
              <w:rPr>
                <w:color w:val="000000"/>
              </w:rPr>
              <w:t>'</w:t>
            </w:r>
            <w:r w:rsidRPr="00B80E67">
              <w:rPr>
                <w:lang w:val="en-GB"/>
              </w:rPr>
              <w:t>t</w:t>
            </w:r>
            <w:r w:rsidRPr="00252357">
              <w:t>ypeC</w:t>
            </w:r>
            <w:r>
              <w:t>'</w:t>
            </w:r>
            <w:r w:rsidRPr="00252357">
              <w:t xml:space="preserve"> with </w:t>
            </w:r>
            <w:r w:rsidRPr="00153528">
              <w:rPr>
                <w:lang w:val="en-GB"/>
              </w:rPr>
              <w:t xml:space="preserve">an </w:t>
            </w:r>
            <w:r w:rsidRPr="00252357">
              <w:t>SS/PBCH block</w:t>
            </w:r>
            <w:r w:rsidRPr="00153528">
              <w:rPr>
                <w:lang w:val="en-GB"/>
              </w:rPr>
              <w:t xml:space="preserve"> and</w:t>
            </w:r>
            <w:r w:rsidRPr="0017586C">
              <w:rPr>
                <w:lang w:val="en-GB"/>
              </w:rPr>
              <w:t>,</w:t>
            </w:r>
            <w:r w:rsidRPr="00252357">
              <w:t xml:space="preserve"> </w:t>
            </w:r>
            <w:r w:rsidRPr="00153528">
              <w:rPr>
                <w:lang w:val="en-GB"/>
              </w:rPr>
              <w:t>when applicable,</w:t>
            </w:r>
            <w:r>
              <w:rPr>
                <w:lang w:val="en-GB"/>
              </w:rPr>
              <w:t>'</w:t>
            </w:r>
            <w:r w:rsidRPr="00B80E67">
              <w:rPr>
                <w:lang w:val="en-GB"/>
              </w:rPr>
              <w:t>t</w:t>
            </w:r>
            <w:r w:rsidRPr="00252357">
              <w:t>ypeD</w:t>
            </w:r>
            <w:r>
              <w:t>'</w:t>
            </w:r>
            <w:r w:rsidRPr="00252357">
              <w:t xml:space="preserve"> with a CSI-RS resource in a</w:t>
            </w:r>
            <w:r w:rsidRPr="00F666C6">
              <w:rPr>
                <w:lang w:val="en-GB"/>
              </w:rPr>
              <w:t>n</w:t>
            </w:r>
            <w:r w:rsidRPr="00252357">
              <w:t xml:space="preserve"> </w:t>
            </w:r>
            <w:r w:rsidRPr="0017586C">
              <w:rPr>
                <w:i/>
                <w:lang w:val="en-GB"/>
              </w:rPr>
              <w:t>NZP-CSI-RS-ResourceSet</w:t>
            </w:r>
            <w:r w:rsidRPr="00252357">
              <w:t xml:space="preserve"> configured with higher</w:t>
            </w:r>
            <w:r>
              <w:t xml:space="preserve"> </w:t>
            </w:r>
            <w:r w:rsidRPr="00252357">
              <w:t xml:space="preserve">layer parameter </w:t>
            </w:r>
            <w:r w:rsidRPr="002F236D">
              <w:rPr>
                <w:i/>
                <w:lang w:val="en-GB"/>
              </w:rPr>
              <w:t>repetition</w:t>
            </w:r>
            <w:r>
              <w:rPr>
                <w:lang w:val="en-GB"/>
              </w:rPr>
              <w:t>.</w:t>
            </w:r>
          </w:p>
          <w:p w14:paraId="24E67C7F" w14:textId="2C7AE9F0" w:rsidR="00265093" w:rsidRPr="00F666C6" w:rsidRDefault="00265093" w:rsidP="00265093">
            <w:r w:rsidRPr="00F666C6">
              <w:t xml:space="preserve">For an aperiodic </w:t>
            </w:r>
            <w:r w:rsidRPr="00252357">
              <w:t>CSI-RS resource in a</w:t>
            </w:r>
            <w:r>
              <w:t>n</w:t>
            </w:r>
            <w:r w:rsidRPr="00252357">
              <w:t xml:space="preserve"> </w:t>
            </w:r>
            <w:r w:rsidRPr="0021347C">
              <w:rPr>
                <w:i/>
                <w:color w:val="000000"/>
              </w:rPr>
              <w:t>NZP-CSI-RS-ResourceSet</w:t>
            </w:r>
            <w:r w:rsidRPr="00252357">
              <w:t xml:space="preserve"> configured with higher</w:t>
            </w:r>
            <w:r>
              <w:t xml:space="preserve"> </w:t>
            </w:r>
            <w:r w:rsidRPr="00252357">
              <w:t xml:space="preserve">layer parameter </w:t>
            </w:r>
            <w:r w:rsidRPr="003271E0">
              <w:rPr>
                <w:i/>
              </w:rPr>
              <w:t>trs</w:t>
            </w:r>
            <w:r w:rsidRPr="00252357">
              <w:rPr>
                <w:i/>
              </w:rPr>
              <w:t>-Info</w:t>
            </w:r>
            <w:r w:rsidRPr="00F666C6">
              <w:rPr>
                <w:i/>
              </w:rPr>
              <w:t>,</w:t>
            </w:r>
            <w:r w:rsidRPr="00252357">
              <w:t xml:space="preserve"> the UE </w:t>
            </w:r>
            <w:r w:rsidRPr="00F666C6">
              <w:t>shall</w:t>
            </w:r>
            <w:r w:rsidRPr="00252357">
              <w:t xml:space="preserve"> expect</w:t>
            </w:r>
            <w:r w:rsidRPr="00F666C6">
              <w:t xml:space="preserve"> that a </w:t>
            </w:r>
            <w:r w:rsidRPr="00F666C6">
              <w:rPr>
                <w:i/>
              </w:rPr>
              <w:t>TCI-State</w:t>
            </w:r>
            <w:r w:rsidRPr="00F666C6">
              <w:t xml:space="preserve"> indicates</w:t>
            </w:r>
            <w:r>
              <w:t xml:space="preserve"> </w:t>
            </w:r>
            <w:r w:rsidRPr="005B68A6">
              <w:rPr>
                <w:i/>
                <w:color w:val="000000"/>
              </w:rPr>
              <w:t>qcl-Type</w:t>
            </w:r>
            <w:r w:rsidRPr="007972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set to</w:t>
            </w:r>
            <w:r w:rsidRPr="00F666C6">
              <w:t xml:space="preserve"> </w:t>
            </w:r>
            <w:r>
              <w:rPr>
                <w:color w:val="000000"/>
              </w:rPr>
              <w:t>'</w:t>
            </w:r>
            <w:r>
              <w:t>t</w:t>
            </w:r>
            <w:r w:rsidRPr="00252357">
              <w:t>ypeA</w:t>
            </w:r>
            <w:r>
              <w:t>'</w:t>
            </w:r>
            <w:r w:rsidRPr="00F666C6">
              <w:t xml:space="preserve"> with a periodic CSI-RS resource in a </w:t>
            </w:r>
            <w:r w:rsidRPr="0021347C">
              <w:rPr>
                <w:i/>
                <w:color w:val="000000"/>
              </w:rPr>
              <w:t>NZP-CSI-RS-ResourceSet</w:t>
            </w:r>
            <w:r w:rsidRPr="00F666C6">
              <w:rPr>
                <w:i/>
                <w:color w:val="000000"/>
              </w:rPr>
              <w:t xml:space="preserve"> </w:t>
            </w:r>
            <w:r>
              <w:t xml:space="preserve">configured with higher </w:t>
            </w:r>
            <w:r w:rsidRPr="00252357">
              <w:t xml:space="preserve">layer parameter </w:t>
            </w:r>
            <w:r w:rsidRPr="003271E0">
              <w:rPr>
                <w:i/>
              </w:rPr>
              <w:t>trs</w:t>
            </w:r>
            <w:r w:rsidRPr="00252357">
              <w:rPr>
                <w:i/>
              </w:rPr>
              <w:t>-Info</w:t>
            </w:r>
            <w:r w:rsidRPr="00F666C6">
              <w:rPr>
                <w:i/>
              </w:rPr>
              <w:t xml:space="preserve"> </w:t>
            </w:r>
            <w:r w:rsidRPr="00153528">
              <w:t>and</w:t>
            </w:r>
            <w:r w:rsidRPr="0017586C">
              <w:t>,</w:t>
            </w:r>
            <w:r w:rsidRPr="00252357">
              <w:t xml:space="preserve"> </w:t>
            </w:r>
            <w:r w:rsidRPr="00153528">
              <w:t>when applicable,</w:t>
            </w:r>
            <w:r>
              <w:t xml:space="preserve"> </w:t>
            </w:r>
            <w:r w:rsidRPr="005B68A6">
              <w:rPr>
                <w:i/>
                <w:color w:val="000000"/>
              </w:rPr>
              <w:t>qcl-Type</w:t>
            </w:r>
            <w:r w:rsidRPr="007972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set to </w:t>
            </w:r>
            <w:r>
              <w:t>'t</w:t>
            </w:r>
            <w:r w:rsidRPr="00252357">
              <w:t>ypeD</w:t>
            </w:r>
            <w:r>
              <w:t>'</w:t>
            </w:r>
            <w:r w:rsidRPr="00252357">
              <w:t xml:space="preserve"> with</w:t>
            </w:r>
            <w:r w:rsidRPr="00F666C6">
              <w:t xml:space="preserve"> the same </w:t>
            </w:r>
            <w:r w:rsidRPr="00153528">
              <w:t>periodic CSI-RS resource</w:t>
            </w:r>
            <w:r>
              <w:t>.</w:t>
            </w:r>
          </w:p>
          <w:p w14:paraId="26E3A629" w14:textId="77777777" w:rsidR="00265093" w:rsidRDefault="00265093" w:rsidP="00265093">
            <w:r w:rsidRPr="005A7A3C">
              <w:t>For</w:t>
            </w:r>
            <w:r w:rsidRPr="00252357">
              <w:t xml:space="preserve"> a CSI-RS resource in a</w:t>
            </w:r>
            <w:r>
              <w:t>n</w:t>
            </w:r>
            <w:r w:rsidRPr="00252357">
              <w:t xml:space="preserve"> </w:t>
            </w:r>
            <w:r w:rsidRPr="0021347C">
              <w:rPr>
                <w:i/>
                <w:color w:val="000000"/>
              </w:rPr>
              <w:t>NZP-CSI-RS-ResourceSet</w:t>
            </w:r>
            <w:r w:rsidRPr="00252357">
              <w:t xml:space="preserve"> configured with</w:t>
            </w:r>
            <w:r w:rsidRPr="009130A9">
              <w:t>out</w:t>
            </w:r>
            <w:r w:rsidRPr="00252357">
              <w:t xml:space="preserve"> higher</w:t>
            </w:r>
            <w:r>
              <w:t xml:space="preserve"> </w:t>
            </w:r>
            <w:r w:rsidRPr="00252357">
              <w:t xml:space="preserve">layer parameter </w:t>
            </w:r>
            <w:r w:rsidRPr="003271E0">
              <w:rPr>
                <w:i/>
              </w:rPr>
              <w:t>trs</w:t>
            </w:r>
            <w:r w:rsidRPr="00252357">
              <w:rPr>
                <w:i/>
              </w:rPr>
              <w:t>-Info</w:t>
            </w:r>
            <w:r w:rsidRPr="00252357">
              <w:t xml:space="preserve"> </w:t>
            </w:r>
            <w:r w:rsidRPr="005A7A3C">
              <w:t>and</w:t>
            </w:r>
            <w:r>
              <w:t xml:space="preserve"> without </w:t>
            </w:r>
            <w:r w:rsidRPr="00252357">
              <w:t xml:space="preserve">the </w:t>
            </w:r>
            <w:r w:rsidRPr="005A7A3C">
              <w:t>higher layer param</w:t>
            </w:r>
            <w:r>
              <w:t>e</w:t>
            </w:r>
            <w:r w:rsidRPr="005A7A3C">
              <w:t xml:space="preserve">ter </w:t>
            </w:r>
            <w:r w:rsidRPr="005B68A6">
              <w:rPr>
                <w:i/>
                <w:color w:val="000000"/>
              </w:rPr>
              <w:t>repetition</w:t>
            </w:r>
            <w:r w:rsidRPr="00252357">
              <w:t xml:space="preserve">, the UE </w:t>
            </w:r>
            <w:r w:rsidRPr="005A7A3C">
              <w:t>shall</w:t>
            </w:r>
            <w:r w:rsidRPr="00252357">
              <w:t xml:space="preserve"> expect</w:t>
            </w:r>
            <w:r w:rsidRPr="005A7A3C">
              <w:t xml:space="preserve"> </w:t>
            </w:r>
            <w:r w:rsidRPr="00580F7B">
              <w:t xml:space="preserve">that a </w:t>
            </w:r>
            <w:r w:rsidRPr="005A7A3C">
              <w:rPr>
                <w:i/>
              </w:rPr>
              <w:t>TCI-State</w:t>
            </w:r>
            <w:r w:rsidRPr="00580F7B">
              <w:t xml:space="preserve"> indicates</w:t>
            </w:r>
            <w:r>
              <w:t xml:space="preserve"> one of the following quasi co-location type(s):</w:t>
            </w:r>
            <w:r w:rsidRPr="000F0B1B">
              <w:t xml:space="preserve"> </w:t>
            </w:r>
          </w:p>
          <w:p w14:paraId="066A4D09" w14:textId="77777777" w:rsidR="00265093" w:rsidRDefault="00265093" w:rsidP="00265093">
            <w:pPr>
              <w:pStyle w:val="B1"/>
            </w:pPr>
            <w:r>
              <w:lastRenderedPageBreak/>
              <w:t>-</w:t>
            </w:r>
            <w:r>
              <w:tab/>
              <w:t>'</w:t>
            </w:r>
            <w:r w:rsidRPr="00B80E67">
              <w:rPr>
                <w:lang w:val="en-GB"/>
              </w:rPr>
              <w:t>t</w:t>
            </w:r>
            <w:r w:rsidRPr="00827504">
              <w:t>ypeA</w:t>
            </w:r>
            <w:r>
              <w:t>'</w:t>
            </w:r>
            <w:r w:rsidRPr="00827504">
              <w:t xml:space="preserve"> with a CSI-RS resource in a </w:t>
            </w:r>
            <w:r w:rsidRPr="00827504">
              <w:rPr>
                <w:i/>
              </w:rPr>
              <w:t>NZP-CSI-RS-ResourceSet</w:t>
            </w:r>
            <w:r w:rsidRPr="00827504">
              <w:t xml:space="preserve"> configured with higher layer parameter </w:t>
            </w:r>
            <w:r w:rsidRPr="0025377D">
              <w:rPr>
                <w:i/>
              </w:rPr>
              <w:t>trs-Info</w:t>
            </w:r>
            <w:r w:rsidRPr="00827504">
              <w:t xml:space="preserve"> and, when applicable, </w:t>
            </w:r>
            <w:r>
              <w:t>'</w:t>
            </w:r>
            <w:r w:rsidRPr="00B80E67">
              <w:rPr>
                <w:lang w:val="en-GB"/>
              </w:rPr>
              <w:t>t</w:t>
            </w:r>
            <w:r w:rsidRPr="00827504">
              <w:t>ypeD</w:t>
            </w:r>
            <w:r>
              <w:t>'</w:t>
            </w:r>
            <w:r w:rsidRPr="00827504">
              <w:t xml:space="preserve"> with the same CSI-RS resource, or</w:t>
            </w:r>
          </w:p>
          <w:p w14:paraId="371A1974" w14:textId="77777777" w:rsidR="00265093" w:rsidRDefault="00265093" w:rsidP="00265093">
            <w:pPr>
              <w:pStyle w:val="B1"/>
            </w:pPr>
            <w:r>
              <w:t>-</w:t>
            </w:r>
            <w:r>
              <w:tab/>
            </w:r>
            <w:r>
              <w:rPr>
                <w:color w:val="000000"/>
              </w:rPr>
              <w:t>'</w:t>
            </w:r>
            <w:r w:rsidRPr="00B80E67">
              <w:rPr>
                <w:lang w:val="en-GB"/>
              </w:rPr>
              <w:t>t</w:t>
            </w:r>
            <w:r w:rsidRPr="00252357">
              <w:t>ypeA</w:t>
            </w:r>
            <w:r>
              <w:t>'</w:t>
            </w:r>
            <w:r w:rsidRPr="00252357">
              <w:t xml:space="preserve"> with </w:t>
            </w:r>
            <w:r w:rsidRPr="005A7A3C">
              <w:rPr>
                <w:lang w:val="en-GB"/>
              </w:rPr>
              <w:t xml:space="preserve">a </w:t>
            </w:r>
            <w:r w:rsidRPr="00252357">
              <w:t xml:space="preserve">CSI-RS </w:t>
            </w:r>
            <w:r w:rsidRPr="005A7A3C">
              <w:rPr>
                <w:lang w:val="en-GB"/>
              </w:rPr>
              <w:t xml:space="preserve">resource </w:t>
            </w:r>
            <w:r w:rsidRPr="00252357">
              <w:t xml:space="preserve">in a </w:t>
            </w:r>
            <w:r w:rsidRPr="0021347C">
              <w:rPr>
                <w:i/>
                <w:color w:val="000000"/>
              </w:rPr>
              <w:t>NZP-CSI-RS-ResourceSet</w:t>
            </w:r>
            <w:r>
              <w:t xml:space="preserve"> configured with higher </w:t>
            </w:r>
            <w:r w:rsidRPr="00252357">
              <w:t xml:space="preserve">layer parameter </w:t>
            </w:r>
            <w:r w:rsidRPr="0017586C">
              <w:rPr>
                <w:i/>
                <w:lang w:val="en-GB"/>
              </w:rPr>
              <w:t>trs</w:t>
            </w:r>
            <w:r w:rsidRPr="00252357">
              <w:rPr>
                <w:i/>
              </w:rPr>
              <w:t>-Info</w:t>
            </w:r>
            <w:r w:rsidRPr="005A7A3C">
              <w:rPr>
                <w:lang w:val="en-GB"/>
              </w:rPr>
              <w:t xml:space="preserve"> and</w:t>
            </w:r>
            <w:r>
              <w:rPr>
                <w:lang w:val="en-GB"/>
              </w:rPr>
              <w:t>, when applicable,</w:t>
            </w:r>
            <w:r w:rsidRPr="00580F7B">
              <w:t xml:space="preserve"> </w:t>
            </w:r>
            <w:r>
              <w:rPr>
                <w:lang w:val="en-GB"/>
              </w:rPr>
              <w:t>'t</w:t>
            </w:r>
            <w:r w:rsidRPr="00580F7B">
              <w:rPr>
                <w:lang w:val="en-GB"/>
              </w:rPr>
              <w:t>ypeD</w:t>
            </w:r>
            <w:r>
              <w:rPr>
                <w:lang w:val="en-GB"/>
              </w:rPr>
              <w:t>'</w:t>
            </w:r>
            <w:r w:rsidRPr="00580F7B">
              <w:rPr>
                <w:lang w:val="en-GB"/>
              </w:rPr>
              <w:t xml:space="preserve"> with </w:t>
            </w:r>
            <w:r>
              <w:rPr>
                <w:lang w:val="en-GB"/>
              </w:rPr>
              <w:t>an</w:t>
            </w:r>
            <w:r w:rsidRPr="00580F7B">
              <w:rPr>
                <w:lang w:val="en-GB"/>
              </w:rPr>
              <w:t xml:space="preserve"> SS/PBCH block</w:t>
            </w:r>
            <w:r w:rsidRPr="005A7A3C">
              <w:rPr>
                <w:lang w:val="en-GB"/>
              </w:rPr>
              <w:t>,</w:t>
            </w:r>
            <w:r w:rsidRPr="005A7A3C">
              <w:t xml:space="preserve"> </w:t>
            </w:r>
            <w:r w:rsidRPr="00252357">
              <w:t>or</w:t>
            </w:r>
          </w:p>
          <w:p w14:paraId="7F4F400B" w14:textId="77777777" w:rsidR="00265093" w:rsidRPr="005A7A3C" w:rsidRDefault="00265093" w:rsidP="00265093">
            <w:pPr>
              <w:pStyle w:val="B1"/>
              <w:rPr>
                <w:lang w:val="en-GB"/>
              </w:rPr>
            </w:pPr>
            <w:r>
              <w:t>-</w:t>
            </w:r>
            <w:r>
              <w:tab/>
            </w:r>
            <w:r>
              <w:rPr>
                <w:color w:val="000000"/>
              </w:rPr>
              <w:t>'</w:t>
            </w:r>
            <w:r w:rsidRPr="00B80E67">
              <w:rPr>
                <w:lang w:val="en-GB"/>
              </w:rPr>
              <w:t>t</w:t>
            </w:r>
            <w:r w:rsidRPr="00252357">
              <w:t>ypeA</w:t>
            </w:r>
            <w:r>
              <w:t>'</w:t>
            </w:r>
            <w:r w:rsidRPr="00252357">
              <w:t xml:space="preserve"> with </w:t>
            </w:r>
            <w:r w:rsidRPr="00153528">
              <w:rPr>
                <w:lang w:val="en-GB"/>
              </w:rPr>
              <w:t xml:space="preserve">a </w:t>
            </w:r>
            <w:r w:rsidRPr="00252357">
              <w:t xml:space="preserve">CSI-RS </w:t>
            </w:r>
            <w:r w:rsidRPr="00153528">
              <w:rPr>
                <w:lang w:val="en-GB"/>
              </w:rPr>
              <w:t xml:space="preserve">resource </w:t>
            </w:r>
            <w:r w:rsidRPr="00252357">
              <w:t xml:space="preserve">in a </w:t>
            </w:r>
            <w:r w:rsidRPr="0021347C">
              <w:rPr>
                <w:i/>
                <w:color w:val="000000"/>
              </w:rPr>
              <w:t>NZP-CSI-RS-ResourceSet</w:t>
            </w:r>
            <w:r>
              <w:t xml:space="preserve"> configured with higher </w:t>
            </w:r>
            <w:r w:rsidRPr="00252357">
              <w:t xml:space="preserve">layer parameter </w:t>
            </w:r>
            <w:r w:rsidRPr="0017586C">
              <w:rPr>
                <w:i/>
                <w:lang w:val="en-GB"/>
              </w:rPr>
              <w:t>trs</w:t>
            </w:r>
            <w:r w:rsidRPr="00252357">
              <w:rPr>
                <w:i/>
              </w:rPr>
              <w:t>-Info</w:t>
            </w:r>
            <w:r w:rsidRPr="00153528">
              <w:rPr>
                <w:lang w:val="en-GB"/>
              </w:rPr>
              <w:t xml:space="preserve"> and</w:t>
            </w:r>
            <w:r>
              <w:rPr>
                <w:lang w:val="en-GB"/>
              </w:rPr>
              <w:t xml:space="preserve">, when applicable, </w:t>
            </w:r>
            <w:r>
              <w:rPr>
                <w:color w:val="000000"/>
              </w:rPr>
              <w:t>'</w:t>
            </w:r>
            <w:r w:rsidRPr="00B80E67">
              <w:rPr>
                <w:lang w:val="en-GB"/>
              </w:rPr>
              <w:t>t</w:t>
            </w:r>
            <w:r w:rsidRPr="00252357">
              <w:t>ypeD</w:t>
            </w:r>
            <w:r>
              <w:rPr>
                <w:color w:val="000000"/>
              </w:rPr>
              <w:t>'</w:t>
            </w:r>
            <w:r w:rsidRPr="00252357">
              <w:t xml:space="preserve"> with a CSI-RS resource in a </w:t>
            </w:r>
            <w:r w:rsidRPr="0021347C">
              <w:rPr>
                <w:i/>
                <w:color w:val="000000"/>
              </w:rPr>
              <w:t>NZP-CSI-RS-ResourceSet</w:t>
            </w:r>
            <w:r w:rsidRPr="00252357">
              <w:t xml:space="preserve"> configured with higher</w:t>
            </w:r>
            <w:r>
              <w:t xml:space="preserve"> </w:t>
            </w:r>
            <w:r w:rsidRPr="00252357">
              <w:t xml:space="preserve">layer parameter </w:t>
            </w:r>
            <w:r w:rsidRPr="005B68A6">
              <w:rPr>
                <w:i/>
                <w:color w:val="000000"/>
              </w:rPr>
              <w:t>repetition</w:t>
            </w:r>
            <w:r w:rsidRPr="005A7A3C">
              <w:rPr>
                <w:lang w:val="en-GB"/>
              </w:rPr>
              <w:t>, or</w:t>
            </w:r>
          </w:p>
          <w:p w14:paraId="1E58DC16" w14:textId="77777777" w:rsidR="00265093" w:rsidRPr="00252357" w:rsidRDefault="00265093" w:rsidP="00265093">
            <w:pPr>
              <w:pStyle w:val="B1"/>
            </w:pPr>
            <w:r w:rsidRPr="005A7A3C">
              <w:t>-</w:t>
            </w:r>
            <w:r w:rsidRPr="005A7A3C">
              <w:tab/>
            </w:r>
            <w:r>
              <w:t>'</w:t>
            </w:r>
            <w:r w:rsidRPr="00B80E67">
              <w:rPr>
                <w:lang w:val="en-GB"/>
              </w:rPr>
              <w:t>t</w:t>
            </w:r>
            <w:r w:rsidRPr="005A7A3C">
              <w:t>ypeB</w:t>
            </w:r>
            <w:r>
              <w:t>'</w:t>
            </w:r>
            <w:r w:rsidRPr="005A7A3C">
              <w:t xml:space="preserve"> with a CSI-RS resource in a </w:t>
            </w:r>
            <w:r w:rsidRPr="005A7A3C">
              <w:rPr>
                <w:i/>
              </w:rPr>
              <w:t>NZP-CSI-RS-ResourceSet</w:t>
            </w:r>
            <w:r w:rsidRPr="005A7A3C">
              <w:t xml:space="preserve"> configured with higher layer parameter </w:t>
            </w:r>
            <w:r w:rsidRPr="005A7A3C">
              <w:rPr>
                <w:i/>
              </w:rPr>
              <w:t>trs-Info</w:t>
            </w:r>
            <w:r w:rsidRPr="005A7A3C">
              <w:t xml:space="preserve"> when </w:t>
            </w:r>
            <w:r>
              <w:t>'</w:t>
            </w:r>
            <w:r w:rsidRPr="00B80E67">
              <w:rPr>
                <w:lang w:val="en-GB"/>
              </w:rPr>
              <w:t>t</w:t>
            </w:r>
            <w:r w:rsidRPr="005A7A3C">
              <w:t>ypeD</w:t>
            </w:r>
            <w:r>
              <w:t>'</w:t>
            </w:r>
            <w:r w:rsidRPr="005A7A3C">
              <w:t xml:space="preserve"> is not applicable.</w:t>
            </w:r>
          </w:p>
          <w:p w14:paraId="6766406B" w14:textId="53FCAE54" w:rsidR="00265093" w:rsidRPr="00265093" w:rsidRDefault="00265093" w:rsidP="00265093">
            <w:pPr>
              <w:pStyle w:val="B1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-----</w:t>
            </w:r>
          </w:p>
        </w:tc>
      </w:tr>
    </w:tbl>
    <w:p w14:paraId="2F358F95" w14:textId="4B424338" w:rsidR="001A0E56" w:rsidRDefault="001A0E56" w:rsidP="00265093">
      <w:pPr>
        <w:overflowPunct/>
        <w:spacing w:before="120"/>
        <w:ind w:left="1166" w:hanging="1166"/>
        <w:jc w:val="both"/>
        <w:textAlignment w:val="auto"/>
        <w:rPr>
          <w:rFonts w:ascii="Arial" w:hAnsi="Arial" w:cs="Arial"/>
          <w:b/>
          <w:bCs/>
        </w:rPr>
      </w:pPr>
    </w:p>
    <w:p w14:paraId="3BAC25FF" w14:textId="33FAF167" w:rsidR="00265093" w:rsidRDefault="00772160" w:rsidP="00D52B6D">
      <w:pPr>
        <w:overflowPunct/>
        <w:spacing w:before="120"/>
        <w:jc w:val="both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The A-TRS is used for AGC settling and Time/Frequency tracking purpose. </w:t>
      </w:r>
      <w:r w:rsidR="00D864B7">
        <w:rPr>
          <w:rFonts w:ascii="Arial" w:hAnsi="Arial" w:cs="Arial"/>
        </w:rPr>
        <w:t>Per the definition of</w:t>
      </w:r>
      <w:r>
        <w:rPr>
          <w:rFonts w:ascii="Arial" w:hAnsi="Arial" w:cs="Arial"/>
        </w:rPr>
        <w:t xml:space="preserve"> </w:t>
      </w:r>
      <w:r w:rsidR="00D864B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known SCell case, </w:t>
      </w:r>
      <w:r w:rsidR="00D864B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UE has sen</w:t>
      </w:r>
      <w:r w:rsidR="000A0B48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="00D864B7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valid measurement report for the ‘to-be-activated’ SCell during a predefined period before the reception of the SCell activation MAC-CE CMD and the SSB measurement remains detectable according to the cell identification conditions. </w:t>
      </w:r>
      <w:r w:rsidR="00D52B6D">
        <w:rPr>
          <w:rFonts w:ascii="Arial" w:hAnsi="Arial" w:cs="Arial"/>
        </w:rPr>
        <w:t>In addition,</w:t>
      </w:r>
      <w:r w:rsidR="00D864B7">
        <w:rPr>
          <w:rFonts w:ascii="Arial" w:hAnsi="Arial" w:cs="Arial"/>
        </w:rPr>
        <w:t xml:space="preserve"> a</w:t>
      </w:r>
      <w:r w:rsidR="00D52B6D">
        <w:rPr>
          <w:rFonts w:ascii="Arial" w:hAnsi="Arial" w:cs="Arial"/>
        </w:rPr>
        <w:t xml:space="preserve"> P-TRS is expected to be configured on a per CC basis with </w:t>
      </w:r>
      <w:r w:rsidR="00D52B6D" w:rsidRPr="00D52B6D">
        <w:rPr>
          <w:rFonts w:ascii="Arial" w:hAnsi="Arial" w:cs="Arial"/>
          <w:i/>
          <w:iCs/>
        </w:rPr>
        <w:t>qcl-Type</w:t>
      </w:r>
      <w:r w:rsidR="00D52B6D">
        <w:rPr>
          <w:rFonts w:ascii="Arial" w:hAnsi="Arial" w:cs="Arial"/>
        </w:rPr>
        <w:t xml:space="preserve"> set to ‘type-C’ and ‘type-D’ where applicable</w:t>
      </w:r>
      <w:r w:rsidR="00D864B7">
        <w:rPr>
          <w:rFonts w:ascii="Arial" w:hAnsi="Arial" w:cs="Arial"/>
        </w:rPr>
        <w:t xml:space="preserve"> with detected SSB</w:t>
      </w:r>
      <w:r w:rsidR="00D52B6D">
        <w:rPr>
          <w:rFonts w:ascii="Arial" w:hAnsi="Arial" w:cs="Arial"/>
        </w:rPr>
        <w:t>.</w:t>
      </w:r>
      <w:r w:rsidR="000A0B48">
        <w:rPr>
          <w:rFonts w:ascii="Arial" w:hAnsi="Arial" w:cs="Arial"/>
        </w:rPr>
        <w:t xml:space="preserve"> In case of known SCell, the T/F synchronization maintained based on earlier SSB/P-TRS is expected to be valid and can be continuously used for A-TRS reception.</w:t>
      </w:r>
      <w:r w:rsidR="00D52B6D">
        <w:rPr>
          <w:rFonts w:ascii="Arial" w:hAnsi="Arial" w:cs="Arial"/>
        </w:rPr>
        <w:t xml:space="preserve"> </w:t>
      </w:r>
      <w:r w:rsidR="000A0B48">
        <w:rPr>
          <w:rFonts w:ascii="Arial" w:hAnsi="Arial" w:cs="Arial"/>
        </w:rPr>
        <w:t>We therefore proposed to reuse</w:t>
      </w:r>
      <w:r w:rsidR="00D52B6D">
        <w:rPr>
          <w:rFonts w:ascii="Arial" w:hAnsi="Arial" w:cs="Arial"/>
        </w:rPr>
        <w:t xml:space="preserve"> the legacy QCL chain </w:t>
      </w:r>
      <w:r w:rsidR="00D864B7">
        <w:rPr>
          <w:rFonts w:ascii="Arial" w:hAnsi="Arial" w:cs="Arial"/>
        </w:rPr>
        <w:t>for A-TRS</w:t>
      </w:r>
      <w:r w:rsidR="000A0B48">
        <w:rPr>
          <w:rFonts w:ascii="Arial" w:hAnsi="Arial" w:cs="Arial"/>
        </w:rPr>
        <w:t xml:space="preserve"> during SCell activation procedure</w:t>
      </w:r>
      <w:r w:rsidR="00D864B7">
        <w:rPr>
          <w:rFonts w:ascii="Arial" w:hAnsi="Arial" w:cs="Arial"/>
        </w:rPr>
        <w:t xml:space="preserve"> </w:t>
      </w:r>
      <w:r w:rsidR="00D52B6D">
        <w:rPr>
          <w:rFonts w:ascii="Arial" w:hAnsi="Arial" w:cs="Arial"/>
        </w:rPr>
        <w:t xml:space="preserve">by </w:t>
      </w:r>
      <w:r>
        <w:rPr>
          <w:rFonts w:ascii="Arial" w:hAnsi="Arial" w:cs="Arial"/>
        </w:rPr>
        <w:t>configur</w:t>
      </w:r>
      <w:r w:rsidR="00D52B6D">
        <w:rPr>
          <w:rFonts w:ascii="Arial" w:hAnsi="Arial" w:cs="Arial"/>
        </w:rPr>
        <w:t>ing A-TRS to be</w:t>
      </w:r>
      <w:r>
        <w:rPr>
          <w:rFonts w:ascii="Arial" w:hAnsi="Arial" w:cs="Arial"/>
        </w:rPr>
        <w:t xml:space="preserve"> QCL</w:t>
      </w:r>
      <w:r w:rsidR="00D52B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Type A and QCL Type D (if applicable)</w:t>
      </w:r>
      <w:r w:rsidR="00D52B6D">
        <w:rPr>
          <w:rFonts w:ascii="Arial" w:hAnsi="Arial" w:cs="Arial"/>
        </w:rPr>
        <w:t xml:space="preserve"> with P-TRS to </w:t>
      </w:r>
      <w:r w:rsidR="000A0B48">
        <w:rPr>
          <w:rFonts w:ascii="Arial" w:hAnsi="Arial" w:cs="Arial"/>
        </w:rPr>
        <w:t>receive A-TRS</w:t>
      </w:r>
      <w:r w:rsidR="00D52B6D">
        <w:rPr>
          <w:rFonts w:ascii="Arial" w:hAnsi="Arial" w:cs="Arial"/>
        </w:rPr>
        <w:t xml:space="preserve">.   </w:t>
      </w:r>
    </w:p>
    <w:p w14:paraId="177B483F" w14:textId="791A2983" w:rsidR="001A0E56" w:rsidRDefault="001A0E56" w:rsidP="001A0E56">
      <w:pPr>
        <w:overflowPunct/>
        <w:ind w:left="1170" w:hanging="1170"/>
        <w:jc w:val="both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1: </w:t>
      </w:r>
      <w:r w:rsidR="0082138D">
        <w:rPr>
          <w:rFonts w:ascii="Arial" w:hAnsi="Arial" w:cs="Arial"/>
          <w:b/>
          <w:bCs/>
        </w:rPr>
        <w:t xml:space="preserve">The P-TRS associated with A-TRS is served as QCL source with ‘Type A + Type D’ (if appliable) for known SCell case, same as in Legacy. </w:t>
      </w:r>
    </w:p>
    <w:p w14:paraId="0063FDC4" w14:textId="77777777" w:rsidR="009274A3" w:rsidRDefault="009274A3" w:rsidP="00D52B6D">
      <w:pPr>
        <w:overflowPunct/>
        <w:jc w:val="both"/>
        <w:textAlignment w:val="auto"/>
        <w:rPr>
          <w:rFonts w:ascii="Arial" w:hAnsi="Arial" w:cs="Arial"/>
        </w:rPr>
      </w:pPr>
    </w:p>
    <w:p w14:paraId="310CC111" w14:textId="2A7BADCB" w:rsidR="00D52B6D" w:rsidRPr="009274A3" w:rsidRDefault="00D52B6D" w:rsidP="009274A3">
      <w:pPr>
        <w:overflowPunct/>
        <w:jc w:val="both"/>
        <w:textAlignment w:val="auto"/>
        <w:rPr>
          <w:rFonts w:ascii="Arial" w:hAnsi="Arial" w:cs="Arial"/>
        </w:rPr>
      </w:pPr>
      <w:r w:rsidRPr="00D52B6D">
        <w:rPr>
          <w:rFonts w:ascii="Arial" w:hAnsi="Arial" w:cs="Arial"/>
        </w:rPr>
        <w:t xml:space="preserve">In addition, </w:t>
      </w:r>
      <w:r>
        <w:rPr>
          <w:rFonts w:ascii="Arial" w:hAnsi="Arial" w:cs="Arial"/>
        </w:rPr>
        <w:t>similar as P-TRS</w:t>
      </w:r>
      <w:r w:rsidR="000A0B48">
        <w:rPr>
          <w:rFonts w:ascii="Arial" w:hAnsi="Arial" w:cs="Arial"/>
        </w:rPr>
        <w:t xml:space="preserve"> in legacy</w:t>
      </w:r>
      <w:r>
        <w:rPr>
          <w:rFonts w:ascii="Arial" w:hAnsi="Arial" w:cs="Arial"/>
        </w:rPr>
        <w:t>, the A-TRS can be set as QCL source</w:t>
      </w:r>
      <w:r w:rsidR="000A0B48">
        <w:rPr>
          <w:rFonts w:ascii="Arial" w:hAnsi="Arial" w:cs="Arial"/>
        </w:rPr>
        <w:t xml:space="preserve"> with ‘</w:t>
      </w:r>
      <w:r w:rsidR="000A0B48" w:rsidRPr="00D52B6D">
        <w:rPr>
          <w:rFonts w:ascii="Arial" w:hAnsi="Arial" w:cs="Arial"/>
        </w:rPr>
        <w:t>qcl-Type</w:t>
      </w:r>
      <w:r w:rsidR="000A0B48">
        <w:rPr>
          <w:rFonts w:ascii="Arial" w:hAnsi="Arial" w:cs="Arial"/>
        </w:rPr>
        <w:t>’</w:t>
      </w:r>
      <w:r w:rsidR="000A0B48" w:rsidRPr="00D52B6D">
        <w:rPr>
          <w:rFonts w:ascii="Arial" w:hAnsi="Arial" w:cs="Arial"/>
        </w:rPr>
        <w:t xml:space="preserve"> set to 'type-A' and 'type</w:t>
      </w:r>
      <w:r w:rsidR="000A0B48">
        <w:rPr>
          <w:rFonts w:ascii="Arial" w:hAnsi="Arial" w:cs="Arial"/>
        </w:rPr>
        <w:t>-</w:t>
      </w:r>
      <w:r w:rsidR="000A0B48" w:rsidRPr="00D52B6D">
        <w:rPr>
          <w:rFonts w:ascii="Arial" w:hAnsi="Arial" w:cs="Arial"/>
        </w:rPr>
        <w:t>D'</w:t>
      </w:r>
      <w:r>
        <w:rPr>
          <w:rFonts w:ascii="Arial" w:hAnsi="Arial" w:cs="Arial"/>
        </w:rPr>
        <w:t xml:space="preserve"> for CSI-RS</w:t>
      </w:r>
      <w:r w:rsidR="000A0B48">
        <w:rPr>
          <w:rFonts w:ascii="Arial" w:hAnsi="Arial" w:cs="Arial"/>
        </w:rPr>
        <w:t xml:space="preserve"> used</w:t>
      </w:r>
      <w:r>
        <w:rPr>
          <w:rFonts w:ascii="Arial" w:hAnsi="Arial" w:cs="Arial"/>
        </w:rPr>
        <w:t xml:space="preserve"> for CSI acquisition during SCell activation until receiving the first P-TRS</w:t>
      </w:r>
      <w:r w:rsidR="009274A3">
        <w:rPr>
          <w:rFonts w:ascii="Arial" w:hAnsi="Arial" w:cs="Arial"/>
        </w:rPr>
        <w:t xml:space="preserve">. The valid P-TRS can be further used as QCL source with </w:t>
      </w:r>
      <w:r w:rsidR="009274A3" w:rsidRPr="00D52B6D">
        <w:rPr>
          <w:rFonts w:ascii="Arial" w:hAnsi="Arial" w:cs="Arial"/>
        </w:rPr>
        <w:t>'type-A' and 'type</w:t>
      </w:r>
      <w:r w:rsidR="009274A3">
        <w:rPr>
          <w:rFonts w:ascii="Arial" w:hAnsi="Arial" w:cs="Arial"/>
        </w:rPr>
        <w:t>-</w:t>
      </w:r>
      <w:r w:rsidR="009274A3" w:rsidRPr="00D52B6D">
        <w:rPr>
          <w:rFonts w:ascii="Arial" w:hAnsi="Arial" w:cs="Arial"/>
        </w:rPr>
        <w:t>D'</w:t>
      </w:r>
      <w:r w:rsidR="009274A3">
        <w:rPr>
          <w:rFonts w:ascii="Arial" w:hAnsi="Arial" w:cs="Arial"/>
        </w:rPr>
        <w:t xml:space="preserve"> as in legacy. In other words, the ‘one-shot’</w:t>
      </w:r>
      <w:r>
        <w:rPr>
          <w:rFonts w:ascii="Arial" w:hAnsi="Arial" w:cs="Arial"/>
        </w:rPr>
        <w:t xml:space="preserve"> </w:t>
      </w:r>
      <w:r w:rsidR="009274A3">
        <w:rPr>
          <w:rFonts w:ascii="Arial" w:hAnsi="Arial" w:cs="Arial"/>
        </w:rPr>
        <w:t xml:space="preserve">A-TRS triggered during SCell activation is temporarily used as </w:t>
      </w:r>
      <w:r w:rsidR="009274A3" w:rsidRPr="00D52B6D">
        <w:rPr>
          <w:rFonts w:ascii="Arial" w:hAnsi="Arial" w:cs="Arial"/>
        </w:rPr>
        <w:t>'type-A' and 'type</w:t>
      </w:r>
      <w:r w:rsidR="009274A3">
        <w:rPr>
          <w:rFonts w:ascii="Arial" w:hAnsi="Arial" w:cs="Arial"/>
        </w:rPr>
        <w:t>-</w:t>
      </w:r>
      <w:r w:rsidR="009274A3" w:rsidRPr="00D52B6D">
        <w:rPr>
          <w:rFonts w:ascii="Arial" w:hAnsi="Arial" w:cs="Arial"/>
        </w:rPr>
        <w:t>D'</w:t>
      </w:r>
      <w:r w:rsidR="009274A3">
        <w:rPr>
          <w:rFonts w:ascii="Arial" w:hAnsi="Arial" w:cs="Arial"/>
        </w:rPr>
        <w:t xml:space="preserve"> QCL source for all types of RS including CSI-RS for CSI acquisition, RS for PDCCH</w:t>
      </w:r>
      <w:r>
        <w:rPr>
          <w:rFonts w:ascii="Arial" w:hAnsi="Arial" w:cs="Arial"/>
        </w:rPr>
        <w:t xml:space="preserve"> </w:t>
      </w:r>
      <w:r w:rsidR="009274A3">
        <w:rPr>
          <w:rFonts w:ascii="Arial" w:hAnsi="Arial" w:cs="Arial"/>
        </w:rPr>
        <w:t xml:space="preserve">and PDSCH until the first available P-TRS reception such that </w:t>
      </w:r>
      <w:r w:rsidR="00D864B7">
        <w:rPr>
          <w:rFonts w:ascii="Arial" w:hAnsi="Arial" w:cs="Arial"/>
        </w:rPr>
        <w:t xml:space="preserve">lower latency design target can be achieved. Figure 2 provided </w:t>
      </w:r>
    </w:p>
    <w:p w14:paraId="11493AC7" w14:textId="3027813D" w:rsidR="0082138D" w:rsidRDefault="0082138D" w:rsidP="001A0E56">
      <w:pPr>
        <w:overflowPunct/>
        <w:ind w:left="1170" w:hanging="1170"/>
        <w:jc w:val="both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The A-TRS can be served as the QCL source with ‘Type A + Type D’ (if appliable) for the CSI-RS for CSI acquisition and DMRS of PDCCH/PDSCH before receiving a sub-sequent P-TRS.  </w:t>
      </w:r>
    </w:p>
    <w:p w14:paraId="51898575" w14:textId="78603957" w:rsidR="001A0E56" w:rsidRDefault="00D864B7" w:rsidP="00D864B7">
      <w:pPr>
        <w:overflowPunct/>
        <w:ind w:left="1166" w:hanging="1166"/>
        <w:jc w:val="center"/>
        <w:textAlignment w:val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7CF3314" wp14:editId="379FEC43">
            <wp:extent cx="5637898" cy="2172162"/>
            <wp:effectExtent l="0" t="0" r="127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0024" cy="2176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3E4E8" w14:textId="590FA73C" w:rsidR="009274A3" w:rsidRPr="00D864B7" w:rsidRDefault="00D864B7" w:rsidP="00D864B7">
      <w:pPr>
        <w:overflowPunct/>
        <w:ind w:left="1166" w:hanging="1166"/>
        <w:jc w:val="center"/>
        <w:textAlignment w:val="auto"/>
        <w:rPr>
          <w:rFonts w:ascii="Arial" w:hAnsi="Arial" w:cs="Arial"/>
          <w:b/>
          <w:bCs/>
        </w:rPr>
      </w:pPr>
      <w:r w:rsidRPr="00D864B7">
        <w:rPr>
          <w:rFonts w:ascii="Arial" w:hAnsi="Arial" w:cs="Arial"/>
          <w:b/>
          <w:bCs/>
        </w:rPr>
        <w:t xml:space="preserve">Figure 1: </w:t>
      </w:r>
      <w:r>
        <w:rPr>
          <w:rFonts w:ascii="Arial" w:hAnsi="Arial" w:cs="Arial"/>
          <w:b/>
          <w:bCs/>
        </w:rPr>
        <w:t>Legacy QCL chain and possible QCL modification for fast SCell activation procedure.</w:t>
      </w:r>
    </w:p>
    <w:p w14:paraId="40028204" w14:textId="77777777" w:rsidR="006E2C0F" w:rsidRPr="00404C4B" w:rsidRDefault="006E2C0F" w:rsidP="006E2C0F">
      <w:pPr>
        <w:pStyle w:val="Heading1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lastRenderedPageBreak/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54514BB3" w14:textId="77777777" w:rsidR="003E1347" w:rsidRDefault="006E2C0F" w:rsidP="006E2C0F">
      <w:pPr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</w:t>
      </w:r>
      <w:r w:rsidR="003E1347">
        <w:rPr>
          <w:rFonts w:ascii="Arial" w:hAnsi="Arial" w:cs="Arial"/>
          <w:lang w:val="en-US"/>
        </w:rPr>
        <w:t xml:space="preserve">with </w:t>
      </w:r>
      <w:r w:rsidR="0010617E" w:rsidRPr="00404C4B">
        <w:rPr>
          <w:rFonts w:ascii="Arial" w:hAnsi="Arial" w:cs="Arial"/>
          <w:lang w:val="en-US"/>
        </w:rPr>
        <w:t xml:space="preserve">the following </w:t>
      </w:r>
      <w:r w:rsidR="003E1347">
        <w:rPr>
          <w:rFonts w:ascii="Arial" w:hAnsi="Arial" w:cs="Arial"/>
          <w:lang w:val="en-US"/>
        </w:rPr>
        <w:t xml:space="preserve">proposal and observations: </w:t>
      </w:r>
    </w:p>
    <w:p w14:paraId="273A77B1" w14:textId="77777777" w:rsidR="007F350E" w:rsidRDefault="007F350E" w:rsidP="007F350E">
      <w:pPr>
        <w:overflowPunct/>
        <w:ind w:left="1170" w:hanging="1170"/>
        <w:jc w:val="both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1: The P-TRS associated with A-TRS is served as QCL source with ‘Type A + Type D’ (if appliable) for known SCell case, same as in Legacy. </w:t>
      </w:r>
    </w:p>
    <w:p w14:paraId="691BFF72" w14:textId="77777777" w:rsidR="007F350E" w:rsidRDefault="007F350E" w:rsidP="007F350E">
      <w:pPr>
        <w:overflowPunct/>
        <w:ind w:left="1170" w:hanging="1170"/>
        <w:jc w:val="both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2: The A-TRS can be served as the QCL source with ‘Type A + Type D’ (if appliable) for the CSI-RS for CSI acquisition and DMRS of PDCCH/PDSCH before receiving a sub-sequent P-TRS.  </w:t>
      </w:r>
    </w:p>
    <w:p w14:paraId="1B06707B" w14:textId="77777777" w:rsidR="00CD2CB0" w:rsidRDefault="00CD2CB0" w:rsidP="00267476">
      <w:pPr>
        <w:spacing w:before="120"/>
        <w:ind w:left="1530" w:hanging="1530"/>
        <w:rPr>
          <w:rFonts w:ascii="Arial" w:hAnsi="Arial" w:cs="Arial"/>
          <w:b/>
          <w:bCs/>
          <w:lang w:val="en-US"/>
        </w:rPr>
      </w:pPr>
    </w:p>
    <w:p w14:paraId="032DC09A" w14:textId="77777777" w:rsidR="00AC6A88" w:rsidRPr="00AC6A88" w:rsidRDefault="00AC6A88" w:rsidP="00AE58F1">
      <w:pPr>
        <w:overflowPunct/>
        <w:ind w:left="1080" w:hanging="1080"/>
        <w:textAlignment w:val="auto"/>
        <w:rPr>
          <w:rFonts w:ascii="Arial" w:hAnsi="Arial" w:cs="Arial"/>
          <w:b/>
          <w:bCs/>
          <w:lang w:val="en-US"/>
        </w:rPr>
      </w:pPr>
    </w:p>
    <w:p w14:paraId="6F59AA1A" w14:textId="5C3E8464" w:rsidR="008C557A" w:rsidRPr="003542D3" w:rsidRDefault="008C557A" w:rsidP="006E2C0F">
      <w:pPr>
        <w:rPr>
          <w:rFonts w:ascii="Arial" w:hAnsi="Arial" w:cs="Arial"/>
        </w:rPr>
      </w:pPr>
    </w:p>
    <w:p w14:paraId="392B3307" w14:textId="4951648A" w:rsidR="00AE58F1" w:rsidRDefault="00AE58F1" w:rsidP="006E2C0F">
      <w:pPr>
        <w:rPr>
          <w:rFonts w:ascii="Arial" w:hAnsi="Arial" w:cs="Arial"/>
          <w:lang w:val="en-US"/>
        </w:rPr>
      </w:pPr>
    </w:p>
    <w:p w14:paraId="528AE988" w14:textId="77777777" w:rsidR="00AE58F1" w:rsidRPr="00404C4B" w:rsidRDefault="00AE58F1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404C4B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</w:p>
    <w:p w14:paraId="6743748F" w14:textId="7400E817" w:rsidR="00A11735" w:rsidRDefault="00881E97" w:rsidP="00430D78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</w:t>
      </w:r>
      <w:r w:rsidR="008A3F9C">
        <w:rPr>
          <w:rFonts w:ascii="Arial" w:hAnsi="Arial" w:cs="Arial"/>
          <w:lang w:val="en-US" w:eastAsia="zh-CN"/>
        </w:rPr>
        <w:t>6</w:t>
      </w:r>
      <w:r>
        <w:rPr>
          <w:rFonts w:ascii="Arial" w:hAnsi="Arial" w:cs="Arial"/>
          <w:lang w:val="en-US" w:eastAsia="zh-CN"/>
        </w:rPr>
        <w:t xml:space="preserve"> 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Chairman notes  </w:t>
      </w:r>
      <w:r w:rsidR="00DF796A" w:rsidRPr="00881E97">
        <w:rPr>
          <w:rFonts w:ascii="Arial" w:hAnsi="Arial" w:cs="Arial"/>
          <w:lang w:val="en-US" w:eastAsia="zh-CN"/>
        </w:rPr>
        <w:t xml:space="preserve">  </w:t>
      </w:r>
    </w:p>
    <w:p w14:paraId="1D7C419D" w14:textId="484E36B4" w:rsidR="00182593" w:rsidRDefault="00182593" w:rsidP="00CB5CEA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106 </w:t>
      </w:r>
      <w:r w:rsidR="008A3F9C">
        <w:rPr>
          <w:rFonts w:ascii="Arial" w:hAnsi="Arial" w:cs="Arial"/>
          <w:lang w:val="en-US" w:eastAsia="zh-CN"/>
        </w:rPr>
        <w:t xml:space="preserve">bis </w:t>
      </w:r>
      <w:r>
        <w:rPr>
          <w:rFonts w:ascii="Arial" w:hAnsi="Arial" w:cs="Arial"/>
          <w:lang w:val="en-US" w:eastAsia="zh-CN"/>
        </w:rPr>
        <w:t>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Chairman notes</w:t>
      </w:r>
    </w:p>
    <w:p w14:paraId="7B95652A" w14:textId="44679991" w:rsidR="00265093" w:rsidRPr="00CB5CEA" w:rsidRDefault="00265093" w:rsidP="00CB5CEA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TS 38.214</w:t>
      </w:r>
    </w:p>
    <w:sectPr w:rsidR="00265093" w:rsidRPr="00CB5CEA" w:rsidSect="001F6C99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2B90" w14:textId="77777777" w:rsidR="00415E90" w:rsidRDefault="00415E90">
      <w:pPr>
        <w:spacing w:after="0"/>
      </w:pPr>
      <w:r>
        <w:separator/>
      </w:r>
    </w:p>
  </w:endnote>
  <w:endnote w:type="continuationSeparator" w:id="0">
    <w:p w14:paraId="4EA4A74B" w14:textId="77777777" w:rsidR="00415E90" w:rsidRDefault="00415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D03F35" w:rsidRDefault="00D03F35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D03F35" w:rsidRDefault="00D03F35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7777777" w:rsidR="00D03F35" w:rsidRDefault="00D03F35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D67A" w14:textId="77777777" w:rsidR="00415E90" w:rsidRDefault="00415E90">
      <w:pPr>
        <w:spacing w:after="0"/>
      </w:pPr>
      <w:r>
        <w:separator/>
      </w:r>
    </w:p>
  </w:footnote>
  <w:footnote w:type="continuationSeparator" w:id="0">
    <w:p w14:paraId="23AA9B27" w14:textId="77777777" w:rsidR="00415E90" w:rsidRDefault="00415E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D03F35" w:rsidRDefault="00D03F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4844"/>
    <w:multiLevelType w:val="hybridMultilevel"/>
    <w:tmpl w:val="3A288FFC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4257"/>
    <w:multiLevelType w:val="hybridMultilevel"/>
    <w:tmpl w:val="A93E60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92B1B"/>
    <w:multiLevelType w:val="hybridMultilevel"/>
    <w:tmpl w:val="E5DA74D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72304C"/>
    <w:multiLevelType w:val="hybridMultilevel"/>
    <w:tmpl w:val="2904DA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A4DE14">
      <w:start w:val="5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5B094F"/>
    <w:multiLevelType w:val="hybridMultilevel"/>
    <w:tmpl w:val="5DE81E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E202EFA6">
      <w:numFmt w:val="bullet"/>
      <w:lvlText w:val="-"/>
      <w:lvlJc w:val="left"/>
      <w:pPr>
        <w:ind w:left="1080" w:hanging="360"/>
      </w:pPr>
      <w:rPr>
        <w:rFonts w:ascii="Malgun Gothic" w:eastAsia="Malgun Gothic" w:hAnsi="Malgun Gothic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190830"/>
    <w:multiLevelType w:val="multilevel"/>
    <w:tmpl w:val="7778CC3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A2630"/>
    <w:multiLevelType w:val="hybridMultilevel"/>
    <w:tmpl w:val="5EF428F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B608A1"/>
    <w:multiLevelType w:val="multilevel"/>
    <w:tmpl w:val="687490AC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461C68"/>
    <w:multiLevelType w:val="hybridMultilevel"/>
    <w:tmpl w:val="E2904806"/>
    <w:lvl w:ilvl="0" w:tplc="04090003">
      <w:start w:val="1"/>
      <w:numFmt w:val="bullet"/>
      <w:lvlText w:val="o"/>
      <w:lvlJc w:val="left"/>
      <w:pPr>
        <w:ind w:left="77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30D80"/>
    <w:multiLevelType w:val="hybridMultilevel"/>
    <w:tmpl w:val="F0184FBA"/>
    <w:lvl w:ilvl="0" w:tplc="E202EFA6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C217B"/>
    <w:multiLevelType w:val="multilevel"/>
    <w:tmpl w:val="2B189414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4"/>
  </w:num>
  <w:num w:numId="5">
    <w:abstractNumId w:val="14"/>
  </w:num>
  <w:num w:numId="6">
    <w:abstractNumId w:val="9"/>
  </w:num>
  <w:num w:numId="7">
    <w:abstractNumId w:val="1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17AD"/>
    <w:rsid w:val="000069B9"/>
    <w:rsid w:val="00007165"/>
    <w:rsid w:val="00007717"/>
    <w:rsid w:val="00015206"/>
    <w:rsid w:val="000170A1"/>
    <w:rsid w:val="00017A0C"/>
    <w:rsid w:val="00025639"/>
    <w:rsid w:val="00026F2D"/>
    <w:rsid w:val="000402EC"/>
    <w:rsid w:val="00041822"/>
    <w:rsid w:val="00042017"/>
    <w:rsid w:val="00043EA5"/>
    <w:rsid w:val="00044E2E"/>
    <w:rsid w:val="0005095F"/>
    <w:rsid w:val="0005558B"/>
    <w:rsid w:val="0006735F"/>
    <w:rsid w:val="00067F48"/>
    <w:rsid w:val="000714F2"/>
    <w:rsid w:val="000722C9"/>
    <w:rsid w:val="00075D7F"/>
    <w:rsid w:val="0007709B"/>
    <w:rsid w:val="00081549"/>
    <w:rsid w:val="0008305E"/>
    <w:rsid w:val="00084AEC"/>
    <w:rsid w:val="00084F1B"/>
    <w:rsid w:val="00085C69"/>
    <w:rsid w:val="00087945"/>
    <w:rsid w:val="00095DA3"/>
    <w:rsid w:val="000973B9"/>
    <w:rsid w:val="000A0B48"/>
    <w:rsid w:val="000A26CE"/>
    <w:rsid w:val="000A2899"/>
    <w:rsid w:val="000A416F"/>
    <w:rsid w:val="000A4530"/>
    <w:rsid w:val="000A6B9F"/>
    <w:rsid w:val="000A76C8"/>
    <w:rsid w:val="000B2B28"/>
    <w:rsid w:val="000B3A78"/>
    <w:rsid w:val="000B658A"/>
    <w:rsid w:val="000C0969"/>
    <w:rsid w:val="000C0C40"/>
    <w:rsid w:val="000C15B7"/>
    <w:rsid w:val="000C2B74"/>
    <w:rsid w:val="000C2C4D"/>
    <w:rsid w:val="000C5C16"/>
    <w:rsid w:val="000C689C"/>
    <w:rsid w:val="000D0F53"/>
    <w:rsid w:val="000E190D"/>
    <w:rsid w:val="000E675F"/>
    <w:rsid w:val="000F0511"/>
    <w:rsid w:val="000F2FCE"/>
    <w:rsid w:val="001009F9"/>
    <w:rsid w:val="001027A6"/>
    <w:rsid w:val="00102F82"/>
    <w:rsid w:val="00103353"/>
    <w:rsid w:val="00104391"/>
    <w:rsid w:val="00105D81"/>
    <w:rsid w:val="00105F6A"/>
    <w:rsid w:val="0010617E"/>
    <w:rsid w:val="00113889"/>
    <w:rsid w:val="0011531B"/>
    <w:rsid w:val="001156E0"/>
    <w:rsid w:val="00116BF5"/>
    <w:rsid w:val="001202FA"/>
    <w:rsid w:val="00120D6A"/>
    <w:rsid w:val="00121F23"/>
    <w:rsid w:val="0012288A"/>
    <w:rsid w:val="00126F4F"/>
    <w:rsid w:val="00141351"/>
    <w:rsid w:val="00141FAE"/>
    <w:rsid w:val="00144371"/>
    <w:rsid w:val="00146561"/>
    <w:rsid w:val="00146724"/>
    <w:rsid w:val="00146D20"/>
    <w:rsid w:val="0014729A"/>
    <w:rsid w:val="001504AD"/>
    <w:rsid w:val="00152571"/>
    <w:rsid w:val="00152B5A"/>
    <w:rsid w:val="00153144"/>
    <w:rsid w:val="00153667"/>
    <w:rsid w:val="00155A71"/>
    <w:rsid w:val="0015788A"/>
    <w:rsid w:val="001607B5"/>
    <w:rsid w:val="00160D18"/>
    <w:rsid w:val="001625DE"/>
    <w:rsid w:val="00164DCB"/>
    <w:rsid w:val="0017286E"/>
    <w:rsid w:val="00173936"/>
    <w:rsid w:val="00177AA3"/>
    <w:rsid w:val="001808A3"/>
    <w:rsid w:val="00180C2B"/>
    <w:rsid w:val="00181D34"/>
    <w:rsid w:val="00182593"/>
    <w:rsid w:val="00183D1D"/>
    <w:rsid w:val="00184909"/>
    <w:rsid w:val="00185856"/>
    <w:rsid w:val="00185D56"/>
    <w:rsid w:val="00187556"/>
    <w:rsid w:val="00191C11"/>
    <w:rsid w:val="001949AF"/>
    <w:rsid w:val="00197DDB"/>
    <w:rsid w:val="001A000F"/>
    <w:rsid w:val="001A028F"/>
    <w:rsid w:val="001A0E56"/>
    <w:rsid w:val="001A1186"/>
    <w:rsid w:val="001A255D"/>
    <w:rsid w:val="001A2635"/>
    <w:rsid w:val="001B12E0"/>
    <w:rsid w:val="001B179E"/>
    <w:rsid w:val="001B40E6"/>
    <w:rsid w:val="001C4118"/>
    <w:rsid w:val="001C6663"/>
    <w:rsid w:val="001C72E7"/>
    <w:rsid w:val="001D0F43"/>
    <w:rsid w:val="001D3E2B"/>
    <w:rsid w:val="001D681E"/>
    <w:rsid w:val="001E0BBB"/>
    <w:rsid w:val="001E53B7"/>
    <w:rsid w:val="001E558A"/>
    <w:rsid w:val="001E7186"/>
    <w:rsid w:val="001F0DAD"/>
    <w:rsid w:val="001F2095"/>
    <w:rsid w:val="001F406B"/>
    <w:rsid w:val="001F4FB6"/>
    <w:rsid w:val="001F6C99"/>
    <w:rsid w:val="002028B1"/>
    <w:rsid w:val="00203A90"/>
    <w:rsid w:val="002053BF"/>
    <w:rsid w:val="00205715"/>
    <w:rsid w:val="0020711C"/>
    <w:rsid w:val="00210B2D"/>
    <w:rsid w:val="002118AB"/>
    <w:rsid w:val="002163BA"/>
    <w:rsid w:val="00221796"/>
    <w:rsid w:val="002259B3"/>
    <w:rsid w:val="00231D54"/>
    <w:rsid w:val="00233D51"/>
    <w:rsid w:val="0023553D"/>
    <w:rsid w:val="002376C5"/>
    <w:rsid w:val="00240384"/>
    <w:rsid w:val="00242992"/>
    <w:rsid w:val="0024346D"/>
    <w:rsid w:val="00246987"/>
    <w:rsid w:val="00251D91"/>
    <w:rsid w:val="00254B2F"/>
    <w:rsid w:val="00260B38"/>
    <w:rsid w:val="002623A4"/>
    <w:rsid w:val="00262722"/>
    <w:rsid w:val="00262AD8"/>
    <w:rsid w:val="00265093"/>
    <w:rsid w:val="00266655"/>
    <w:rsid w:val="00267476"/>
    <w:rsid w:val="00271393"/>
    <w:rsid w:val="00272E2E"/>
    <w:rsid w:val="0027381B"/>
    <w:rsid w:val="00275A4E"/>
    <w:rsid w:val="00284187"/>
    <w:rsid w:val="00285995"/>
    <w:rsid w:val="00290461"/>
    <w:rsid w:val="00290E1B"/>
    <w:rsid w:val="00291156"/>
    <w:rsid w:val="00292B97"/>
    <w:rsid w:val="002961A0"/>
    <w:rsid w:val="00297FC4"/>
    <w:rsid w:val="002B18C2"/>
    <w:rsid w:val="002C1749"/>
    <w:rsid w:val="002C2D2F"/>
    <w:rsid w:val="002C576D"/>
    <w:rsid w:val="002D3515"/>
    <w:rsid w:val="002E05FB"/>
    <w:rsid w:val="002F70F5"/>
    <w:rsid w:val="002F71D5"/>
    <w:rsid w:val="002F721E"/>
    <w:rsid w:val="00315D38"/>
    <w:rsid w:val="00324263"/>
    <w:rsid w:val="00330585"/>
    <w:rsid w:val="0033210C"/>
    <w:rsid w:val="00334BE9"/>
    <w:rsid w:val="0033685C"/>
    <w:rsid w:val="00344210"/>
    <w:rsid w:val="00345A29"/>
    <w:rsid w:val="003542D3"/>
    <w:rsid w:val="003545E1"/>
    <w:rsid w:val="003577A8"/>
    <w:rsid w:val="003615F5"/>
    <w:rsid w:val="00363BBA"/>
    <w:rsid w:val="00365B4A"/>
    <w:rsid w:val="00366323"/>
    <w:rsid w:val="003717CF"/>
    <w:rsid w:val="003731A2"/>
    <w:rsid w:val="003738FB"/>
    <w:rsid w:val="0037444B"/>
    <w:rsid w:val="00377C96"/>
    <w:rsid w:val="00382208"/>
    <w:rsid w:val="00391B0F"/>
    <w:rsid w:val="00393809"/>
    <w:rsid w:val="003A310B"/>
    <w:rsid w:val="003A38F2"/>
    <w:rsid w:val="003B03BE"/>
    <w:rsid w:val="003B0F23"/>
    <w:rsid w:val="003B32E0"/>
    <w:rsid w:val="003B6437"/>
    <w:rsid w:val="003C2F37"/>
    <w:rsid w:val="003C5D14"/>
    <w:rsid w:val="003C70B9"/>
    <w:rsid w:val="003D074A"/>
    <w:rsid w:val="003D1460"/>
    <w:rsid w:val="003D25FE"/>
    <w:rsid w:val="003D2879"/>
    <w:rsid w:val="003D38F9"/>
    <w:rsid w:val="003D5D41"/>
    <w:rsid w:val="003E1347"/>
    <w:rsid w:val="003E1711"/>
    <w:rsid w:val="003E59A3"/>
    <w:rsid w:val="003E603B"/>
    <w:rsid w:val="003E6205"/>
    <w:rsid w:val="003F0EA8"/>
    <w:rsid w:val="003F25CC"/>
    <w:rsid w:val="003F2794"/>
    <w:rsid w:val="003F35C9"/>
    <w:rsid w:val="003F40E5"/>
    <w:rsid w:val="00400CE6"/>
    <w:rsid w:val="004029C2"/>
    <w:rsid w:val="00404C4B"/>
    <w:rsid w:val="00405A83"/>
    <w:rsid w:val="00407E8A"/>
    <w:rsid w:val="0041001B"/>
    <w:rsid w:val="00411BF4"/>
    <w:rsid w:val="0041243A"/>
    <w:rsid w:val="0041403C"/>
    <w:rsid w:val="00415E90"/>
    <w:rsid w:val="00420A2E"/>
    <w:rsid w:val="004229CC"/>
    <w:rsid w:val="00430D78"/>
    <w:rsid w:val="00431C40"/>
    <w:rsid w:val="00433863"/>
    <w:rsid w:val="00434497"/>
    <w:rsid w:val="004407F9"/>
    <w:rsid w:val="00443035"/>
    <w:rsid w:val="00443491"/>
    <w:rsid w:val="004458C1"/>
    <w:rsid w:val="00445FFE"/>
    <w:rsid w:val="00447402"/>
    <w:rsid w:val="00450A8C"/>
    <w:rsid w:val="004519E5"/>
    <w:rsid w:val="00451A81"/>
    <w:rsid w:val="004548E6"/>
    <w:rsid w:val="00456024"/>
    <w:rsid w:val="004611B2"/>
    <w:rsid w:val="00462A04"/>
    <w:rsid w:val="004655DA"/>
    <w:rsid w:val="00466178"/>
    <w:rsid w:val="00471A02"/>
    <w:rsid w:val="00472833"/>
    <w:rsid w:val="0047421E"/>
    <w:rsid w:val="004778E4"/>
    <w:rsid w:val="0048043C"/>
    <w:rsid w:val="004819B6"/>
    <w:rsid w:val="00483E85"/>
    <w:rsid w:val="00485BB5"/>
    <w:rsid w:val="00485C82"/>
    <w:rsid w:val="0049187B"/>
    <w:rsid w:val="0049534F"/>
    <w:rsid w:val="004A0E1C"/>
    <w:rsid w:val="004A26A5"/>
    <w:rsid w:val="004A2B23"/>
    <w:rsid w:val="004A6250"/>
    <w:rsid w:val="004A74FB"/>
    <w:rsid w:val="004A7DA5"/>
    <w:rsid w:val="004B058A"/>
    <w:rsid w:val="004B3191"/>
    <w:rsid w:val="004B5169"/>
    <w:rsid w:val="004B6C9A"/>
    <w:rsid w:val="004B6F98"/>
    <w:rsid w:val="004C01A0"/>
    <w:rsid w:val="004C0437"/>
    <w:rsid w:val="004C4071"/>
    <w:rsid w:val="004C49E0"/>
    <w:rsid w:val="004C6D5F"/>
    <w:rsid w:val="004C73D1"/>
    <w:rsid w:val="004C7788"/>
    <w:rsid w:val="004D2DC9"/>
    <w:rsid w:val="004D3D09"/>
    <w:rsid w:val="004D40BD"/>
    <w:rsid w:val="004E0AC9"/>
    <w:rsid w:val="004E2FA1"/>
    <w:rsid w:val="004E4BDF"/>
    <w:rsid w:val="004E6454"/>
    <w:rsid w:val="004E774D"/>
    <w:rsid w:val="004E7E84"/>
    <w:rsid w:val="004F2023"/>
    <w:rsid w:val="004F2F7E"/>
    <w:rsid w:val="004F5218"/>
    <w:rsid w:val="00500649"/>
    <w:rsid w:val="0050071A"/>
    <w:rsid w:val="00501D54"/>
    <w:rsid w:val="00516B2E"/>
    <w:rsid w:val="00520A3E"/>
    <w:rsid w:val="005252BB"/>
    <w:rsid w:val="00525663"/>
    <w:rsid w:val="00525C44"/>
    <w:rsid w:val="005263EF"/>
    <w:rsid w:val="00530B4A"/>
    <w:rsid w:val="005324DC"/>
    <w:rsid w:val="00532C35"/>
    <w:rsid w:val="00537476"/>
    <w:rsid w:val="00543C26"/>
    <w:rsid w:val="00545871"/>
    <w:rsid w:val="0055126E"/>
    <w:rsid w:val="0055226C"/>
    <w:rsid w:val="0055355B"/>
    <w:rsid w:val="00554C6C"/>
    <w:rsid w:val="00555285"/>
    <w:rsid w:val="00560042"/>
    <w:rsid w:val="00563A6D"/>
    <w:rsid w:val="00563D5B"/>
    <w:rsid w:val="0057150E"/>
    <w:rsid w:val="00571994"/>
    <w:rsid w:val="00572F34"/>
    <w:rsid w:val="00576BFF"/>
    <w:rsid w:val="0057736C"/>
    <w:rsid w:val="00580A35"/>
    <w:rsid w:val="005839F3"/>
    <w:rsid w:val="00591A47"/>
    <w:rsid w:val="00593B39"/>
    <w:rsid w:val="005970B6"/>
    <w:rsid w:val="005A29B3"/>
    <w:rsid w:val="005A3B69"/>
    <w:rsid w:val="005C2A5F"/>
    <w:rsid w:val="005C4F14"/>
    <w:rsid w:val="005C60B7"/>
    <w:rsid w:val="005C62C7"/>
    <w:rsid w:val="005D0604"/>
    <w:rsid w:val="005D1CA8"/>
    <w:rsid w:val="005D4898"/>
    <w:rsid w:val="005D4FB0"/>
    <w:rsid w:val="005D79A4"/>
    <w:rsid w:val="005E0E1C"/>
    <w:rsid w:val="005E3610"/>
    <w:rsid w:val="005E4196"/>
    <w:rsid w:val="005F2273"/>
    <w:rsid w:val="005F4099"/>
    <w:rsid w:val="005F6AC4"/>
    <w:rsid w:val="0060370C"/>
    <w:rsid w:val="006043EE"/>
    <w:rsid w:val="00606297"/>
    <w:rsid w:val="00620B30"/>
    <w:rsid w:val="006217ED"/>
    <w:rsid w:val="00621ED4"/>
    <w:rsid w:val="00623B95"/>
    <w:rsid w:val="0062456A"/>
    <w:rsid w:val="00627E9C"/>
    <w:rsid w:val="00644D23"/>
    <w:rsid w:val="00644F77"/>
    <w:rsid w:val="00645311"/>
    <w:rsid w:val="006509D1"/>
    <w:rsid w:val="006519AE"/>
    <w:rsid w:val="006535AA"/>
    <w:rsid w:val="006550E6"/>
    <w:rsid w:val="0065556E"/>
    <w:rsid w:val="00660EB9"/>
    <w:rsid w:val="00664CFE"/>
    <w:rsid w:val="00666921"/>
    <w:rsid w:val="00667384"/>
    <w:rsid w:val="0067188D"/>
    <w:rsid w:val="006749E4"/>
    <w:rsid w:val="00680A87"/>
    <w:rsid w:val="00682D7B"/>
    <w:rsid w:val="006843A4"/>
    <w:rsid w:val="00685B8E"/>
    <w:rsid w:val="0068700F"/>
    <w:rsid w:val="006917C5"/>
    <w:rsid w:val="00691C23"/>
    <w:rsid w:val="0069307A"/>
    <w:rsid w:val="006957D5"/>
    <w:rsid w:val="00697031"/>
    <w:rsid w:val="00697B95"/>
    <w:rsid w:val="006A2559"/>
    <w:rsid w:val="006A2EE3"/>
    <w:rsid w:val="006A31A3"/>
    <w:rsid w:val="006A41BA"/>
    <w:rsid w:val="006A6391"/>
    <w:rsid w:val="006A6F9D"/>
    <w:rsid w:val="006A742B"/>
    <w:rsid w:val="006B110E"/>
    <w:rsid w:val="006B5F85"/>
    <w:rsid w:val="006B7ED4"/>
    <w:rsid w:val="006C1DC6"/>
    <w:rsid w:val="006C5A81"/>
    <w:rsid w:val="006C6F3C"/>
    <w:rsid w:val="006C732E"/>
    <w:rsid w:val="006C79BB"/>
    <w:rsid w:val="006D541A"/>
    <w:rsid w:val="006D7630"/>
    <w:rsid w:val="006D7A1D"/>
    <w:rsid w:val="006E2C0F"/>
    <w:rsid w:val="006F0588"/>
    <w:rsid w:val="006F2B06"/>
    <w:rsid w:val="006F518C"/>
    <w:rsid w:val="006F6603"/>
    <w:rsid w:val="007036A1"/>
    <w:rsid w:val="00704042"/>
    <w:rsid w:val="00704460"/>
    <w:rsid w:val="00707377"/>
    <w:rsid w:val="00710A93"/>
    <w:rsid w:val="0071248E"/>
    <w:rsid w:val="00714F3F"/>
    <w:rsid w:val="00720763"/>
    <w:rsid w:val="007311DE"/>
    <w:rsid w:val="00732A75"/>
    <w:rsid w:val="00734D54"/>
    <w:rsid w:val="0074665C"/>
    <w:rsid w:val="00762821"/>
    <w:rsid w:val="00762E0E"/>
    <w:rsid w:val="00765E1F"/>
    <w:rsid w:val="00770905"/>
    <w:rsid w:val="007718DC"/>
    <w:rsid w:val="00772160"/>
    <w:rsid w:val="00773C7C"/>
    <w:rsid w:val="007752E8"/>
    <w:rsid w:val="00776D62"/>
    <w:rsid w:val="007772BD"/>
    <w:rsid w:val="00782E13"/>
    <w:rsid w:val="00783099"/>
    <w:rsid w:val="00783147"/>
    <w:rsid w:val="00786F91"/>
    <w:rsid w:val="00790F4B"/>
    <w:rsid w:val="007953B0"/>
    <w:rsid w:val="007959EC"/>
    <w:rsid w:val="007A1147"/>
    <w:rsid w:val="007A2149"/>
    <w:rsid w:val="007A538E"/>
    <w:rsid w:val="007B36BD"/>
    <w:rsid w:val="007B6F3A"/>
    <w:rsid w:val="007C0211"/>
    <w:rsid w:val="007C0770"/>
    <w:rsid w:val="007C0BF2"/>
    <w:rsid w:val="007C1BB7"/>
    <w:rsid w:val="007D05CA"/>
    <w:rsid w:val="007D260A"/>
    <w:rsid w:val="007D33A8"/>
    <w:rsid w:val="007D41A1"/>
    <w:rsid w:val="007E0F81"/>
    <w:rsid w:val="007E190F"/>
    <w:rsid w:val="007E51E5"/>
    <w:rsid w:val="007E73E2"/>
    <w:rsid w:val="007F0245"/>
    <w:rsid w:val="007F350E"/>
    <w:rsid w:val="007F4D7C"/>
    <w:rsid w:val="007F5D92"/>
    <w:rsid w:val="007F71E6"/>
    <w:rsid w:val="00800159"/>
    <w:rsid w:val="00800BED"/>
    <w:rsid w:val="008036AB"/>
    <w:rsid w:val="00804EF1"/>
    <w:rsid w:val="00805243"/>
    <w:rsid w:val="00807DA8"/>
    <w:rsid w:val="00811235"/>
    <w:rsid w:val="00813070"/>
    <w:rsid w:val="00815C15"/>
    <w:rsid w:val="00816571"/>
    <w:rsid w:val="00816C5C"/>
    <w:rsid w:val="00817F95"/>
    <w:rsid w:val="0082138D"/>
    <w:rsid w:val="008220E8"/>
    <w:rsid w:val="00822C5A"/>
    <w:rsid w:val="00827205"/>
    <w:rsid w:val="00832806"/>
    <w:rsid w:val="00835856"/>
    <w:rsid w:val="00842535"/>
    <w:rsid w:val="00842EB6"/>
    <w:rsid w:val="00845654"/>
    <w:rsid w:val="00861141"/>
    <w:rsid w:val="00861D03"/>
    <w:rsid w:val="0086554A"/>
    <w:rsid w:val="00866DA4"/>
    <w:rsid w:val="008701E7"/>
    <w:rsid w:val="00873D6C"/>
    <w:rsid w:val="008740A1"/>
    <w:rsid w:val="008748BA"/>
    <w:rsid w:val="0087735E"/>
    <w:rsid w:val="00881E97"/>
    <w:rsid w:val="008849E7"/>
    <w:rsid w:val="00897A17"/>
    <w:rsid w:val="008A0096"/>
    <w:rsid w:val="008A1688"/>
    <w:rsid w:val="008A2B25"/>
    <w:rsid w:val="008A3C44"/>
    <w:rsid w:val="008A3F9C"/>
    <w:rsid w:val="008A420C"/>
    <w:rsid w:val="008A5144"/>
    <w:rsid w:val="008B1217"/>
    <w:rsid w:val="008B212E"/>
    <w:rsid w:val="008B2F76"/>
    <w:rsid w:val="008C021C"/>
    <w:rsid w:val="008C5085"/>
    <w:rsid w:val="008C557A"/>
    <w:rsid w:val="008D0FBE"/>
    <w:rsid w:val="008D1D46"/>
    <w:rsid w:val="008D2CDB"/>
    <w:rsid w:val="008D2E69"/>
    <w:rsid w:val="008D3320"/>
    <w:rsid w:val="008D3473"/>
    <w:rsid w:val="008D690D"/>
    <w:rsid w:val="008D7057"/>
    <w:rsid w:val="008E0BFA"/>
    <w:rsid w:val="008F2A4F"/>
    <w:rsid w:val="008F5F51"/>
    <w:rsid w:val="008F6C71"/>
    <w:rsid w:val="00901A73"/>
    <w:rsid w:val="00905742"/>
    <w:rsid w:val="00906300"/>
    <w:rsid w:val="0091084F"/>
    <w:rsid w:val="00924ECE"/>
    <w:rsid w:val="009274A3"/>
    <w:rsid w:val="00930255"/>
    <w:rsid w:val="0093250F"/>
    <w:rsid w:val="00932CDF"/>
    <w:rsid w:val="00936605"/>
    <w:rsid w:val="009402AC"/>
    <w:rsid w:val="009433FA"/>
    <w:rsid w:val="00943E8E"/>
    <w:rsid w:val="00944E8B"/>
    <w:rsid w:val="0094764F"/>
    <w:rsid w:val="009502F4"/>
    <w:rsid w:val="00953DA3"/>
    <w:rsid w:val="00954CF3"/>
    <w:rsid w:val="0095568E"/>
    <w:rsid w:val="00957FBB"/>
    <w:rsid w:val="0096275C"/>
    <w:rsid w:val="00962961"/>
    <w:rsid w:val="00964520"/>
    <w:rsid w:val="00964AA0"/>
    <w:rsid w:val="0096551C"/>
    <w:rsid w:val="009658D8"/>
    <w:rsid w:val="00970B58"/>
    <w:rsid w:val="0097411F"/>
    <w:rsid w:val="009858E8"/>
    <w:rsid w:val="009870A7"/>
    <w:rsid w:val="0098759C"/>
    <w:rsid w:val="0099030C"/>
    <w:rsid w:val="00992625"/>
    <w:rsid w:val="00994C9C"/>
    <w:rsid w:val="009971A7"/>
    <w:rsid w:val="009971E2"/>
    <w:rsid w:val="00997B88"/>
    <w:rsid w:val="009A0C8B"/>
    <w:rsid w:val="009A411A"/>
    <w:rsid w:val="009A4152"/>
    <w:rsid w:val="009A42A2"/>
    <w:rsid w:val="009B02B8"/>
    <w:rsid w:val="009B2881"/>
    <w:rsid w:val="009B432B"/>
    <w:rsid w:val="009B5AC0"/>
    <w:rsid w:val="009B5AEF"/>
    <w:rsid w:val="009B7A4B"/>
    <w:rsid w:val="009C6EFD"/>
    <w:rsid w:val="009D3968"/>
    <w:rsid w:val="009D3B84"/>
    <w:rsid w:val="009D64F6"/>
    <w:rsid w:val="009E07B0"/>
    <w:rsid w:val="009E3226"/>
    <w:rsid w:val="009E3C46"/>
    <w:rsid w:val="009E59FA"/>
    <w:rsid w:val="009E5E0A"/>
    <w:rsid w:val="009F16C5"/>
    <w:rsid w:val="009F1C3A"/>
    <w:rsid w:val="009F34DA"/>
    <w:rsid w:val="009F4A85"/>
    <w:rsid w:val="009F565C"/>
    <w:rsid w:val="00A04A2F"/>
    <w:rsid w:val="00A06938"/>
    <w:rsid w:val="00A11735"/>
    <w:rsid w:val="00A2067B"/>
    <w:rsid w:val="00A2193B"/>
    <w:rsid w:val="00A24858"/>
    <w:rsid w:val="00A27092"/>
    <w:rsid w:val="00A27978"/>
    <w:rsid w:val="00A30C8A"/>
    <w:rsid w:val="00A344E7"/>
    <w:rsid w:val="00A34ED7"/>
    <w:rsid w:val="00A37B93"/>
    <w:rsid w:val="00A40457"/>
    <w:rsid w:val="00A44CD4"/>
    <w:rsid w:val="00A50FBA"/>
    <w:rsid w:val="00A51F9A"/>
    <w:rsid w:val="00A5202E"/>
    <w:rsid w:val="00A53ABD"/>
    <w:rsid w:val="00A57DE0"/>
    <w:rsid w:val="00A617F3"/>
    <w:rsid w:val="00A640FA"/>
    <w:rsid w:val="00A70495"/>
    <w:rsid w:val="00A70943"/>
    <w:rsid w:val="00A75941"/>
    <w:rsid w:val="00A83B40"/>
    <w:rsid w:val="00A84C51"/>
    <w:rsid w:val="00A85ADB"/>
    <w:rsid w:val="00A8681D"/>
    <w:rsid w:val="00A87FD0"/>
    <w:rsid w:val="00A944E3"/>
    <w:rsid w:val="00A95ACD"/>
    <w:rsid w:val="00A969BD"/>
    <w:rsid w:val="00A97BD1"/>
    <w:rsid w:val="00AA12C7"/>
    <w:rsid w:val="00AA231E"/>
    <w:rsid w:val="00AB019B"/>
    <w:rsid w:val="00AB477B"/>
    <w:rsid w:val="00AB5D8D"/>
    <w:rsid w:val="00AB6F25"/>
    <w:rsid w:val="00AC1AA3"/>
    <w:rsid w:val="00AC6A88"/>
    <w:rsid w:val="00AC704E"/>
    <w:rsid w:val="00AD151C"/>
    <w:rsid w:val="00AD19B9"/>
    <w:rsid w:val="00AD613D"/>
    <w:rsid w:val="00AE05E7"/>
    <w:rsid w:val="00AE2533"/>
    <w:rsid w:val="00AE3503"/>
    <w:rsid w:val="00AE58F1"/>
    <w:rsid w:val="00AF0E04"/>
    <w:rsid w:val="00AF2D95"/>
    <w:rsid w:val="00B00E51"/>
    <w:rsid w:val="00B01562"/>
    <w:rsid w:val="00B06301"/>
    <w:rsid w:val="00B07467"/>
    <w:rsid w:val="00B1026D"/>
    <w:rsid w:val="00B12CCF"/>
    <w:rsid w:val="00B147AE"/>
    <w:rsid w:val="00B15F75"/>
    <w:rsid w:val="00B26B6B"/>
    <w:rsid w:val="00B27CD6"/>
    <w:rsid w:val="00B300B9"/>
    <w:rsid w:val="00B33A1E"/>
    <w:rsid w:val="00B40F7F"/>
    <w:rsid w:val="00B45008"/>
    <w:rsid w:val="00B5370C"/>
    <w:rsid w:val="00B56924"/>
    <w:rsid w:val="00B63941"/>
    <w:rsid w:val="00B662A1"/>
    <w:rsid w:val="00B66702"/>
    <w:rsid w:val="00B67876"/>
    <w:rsid w:val="00B712E7"/>
    <w:rsid w:val="00B73126"/>
    <w:rsid w:val="00B752AA"/>
    <w:rsid w:val="00B75545"/>
    <w:rsid w:val="00B763DA"/>
    <w:rsid w:val="00B7678D"/>
    <w:rsid w:val="00B7778C"/>
    <w:rsid w:val="00B800B2"/>
    <w:rsid w:val="00B8238D"/>
    <w:rsid w:val="00B842A7"/>
    <w:rsid w:val="00B86A06"/>
    <w:rsid w:val="00B96F00"/>
    <w:rsid w:val="00B975F2"/>
    <w:rsid w:val="00BA19D5"/>
    <w:rsid w:val="00BA3989"/>
    <w:rsid w:val="00BA623B"/>
    <w:rsid w:val="00BA7DD4"/>
    <w:rsid w:val="00BB14E1"/>
    <w:rsid w:val="00BB26B9"/>
    <w:rsid w:val="00BB53A9"/>
    <w:rsid w:val="00BC0F24"/>
    <w:rsid w:val="00BC1FC0"/>
    <w:rsid w:val="00BC2537"/>
    <w:rsid w:val="00BC4662"/>
    <w:rsid w:val="00BD3904"/>
    <w:rsid w:val="00BD3D31"/>
    <w:rsid w:val="00BD43E0"/>
    <w:rsid w:val="00BD7B23"/>
    <w:rsid w:val="00BD7FF5"/>
    <w:rsid w:val="00BE3341"/>
    <w:rsid w:val="00BE481F"/>
    <w:rsid w:val="00BE6A42"/>
    <w:rsid w:val="00BF0F97"/>
    <w:rsid w:val="00BF14BB"/>
    <w:rsid w:val="00C036FD"/>
    <w:rsid w:val="00C0439C"/>
    <w:rsid w:val="00C058EA"/>
    <w:rsid w:val="00C05926"/>
    <w:rsid w:val="00C071AE"/>
    <w:rsid w:val="00C11223"/>
    <w:rsid w:val="00C12097"/>
    <w:rsid w:val="00C136A2"/>
    <w:rsid w:val="00C14696"/>
    <w:rsid w:val="00C24439"/>
    <w:rsid w:val="00C3095C"/>
    <w:rsid w:val="00C4000E"/>
    <w:rsid w:val="00C5233B"/>
    <w:rsid w:val="00C5261A"/>
    <w:rsid w:val="00C54F24"/>
    <w:rsid w:val="00C5563C"/>
    <w:rsid w:val="00C56535"/>
    <w:rsid w:val="00C64D4D"/>
    <w:rsid w:val="00C67171"/>
    <w:rsid w:val="00C71168"/>
    <w:rsid w:val="00C86C6F"/>
    <w:rsid w:val="00C913FC"/>
    <w:rsid w:val="00C918F6"/>
    <w:rsid w:val="00C928D7"/>
    <w:rsid w:val="00C93633"/>
    <w:rsid w:val="00C94115"/>
    <w:rsid w:val="00C95DFB"/>
    <w:rsid w:val="00CA343A"/>
    <w:rsid w:val="00CA399E"/>
    <w:rsid w:val="00CB0389"/>
    <w:rsid w:val="00CB18A1"/>
    <w:rsid w:val="00CB3AD1"/>
    <w:rsid w:val="00CB5CEA"/>
    <w:rsid w:val="00CB6542"/>
    <w:rsid w:val="00CC31DF"/>
    <w:rsid w:val="00CC5700"/>
    <w:rsid w:val="00CD1BAA"/>
    <w:rsid w:val="00CD256A"/>
    <w:rsid w:val="00CD26F3"/>
    <w:rsid w:val="00CD2CB0"/>
    <w:rsid w:val="00CD53AD"/>
    <w:rsid w:val="00CE2FDF"/>
    <w:rsid w:val="00CE37EB"/>
    <w:rsid w:val="00CE4770"/>
    <w:rsid w:val="00CF40F5"/>
    <w:rsid w:val="00CF7732"/>
    <w:rsid w:val="00D00A54"/>
    <w:rsid w:val="00D030CF"/>
    <w:rsid w:val="00D03F35"/>
    <w:rsid w:val="00D0728A"/>
    <w:rsid w:val="00D139FB"/>
    <w:rsid w:val="00D1459C"/>
    <w:rsid w:val="00D16A01"/>
    <w:rsid w:val="00D26D5B"/>
    <w:rsid w:val="00D30C17"/>
    <w:rsid w:val="00D312BB"/>
    <w:rsid w:val="00D3190C"/>
    <w:rsid w:val="00D33100"/>
    <w:rsid w:val="00D35032"/>
    <w:rsid w:val="00D461B9"/>
    <w:rsid w:val="00D4670D"/>
    <w:rsid w:val="00D4672A"/>
    <w:rsid w:val="00D46936"/>
    <w:rsid w:val="00D46CAB"/>
    <w:rsid w:val="00D4753A"/>
    <w:rsid w:val="00D508C2"/>
    <w:rsid w:val="00D50A49"/>
    <w:rsid w:val="00D50D7F"/>
    <w:rsid w:val="00D52B6D"/>
    <w:rsid w:val="00D54CE7"/>
    <w:rsid w:val="00D555CF"/>
    <w:rsid w:val="00D61DE1"/>
    <w:rsid w:val="00D67B59"/>
    <w:rsid w:val="00D728BA"/>
    <w:rsid w:val="00D82EFA"/>
    <w:rsid w:val="00D850CB"/>
    <w:rsid w:val="00D861AD"/>
    <w:rsid w:val="00D864B7"/>
    <w:rsid w:val="00D903E6"/>
    <w:rsid w:val="00D93F7A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0FB9"/>
    <w:rsid w:val="00DB49C2"/>
    <w:rsid w:val="00DC063B"/>
    <w:rsid w:val="00DC1202"/>
    <w:rsid w:val="00DC5D77"/>
    <w:rsid w:val="00DD0313"/>
    <w:rsid w:val="00DD47C9"/>
    <w:rsid w:val="00DD50DE"/>
    <w:rsid w:val="00DE1307"/>
    <w:rsid w:val="00DE58D4"/>
    <w:rsid w:val="00DF5363"/>
    <w:rsid w:val="00DF796A"/>
    <w:rsid w:val="00E005AD"/>
    <w:rsid w:val="00E060D3"/>
    <w:rsid w:val="00E100E8"/>
    <w:rsid w:val="00E10514"/>
    <w:rsid w:val="00E11FAD"/>
    <w:rsid w:val="00E127DE"/>
    <w:rsid w:val="00E13A0A"/>
    <w:rsid w:val="00E14A19"/>
    <w:rsid w:val="00E15E34"/>
    <w:rsid w:val="00E17247"/>
    <w:rsid w:val="00E21E5F"/>
    <w:rsid w:val="00E22BCC"/>
    <w:rsid w:val="00E2494E"/>
    <w:rsid w:val="00E25ABB"/>
    <w:rsid w:val="00E26B06"/>
    <w:rsid w:val="00E340A5"/>
    <w:rsid w:val="00E40B01"/>
    <w:rsid w:val="00E40B42"/>
    <w:rsid w:val="00E41AAE"/>
    <w:rsid w:val="00E41B41"/>
    <w:rsid w:val="00E44AE2"/>
    <w:rsid w:val="00E461F1"/>
    <w:rsid w:val="00E46E76"/>
    <w:rsid w:val="00E504FB"/>
    <w:rsid w:val="00E60B74"/>
    <w:rsid w:val="00E61443"/>
    <w:rsid w:val="00E61983"/>
    <w:rsid w:val="00E624AB"/>
    <w:rsid w:val="00E70A81"/>
    <w:rsid w:val="00E72B9D"/>
    <w:rsid w:val="00E74FD7"/>
    <w:rsid w:val="00E75B19"/>
    <w:rsid w:val="00EA0E12"/>
    <w:rsid w:val="00EA2856"/>
    <w:rsid w:val="00EA4955"/>
    <w:rsid w:val="00EA559B"/>
    <w:rsid w:val="00EA7D94"/>
    <w:rsid w:val="00EA7E1E"/>
    <w:rsid w:val="00EB30DA"/>
    <w:rsid w:val="00EB59AE"/>
    <w:rsid w:val="00EC0DE4"/>
    <w:rsid w:val="00EC1A41"/>
    <w:rsid w:val="00EC3AFB"/>
    <w:rsid w:val="00EC628D"/>
    <w:rsid w:val="00ED1A96"/>
    <w:rsid w:val="00ED2DDE"/>
    <w:rsid w:val="00ED54BA"/>
    <w:rsid w:val="00EE14C4"/>
    <w:rsid w:val="00EE1EE4"/>
    <w:rsid w:val="00EE2838"/>
    <w:rsid w:val="00EE2992"/>
    <w:rsid w:val="00EE2A33"/>
    <w:rsid w:val="00EE5859"/>
    <w:rsid w:val="00EE5C07"/>
    <w:rsid w:val="00EF16B0"/>
    <w:rsid w:val="00EF3CA6"/>
    <w:rsid w:val="00F01655"/>
    <w:rsid w:val="00F04F5B"/>
    <w:rsid w:val="00F12972"/>
    <w:rsid w:val="00F12E55"/>
    <w:rsid w:val="00F13698"/>
    <w:rsid w:val="00F15597"/>
    <w:rsid w:val="00F15DEC"/>
    <w:rsid w:val="00F20322"/>
    <w:rsid w:val="00F21EDD"/>
    <w:rsid w:val="00F22F47"/>
    <w:rsid w:val="00F26864"/>
    <w:rsid w:val="00F26B75"/>
    <w:rsid w:val="00F2777A"/>
    <w:rsid w:val="00F27D0B"/>
    <w:rsid w:val="00F3095F"/>
    <w:rsid w:val="00F37427"/>
    <w:rsid w:val="00F37435"/>
    <w:rsid w:val="00F4219B"/>
    <w:rsid w:val="00F47671"/>
    <w:rsid w:val="00F56388"/>
    <w:rsid w:val="00F61E59"/>
    <w:rsid w:val="00F6432A"/>
    <w:rsid w:val="00F71400"/>
    <w:rsid w:val="00F76F97"/>
    <w:rsid w:val="00F77593"/>
    <w:rsid w:val="00F8014D"/>
    <w:rsid w:val="00F825A1"/>
    <w:rsid w:val="00F826A1"/>
    <w:rsid w:val="00F82EF6"/>
    <w:rsid w:val="00F8597E"/>
    <w:rsid w:val="00F86F94"/>
    <w:rsid w:val="00F87539"/>
    <w:rsid w:val="00F924B2"/>
    <w:rsid w:val="00FA210D"/>
    <w:rsid w:val="00FA59AE"/>
    <w:rsid w:val="00FB3F35"/>
    <w:rsid w:val="00FC1498"/>
    <w:rsid w:val="00FC44AE"/>
    <w:rsid w:val="00FD083E"/>
    <w:rsid w:val="00FD1256"/>
    <w:rsid w:val="00FD24A1"/>
    <w:rsid w:val="00FD52BD"/>
    <w:rsid w:val="00FD5F95"/>
    <w:rsid w:val="00FE12B6"/>
    <w:rsid w:val="00FE3150"/>
    <w:rsid w:val="00FF34BC"/>
    <w:rsid w:val="00FF398F"/>
    <w:rsid w:val="00FF41AD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5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character" w:styleId="Hyperlink">
    <w:name w:val="Hyperlink"/>
    <w:uiPriority w:val="99"/>
    <w:rsid w:val="000714F2"/>
    <w:rPr>
      <w:color w:val="0000FF"/>
      <w:u w:val="single"/>
    </w:rPr>
  </w:style>
  <w:style w:type="paragraph" w:styleId="Revision">
    <w:name w:val="Revision"/>
    <w:hidden/>
    <w:uiPriority w:val="99"/>
    <w:semiHidden/>
    <w:rsid w:val="00B7678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265093"/>
    <w:pPr>
      <w:overflowPunct/>
      <w:autoSpaceDE/>
      <w:autoSpaceDN/>
      <w:adjustRightInd/>
      <w:ind w:left="568" w:hanging="284"/>
      <w:textAlignment w:val="auto"/>
    </w:pPr>
    <w:rPr>
      <w:lang w:val="x-none"/>
    </w:rPr>
  </w:style>
  <w:style w:type="character" w:customStyle="1" w:styleId="B1Zchn">
    <w:name w:val="B1 Zchn"/>
    <w:link w:val="B1"/>
    <w:qFormat/>
    <w:rsid w:val="00265093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7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6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2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5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121</cp:revision>
  <cp:lastPrinted>2019-01-22T03:27:00Z</cp:lastPrinted>
  <dcterms:created xsi:type="dcterms:W3CDTF">2020-08-06T15:21:00Z</dcterms:created>
  <dcterms:modified xsi:type="dcterms:W3CDTF">2021-11-06T00:16:00Z</dcterms:modified>
</cp:coreProperties>
</file>