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6BD34CFF" w:rsidR="006A0944" w:rsidRPr="00011376" w:rsidRDefault="006A0944" w:rsidP="006A0944">
      <w:pPr>
        <w:spacing w:line="320" w:lineRule="exact"/>
        <w:rPr>
          <w:rFonts w:ascii="Arial" w:hAnsi="Arial" w:cs="Arial"/>
          <w:b/>
          <w:bCs/>
          <w:snapToGrid w:val="0"/>
          <w:sz w:val="24"/>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170A3C">
        <w:rPr>
          <w:rFonts w:ascii="Arial" w:hAnsi="Arial" w:cs="Arial"/>
          <w:b/>
          <w:bCs/>
          <w:snapToGrid w:val="0"/>
          <w:sz w:val="24"/>
          <w:lang w:val="en-GB"/>
        </w:rPr>
        <w:t>10</w:t>
      </w:r>
      <w:r w:rsidR="002B3EB1">
        <w:rPr>
          <w:rFonts w:ascii="Arial" w:hAnsi="Arial" w:cs="Arial"/>
          <w:b/>
          <w:bCs/>
          <w:snapToGrid w:val="0"/>
          <w:sz w:val="24"/>
          <w:lang w:val="en-GB"/>
        </w:rPr>
        <w:t>7</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001720F0">
        <w:rPr>
          <w:rFonts w:ascii="Arial" w:hAnsi="Arial" w:cs="Arial"/>
          <w:b/>
          <w:bCs/>
          <w:snapToGrid w:val="0"/>
          <w:sz w:val="24"/>
          <w:lang w:val="en-GB"/>
        </w:rPr>
        <w:t xml:space="preserve">           </w:t>
      </w:r>
      <w:r w:rsidR="00011376" w:rsidRPr="00011376">
        <w:rPr>
          <w:rFonts w:ascii="Arial" w:hAnsi="Arial" w:cs="Arial"/>
          <w:b/>
          <w:bCs/>
          <w:snapToGrid w:val="0"/>
          <w:sz w:val="24"/>
          <w:lang w:val="en-GB"/>
        </w:rPr>
        <w:t>R1-</w:t>
      </w:r>
      <w:r w:rsidR="004466A4" w:rsidRPr="00011376">
        <w:rPr>
          <w:rFonts w:ascii="Arial" w:hAnsi="Arial" w:cs="Arial"/>
          <w:b/>
          <w:bCs/>
          <w:snapToGrid w:val="0"/>
          <w:sz w:val="24"/>
          <w:lang w:val="en-GB"/>
        </w:rPr>
        <w:t>211</w:t>
      </w:r>
      <w:r w:rsidR="004466A4">
        <w:rPr>
          <w:rFonts w:ascii="Arial" w:hAnsi="Arial" w:cs="Arial"/>
          <w:b/>
          <w:bCs/>
          <w:snapToGrid w:val="0"/>
          <w:sz w:val="24"/>
          <w:lang w:val="en-GB"/>
        </w:rPr>
        <w:t>1457</w:t>
      </w:r>
    </w:p>
    <w:p w14:paraId="66059885" w14:textId="50827820"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2B3EB1">
        <w:rPr>
          <w:rFonts w:ascii="Arial" w:hAnsi="Arial" w:cs="Arial"/>
          <w:b/>
          <w:bCs/>
          <w:snapToGrid w:val="0"/>
          <w:sz w:val="24"/>
          <w:lang w:val="en-GB"/>
        </w:rPr>
        <w:t>November</w:t>
      </w:r>
      <w:r w:rsidR="004B2ADC">
        <w:rPr>
          <w:rFonts w:ascii="Arial" w:hAnsi="Arial" w:cs="Arial"/>
          <w:b/>
          <w:bCs/>
          <w:snapToGrid w:val="0"/>
          <w:sz w:val="24"/>
          <w:lang w:val="en-GB"/>
        </w:rPr>
        <w:t xml:space="preserve"> </w:t>
      </w:r>
      <w:r w:rsidR="004B2ADC">
        <w:rPr>
          <w:rFonts w:ascii="Arial" w:eastAsia="MS Mincho" w:hAnsi="Arial" w:cs="Arial"/>
          <w:b/>
          <w:bCs/>
          <w:sz w:val="24"/>
          <w:lang w:val="en-GB" w:eastAsia="ja-JP"/>
        </w:rPr>
        <w:t>11</w:t>
      </w:r>
      <w:r w:rsidR="004B2ADC" w:rsidRPr="00DF0708">
        <w:rPr>
          <w:rFonts w:ascii="Arial" w:eastAsia="MS Mincho" w:hAnsi="Arial" w:cs="Arial"/>
          <w:b/>
          <w:bCs/>
          <w:sz w:val="24"/>
          <w:vertAlign w:val="superscript"/>
          <w:lang w:val="en-GB" w:eastAsia="ja-JP"/>
        </w:rPr>
        <w:t>th</w:t>
      </w:r>
      <w:r w:rsidR="004B2ADC"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3370E9">
        <w:rPr>
          <w:rFonts w:ascii="Arial" w:eastAsia="MS Mincho" w:hAnsi="Arial" w:cs="Arial"/>
          <w:b/>
          <w:bCs/>
          <w:sz w:val="24"/>
          <w:lang w:val="en-GB" w:eastAsia="ja-JP"/>
        </w:rPr>
        <w:t xml:space="preserve"> </w:t>
      </w:r>
      <w:r w:rsidR="004B2ADC">
        <w:rPr>
          <w:rFonts w:ascii="Arial" w:eastAsia="MS Mincho" w:hAnsi="Arial" w:cs="Arial"/>
          <w:b/>
          <w:bCs/>
          <w:sz w:val="24"/>
          <w:lang w:val="en-GB" w:eastAsia="ja-JP"/>
        </w:rPr>
        <w:t>19</w:t>
      </w:r>
      <w:r w:rsidR="004B2ADC">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EA522B" w:rsidRPr="00DF0708">
        <w:rPr>
          <w:rFonts w:ascii="Arial" w:eastAsia="MS Mincho" w:hAnsi="Arial" w:cs="Arial"/>
          <w:b/>
          <w:bCs/>
          <w:sz w:val="24"/>
          <w:lang w:val="en-GB" w:eastAsia="ja-JP"/>
        </w:rPr>
        <w:t>20</w:t>
      </w:r>
      <w:r w:rsidR="00EA522B">
        <w:rPr>
          <w:rFonts w:ascii="Arial" w:eastAsia="MS Mincho" w:hAnsi="Arial" w:cs="Arial"/>
          <w:b/>
          <w:bCs/>
          <w:sz w:val="24"/>
          <w:lang w:val="en-GB" w:eastAsia="ja-JP"/>
        </w:rPr>
        <w:t>21</w:t>
      </w:r>
    </w:p>
    <w:p w14:paraId="7FB91595" w14:textId="33DB5C7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436AAB">
        <w:rPr>
          <w:rFonts w:ascii="Times New Roman" w:hAnsi="Times New Roman"/>
          <w:sz w:val="24"/>
          <w:szCs w:val="24"/>
        </w:rPr>
        <w:t>2.</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6353FB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867F3D">
        <w:rPr>
          <w:rFonts w:ascii="Times New Roman" w:hAnsi="Times New Roman"/>
          <w:sz w:val="24"/>
          <w:szCs w:val="24"/>
        </w:rPr>
        <w:t>E</w:t>
      </w:r>
      <w:r w:rsidRPr="006939BD">
        <w:rPr>
          <w:rFonts w:ascii="Times New Roman" w:hAnsi="Times New Roman"/>
          <w:sz w:val="24"/>
          <w:szCs w:val="24"/>
        </w:rPr>
        <w:t>nhancements</w:t>
      </w:r>
      <w:r w:rsidR="00867F3D">
        <w:rPr>
          <w:rFonts w:ascii="Times New Roman" w:hAnsi="Times New Roman"/>
          <w:sz w:val="24"/>
          <w:szCs w:val="24"/>
        </w:rPr>
        <w:t xml:space="preserve"> </w:t>
      </w:r>
      <w:r w:rsidR="00436AAB">
        <w:rPr>
          <w:rFonts w:ascii="Times New Roman" w:hAnsi="Times New Roman"/>
          <w:sz w:val="24"/>
          <w:szCs w:val="24"/>
        </w:rPr>
        <w:t>on HST-SFN deployment</w:t>
      </w:r>
      <w:r w:rsidRPr="006939BD">
        <w:rPr>
          <w:rFonts w:ascii="Times New Roman" w:hAnsi="Times New Roman"/>
          <w:sz w:val="24"/>
          <w:szCs w:val="24"/>
        </w:rPr>
        <w:t xml:space="preserve"> </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1CA0F43D" w14:textId="0E9EAA95" w:rsidR="006F6D22" w:rsidRDefault="006F6D22" w:rsidP="007E318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w:t>
      </w:r>
      <w:r w:rsidR="00EC7290">
        <w:rPr>
          <w:rFonts w:ascii="Times New Roman" w:hAnsi="Times New Roman"/>
        </w:rPr>
        <w:t xml:space="preserve"> related to Rel-17 SFNed transmission</w:t>
      </w:r>
      <w:r>
        <w:rPr>
          <w:rFonts w:ascii="Times New Roman" w:hAnsi="Times New Roman"/>
        </w:rPr>
        <w:t xml:space="preserve"> </w:t>
      </w:r>
      <w:r w:rsidR="00454790">
        <w:rPr>
          <w:rFonts w:ascii="Times New Roman" w:hAnsi="Times New Roman"/>
        </w:rPr>
        <w:t xml:space="preserve">as follows </w:t>
      </w:r>
      <w:r>
        <w:rPr>
          <w:rFonts w:ascii="Times New Roman" w:hAnsi="Times New Roman"/>
        </w:rPr>
        <w:t>[1].</w:t>
      </w:r>
      <w:r w:rsidR="003D59B7" w:rsidRPr="003D59B7">
        <w:rPr>
          <w:rFonts w:ascii="Times New Roman" w:hAnsi="Times New Roman"/>
        </w:rPr>
        <w:t xml:space="preserve"> </w:t>
      </w:r>
    </w:p>
    <w:tbl>
      <w:tblPr>
        <w:tblStyle w:val="ad"/>
        <w:tblW w:w="0" w:type="auto"/>
        <w:tblLook w:val="04A0" w:firstRow="1" w:lastRow="0" w:firstColumn="1" w:lastColumn="0" w:noHBand="0" w:noVBand="1"/>
      </w:tblPr>
      <w:tblGrid>
        <w:gridCol w:w="9017"/>
      </w:tblGrid>
      <w:tr w:rsidR="004B2ADC" w14:paraId="2719803E" w14:textId="77777777" w:rsidTr="004B2ADC">
        <w:tc>
          <w:tcPr>
            <w:tcW w:w="9017" w:type="dxa"/>
          </w:tcPr>
          <w:p w14:paraId="5EAB4449"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b/>
                <w:bCs/>
                <w:sz w:val="20"/>
                <w:szCs w:val="20"/>
                <w:lang w:val="en-GB" w:eastAsia="zh-CN"/>
              </w:rPr>
            </w:pPr>
            <w:r w:rsidRPr="002B3EB1">
              <w:rPr>
                <w:rFonts w:ascii="Times New Roman" w:eastAsia="SimSun" w:hAnsi="Times New Roman"/>
                <w:b/>
                <w:bCs/>
                <w:sz w:val="20"/>
                <w:szCs w:val="20"/>
                <w:highlight w:val="green"/>
                <w:lang w:val="en-GB" w:eastAsia="zh-CN"/>
              </w:rPr>
              <w:t>Agreement</w:t>
            </w:r>
          </w:p>
          <w:p w14:paraId="6B677C68"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 xml:space="preserve">Support combination of Rel-17 SFN PDCCH scheme 1 and single-TRP PDSCH </w:t>
            </w:r>
          </w:p>
          <w:p w14:paraId="7C1CA474" w14:textId="77777777" w:rsidR="002B3EB1" w:rsidRPr="002B3EB1" w:rsidRDefault="002B3EB1" w:rsidP="002B3EB1">
            <w:pPr>
              <w:numPr>
                <w:ilvl w:val="0"/>
                <w:numId w:val="96"/>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This is optional UE feature</w:t>
            </w:r>
          </w:p>
          <w:p w14:paraId="71DDEDF3" w14:textId="77777777" w:rsidR="002B3EB1" w:rsidRPr="002B3EB1" w:rsidRDefault="002B3EB1" w:rsidP="002B3EB1">
            <w:pPr>
              <w:numPr>
                <w:ilvl w:val="0"/>
                <w:numId w:val="96"/>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Note: The support of such combination scheme is for URLLC use-case only.</w:t>
            </w:r>
          </w:p>
          <w:p w14:paraId="69FE6E33"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p>
          <w:p w14:paraId="1F65FE5F"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b/>
                <w:bCs/>
                <w:sz w:val="20"/>
                <w:szCs w:val="20"/>
                <w:lang w:val="en-GB" w:eastAsia="zh-CN"/>
              </w:rPr>
            </w:pPr>
            <w:r w:rsidRPr="002B3EB1">
              <w:rPr>
                <w:rFonts w:ascii="Times New Roman" w:eastAsia="SimSun" w:hAnsi="Times New Roman"/>
                <w:b/>
                <w:bCs/>
                <w:sz w:val="20"/>
                <w:szCs w:val="20"/>
                <w:highlight w:val="green"/>
                <w:lang w:val="en-GB" w:eastAsia="zh-CN"/>
              </w:rPr>
              <w:t>Agreement</w:t>
            </w:r>
          </w:p>
          <w:p w14:paraId="26DC554F"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bCs/>
                <w:sz w:val="20"/>
                <w:szCs w:val="20"/>
                <w:lang w:val="en-GB" w:eastAsia="zh-CN"/>
              </w:rPr>
            </w:pPr>
            <w:r w:rsidRPr="002B3EB1">
              <w:rPr>
                <w:rFonts w:ascii="Times New Roman" w:eastAsia="SimSun" w:hAnsi="Times New Roman"/>
                <w:bCs/>
                <w:sz w:val="20"/>
                <w:szCs w:val="20"/>
                <w:lang w:val="en-GB" w:eastAsia="zh-CN"/>
              </w:rPr>
              <w:t>If CSI-RS other than those configured with repetition set to 'on' is overlapping in the time domain with CORESET with two TCI states, support the first TCI state of the CORESET as the default TCI assumption for the CSI-RS.</w:t>
            </w:r>
          </w:p>
          <w:p w14:paraId="6DC18685"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p>
          <w:p w14:paraId="34529FD1"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60C9E65F"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val="en-GB" w:eastAsia="zh-CN"/>
              </w:rPr>
              <w:t xml:space="preserve">When SFN PDSCH is not configured by RRC, for PDSCH reception scheduled by DCI format 1_0, 1_1, 1_2, if the time offset between the reception of the DL DCI and the corresponding PDSCH is smaller than the threshold </w:t>
            </w:r>
            <w:r w:rsidRPr="002B3EB1">
              <w:rPr>
                <w:rFonts w:ascii="Times New Roman" w:eastAsia="SimSun" w:hAnsi="Times New Roman"/>
                <w:i/>
                <w:iCs/>
                <w:sz w:val="20"/>
                <w:szCs w:val="20"/>
                <w:lang w:val="en-GB" w:eastAsia="zh-CN"/>
              </w:rPr>
              <w:t>timeDurationForQCL,</w:t>
            </w:r>
          </w:p>
          <w:p w14:paraId="3C97B55C" w14:textId="77777777" w:rsidR="002B3EB1" w:rsidRPr="002B3EB1" w:rsidRDefault="002B3EB1" w:rsidP="002B3EB1">
            <w:pPr>
              <w:numPr>
                <w:ilvl w:val="0"/>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For DCI format 1_1/1_2, support both configurations with and without TCI state field.</w:t>
            </w:r>
          </w:p>
          <w:p w14:paraId="23156503" w14:textId="77777777" w:rsidR="002B3EB1" w:rsidRPr="002B3EB1" w:rsidRDefault="002B3EB1" w:rsidP="002B3EB1">
            <w:pPr>
              <w:numPr>
                <w:ilvl w:val="0"/>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 xml:space="preserve">[If </w:t>
            </w:r>
            <w:r w:rsidRPr="002B3EB1">
              <w:rPr>
                <w:rFonts w:ascii="Times New Roman" w:eastAsia="SimSun" w:hAnsi="Times New Roman"/>
                <w:i/>
                <w:iCs/>
                <w:sz w:val="20"/>
                <w:szCs w:val="20"/>
                <w:lang w:val="en-GB" w:eastAsia="zh-CN"/>
              </w:rPr>
              <w:t>enableTwoDefaultTCIStates</w:t>
            </w:r>
            <w:r w:rsidRPr="002B3EB1">
              <w:rPr>
                <w:rFonts w:ascii="Times New Roman" w:eastAsia="SimSun" w:hAnsi="Times New Roman"/>
                <w:sz w:val="20"/>
                <w:szCs w:val="20"/>
                <w:lang w:val="en-GB" w:eastAsia="zh-CN"/>
              </w:rPr>
              <w:t xml:space="preserve"> is not configured,] for both cases with and without TCI state field,</w:t>
            </w:r>
          </w:p>
          <w:p w14:paraId="06D0EEB9" w14:textId="77777777" w:rsidR="002B3EB1" w:rsidRPr="002B3EB1" w:rsidRDefault="002B3EB1" w:rsidP="002B3EB1">
            <w:pPr>
              <w:numPr>
                <w:ilvl w:val="1"/>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If enhanced SFN PDCCH transmission scheme 1 is configured and the lowest CORESET ID in the latest slot is indicated with two TCI states, select the 1st TCI state of the two TCI states of the CORESET as default beam for the PDSCH reception</w:t>
            </w:r>
          </w:p>
          <w:p w14:paraId="1862DF63" w14:textId="77777777" w:rsidR="002B3EB1" w:rsidRPr="002B3EB1" w:rsidRDefault="002B3EB1" w:rsidP="002B3EB1">
            <w:pPr>
              <w:numPr>
                <w:ilvl w:val="2"/>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FFS: Whether above applies for TRP-based pre-compensation if TRP-based pre-compensation is agreed to be support in FR2</w:t>
            </w:r>
          </w:p>
          <w:p w14:paraId="2420AAF0" w14:textId="77777777" w:rsidR="002B3EB1" w:rsidRPr="002B3EB1" w:rsidRDefault="002B3EB1" w:rsidP="002B3EB1">
            <w:pPr>
              <w:numPr>
                <w:ilvl w:val="1"/>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 xml:space="preserve">Otherwise, UE applies the one active TCI state of the CORESET with the lowest </w:t>
            </w:r>
            <w:r w:rsidRPr="002B3EB1">
              <w:rPr>
                <w:rFonts w:ascii="Times New Roman" w:eastAsia="SimSun" w:hAnsi="Times New Roman"/>
                <w:i/>
                <w:iCs/>
                <w:sz w:val="20"/>
                <w:szCs w:val="20"/>
                <w:lang w:eastAsia="zh-CN"/>
              </w:rPr>
              <w:t>controlResourceSetId</w:t>
            </w:r>
            <w:r w:rsidRPr="002B3EB1">
              <w:rPr>
                <w:rFonts w:ascii="Times New Roman" w:eastAsia="SimSun" w:hAnsi="Times New Roman"/>
                <w:sz w:val="20"/>
                <w:szCs w:val="20"/>
                <w:lang w:eastAsia="zh-CN"/>
              </w:rPr>
              <w:t xml:space="preserve"> in the latest slot when receiving the PDSCH </w:t>
            </w:r>
          </w:p>
          <w:p w14:paraId="144A8817"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p>
          <w:p w14:paraId="43FEC455"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1FBED523"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For CSS associated with SFN CORESET, study the following alternatives and down-select in RAN1#107e:</w:t>
            </w:r>
          </w:p>
          <w:p w14:paraId="77035489" w14:textId="77777777" w:rsidR="002B3EB1" w:rsidRPr="002B3EB1" w:rsidRDefault="002B3EB1" w:rsidP="002B3EB1">
            <w:pPr>
              <w:numPr>
                <w:ilvl w:val="0"/>
                <w:numId w:val="99"/>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Alt 2: UE doesn’t expect PDCCH candidates in CSS to be associated with CORESET activated with two TCI states, except for CSS type 3 associated with CORESET configured with scheme 1</w:t>
            </w:r>
          </w:p>
          <w:p w14:paraId="55CF0E25" w14:textId="77777777" w:rsidR="002B3EB1" w:rsidRPr="002B3EB1" w:rsidRDefault="002B3EB1" w:rsidP="002B3EB1">
            <w:pPr>
              <w:numPr>
                <w:ilvl w:val="0"/>
                <w:numId w:val="99"/>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035E7D62" w14:textId="77777777" w:rsidR="002B3EB1" w:rsidRPr="002B3EB1" w:rsidRDefault="002B3EB1" w:rsidP="002B3EB1">
            <w:pPr>
              <w:numPr>
                <w:ilvl w:val="1"/>
                <w:numId w:val="10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For CSS type 3 associated with CORESET configured with scheme 1,  both TCI states can be applied for the CSS reception. </w:t>
            </w:r>
          </w:p>
          <w:p w14:paraId="5AFCC735"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p>
          <w:p w14:paraId="1006A9B0"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6AA87ACF"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When CORESET is indicated with two TCI states</w:t>
            </w:r>
          </w:p>
          <w:p w14:paraId="5C7C480A" w14:textId="77777777" w:rsidR="002B3EB1" w:rsidRPr="002B3EB1" w:rsidRDefault="002B3EB1" w:rsidP="002B3EB1">
            <w:pPr>
              <w:numPr>
                <w:ilvl w:val="0"/>
                <w:numId w:val="101"/>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One BFD RS pair for SFN CORESET is counted as two BFD RSs</w:t>
            </w:r>
          </w:p>
          <w:p w14:paraId="26E4969A" w14:textId="77777777" w:rsidR="002B3EB1" w:rsidRPr="002B3EB1" w:rsidRDefault="002B3EB1" w:rsidP="002B3EB1">
            <w:pPr>
              <w:numPr>
                <w:ilvl w:val="0"/>
                <w:numId w:val="102"/>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FFS: Increase the maximum number of monitored BFD RSs to X.</w:t>
            </w:r>
          </w:p>
          <w:p w14:paraId="2A726C29" w14:textId="77777777" w:rsidR="002B3EB1" w:rsidRPr="002B3EB1" w:rsidRDefault="002B3EB1" w:rsidP="002B3EB1">
            <w:pPr>
              <w:numPr>
                <w:ilvl w:val="1"/>
                <w:numId w:val="103"/>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X is UE capability</w:t>
            </w:r>
          </w:p>
          <w:p w14:paraId="02AC2F0C" w14:textId="77777777" w:rsidR="002B3EB1" w:rsidRPr="002B3EB1" w:rsidRDefault="002B3EB1" w:rsidP="002B3EB1">
            <w:pPr>
              <w:numPr>
                <w:ilvl w:val="1"/>
                <w:numId w:val="103"/>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X = 2, 3, 4, FFS other values of X</w:t>
            </w:r>
          </w:p>
          <w:p w14:paraId="2295A425"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p>
          <w:p w14:paraId="61C6EF8A"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27E078A5"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When two TCI states are activated for a CORESET, NBI RS can be configured as follows</w:t>
            </w:r>
          </w:p>
          <w:p w14:paraId="698120EA" w14:textId="77777777" w:rsidR="002B3EB1" w:rsidRPr="002B3EB1" w:rsidRDefault="002B3EB1" w:rsidP="002B3EB1">
            <w:pPr>
              <w:numPr>
                <w:ilvl w:val="0"/>
                <w:numId w:val="104"/>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Alt 4-1</w:t>
            </w:r>
            <w:r w:rsidRPr="002B3EB1">
              <w:rPr>
                <w:rFonts w:ascii="Times New Roman" w:eastAsia="SimSun" w:hAnsi="Times New Roman"/>
                <w:sz w:val="20"/>
                <w:szCs w:val="20"/>
                <w:lang w:val="en-GB" w:eastAsia="zh-CN"/>
              </w:rPr>
              <w:t>: Using the existing Rel-15 NBI configuration based on single SSB / CSI-RS resource</w:t>
            </w:r>
          </w:p>
          <w:p w14:paraId="19D89C15" w14:textId="77777777" w:rsidR="002B3EB1" w:rsidRPr="002B3EB1" w:rsidRDefault="002B3EB1" w:rsidP="002B3EB1">
            <w:pPr>
              <w:numPr>
                <w:ilvl w:val="0"/>
                <w:numId w:val="104"/>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FFS addition support of Alt 4-2</w:t>
            </w:r>
            <w:r w:rsidRPr="002B3EB1">
              <w:rPr>
                <w:rFonts w:ascii="Times New Roman" w:eastAsia="SimSun" w:hAnsi="Times New Roman"/>
                <w:sz w:val="20"/>
                <w:szCs w:val="20"/>
                <w:lang w:val="en-GB" w:eastAsia="zh-CN"/>
              </w:rPr>
              <w:t>: two new beam identification CSI-RS resource sets / new beam identification CSI-RS resource pairs or SSB pairs</w:t>
            </w:r>
          </w:p>
          <w:p w14:paraId="25E89AC3"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p>
          <w:p w14:paraId="174C887A"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b/>
                <w:bCs/>
                <w:sz w:val="20"/>
                <w:szCs w:val="20"/>
                <w:lang w:val="en-GB" w:eastAsia="zh-CN"/>
              </w:rPr>
            </w:pPr>
            <w:r w:rsidRPr="002B3EB1">
              <w:rPr>
                <w:rFonts w:ascii="Times New Roman" w:eastAsia="SimSun" w:hAnsi="Times New Roman"/>
                <w:b/>
                <w:bCs/>
                <w:sz w:val="20"/>
                <w:szCs w:val="20"/>
                <w:highlight w:val="darkYellow"/>
                <w:lang w:val="en-GB" w:eastAsia="zh-CN"/>
              </w:rPr>
              <w:t>Working Assumption</w:t>
            </w:r>
          </w:p>
          <w:p w14:paraId="6E1C77B9"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 xml:space="preserve">Reuse legacy Rel-16 RRC parameters </w:t>
            </w:r>
            <w:r w:rsidRPr="002B3EB1">
              <w:rPr>
                <w:rFonts w:ascii="Times New Roman" w:eastAsia="SimSun" w:hAnsi="Times New Roman"/>
                <w:i/>
                <w:iCs/>
                <w:sz w:val="20"/>
                <w:szCs w:val="20"/>
                <w:lang w:val="en-GB" w:eastAsia="zh-CN"/>
              </w:rPr>
              <w:t>simultaneousTCI-UpdateList1, simultaneousTCI-UpdateList2</w:t>
            </w:r>
            <w:r w:rsidRPr="002B3EB1">
              <w:rPr>
                <w:rFonts w:ascii="Times New Roman" w:eastAsia="SimSun" w:hAnsi="Times New Roman"/>
                <w:sz w:val="20"/>
                <w:szCs w:val="20"/>
                <w:lang w:val="en-GB" w:eastAsia="zh-CN"/>
              </w:rPr>
              <w:t xml:space="preserve"> to define set of the serving cells which can be addressed by a single MAC CE for activation of two TCI states of CORESET with the same CORESET ID for all the BWPs.</w:t>
            </w:r>
          </w:p>
          <w:p w14:paraId="5529F861"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p>
          <w:p w14:paraId="462A8AF6"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b/>
                <w:bCs/>
                <w:sz w:val="20"/>
                <w:szCs w:val="20"/>
                <w:lang w:val="en-GB" w:eastAsia="zh-CN"/>
              </w:rPr>
            </w:pPr>
            <w:r w:rsidRPr="002B3EB1">
              <w:rPr>
                <w:rFonts w:ascii="Times New Roman" w:eastAsia="SimSun" w:hAnsi="Times New Roman"/>
                <w:b/>
                <w:bCs/>
                <w:sz w:val="20"/>
                <w:szCs w:val="20"/>
                <w:highlight w:val="green"/>
                <w:lang w:val="en-GB" w:eastAsia="zh-CN"/>
              </w:rPr>
              <w:t>Agreement</w:t>
            </w:r>
          </w:p>
          <w:p w14:paraId="6921E485" w14:textId="77777777" w:rsidR="002B3EB1" w:rsidRPr="002B3EB1" w:rsidRDefault="002B3EB1" w:rsidP="002B3EB1">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Enhanced SFN (scheme 1 or TRP-based pre-compensation scheme) for PDCCH and PDSCH is configured by using separate per-BWP RRC parameters</w:t>
            </w:r>
          </w:p>
          <w:p w14:paraId="3A493F98" w14:textId="0BF212B5" w:rsidR="00290639" w:rsidRPr="002B3EB1" w:rsidRDefault="002B3EB1" w:rsidP="002B3EB1">
            <w:pPr>
              <w:numPr>
                <w:ilvl w:val="0"/>
                <w:numId w:val="97"/>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In Rel-17, all downlink BWPs (except initial BWP and FFS: BWP-DownlinkCommon) within a CC should be the same configuration of SFN scheme</w:t>
            </w:r>
          </w:p>
        </w:tc>
      </w:tr>
    </w:tbl>
    <w:p w14:paraId="37C13503" w14:textId="77777777" w:rsidR="00170A3C" w:rsidRPr="006F6D22" w:rsidRDefault="00170A3C" w:rsidP="007E318D">
      <w:pPr>
        <w:ind w:firstLineChars="193" w:firstLine="425"/>
        <w:jc w:val="both"/>
        <w:rPr>
          <w:rFonts w:ascii="Times New Roman" w:hAnsi="Times New Roman"/>
        </w:rPr>
      </w:pP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29DA891F" w14:textId="53850283" w:rsidR="00AB260B" w:rsidRDefault="00114A1D" w:rsidP="00011376">
      <w:pPr>
        <w:pStyle w:val="a4"/>
        <w:numPr>
          <w:ilvl w:val="0"/>
          <w:numId w:val="92"/>
        </w:numPr>
        <w:jc w:val="both"/>
        <w:rPr>
          <w:rFonts w:ascii="Times New Roman" w:hAnsi="Times New Roman"/>
          <w:b/>
        </w:rPr>
      </w:pPr>
      <w:r>
        <w:rPr>
          <w:rFonts w:ascii="Times New Roman" w:hAnsi="Times New Roman"/>
          <w:b/>
        </w:rPr>
        <w:t>C</w:t>
      </w:r>
      <w:r w:rsidR="00570D80" w:rsidRPr="00011376">
        <w:rPr>
          <w:rFonts w:ascii="Times New Roman" w:hAnsi="Times New Roman"/>
          <w:b/>
        </w:rPr>
        <w:t>ombination</w:t>
      </w:r>
      <w:r>
        <w:rPr>
          <w:rFonts w:ascii="Times New Roman" w:hAnsi="Times New Roman"/>
          <w:b/>
        </w:rPr>
        <w:t xml:space="preserve"> of the transmission  schemes</w:t>
      </w:r>
    </w:p>
    <w:p w14:paraId="2F3A7D65" w14:textId="13C0C2AC" w:rsidR="00200A56" w:rsidRDefault="00B16C8E" w:rsidP="00EC5497">
      <w:pPr>
        <w:ind w:firstLineChars="193" w:firstLine="425"/>
        <w:jc w:val="both"/>
        <w:rPr>
          <w:rFonts w:ascii="Times New Roman" w:hAnsi="Times New Roman"/>
        </w:rPr>
      </w:pPr>
      <w:r>
        <w:rPr>
          <w:rFonts w:ascii="Times New Roman" w:hAnsi="Times New Roman" w:hint="eastAsia"/>
        </w:rPr>
        <w:t xml:space="preserve">The following table shows </w:t>
      </w:r>
      <w:r>
        <w:rPr>
          <w:rFonts w:ascii="Times New Roman" w:hAnsi="Times New Roman"/>
        </w:rPr>
        <w:t xml:space="preserve">supportable scheme combinations which have been agreed. </w:t>
      </w:r>
    </w:p>
    <w:p w14:paraId="27E65745" w14:textId="4D285785" w:rsidR="00B16C8E" w:rsidRPr="004466A4" w:rsidRDefault="00B16C8E" w:rsidP="004466A4">
      <w:pPr>
        <w:ind w:firstLineChars="193" w:firstLine="425"/>
        <w:jc w:val="center"/>
        <w:rPr>
          <w:rFonts w:ascii="Times New Roman" w:hAnsi="Times New Roman"/>
          <w:b/>
        </w:rPr>
      </w:pPr>
      <w:r w:rsidRPr="004466A4">
        <w:rPr>
          <w:rFonts w:ascii="Times New Roman" w:hAnsi="Times New Roman"/>
          <w:b/>
        </w:rPr>
        <w:t>Table 1. Supportable scheme combinations</w:t>
      </w:r>
    </w:p>
    <w:tbl>
      <w:tblPr>
        <w:tblStyle w:val="ad"/>
        <w:tblW w:w="0" w:type="auto"/>
        <w:tblLook w:val="04A0" w:firstRow="1" w:lastRow="0" w:firstColumn="1" w:lastColumn="0" w:noHBand="0" w:noVBand="1"/>
      </w:tblPr>
      <w:tblGrid>
        <w:gridCol w:w="1502"/>
        <w:gridCol w:w="1503"/>
        <w:gridCol w:w="1503"/>
        <w:gridCol w:w="1503"/>
        <w:gridCol w:w="1503"/>
        <w:gridCol w:w="1503"/>
      </w:tblGrid>
      <w:tr w:rsidR="00200A56" w14:paraId="5961A43B" w14:textId="77777777" w:rsidTr="004466A4">
        <w:tc>
          <w:tcPr>
            <w:tcW w:w="1502" w:type="dxa"/>
            <w:vAlign w:val="center"/>
          </w:tcPr>
          <w:p w14:paraId="0D407A7B" w14:textId="77777777" w:rsidR="00200A56" w:rsidRDefault="00200A56" w:rsidP="004466A4">
            <w:pPr>
              <w:jc w:val="center"/>
              <w:rPr>
                <w:rFonts w:ascii="Times New Roman" w:hAnsi="Times New Roman"/>
              </w:rPr>
            </w:pPr>
          </w:p>
        </w:tc>
        <w:tc>
          <w:tcPr>
            <w:tcW w:w="7515" w:type="dxa"/>
            <w:gridSpan w:val="5"/>
            <w:vAlign w:val="center"/>
          </w:tcPr>
          <w:p w14:paraId="0B47B7C4" w14:textId="72E6A9EE" w:rsidR="00200A56" w:rsidRDefault="00200A56" w:rsidP="004466A4">
            <w:pPr>
              <w:jc w:val="center"/>
              <w:rPr>
                <w:rFonts w:ascii="Times New Roman" w:hAnsi="Times New Roman"/>
              </w:rPr>
            </w:pPr>
            <w:r>
              <w:rPr>
                <w:rFonts w:ascii="Times New Roman" w:hAnsi="Times New Roman" w:hint="eastAsia"/>
              </w:rPr>
              <w:t>PDSCH</w:t>
            </w:r>
          </w:p>
        </w:tc>
      </w:tr>
      <w:tr w:rsidR="00200A56" w14:paraId="4017DBFF" w14:textId="77777777" w:rsidTr="004466A4">
        <w:tc>
          <w:tcPr>
            <w:tcW w:w="1502" w:type="dxa"/>
            <w:vMerge w:val="restart"/>
            <w:vAlign w:val="center"/>
          </w:tcPr>
          <w:p w14:paraId="11E656F5" w14:textId="070556FC" w:rsidR="00200A56" w:rsidRDefault="00200A56" w:rsidP="004466A4">
            <w:pPr>
              <w:jc w:val="center"/>
              <w:rPr>
                <w:rFonts w:ascii="Times New Roman" w:hAnsi="Times New Roman"/>
              </w:rPr>
            </w:pPr>
            <w:r>
              <w:rPr>
                <w:rFonts w:ascii="Times New Roman" w:hAnsi="Times New Roman" w:hint="eastAsia"/>
              </w:rPr>
              <w:t>P</w:t>
            </w:r>
            <w:r>
              <w:rPr>
                <w:rFonts w:ascii="Times New Roman" w:hAnsi="Times New Roman"/>
              </w:rPr>
              <w:t>DCCH</w:t>
            </w:r>
          </w:p>
        </w:tc>
        <w:tc>
          <w:tcPr>
            <w:tcW w:w="1503" w:type="dxa"/>
            <w:vAlign w:val="center"/>
          </w:tcPr>
          <w:p w14:paraId="4CA2C195" w14:textId="157E86BE" w:rsidR="00200A56" w:rsidRDefault="00200A56" w:rsidP="004466A4">
            <w:pPr>
              <w:jc w:val="center"/>
              <w:rPr>
                <w:rFonts w:ascii="Times New Roman" w:hAnsi="Times New Roman"/>
              </w:rPr>
            </w:pPr>
          </w:p>
        </w:tc>
        <w:tc>
          <w:tcPr>
            <w:tcW w:w="1503" w:type="dxa"/>
            <w:vAlign w:val="center"/>
          </w:tcPr>
          <w:p w14:paraId="1AE93D09" w14:textId="5415E87F" w:rsidR="00200A56" w:rsidRDefault="00B16C8E" w:rsidP="004466A4">
            <w:pPr>
              <w:jc w:val="center"/>
              <w:rPr>
                <w:rFonts w:ascii="Times New Roman" w:hAnsi="Times New Roman"/>
              </w:rPr>
            </w:pPr>
            <w:r>
              <w:rPr>
                <w:rFonts w:ascii="Times New Roman" w:hAnsi="Times New Roman" w:hint="eastAsia"/>
              </w:rPr>
              <w:t>Rel-15</w:t>
            </w:r>
          </w:p>
        </w:tc>
        <w:tc>
          <w:tcPr>
            <w:tcW w:w="1503" w:type="dxa"/>
            <w:vAlign w:val="center"/>
          </w:tcPr>
          <w:p w14:paraId="00D735D3" w14:textId="67853789" w:rsidR="00200A56" w:rsidRDefault="00B16C8E" w:rsidP="004466A4">
            <w:pPr>
              <w:jc w:val="center"/>
              <w:rPr>
                <w:rFonts w:ascii="Times New Roman" w:hAnsi="Times New Roman"/>
              </w:rPr>
            </w:pPr>
            <w:r>
              <w:rPr>
                <w:rFonts w:ascii="Times New Roman" w:hAnsi="Times New Roman" w:hint="eastAsia"/>
              </w:rPr>
              <w:t>Rel-16</w:t>
            </w:r>
          </w:p>
        </w:tc>
        <w:tc>
          <w:tcPr>
            <w:tcW w:w="1503" w:type="dxa"/>
            <w:vAlign w:val="center"/>
          </w:tcPr>
          <w:p w14:paraId="5B3891EE" w14:textId="7CB07615" w:rsidR="00200A56" w:rsidRDefault="00B16C8E" w:rsidP="004466A4">
            <w:pPr>
              <w:jc w:val="center"/>
              <w:rPr>
                <w:rFonts w:ascii="Times New Roman" w:hAnsi="Times New Roman"/>
              </w:rPr>
            </w:pPr>
            <w:r>
              <w:rPr>
                <w:rFonts w:ascii="Times New Roman" w:hAnsi="Times New Roman" w:hint="eastAsia"/>
              </w:rPr>
              <w:t>Scheme 1</w:t>
            </w:r>
          </w:p>
        </w:tc>
        <w:tc>
          <w:tcPr>
            <w:tcW w:w="1503" w:type="dxa"/>
            <w:vAlign w:val="center"/>
          </w:tcPr>
          <w:p w14:paraId="24432CBC" w14:textId="18AEF260" w:rsidR="00200A56" w:rsidRDefault="00B16C8E" w:rsidP="004466A4">
            <w:pPr>
              <w:jc w:val="center"/>
              <w:rPr>
                <w:rFonts w:ascii="Times New Roman" w:hAnsi="Times New Roman"/>
              </w:rPr>
            </w:pPr>
            <w:r>
              <w:rPr>
                <w:rFonts w:ascii="Times New Roman" w:hAnsi="Times New Roman" w:hint="eastAsia"/>
              </w:rPr>
              <w:t>Pre-compensation</w:t>
            </w:r>
          </w:p>
        </w:tc>
      </w:tr>
      <w:tr w:rsidR="00B16C8E" w14:paraId="72E6556A" w14:textId="77777777" w:rsidTr="004466A4">
        <w:tc>
          <w:tcPr>
            <w:tcW w:w="1502" w:type="dxa"/>
            <w:vMerge/>
            <w:vAlign w:val="center"/>
          </w:tcPr>
          <w:p w14:paraId="6E5FAC36" w14:textId="77777777" w:rsidR="00B16C8E" w:rsidRDefault="00B16C8E" w:rsidP="004466A4">
            <w:pPr>
              <w:jc w:val="center"/>
              <w:rPr>
                <w:rFonts w:ascii="Times New Roman" w:hAnsi="Times New Roman"/>
              </w:rPr>
            </w:pPr>
          </w:p>
        </w:tc>
        <w:tc>
          <w:tcPr>
            <w:tcW w:w="1503" w:type="dxa"/>
            <w:vAlign w:val="center"/>
          </w:tcPr>
          <w:p w14:paraId="675E8701" w14:textId="62D55B15" w:rsidR="00B16C8E" w:rsidRDefault="00B16C8E" w:rsidP="004466A4">
            <w:pPr>
              <w:jc w:val="center"/>
              <w:rPr>
                <w:rFonts w:ascii="Times New Roman" w:hAnsi="Times New Roman"/>
              </w:rPr>
            </w:pPr>
            <w:r>
              <w:rPr>
                <w:rFonts w:ascii="Times New Roman" w:hAnsi="Times New Roman" w:hint="eastAsia"/>
              </w:rPr>
              <w:t>Rel-15</w:t>
            </w:r>
          </w:p>
        </w:tc>
        <w:tc>
          <w:tcPr>
            <w:tcW w:w="1503" w:type="dxa"/>
            <w:vAlign w:val="center"/>
          </w:tcPr>
          <w:p w14:paraId="306E2714" w14:textId="77777777" w:rsidR="00B16C8E" w:rsidRDefault="00B16C8E" w:rsidP="004466A4">
            <w:pPr>
              <w:jc w:val="center"/>
              <w:rPr>
                <w:rFonts w:ascii="Times New Roman" w:hAnsi="Times New Roman"/>
              </w:rPr>
            </w:pPr>
          </w:p>
        </w:tc>
        <w:tc>
          <w:tcPr>
            <w:tcW w:w="1503" w:type="dxa"/>
            <w:vAlign w:val="center"/>
          </w:tcPr>
          <w:p w14:paraId="0CDDEB75" w14:textId="77777777" w:rsidR="00B16C8E" w:rsidRDefault="00B16C8E" w:rsidP="004466A4">
            <w:pPr>
              <w:jc w:val="center"/>
              <w:rPr>
                <w:rFonts w:ascii="Times New Roman" w:hAnsi="Times New Roman"/>
              </w:rPr>
            </w:pPr>
          </w:p>
        </w:tc>
        <w:tc>
          <w:tcPr>
            <w:tcW w:w="1503" w:type="dxa"/>
            <w:vAlign w:val="center"/>
          </w:tcPr>
          <w:p w14:paraId="389E9C08" w14:textId="0D15BE06" w:rsidR="00B16C8E" w:rsidRDefault="00B16C8E" w:rsidP="004466A4">
            <w:pPr>
              <w:jc w:val="center"/>
              <w:rPr>
                <w:rFonts w:ascii="Times New Roman" w:hAnsi="Times New Roman"/>
              </w:rPr>
            </w:pPr>
            <w:r>
              <w:rPr>
                <w:rFonts w:ascii="Times New Roman" w:hAnsi="Times New Roman"/>
              </w:rPr>
              <w:t>S</w:t>
            </w:r>
            <w:r>
              <w:rPr>
                <w:rFonts w:ascii="Times New Roman" w:hAnsi="Times New Roman" w:hint="eastAsia"/>
              </w:rPr>
              <w:t>upported</w:t>
            </w:r>
          </w:p>
        </w:tc>
        <w:tc>
          <w:tcPr>
            <w:tcW w:w="1503" w:type="dxa"/>
            <w:vAlign w:val="center"/>
          </w:tcPr>
          <w:p w14:paraId="37D49F0C" w14:textId="0EDF561C" w:rsidR="00B16C8E" w:rsidRDefault="00B16C8E" w:rsidP="004466A4">
            <w:pPr>
              <w:jc w:val="center"/>
              <w:rPr>
                <w:rFonts w:ascii="Times New Roman" w:hAnsi="Times New Roman"/>
              </w:rPr>
            </w:pPr>
            <w:r>
              <w:rPr>
                <w:rFonts w:ascii="Times New Roman" w:hAnsi="Times New Roman"/>
              </w:rPr>
              <w:t>S</w:t>
            </w:r>
            <w:r>
              <w:rPr>
                <w:rFonts w:ascii="Times New Roman" w:hAnsi="Times New Roman" w:hint="eastAsia"/>
              </w:rPr>
              <w:t xml:space="preserve">upported </w:t>
            </w:r>
          </w:p>
        </w:tc>
      </w:tr>
      <w:tr w:rsidR="00B16C8E" w14:paraId="55085E1C" w14:textId="77777777" w:rsidTr="004466A4">
        <w:tc>
          <w:tcPr>
            <w:tcW w:w="1502" w:type="dxa"/>
            <w:vMerge/>
            <w:vAlign w:val="center"/>
          </w:tcPr>
          <w:p w14:paraId="0967BD58" w14:textId="77777777" w:rsidR="00B16C8E" w:rsidRDefault="00B16C8E" w:rsidP="004466A4">
            <w:pPr>
              <w:jc w:val="center"/>
              <w:rPr>
                <w:rFonts w:ascii="Times New Roman" w:hAnsi="Times New Roman"/>
              </w:rPr>
            </w:pPr>
          </w:p>
        </w:tc>
        <w:tc>
          <w:tcPr>
            <w:tcW w:w="1503" w:type="dxa"/>
            <w:vAlign w:val="center"/>
          </w:tcPr>
          <w:p w14:paraId="6BD799EE" w14:textId="2E142DB7" w:rsidR="00B16C8E" w:rsidRDefault="00B16C8E" w:rsidP="004466A4">
            <w:pPr>
              <w:jc w:val="center"/>
              <w:rPr>
                <w:rFonts w:ascii="Times New Roman" w:hAnsi="Times New Roman"/>
              </w:rPr>
            </w:pPr>
            <w:r>
              <w:rPr>
                <w:rFonts w:ascii="Times New Roman" w:hAnsi="Times New Roman" w:hint="eastAsia"/>
              </w:rPr>
              <w:t>Rel-17 URLLC</w:t>
            </w:r>
          </w:p>
        </w:tc>
        <w:tc>
          <w:tcPr>
            <w:tcW w:w="1503" w:type="dxa"/>
            <w:vAlign w:val="center"/>
          </w:tcPr>
          <w:p w14:paraId="49392BCF" w14:textId="77777777" w:rsidR="00B16C8E" w:rsidRDefault="00B16C8E" w:rsidP="004466A4">
            <w:pPr>
              <w:jc w:val="center"/>
              <w:rPr>
                <w:rFonts w:ascii="Times New Roman" w:hAnsi="Times New Roman"/>
              </w:rPr>
            </w:pPr>
          </w:p>
        </w:tc>
        <w:tc>
          <w:tcPr>
            <w:tcW w:w="1503" w:type="dxa"/>
            <w:vAlign w:val="center"/>
          </w:tcPr>
          <w:p w14:paraId="315270DA" w14:textId="77777777" w:rsidR="00B16C8E" w:rsidRDefault="00B16C8E" w:rsidP="004466A4">
            <w:pPr>
              <w:jc w:val="center"/>
              <w:rPr>
                <w:rFonts w:ascii="Times New Roman" w:hAnsi="Times New Roman"/>
              </w:rPr>
            </w:pPr>
          </w:p>
        </w:tc>
        <w:tc>
          <w:tcPr>
            <w:tcW w:w="1503" w:type="dxa"/>
            <w:vAlign w:val="center"/>
          </w:tcPr>
          <w:p w14:paraId="42C02E11" w14:textId="77777777" w:rsidR="00B16C8E" w:rsidRDefault="00B16C8E" w:rsidP="004466A4">
            <w:pPr>
              <w:jc w:val="center"/>
              <w:rPr>
                <w:rFonts w:ascii="Times New Roman" w:hAnsi="Times New Roman"/>
              </w:rPr>
            </w:pPr>
          </w:p>
        </w:tc>
        <w:tc>
          <w:tcPr>
            <w:tcW w:w="1503" w:type="dxa"/>
            <w:vAlign w:val="center"/>
          </w:tcPr>
          <w:p w14:paraId="61B417F8" w14:textId="77777777" w:rsidR="00B16C8E" w:rsidRDefault="00B16C8E" w:rsidP="004466A4">
            <w:pPr>
              <w:jc w:val="center"/>
              <w:rPr>
                <w:rFonts w:ascii="Times New Roman" w:hAnsi="Times New Roman"/>
              </w:rPr>
            </w:pPr>
          </w:p>
        </w:tc>
      </w:tr>
      <w:tr w:rsidR="00B16C8E" w14:paraId="6DBF49DB" w14:textId="77777777" w:rsidTr="004466A4">
        <w:tc>
          <w:tcPr>
            <w:tcW w:w="1502" w:type="dxa"/>
            <w:vMerge/>
            <w:vAlign w:val="center"/>
          </w:tcPr>
          <w:p w14:paraId="3D0F29EB" w14:textId="77777777" w:rsidR="00B16C8E" w:rsidRDefault="00B16C8E" w:rsidP="004466A4">
            <w:pPr>
              <w:jc w:val="center"/>
              <w:rPr>
                <w:rFonts w:ascii="Times New Roman" w:hAnsi="Times New Roman"/>
              </w:rPr>
            </w:pPr>
          </w:p>
        </w:tc>
        <w:tc>
          <w:tcPr>
            <w:tcW w:w="1503" w:type="dxa"/>
            <w:vAlign w:val="center"/>
          </w:tcPr>
          <w:p w14:paraId="09C7FCBC" w14:textId="572A8D56" w:rsidR="00B16C8E" w:rsidRDefault="00B16C8E" w:rsidP="004466A4">
            <w:pPr>
              <w:jc w:val="center"/>
              <w:rPr>
                <w:rFonts w:ascii="Times New Roman" w:hAnsi="Times New Roman"/>
              </w:rPr>
            </w:pPr>
            <w:r>
              <w:rPr>
                <w:rFonts w:ascii="Times New Roman" w:hAnsi="Times New Roman" w:hint="eastAsia"/>
              </w:rPr>
              <w:t>Scheme 1</w:t>
            </w:r>
          </w:p>
        </w:tc>
        <w:tc>
          <w:tcPr>
            <w:tcW w:w="1503" w:type="dxa"/>
            <w:vAlign w:val="center"/>
          </w:tcPr>
          <w:p w14:paraId="58375C09" w14:textId="5A591E25" w:rsidR="00B16C8E" w:rsidRDefault="00B16C8E" w:rsidP="004466A4">
            <w:pPr>
              <w:jc w:val="center"/>
              <w:rPr>
                <w:rFonts w:ascii="Times New Roman" w:hAnsi="Times New Roman"/>
              </w:rPr>
            </w:pPr>
            <w:r>
              <w:rPr>
                <w:rFonts w:ascii="Times New Roman" w:hAnsi="Times New Roman" w:hint="eastAsia"/>
              </w:rPr>
              <w:t>Supported</w:t>
            </w:r>
          </w:p>
        </w:tc>
        <w:tc>
          <w:tcPr>
            <w:tcW w:w="1503" w:type="dxa"/>
            <w:vAlign w:val="center"/>
          </w:tcPr>
          <w:p w14:paraId="5ED2B7C2" w14:textId="77777777" w:rsidR="00B16C8E" w:rsidRDefault="00B16C8E" w:rsidP="004466A4">
            <w:pPr>
              <w:jc w:val="center"/>
              <w:rPr>
                <w:rFonts w:ascii="Times New Roman" w:hAnsi="Times New Roman"/>
              </w:rPr>
            </w:pPr>
          </w:p>
        </w:tc>
        <w:tc>
          <w:tcPr>
            <w:tcW w:w="1503" w:type="dxa"/>
            <w:vAlign w:val="center"/>
          </w:tcPr>
          <w:p w14:paraId="54E07C4B" w14:textId="6EA94F39" w:rsidR="00B16C8E" w:rsidRDefault="00B16C8E" w:rsidP="004466A4">
            <w:pPr>
              <w:jc w:val="center"/>
              <w:rPr>
                <w:rFonts w:ascii="Times New Roman" w:hAnsi="Times New Roman"/>
              </w:rPr>
            </w:pPr>
            <w:r>
              <w:rPr>
                <w:rFonts w:ascii="Times New Roman" w:hAnsi="Times New Roman"/>
              </w:rPr>
              <w:t>S</w:t>
            </w:r>
            <w:r>
              <w:rPr>
                <w:rFonts w:ascii="Times New Roman" w:hAnsi="Times New Roman" w:hint="eastAsia"/>
              </w:rPr>
              <w:t>upported</w:t>
            </w:r>
          </w:p>
        </w:tc>
        <w:tc>
          <w:tcPr>
            <w:tcW w:w="1503" w:type="dxa"/>
            <w:vAlign w:val="center"/>
          </w:tcPr>
          <w:p w14:paraId="430D3BE3" w14:textId="1CFA3495" w:rsidR="00B16C8E" w:rsidRDefault="00B16C8E" w:rsidP="004466A4">
            <w:pPr>
              <w:jc w:val="center"/>
              <w:rPr>
                <w:rFonts w:ascii="Times New Roman" w:hAnsi="Times New Roman"/>
              </w:rPr>
            </w:pPr>
            <w:r>
              <w:rPr>
                <w:rFonts w:ascii="Times New Roman" w:hAnsi="Times New Roman"/>
              </w:rPr>
              <w:t>N</w:t>
            </w:r>
            <w:r>
              <w:rPr>
                <w:rFonts w:ascii="Times New Roman" w:hAnsi="Times New Roman" w:hint="eastAsia"/>
              </w:rPr>
              <w:t xml:space="preserve">ot </w:t>
            </w:r>
            <w:r>
              <w:rPr>
                <w:rFonts w:ascii="Times New Roman" w:hAnsi="Times New Roman"/>
              </w:rPr>
              <w:t>supported</w:t>
            </w:r>
          </w:p>
        </w:tc>
      </w:tr>
      <w:tr w:rsidR="00B16C8E" w14:paraId="0BAB8458" w14:textId="77777777" w:rsidTr="004466A4">
        <w:tc>
          <w:tcPr>
            <w:tcW w:w="1502" w:type="dxa"/>
            <w:vMerge/>
            <w:vAlign w:val="center"/>
          </w:tcPr>
          <w:p w14:paraId="5E8140F5" w14:textId="77777777" w:rsidR="00B16C8E" w:rsidRDefault="00B16C8E" w:rsidP="004466A4">
            <w:pPr>
              <w:jc w:val="center"/>
              <w:rPr>
                <w:rFonts w:ascii="Times New Roman" w:hAnsi="Times New Roman"/>
              </w:rPr>
            </w:pPr>
          </w:p>
        </w:tc>
        <w:tc>
          <w:tcPr>
            <w:tcW w:w="1503" w:type="dxa"/>
            <w:vAlign w:val="center"/>
          </w:tcPr>
          <w:p w14:paraId="1FA5CE26" w14:textId="167CFD81" w:rsidR="00B16C8E" w:rsidRDefault="00B16C8E" w:rsidP="004466A4">
            <w:pPr>
              <w:jc w:val="center"/>
              <w:rPr>
                <w:rFonts w:ascii="Times New Roman" w:hAnsi="Times New Roman"/>
              </w:rPr>
            </w:pPr>
            <w:r>
              <w:rPr>
                <w:rFonts w:ascii="Times New Roman" w:hAnsi="Times New Roman"/>
              </w:rPr>
              <w:t>P</w:t>
            </w:r>
            <w:r>
              <w:rPr>
                <w:rFonts w:ascii="Times New Roman" w:hAnsi="Times New Roman" w:hint="eastAsia"/>
              </w:rPr>
              <w:t>re-</w:t>
            </w:r>
            <w:r>
              <w:rPr>
                <w:rFonts w:ascii="Times New Roman" w:hAnsi="Times New Roman"/>
              </w:rPr>
              <w:t>compensation</w:t>
            </w:r>
          </w:p>
        </w:tc>
        <w:tc>
          <w:tcPr>
            <w:tcW w:w="1503" w:type="dxa"/>
            <w:vAlign w:val="center"/>
          </w:tcPr>
          <w:p w14:paraId="36E244CC" w14:textId="77777777" w:rsidR="00B16C8E" w:rsidRDefault="00B16C8E" w:rsidP="004466A4">
            <w:pPr>
              <w:jc w:val="center"/>
              <w:rPr>
                <w:rFonts w:ascii="Times New Roman" w:hAnsi="Times New Roman"/>
              </w:rPr>
            </w:pPr>
          </w:p>
        </w:tc>
        <w:tc>
          <w:tcPr>
            <w:tcW w:w="1503" w:type="dxa"/>
            <w:vAlign w:val="center"/>
          </w:tcPr>
          <w:p w14:paraId="21761A68" w14:textId="77777777" w:rsidR="00B16C8E" w:rsidRDefault="00B16C8E" w:rsidP="004466A4">
            <w:pPr>
              <w:jc w:val="center"/>
              <w:rPr>
                <w:rFonts w:ascii="Times New Roman" w:hAnsi="Times New Roman"/>
              </w:rPr>
            </w:pPr>
          </w:p>
        </w:tc>
        <w:tc>
          <w:tcPr>
            <w:tcW w:w="1503" w:type="dxa"/>
            <w:vAlign w:val="center"/>
          </w:tcPr>
          <w:p w14:paraId="4ADFC885" w14:textId="46604FB6" w:rsidR="00B16C8E" w:rsidRDefault="00B16C8E" w:rsidP="004466A4">
            <w:pPr>
              <w:jc w:val="center"/>
              <w:rPr>
                <w:rFonts w:ascii="Times New Roman" w:hAnsi="Times New Roman"/>
              </w:rPr>
            </w:pPr>
            <w:r>
              <w:rPr>
                <w:rFonts w:ascii="Times New Roman" w:hAnsi="Times New Roman"/>
              </w:rPr>
              <w:t>N</w:t>
            </w:r>
            <w:r>
              <w:rPr>
                <w:rFonts w:ascii="Times New Roman" w:hAnsi="Times New Roman" w:hint="eastAsia"/>
              </w:rPr>
              <w:t xml:space="preserve">ot </w:t>
            </w:r>
            <w:r>
              <w:rPr>
                <w:rFonts w:ascii="Times New Roman" w:hAnsi="Times New Roman"/>
              </w:rPr>
              <w:t>supported</w:t>
            </w:r>
          </w:p>
        </w:tc>
        <w:tc>
          <w:tcPr>
            <w:tcW w:w="1503" w:type="dxa"/>
            <w:vAlign w:val="center"/>
          </w:tcPr>
          <w:p w14:paraId="061C6DC3" w14:textId="3094DFC4" w:rsidR="00B16C8E" w:rsidRDefault="00B16C8E" w:rsidP="004466A4">
            <w:pPr>
              <w:jc w:val="center"/>
              <w:rPr>
                <w:rFonts w:ascii="Times New Roman" w:hAnsi="Times New Roman"/>
              </w:rPr>
            </w:pPr>
            <w:r>
              <w:rPr>
                <w:rFonts w:ascii="Times New Roman" w:hAnsi="Times New Roman"/>
              </w:rPr>
              <w:t>S</w:t>
            </w:r>
            <w:r>
              <w:rPr>
                <w:rFonts w:ascii="Times New Roman" w:hAnsi="Times New Roman" w:hint="eastAsia"/>
              </w:rPr>
              <w:t>upported</w:t>
            </w:r>
          </w:p>
        </w:tc>
      </w:tr>
    </w:tbl>
    <w:p w14:paraId="5AE7059B" w14:textId="77777777" w:rsidR="00200A56" w:rsidRDefault="00200A56" w:rsidP="00EC5497">
      <w:pPr>
        <w:ind w:firstLineChars="193" w:firstLine="425"/>
        <w:jc w:val="both"/>
        <w:rPr>
          <w:rFonts w:ascii="Times New Roman" w:hAnsi="Times New Roman"/>
        </w:rPr>
      </w:pPr>
    </w:p>
    <w:p w14:paraId="6BCF04D7" w14:textId="6C697AD2" w:rsidR="00200A56" w:rsidRDefault="00B16C8E" w:rsidP="00914D32">
      <w:pPr>
        <w:ind w:firstLineChars="193" w:firstLine="425"/>
        <w:jc w:val="both"/>
        <w:rPr>
          <w:rFonts w:ascii="Times New Roman" w:hAnsi="Times New Roman"/>
        </w:rPr>
      </w:pPr>
      <w:r>
        <w:rPr>
          <w:rFonts w:ascii="Times New Roman" w:hAnsi="Times New Roman" w:hint="eastAsia"/>
        </w:rPr>
        <w:t>As described in the table, there was no consensus</w:t>
      </w:r>
      <w:r>
        <w:rPr>
          <w:rFonts w:ascii="Times New Roman" w:hAnsi="Times New Roman"/>
        </w:rPr>
        <w:t xml:space="preserve"> </w:t>
      </w:r>
      <w:r>
        <w:rPr>
          <w:rFonts w:ascii="Times New Roman" w:hAnsi="Times New Roman" w:hint="eastAsia"/>
        </w:rPr>
        <w:t>on</w:t>
      </w:r>
      <w:r>
        <w:rPr>
          <w:rFonts w:ascii="Times New Roman" w:hAnsi="Times New Roman"/>
        </w:rPr>
        <w:t xml:space="preserve"> supporting of</w:t>
      </w:r>
      <w:r>
        <w:rPr>
          <w:rFonts w:ascii="Times New Roman" w:hAnsi="Times New Roman" w:hint="eastAsia"/>
        </w:rPr>
        <w:t xml:space="preserve"> several scheme combinations. </w:t>
      </w:r>
      <w:r>
        <w:rPr>
          <w:rFonts w:ascii="Times New Roman" w:hAnsi="Times New Roman"/>
        </w:rPr>
        <w:t xml:space="preserve">Among those combinations, combination of </w:t>
      </w:r>
      <w:r w:rsidRPr="00200A56">
        <w:rPr>
          <w:rFonts w:ascii="Times New Roman" w:hAnsi="Times New Roman"/>
        </w:rPr>
        <w:t>Rel-17 SFN PDCCH and Rel-16 PDSCH</w:t>
      </w:r>
      <w:r>
        <w:rPr>
          <w:rFonts w:ascii="Times New Roman" w:hAnsi="Times New Roman"/>
        </w:rPr>
        <w:t xml:space="preserve"> should be supported additionally. This is because </w:t>
      </w:r>
      <w:r w:rsidRPr="00B16C8E">
        <w:rPr>
          <w:rFonts w:ascii="Times New Roman" w:hAnsi="Times New Roman"/>
        </w:rPr>
        <w:t>combination of Rel-17 SFN PDCCH and Rel-16 PDSCH can be supported without additional complexity and can provide flexible scheme configuration</w:t>
      </w:r>
      <w:r>
        <w:rPr>
          <w:rFonts w:ascii="Times New Roman" w:hAnsi="Times New Roman"/>
        </w:rPr>
        <w:t xml:space="preserve"> when</w:t>
      </w:r>
      <w:r w:rsidRPr="00B16C8E">
        <w:rPr>
          <w:rFonts w:ascii="Times New Roman" w:hAnsi="Times New Roman"/>
        </w:rPr>
        <w:t xml:space="preserve"> UE supports Rel-16 PDSCH</w:t>
      </w:r>
      <w:r>
        <w:rPr>
          <w:rFonts w:ascii="Times New Roman" w:hAnsi="Times New Roman"/>
        </w:rPr>
        <w:t>.</w:t>
      </w:r>
      <w:r w:rsidR="00AC6CFA">
        <w:rPr>
          <w:rFonts w:ascii="Times New Roman" w:hAnsi="Times New Roman"/>
        </w:rPr>
        <w:t xml:space="preserve"> </w:t>
      </w:r>
      <w:r w:rsidR="00E8551E">
        <w:rPr>
          <w:rFonts w:ascii="Times New Roman" w:hAnsi="Times New Roman"/>
        </w:rPr>
        <w:t>In Rel-16, several evaluation results show that MTRP FDM/TDM PDSCH transmission scheme</w:t>
      </w:r>
      <w:r w:rsidR="00E8551E" w:rsidRPr="00C27E55">
        <w:rPr>
          <w:rFonts w:ascii="Times New Roman" w:hAnsi="Times New Roman"/>
        </w:rPr>
        <w:t xml:space="preserve"> </w:t>
      </w:r>
      <w:r w:rsidR="00E8551E">
        <w:rPr>
          <w:rFonts w:ascii="Times New Roman" w:hAnsi="Times New Roman"/>
        </w:rPr>
        <w:t>outperforms conventional transparent SFNed PDSCH [</w:t>
      </w:r>
      <w:r w:rsidR="00B067DC">
        <w:rPr>
          <w:rFonts w:ascii="Times New Roman" w:hAnsi="Times New Roman"/>
        </w:rPr>
        <w:t>2</w:t>
      </w:r>
      <w:r w:rsidR="00E8551E">
        <w:rPr>
          <w:rFonts w:ascii="Times New Roman" w:hAnsi="Times New Roman"/>
        </w:rPr>
        <w:t>]</w:t>
      </w:r>
      <w:r w:rsidR="00B067DC">
        <w:rPr>
          <w:rFonts w:ascii="Times New Roman" w:hAnsi="Times New Roman"/>
        </w:rPr>
        <w:t>[3]</w:t>
      </w:r>
      <w:r w:rsidR="00E8551E">
        <w:rPr>
          <w:rFonts w:ascii="Times New Roman" w:hAnsi="Times New Roman"/>
        </w:rPr>
        <w:t>. Therefore, not only Rel-17 SFN PDSCH but also Rel-16 MTRP FDM/TDM PDSCH transmission scheme</w:t>
      </w:r>
      <w:r w:rsidR="00D72AA4">
        <w:rPr>
          <w:rFonts w:ascii="Times New Roman" w:hAnsi="Times New Roman"/>
        </w:rPr>
        <w:t xml:space="preserve"> should be supported with Rel-17 PDCCH</w:t>
      </w:r>
      <w:r w:rsidR="00585D53">
        <w:rPr>
          <w:rFonts w:ascii="Times New Roman" w:hAnsi="Times New Roman"/>
        </w:rPr>
        <w:t>.</w:t>
      </w:r>
    </w:p>
    <w:p w14:paraId="3FFD0BD0" w14:textId="39EAB0E9" w:rsidR="005F6E4F" w:rsidRPr="00011376" w:rsidRDefault="005F6E4F" w:rsidP="005F6E4F">
      <w:pPr>
        <w:ind w:firstLineChars="193" w:firstLine="425"/>
        <w:jc w:val="both"/>
        <w:rPr>
          <w:rFonts w:ascii="Times New Roman" w:hAnsi="Times New Roman"/>
          <w:b/>
        </w:rPr>
      </w:pPr>
      <w:r w:rsidRPr="00011376">
        <w:rPr>
          <w:rFonts w:ascii="Times New Roman" w:hAnsi="Times New Roman"/>
          <w:b/>
        </w:rPr>
        <w:lastRenderedPageBreak/>
        <w:t>Proposal #</w:t>
      </w:r>
      <w:r w:rsidR="004466A4">
        <w:rPr>
          <w:rFonts w:ascii="Times New Roman" w:hAnsi="Times New Roman"/>
          <w:b/>
        </w:rPr>
        <w:t>1</w:t>
      </w:r>
      <w:r w:rsidRPr="00011376">
        <w:rPr>
          <w:rFonts w:ascii="Times New Roman" w:hAnsi="Times New Roman"/>
          <w:b/>
        </w:rPr>
        <w:t>: Support following two options for combination of the transmission schemes.</w:t>
      </w:r>
    </w:p>
    <w:p w14:paraId="69BAF497" w14:textId="4B8DCE49" w:rsidR="005F6E4F" w:rsidRPr="00011376" w:rsidRDefault="005F6E4F" w:rsidP="005F6E4F">
      <w:pPr>
        <w:ind w:firstLineChars="193" w:firstLine="425"/>
        <w:jc w:val="both"/>
        <w:rPr>
          <w:rFonts w:ascii="Times New Roman" w:hAnsi="Times New Roman"/>
          <w:b/>
        </w:rPr>
      </w:pPr>
      <w:r w:rsidRPr="00011376">
        <w:rPr>
          <w:rFonts w:ascii="Times New Roman" w:hAnsi="Times New Roman"/>
          <w:b/>
        </w:rPr>
        <w:t>- Option1: Rel-17 Scheme 1 PDCCH + Rel-1</w:t>
      </w:r>
      <w:r>
        <w:rPr>
          <w:rFonts w:ascii="Times New Roman" w:hAnsi="Times New Roman"/>
          <w:b/>
        </w:rPr>
        <w:t>6</w:t>
      </w:r>
      <w:r w:rsidRPr="00011376">
        <w:rPr>
          <w:rFonts w:ascii="Times New Roman" w:hAnsi="Times New Roman"/>
          <w:b/>
        </w:rPr>
        <w:t xml:space="preserve"> PDSCH</w:t>
      </w:r>
    </w:p>
    <w:p w14:paraId="44463061" w14:textId="5F7CDFE9" w:rsidR="005F6E4F" w:rsidRPr="00011376" w:rsidRDefault="005F6E4F" w:rsidP="005F6E4F">
      <w:pPr>
        <w:ind w:firstLineChars="193" w:firstLine="425"/>
        <w:jc w:val="both"/>
        <w:rPr>
          <w:rFonts w:ascii="Times New Roman" w:hAnsi="Times New Roman"/>
          <w:b/>
        </w:rPr>
      </w:pPr>
      <w:r w:rsidRPr="00011376">
        <w:rPr>
          <w:rFonts w:ascii="Times New Roman" w:hAnsi="Times New Roman"/>
          <w:b/>
        </w:rPr>
        <w:t>- Option2: Rel-17 pre-compensation PDCCH + Rel-1</w:t>
      </w:r>
      <w:r>
        <w:rPr>
          <w:rFonts w:ascii="Times New Roman" w:hAnsi="Times New Roman"/>
          <w:b/>
        </w:rPr>
        <w:t>6</w:t>
      </w:r>
      <w:r w:rsidRPr="00011376">
        <w:rPr>
          <w:rFonts w:ascii="Times New Roman" w:hAnsi="Times New Roman"/>
          <w:b/>
        </w:rPr>
        <w:t xml:space="preserve"> PDSCH</w:t>
      </w:r>
    </w:p>
    <w:p w14:paraId="5926C915" w14:textId="77777777" w:rsidR="005F6E4F" w:rsidRPr="00914D32" w:rsidRDefault="005F6E4F" w:rsidP="00EC5497">
      <w:pPr>
        <w:ind w:firstLineChars="193" w:firstLine="425"/>
        <w:jc w:val="both"/>
        <w:rPr>
          <w:rFonts w:ascii="Times New Roman" w:hAnsi="Times New Roman"/>
        </w:rPr>
      </w:pPr>
    </w:p>
    <w:p w14:paraId="28DA0F81" w14:textId="56DACF6C" w:rsidR="00570D80" w:rsidRPr="00011376" w:rsidRDefault="00570D80" w:rsidP="00011376">
      <w:pPr>
        <w:pStyle w:val="a4"/>
        <w:numPr>
          <w:ilvl w:val="0"/>
          <w:numId w:val="92"/>
        </w:numPr>
        <w:jc w:val="both"/>
        <w:rPr>
          <w:rFonts w:ascii="Times New Roman" w:hAnsi="Times New Roman"/>
          <w:b/>
        </w:rPr>
      </w:pPr>
      <w:r w:rsidRPr="00011376">
        <w:rPr>
          <w:rFonts w:ascii="Times New Roman" w:hAnsi="Times New Roman"/>
          <w:b/>
        </w:rPr>
        <w:t>Default beam behavior</w:t>
      </w:r>
    </w:p>
    <w:tbl>
      <w:tblPr>
        <w:tblStyle w:val="ad"/>
        <w:tblW w:w="0" w:type="auto"/>
        <w:tblLook w:val="04A0" w:firstRow="1" w:lastRow="0" w:firstColumn="1" w:lastColumn="0" w:noHBand="0" w:noVBand="1"/>
      </w:tblPr>
      <w:tblGrid>
        <w:gridCol w:w="9017"/>
      </w:tblGrid>
      <w:tr w:rsidR="00A0336C" w14:paraId="3B4386DF" w14:textId="77777777" w:rsidTr="00A0336C">
        <w:tc>
          <w:tcPr>
            <w:tcW w:w="9017" w:type="dxa"/>
          </w:tcPr>
          <w:p w14:paraId="49A81AC5" w14:textId="77777777" w:rsidR="00A0336C" w:rsidRPr="00A0336C" w:rsidRDefault="00A0336C" w:rsidP="00A0336C">
            <w:pPr>
              <w:widowControl w:val="0"/>
              <w:overflowPunct w:val="0"/>
              <w:autoSpaceDE w:val="0"/>
              <w:autoSpaceDN w:val="0"/>
              <w:adjustRightInd w:val="0"/>
              <w:spacing w:after="0" w:line="240" w:lineRule="auto"/>
              <w:jc w:val="both"/>
              <w:textAlignment w:val="baseline"/>
              <w:rPr>
                <w:rFonts w:ascii="Times" w:eastAsia="MS Mincho" w:hAnsi="Times"/>
                <w:bCs/>
                <w:sz w:val="20"/>
                <w:szCs w:val="24"/>
                <w:highlight w:val="green"/>
                <w:lang w:val="en-GB" w:eastAsia="ja-JP"/>
              </w:rPr>
            </w:pPr>
            <w:r w:rsidRPr="00A0336C">
              <w:rPr>
                <w:rFonts w:ascii="Times" w:eastAsia="MS Mincho" w:hAnsi="Times"/>
                <w:b/>
                <w:sz w:val="20"/>
                <w:szCs w:val="24"/>
                <w:highlight w:val="green"/>
                <w:lang w:val="en-GB" w:eastAsia="ja-JP"/>
              </w:rPr>
              <w:t>Agreement</w:t>
            </w:r>
          </w:p>
          <w:p w14:paraId="5117DF31" w14:textId="77777777" w:rsidR="00A0336C" w:rsidRPr="00A0336C" w:rsidRDefault="00A0336C" w:rsidP="00A0336C">
            <w:pPr>
              <w:widowControl w:val="0"/>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2974A2">
              <w:rPr>
                <w:rFonts w:ascii="Times New Roman" w:eastAsia="MS Mincho" w:hAnsi="Times New Roman"/>
                <w:bCs/>
                <w:sz w:val="20"/>
                <w:szCs w:val="24"/>
                <w:lang w:val="en-GB" w:eastAsia="ja-JP"/>
              </w:rPr>
              <w:t xml:space="preserve">For PDSCH reception scheduled by </w:t>
            </w:r>
            <w:r w:rsidRPr="00011376">
              <w:rPr>
                <w:rFonts w:ascii="Times New Roman" w:eastAsia="Times New Roman" w:hAnsi="Times New Roman"/>
                <w:sz w:val="20"/>
                <w:szCs w:val="24"/>
                <w:lang w:val="en-GB" w:eastAsia="zh-CN"/>
              </w:rPr>
              <w:t>DCI format 1_0</w:t>
            </w:r>
            <w:r w:rsidRPr="002974A2">
              <w:rPr>
                <w:rFonts w:ascii="Times New Roman" w:eastAsia="Times New Roman" w:hAnsi="Times New Roman"/>
                <w:sz w:val="20"/>
                <w:szCs w:val="24"/>
                <w:lang w:val="en-GB" w:eastAsia="zh-CN"/>
              </w:rPr>
              <w:t>, [1_1 and 1_2]</w:t>
            </w:r>
            <w:r w:rsidRPr="002974A2">
              <w:rPr>
                <w:rFonts w:ascii="Times New Roman" w:eastAsia="MS Mincho" w:hAnsi="Times New Roman"/>
                <w:bCs/>
                <w:sz w:val="20"/>
                <w:szCs w:val="24"/>
                <w:lang w:val="en-GB" w:eastAsia="ja-JP"/>
              </w:rPr>
              <w:t xml:space="preserve">, </w:t>
            </w:r>
            <w:r w:rsidRPr="00B23587">
              <w:rPr>
                <w:rFonts w:ascii="Times New Roman" w:eastAsia="Times New Roman" w:hAnsi="Times New Roman"/>
                <w:bCs/>
                <w:sz w:val="20"/>
                <w:szCs w:val="24"/>
                <w:lang w:val="en-GB" w:eastAsia="zh-CN"/>
              </w:rPr>
              <w:t>if</w:t>
            </w:r>
            <w:r w:rsidRPr="00B23587">
              <w:rPr>
                <w:rFonts w:ascii="Times New Roman" w:eastAsia="MS Mincho" w:hAnsi="Times New Roman"/>
                <w:bCs/>
                <w:sz w:val="20"/>
                <w:szCs w:val="24"/>
                <w:lang w:val="en-GB" w:eastAsia="ja-JP"/>
              </w:rPr>
              <w:t xml:space="preserve"> </w:t>
            </w:r>
            <w:r w:rsidRPr="00B23587">
              <w:rPr>
                <w:rFonts w:ascii="Times New Roman" w:eastAsia="바탕" w:hAnsi="Times New Roman"/>
                <w:bCs/>
                <w:sz w:val="20"/>
                <w:szCs w:val="24"/>
                <w:lang w:val="en-GB" w:eastAsia="x-none"/>
              </w:rPr>
              <w:t xml:space="preserve">the time offset between the reception of the DL DCI and the corresponding PDSCH is equal or larger than the threshold </w:t>
            </w:r>
            <w:r w:rsidRPr="00952A1B">
              <w:rPr>
                <w:rFonts w:ascii="Times New Roman" w:eastAsia="바탕" w:hAnsi="Times New Roman"/>
                <w:bCs/>
                <w:i/>
                <w:iCs/>
                <w:sz w:val="20"/>
                <w:szCs w:val="24"/>
                <w:lang w:val="en-GB" w:eastAsia="x-none"/>
              </w:rPr>
              <w:t>timeDurationForQCL</w:t>
            </w:r>
            <w:r w:rsidRPr="00A0336C">
              <w:rPr>
                <w:rFonts w:ascii="Times New Roman" w:eastAsia="바탕" w:hAnsi="Times New Roman"/>
                <w:bCs/>
                <w:sz w:val="20"/>
                <w:szCs w:val="24"/>
                <w:lang w:val="en-GB" w:eastAsia="x-none"/>
              </w:rPr>
              <w:t xml:space="preserve"> </w:t>
            </w:r>
          </w:p>
          <w:p w14:paraId="1BDA3CA9" w14:textId="77777777" w:rsidR="00A0336C" w:rsidRPr="00A0336C" w:rsidRDefault="00A0336C" w:rsidP="00A0336C">
            <w:pPr>
              <w:widowControl w:val="0"/>
              <w:numPr>
                <w:ilvl w:val="0"/>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A0336C">
              <w:rPr>
                <w:rFonts w:ascii="Times New Roman" w:eastAsia="바탕" w:hAnsi="Times New Roman"/>
                <w:bCs/>
                <w:sz w:val="20"/>
                <w:szCs w:val="24"/>
                <w:lang w:val="en-GB" w:eastAsia="x-none"/>
              </w:rPr>
              <w:t>Support configuration when there is no TCI field in the DCI scheduling PDSCH</w:t>
            </w:r>
          </w:p>
          <w:p w14:paraId="1E55DB6A" w14:textId="77777777" w:rsidR="00A0336C" w:rsidRPr="00A0336C" w:rsidRDefault="00A0336C" w:rsidP="00A0336C">
            <w:pPr>
              <w:widowControl w:val="0"/>
              <w:numPr>
                <w:ilvl w:val="1"/>
                <w:numId w:val="88"/>
              </w:numPr>
              <w:overflowPunct w:val="0"/>
              <w:autoSpaceDE w:val="0"/>
              <w:autoSpaceDN w:val="0"/>
              <w:adjustRightInd w:val="0"/>
              <w:spacing w:after="0" w:line="240" w:lineRule="auto"/>
              <w:jc w:val="both"/>
              <w:textAlignment w:val="baseline"/>
              <w:rPr>
                <w:rFonts w:ascii="Times New Roman" w:eastAsia="바탕" w:hAnsi="Times New Roman"/>
                <w:sz w:val="20"/>
                <w:szCs w:val="24"/>
                <w:lang w:val="en-GB" w:eastAsia="x-none"/>
              </w:rPr>
            </w:pPr>
            <w:r w:rsidRPr="00A0336C">
              <w:rPr>
                <w:rFonts w:ascii="Times New Roman" w:eastAsia="바탕" w:hAnsi="Times New Roman"/>
                <w:sz w:val="20"/>
                <w:szCs w:val="24"/>
                <w:lang w:val="en-GB" w:eastAsia="x-none"/>
              </w:rPr>
              <w:t xml:space="preserve">UE applies the state(s) of the </w:t>
            </w:r>
            <w:r w:rsidRPr="00A0336C">
              <w:rPr>
                <w:rFonts w:ascii="Times New Roman" w:eastAsia="MS Mincho" w:hAnsi="Times New Roman"/>
                <w:bCs/>
                <w:sz w:val="20"/>
                <w:szCs w:val="24"/>
                <w:lang w:val="en-GB" w:eastAsia="ja-JP"/>
              </w:rPr>
              <w:t>scheduling</w:t>
            </w:r>
            <w:r w:rsidRPr="00A0336C">
              <w:rPr>
                <w:rFonts w:ascii="Times New Roman" w:eastAsia="바탕" w:hAnsi="Times New Roman"/>
                <w:sz w:val="20"/>
                <w:szCs w:val="24"/>
                <w:lang w:val="en-GB" w:eastAsia="x-none"/>
              </w:rPr>
              <w:t xml:space="preserve"> CORESET when receiving the PDSCH </w:t>
            </w:r>
          </w:p>
          <w:p w14:paraId="5ECF37F0" w14:textId="77777777" w:rsidR="00A0336C" w:rsidRPr="00A0336C" w:rsidRDefault="00A0336C" w:rsidP="00A0336C">
            <w:pPr>
              <w:widowControl w:val="0"/>
              <w:numPr>
                <w:ilvl w:val="2"/>
                <w:numId w:val="88"/>
              </w:numPr>
              <w:overflowPunct w:val="0"/>
              <w:autoSpaceDE w:val="0"/>
              <w:autoSpaceDN w:val="0"/>
              <w:adjustRightInd w:val="0"/>
              <w:spacing w:after="0" w:line="240" w:lineRule="auto"/>
              <w:jc w:val="both"/>
              <w:textAlignment w:val="baseline"/>
              <w:rPr>
                <w:rFonts w:ascii="Times New Roman" w:eastAsia="바탕" w:hAnsi="Times New Roman"/>
                <w:sz w:val="20"/>
                <w:szCs w:val="24"/>
                <w:lang w:val="en-GB" w:eastAsia="x-none"/>
              </w:rPr>
            </w:pPr>
            <w:r w:rsidRPr="00A0336C">
              <w:rPr>
                <w:rFonts w:ascii="Times New Roman" w:eastAsia="바탕" w:hAnsi="Times New Roman"/>
                <w:sz w:val="20"/>
                <w:szCs w:val="24"/>
                <w:lang w:val="en-GB" w:eastAsia="x-none"/>
              </w:rPr>
              <w:t xml:space="preserve">if there are two active TCI states for the CORESET, UE applies the both QCL assumption of the CORESET that schedules the PDSCH when receiving the PDSCH </w:t>
            </w:r>
          </w:p>
          <w:p w14:paraId="4EA1E880" w14:textId="77777777" w:rsidR="00A0336C" w:rsidRPr="00A0336C" w:rsidRDefault="00A0336C" w:rsidP="00A0336C">
            <w:pPr>
              <w:widowControl w:val="0"/>
              <w:numPr>
                <w:ilvl w:val="2"/>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A0336C">
              <w:rPr>
                <w:rFonts w:ascii="Times New Roman" w:eastAsia="바탕" w:hAnsi="Times New Roman"/>
                <w:sz w:val="20"/>
                <w:szCs w:val="24"/>
                <w:lang w:val="en-GB" w:eastAsia="x-none"/>
              </w:rPr>
              <w:t>otherwise, UE applies the one active TCI state of the CORESET when receiving the PDSCH</w:t>
            </w:r>
          </w:p>
          <w:p w14:paraId="34614912" w14:textId="77777777" w:rsidR="00A0336C" w:rsidRPr="00A0336C" w:rsidRDefault="00A0336C" w:rsidP="00A0336C">
            <w:pPr>
              <w:widowControl w:val="0"/>
              <w:numPr>
                <w:ilvl w:val="0"/>
                <w:numId w:val="88"/>
              </w:numPr>
              <w:overflowPunct w:val="0"/>
              <w:autoSpaceDE w:val="0"/>
              <w:autoSpaceDN w:val="0"/>
              <w:adjustRightInd w:val="0"/>
              <w:spacing w:after="0" w:line="240" w:lineRule="auto"/>
              <w:jc w:val="both"/>
              <w:textAlignment w:val="baseline"/>
              <w:rPr>
                <w:rFonts w:ascii="Times New Roman" w:eastAsia="바탕" w:hAnsi="Times New Roman"/>
                <w:bCs/>
                <w:sz w:val="20"/>
                <w:szCs w:val="24"/>
                <w:lang w:val="en-GB" w:eastAsia="x-none"/>
              </w:rPr>
            </w:pPr>
            <w:r w:rsidRPr="00A0336C">
              <w:rPr>
                <w:rFonts w:ascii="Times New Roman" w:eastAsia="Times New Roman" w:hAnsi="Times New Roman"/>
                <w:bCs/>
                <w:sz w:val="20"/>
                <w:szCs w:val="24"/>
                <w:lang w:val="en-GB" w:eastAsia="zh-CN"/>
              </w:rPr>
              <w:t>FFS if</w:t>
            </w:r>
            <w:r w:rsidRPr="00A0336C">
              <w:rPr>
                <w:rFonts w:ascii="Times New Roman" w:eastAsia="MS Mincho" w:hAnsi="Times New Roman"/>
                <w:bCs/>
                <w:sz w:val="20"/>
                <w:szCs w:val="24"/>
                <w:lang w:val="en-GB" w:eastAsia="ja-JP"/>
              </w:rPr>
              <w:t xml:space="preserve"> </w:t>
            </w:r>
            <w:r w:rsidRPr="00A0336C">
              <w:rPr>
                <w:rFonts w:ascii="Times New Roman" w:eastAsia="바탕" w:hAnsi="Times New Roman"/>
                <w:bCs/>
                <w:sz w:val="20"/>
                <w:szCs w:val="24"/>
                <w:lang w:val="en-GB" w:eastAsia="x-none"/>
              </w:rPr>
              <w:t xml:space="preserve">the time offset between the reception of the DL DCI and the corresponding PDSCH is smaller than the threshold </w:t>
            </w:r>
            <w:r w:rsidRPr="00A0336C">
              <w:rPr>
                <w:rFonts w:ascii="Times New Roman" w:eastAsia="바탕" w:hAnsi="Times New Roman"/>
                <w:bCs/>
                <w:i/>
                <w:iCs/>
                <w:sz w:val="20"/>
                <w:szCs w:val="24"/>
                <w:lang w:val="en-GB" w:eastAsia="x-none"/>
              </w:rPr>
              <w:t>timeDurationForQCL</w:t>
            </w:r>
          </w:p>
          <w:p w14:paraId="5CAEDC3A" w14:textId="29C7BCCA" w:rsidR="00A0336C" w:rsidRPr="00011376" w:rsidRDefault="00A0336C" w:rsidP="00011376">
            <w:pPr>
              <w:overflowPunct w:val="0"/>
              <w:autoSpaceDE w:val="0"/>
              <w:autoSpaceDN w:val="0"/>
              <w:adjustRightInd w:val="0"/>
              <w:spacing w:after="0" w:line="240" w:lineRule="auto"/>
              <w:jc w:val="both"/>
              <w:textAlignment w:val="baseline"/>
              <w:rPr>
                <w:rFonts w:ascii="Times" w:eastAsia="바탕" w:hAnsi="Times" w:cs="Times"/>
                <w:sz w:val="20"/>
                <w:szCs w:val="32"/>
                <w:lang w:val="en-GB" w:eastAsia="x-none"/>
              </w:rPr>
            </w:pPr>
            <w:r w:rsidRPr="00A0336C">
              <w:rPr>
                <w:rFonts w:ascii="Times New Roman" w:eastAsia="바탕" w:hAnsi="Times New Roman"/>
                <w:sz w:val="20"/>
                <w:szCs w:val="24"/>
                <w:lang w:val="en-GB" w:eastAsia="x-none"/>
              </w:rPr>
              <w:t>This is a UE optional feature</w:t>
            </w:r>
          </w:p>
        </w:tc>
      </w:tr>
    </w:tbl>
    <w:p w14:paraId="1815E858" w14:textId="77777777" w:rsidR="00A0336C" w:rsidRPr="00A0336C" w:rsidRDefault="00A0336C" w:rsidP="003A5D50">
      <w:pPr>
        <w:ind w:firstLineChars="193" w:firstLine="425"/>
        <w:jc w:val="both"/>
        <w:rPr>
          <w:rFonts w:ascii="Times New Roman" w:hAnsi="Times New Roman"/>
        </w:rPr>
      </w:pPr>
    </w:p>
    <w:p w14:paraId="1B7F3D48" w14:textId="4B339562" w:rsidR="00A0336C" w:rsidRDefault="00B23587" w:rsidP="003A5D50">
      <w:pPr>
        <w:ind w:firstLineChars="193" w:firstLine="425"/>
        <w:jc w:val="both"/>
        <w:rPr>
          <w:rFonts w:ascii="Times New Roman" w:hAnsi="Times New Roman"/>
        </w:rPr>
      </w:pPr>
      <w:r>
        <w:rPr>
          <w:rFonts w:ascii="Times New Roman" w:hAnsi="Times New Roman" w:hint="eastAsia"/>
        </w:rPr>
        <w:t xml:space="preserve">Based on </w:t>
      </w:r>
      <w:r w:rsidR="00253DB1">
        <w:rPr>
          <w:rFonts w:ascii="Times New Roman" w:hAnsi="Times New Roman"/>
        </w:rPr>
        <w:t xml:space="preserve">the </w:t>
      </w:r>
      <w:r>
        <w:rPr>
          <w:rFonts w:ascii="Times New Roman" w:hAnsi="Times New Roman" w:hint="eastAsia"/>
        </w:rPr>
        <w:t xml:space="preserve">above agreement, </w:t>
      </w:r>
      <w:r w:rsidR="00684D37">
        <w:rPr>
          <w:rFonts w:ascii="Times New Roman" w:hAnsi="Times New Roman"/>
        </w:rPr>
        <w:t xml:space="preserve">default beam behavior that TCI state of the scheduling PDCCH is applied to the scheduled PDSCH was enhanced to consider Rel-17 PDCCH having two TCI states.  </w:t>
      </w:r>
      <w:r w:rsidR="0034312C">
        <w:rPr>
          <w:rFonts w:ascii="Times New Roman" w:hAnsi="Times New Roman"/>
        </w:rPr>
        <w:t xml:space="preserve">However, in </w:t>
      </w:r>
      <w:r w:rsidR="00684D37">
        <w:rPr>
          <w:rFonts w:ascii="Times New Roman" w:hAnsi="Times New Roman"/>
        </w:rPr>
        <w:t>this agreement</w:t>
      </w:r>
      <w:r w:rsidR="0034312C">
        <w:rPr>
          <w:rFonts w:ascii="Times New Roman" w:hAnsi="Times New Roman"/>
        </w:rPr>
        <w:t xml:space="preserve"> it is not clear which mTRP PDSCH scheme is applied with two TCI states when the scheduling CORESET is configured with 2 TCI states</w:t>
      </w:r>
      <w:r w:rsidR="00684D37">
        <w:rPr>
          <w:rFonts w:ascii="Times New Roman" w:hAnsi="Times New Roman"/>
        </w:rPr>
        <w:t xml:space="preserve">. </w:t>
      </w:r>
      <w:r w:rsidR="0034312C">
        <w:rPr>
          <w:rFonts w:ascii="Times New Roman" w:hAnsi="Times New Roman"/>
        </w:rPr>
        <w:t>Specifically, t</w:t>
      </w:r>
      <w:r w:rsidR="0046585D">
        <w:rPr>
          <w:rFonts w:ascii="Times New Roman" w:hAnsi="Times New Roman"/>
        </w:rPr>
        <w:t xml:space="preserve">he following combinations can be </w:t>
      </w:r>
      <w:r w:rsidR="0034312C">
        <w:rPr>
          <w:rFonts w:ascii="Times New Roman" w:hAnsi="Times New Roman"/>
        </w:rPr>
        <w:t>considered.</w:t>
      </w:r>
    </w:p>
    <w:p w14:paraId="2EC8EEAF" w14:textId="71675DCC" w:rsidR="00684D37" w:rsidRPr="00684D37" w:rsidRDefault="00684D37" w:rsidP="00BA2461">
      <w:pPr>
        <w:ind w:firstLineChars="193" w:firstLine="425"/>
        <w:rPr>
          <w:rFonts w:ascii="Times New Roman" w:hAnsi="Times New Roman"/>
        </w:rPr>
      </w:pPr>
      <w:r w:rsidRPr="00684D37">
        <w:rPr>
          <w:rFonts w:ascii="Times New Roman" w:hAnsi="Times New Roman"/>
        </w:rPr>
        <w:t xml:space="preserve">- </w:t>
      </w:r>
      <w:r w:rsidR="0046585D">
        <w:rPr>
          <w:rFonts w:ascii="Times New Roman" w:hAnsi="Times New Roman"/>
        </w:rPr>
        <w:t>Combination</w:t>
      </w:r>
      <w:r w:rsidRPr="00684D37">
        <w:rPr>
          <w:rFonts w:ascii="Times New Roman" w:hAnsi="Times New Roman"/>
        </w:rPr>
        <w:t>1: Rel-17 Scheme 1 PDCCH + Rel-17 Scheme 1 PD</w:t>
      </w:r>
      <w:r>
        <w:rPr>
          <w:rFonts w:ascii="Times New Roman" w:hAnsi="Times New Roman"/>
        </w:rPr>
        <w:t>S</w:t>
      </w:r>
      <w:r w:rsidRPr="00684D37">
        <w:rPr>
          <w:rFonts w:ascii="Times New Roman" w:hAnsi="Times New Roman"/>
        </w:rPr>
        <w:t>CH</w:t>
      </w:r>
    </w:p>
    <w:p w14:paraId="0E0F866C" w14:textId="23B09CA6" w:rsidR="00684D37" w:rsidRDefault="00684D37" w:rsidP="00BA2461">
      <w:pPr>
        <w:ind w:firstLineChars="193" w:firstLine="425"/>
        <w:rPr>
          <w:rFonts w:ascii="Times New Roman" w:hAnsi="Times New Roman"/>
        </w:rPr>
      </w:pPr>
      <w:r w:rsidRPr="00684D37">
        <w:rPr>
          <w:rFonts w:ascii="Times New Roman" w:hAnsi="Times New Roman"/>
        </w:rPr>
        <w:t xml:space="preserve">- </w:t>
      </w:r>
      <w:r w:rsidR="0046585D">
        <w:rPr>
          <w:rFonts w:ascii="Times New Roman" w:hAnsi="Times New Roman"/>
        </w:rPr>
        <w:t>Combination2</w:t>
      </w:r>
      <w:r w:rsidRPr="00684D37">
        <w:rPr>
          <w:rFonts w:ascii="Times New Roman" w:hAnsi="Times New Roman"/>
        </w:rPr>
        <w:t>: Rel-17 TRP-based pre-compensation PDCCH + Rel-17 TRP-based pre-compensation PD</w:t>
      </w:r>
      <w:r w:rsidR="0046585D">
        <w:rPr>
          <w:rFonts w:ascii="Times New Roman" w:hAnsi="Times New Roman"/>
        </w:rPr>
        <w:t>S</w:t>
      </w:r>
      <w:r w:rsidRPr="00684D37">
        <w:rPr>
          <w:rFonts w:ascii="Times New Roman" w:hAnsi="Times New Roman"/>
        </w:rPr>
        <w:t>CH</w:t>
      </w:r>
    </w:p>
    <w:p w14:paraId="42B51A2A" w14:textId="7127CD60" w:rsidR="0046585D" w:rsidRPr="00684D37" w:rsidRDefault="0046585D" w:rsidP="00BA2461">
      <w:pPr>
        <w:ind w:firstLineChars="193" w:firstLine="425"/>
        <w:rPr>
          <w:rFonts w:ascii="Times New Roman" w:hAnsi="Times New Roman"/>
        </w:rPr>
      </w:pPr>
      <w:r w:rsidRPr="00684D37">
        <w:rPr>
          <w:rFonts w:ascii="Times New Roman" w:hAnsi="Times New Roman"/>
        </w:rPr>
        <w:t xml:space="preserve">- </w:t>
      </w:r>
      <w:r>
        <w:rPr>
          <w:rFonts w:ascii="Times New Roman" w:hAnsi="Times New Roman"/>
        </w:rPr>
        <w:t>Combination3</w:t>
      </w:r>
      <w:r w:rsidRPr="00684D37">
        <w:rPr>
          <w:rFonts w:ascii="Times New Roman" w:hAnsi="Times New Roman"/>
        </w:rPr>
        <w:t xml:space="preserve">: Rel-17 </w:t>
      </w:r>
      <w:r>
        <w:rPr>
          <w:rFonts w:ascii="Times New Roman" w:hAnsi="Times New Roman"/>
        </w:rPr>
        <w:t xml:space="preserve">(Scheme 1 or TRP-based pre-compensation) </w:t>
      </w:r>
      <w:r w:rsidRPr="00684D37">
        <w:rPr>
          <w:rFonts w:ascii="Times New Roman" w:hAnsi="Times New Roman"/>
        </w:rPr>
        <w:t>PDCCH + Rel-1</w:t>
      </w:r>
      <w:r>
        <w:rPr>
          <w:rFonts w:ascii="Times New Roman" w:hAnsi="Times New Roman"/>
        </w:rPr>
        <w:t>6</w:t>
      </w:r>
      <w:r w:rsidRPr="00684D37">
        <w:rPr>
          <w:rFonts w:ascii="Times New Roman" w:hAnsi="Times New Roman"/>
        </w:rPr>
        <w:t xml:space="preserve"> </w:t>
      </w:r>
      <w:r w:rsidR="001861CA">
        <w:rPr>
          <w:rFonts w:ascii="Times New Roman" w:hAnsi="Times New Roman"/>
        </w:rPr>
        <w:t xml:space="preserve">multi-TRP </w:t>
      </w:r>
      <w:r w:rsidRPr="00684D37">
        <w:rPr>
          <w:rFonts w:ascii="Times New Roman" w:hAnsi="Times New Roman"/>
        </w:rPr>
        <w:t>PD</w:t>
      </w:r>
      <w:r>
        <w:rPr>
          <w:rFonts w:ascii="Times New Roman" w:hAnsi="Times New Roman"/>
        </w:rPr>
        <w:t>SC</w:t>
      </w:r>
      <w:r w:rsidRPr="00684D37">
        <w:rPr>
          <w:rFonts w:ascii="Times New Roman" w:hAnsi="Times New Roman"/>
        </w:rPr>
        <w:t>H</w:t>
      </w:r>
    </w:p>
    <w:p w14:paraId="0EEECD44" w14:textId="5FE00CFF" w:rsidR="001861CA" w:rsidRDefault="0046585D" w:rsidP="003A5D50">
      <w:pPr>
        <w:ind w:firstLineChars="193" w:firstLine="425"/>
        <w:jc w:val="both"/>
        <w:rPr>
          <w:rFonts w:ascii="Times New Roman" w:hAnsi="Times New Roman"/>
        </w:rPr>
      </w:pPr>
      <w:r>
        <w:rPr>
          <w:rFonts w:ascii="Times New Roman" w:hAnsi="Times New Roman"/>
        </w:rPr>
        <w:t>Based on the previous agreements, combination 1 and 2 can be supported</w:t>
      </w:r>
      <w:r w:rsidRPr="0046585D">
        <w:rPr>
          <w:rFonts w:ascii="Times New Roman" w:hAnsi="Times New Roman"/>
        </w:rPr>
        <w:t xml:space="preserve"> </w:t>
      </w:r>
      <w:r>
        <w:rPr>
          <w:rFonts w:ascii="Times New Roman" w:hAnsi="Times New Roman"/>
        </w:rPr>
        <w:t>naturally</w:t>
      </w:r>
      <w:r w:rsidR="001861CA">
        <w:rPr>
          <w:rFonts w:ascii="Times New Roman" w:hAnsi="Times New Roman"/>
        </w:rPr>
        <w:t xml:space="preserve">, </w:t>
      </w:r>
      <w:r w:rsidR="001861CA">
        <w:rPr>
          <w:rFonts w:ascii="Times New Roman" w:hAnsi="Times New Roman" w:hint="eastAsia"/>
        </w:rPr>
        <w:t xml:space="preserve">and </w:t>
      </w:r>
      <w:r w:rsidR="001861CA">
        <w:rPr>
          <w:rFonts w:ascii="Times New Roman" w:hAnsi="Times New Roman"/>
        </w:rPr>
        <w:t>i</w:t>
      </w:r>
      <w:r>
        <w:rPr>
          <w:rFonts w:ascii="Times New Roman" w:hAnsi="Times New Roman"/>
        </w:rPr>
        <w:t xml:space="preserve">t </w:t>
      </w:r>
      <w:r w:rsidR="00253DB1">
        <w:rPr>
          <w:rFonts w:ascii="Times New Roman" w:hAnsi="Times New Roman"/>
        </w:rPr>
        <w:t>has</w:t>
      </w:r>
      <w:r>
        <w:rPr>
          <w:rFonts w:ascii="Times New Roman" w:hAnsi="Times New Roman"/>
        </w:rPr>
        <w:t xml:space="preserve"> not </w:t>
      </w:r>
      <w:r w:rsidR="00253DB1">
        <w:rPr>
          <w:rFonts w:ascii="Times New Roman" w:hAnsi="Times New Roman"/>
        </w:rPr>
        <w:t xml:space="preserve">been </w:t>
      </w:r>
      <w:r>
        <w:rPr>
          <w:rFonts w:ascii="Times New Roman" w:hAnsi="Times New Roman"/>
        </w:rPr>
        <w:t>decided whether to support combination 3</w:t>
      </w:r>
      <w:r w:rsidR="001861CA">
        <w:rPr>
          <w:rFonts w:ascii="Times New Roman" w:hAnsi="Times New Roman"/>
        </w:rPr>
        <w:t xml:space="preserve"> yet</w:t>
      </w:r>
      <w:r>
        <w:rPr>
          <w:rFonts w:ascii="Times New Roman" w:hAnsi="Times New Roman"/>
        </w:rPr>
        <w:t xml:space="preserve">. </w:t>
      </w:r>
      <w:r w:rsidR="001861CA">
        <w:rPr>
          <w:rFonts w:ascii="Times New Roman" w:hAnsi="Times New Roman"/>
        </w:rPr>
        <w:t>However, transmission scheme for PDSCH between Rel-17 scheme and Rel-16 MTRP scheme can be determined semi-statically</w:t>
      </w:r>
      <w:r w:rsidR="00253DB1">
        <w:rPr>
          <w:rFonts w:ascii="Times New Roman" w:hAnsi="Times New Roman"/>
        </w:rPr>
        <w:t xml:space="preserve"> based on the previous agreements</w:t>
      </w:r>
      <w:r w:rsidR="001861CA">
        <w:rPr>
          <w:rFonts w:ascii="Times New Roman" w:hAnsi="Times New Roman"/>
        </w:rPr>
        <w:t xml:space="preserve">. Therefore, </w:t>
      </w:r>
      <w:r w:rsidR="0034312C">
        <w:rPr>
          <w:rFonts w:ascii="Times New Roman" w:hAnsi="Times New Roman" w:hint="eastAsia"/>
        </w:rPr>
        <w:t xml:space="preserve">MTRP PDSCH scheme using 2 </w:t>
      </w:r>
      <w:r w:rsidR="0034312C">
        <w:rPr>
          <w:rFonts w:ascii="Times New Roman" w:hAnsi="Times New Roman"/>
        </w:rPr>
        <w:t xml:space="preserve">TCI states of scheduling CORESET can be determined by </w:t>
      </w:r>
      <w:r w:rsidR="00CE263A">
        <w:rPr>
          <w:rFonts w:ascii="Times New Roman" w:hAnsi="Times New Roman"/>
        </w:rPr>
        <w:t xml:space="preserve">the </w:t>
      </w:r>
      <w:r w:rsidR="0034312C">
        <w:rPr>
          <w:rFonts w:ascii="Times New Roman" w:hAnsi="Times New Roman"/>
        </w:rPr>
        <w:t xml:space="preserve">RRC configuration of Rel-17 </w:t>
      </w:r>
      <w:r w:rsidR="00CE263A">
        <w:rPr>
          <w:rFonts w:ascii="Times New Roman" w:hAnsi="Times New Roman"/>
        </w:rPr>
        <w:t xml:space="preserve">MTRP PDSCH scheme </w:t>
      </w:r>
      <w:r w:rsidR="0034312C">
        <w:rPr>
          <w:rFonts w:ascii="Times New Roman" w:hAnsi="Times New Roman"/>
        </w:rPr>
        <w:t>or Rel-16 MTRP PDSCH</w:t>
      </w:r>
      <w:r w:rsidR="00CE263A">
        <w:rPr>
          <w:rFonts w:ascii="Times New Roman" w:hAnsi="Times New Roman"/>
        </w:rPr>
        <w:t xml:space="preserve"> scheme</w:t>
      </w:r>
      <w:r w:rsidR="001861CA">
        <w:rPr>
          <w:rFonts w:ascii="Times New Roman" w:hAnsi="Times New Roman"/>
        </w:rPr>
        <w:t xml:space="preserve">. If it is </w:t>
      </w:r>
      <w:r w:rsidR="00952A1B">
        <w:rPr>
          <w:rFonts w:ascii="Times New Roman" w:hAnsi="Times New Roman"/>
        </w:rPr>
        <w:t xml:space="preserve">not </w:t>
      </w:r>
      <w:r w:rsidR="001861CA">
        <w:rPr>
          <w:rFonts w:ascii="Times New Roman" w:hAnsi="Times New Roman"/>
        </w:rPr>
        <w:t xml:space="preserve">agreed to support combination 3, UE </w:t>
      </w:r>
      <w:r w:rsidR="00253DB1">
        <w:rPr>
          <w:rFonts w:ascii="Times New Roman" w:hAnsi="Times New Roman"/>
        </w:rPr>
        <w:t>may do not</w:t>
      </w:r>
      <w:r w:rsidR="001861CA">
        <w:rPr>
          <w:rFonts w:ascii="Times New Roman" w:hAnsi="Times New Roman"/>
        </w:rPr>
        <w:t xml:space="preserve"> expect</w:t>
      </w:r>
      <w:r w:rsidR="00952A1B">
        <w:rPr>
          <w:rFonts w:ascii="Times New Roman" w:hAnsi="Times New Roman"/>
        </w:rPr>
        <w:t xml:space="preserve"> to be configured</w:t>
      </w:r>
      <w:r w:rsidR="001861CA">
        <w:rPr>
          <w:rFonts w:ascii="Times New Roman" w:hAnsi="Times New Roman"/>
        </w:rPr>
        <w:t xml:space="preserve"> Rel-16 MTRP scheme for </w:t>
      </w:r>
      <w:r w:rsidR="00952A1B">
        <w:rPr>
          <w:rFonts w:ascii="Times New Roman" w:hAnsi="Times New Roman"/>
        </w:rPr>
        <w:t xml:space="preserve">PDSCH in this case. </w:t>
      </w:r>
    </w:p>
    <w:p w14:paraId="7F4B77DC" w14:textId="1E501B89" w:rsidR="00CE263A" w:rsidRPr="00011376" w:rsidRDefault="00952A1B" w:rsidP="00CE263A">
      <w:pPr>
        <w:ind w:firstLineChars="193" w:firstLine="425"/>
        <w:jc w:val="both"/>
        <w:rPr>
          <w:rFonts w:ascii="Times New Roman" w:hAnsi="Times New Roman"/>
          <w:b/>
        </w:rPr>
      </w:pPr>
      <w:r w:rsidRPr="00011376">
        <w:rPr>
          <w:rFonts w:ascii="Times New Roman" w:hAnsi="Times New Roman"/>
          <w:b/>
        </w:rPr>
        <w:t>Proposal #</w:t>
      </w:r>
      <w:r w:rsidR="004466A4">
        <w:rPr>
          <w:rFonts w:ascii="Times New Roman" w:hAnsi="Times New Roman"/>
          <w:b/>
        </w:rPr>
        <w:t>2</w:t>
      </w:r>
      <w:r w:rsidRPr="00011376">
        <w:rPr>
          <w:rFonts w:ascii="Times New Roman" w:hAnsi="Times New Roman"/>
          <w:b/>
        </w:rPr>
        <w:t xml:space="preserve">: </w:t>
      </w:r>
      <w:r w:rsidR="00CE263A">
        <w:rPr>
          <w:rFonts w:ascii="Times New Roman" w:hAnsi="Times New Roman"/>
          <w:b/>
        </w:rPr>
        <w:t>I</w:t>
      </w:r>
      <w:r w:rsidR="00CE263A" w:rsidRPr="00011376">
        <w:rPr>
          <w:rFonts w:ascii="Times New Roman" w:hAnsi="Times New Roman"/>
          <w:b/>
        </w:rPr>
        <w:t xml:space="preserve">f the time offset between the reception of the SFN DCI without TCI field and the corresponding PDSCH is equal or larger than the threshold </w:t>
      </w:r>
      <w:r w:rsidR="00CE263A" w:rsidRPr="00011376">
        <w:rPr>
          <w:rFonts w:ascii="Times New Roman" w:hAnsi="Times New Roman"/>
          <w:b/>
          <w:i/>
        </w:rPr>
        <w:t>timeDurationForQCL</w:t>
      </w:r>
      <w:r w:rsidR="00CE263A" w:rsidRPr="00011376">
        <w:rPr>
          <w:rFonts w:ascii="Times New Roman" w:hAnsi="Times New Roman"/>
          <w:b/>
        </w:rPr>
        <w:t xml:space="preserve">, </w:t>
      </w:r>
      <w:r w:rsidR="00CE263A">
        <w:rPr>
          <w:rFonts w:ascii="Times New Roman" w:hAnsi="Times New Roman"/>
          <w:b/>
        </w:rPr>
        <w:t>Rel-16 sDCI based MTRP PDSCH repetition or Rel-17 SFN PDSCH can be applied with two TCI states of the SFN DCI, depending on RRC configuration of mTRP PDSCH scheme.</w:t>
      </w:r>
    </w:p>
    <w:p w14:paraId="4FCC2517" w14:textId="77777777" w:rsidR="00B23587" w:rsidRDefault="00B23587" w:rsidP="003A5D50">
      <w:pPr>
        <w:ind w:firstLineChars="193" w:firstLine="425"/>
        <w:jc w:val="both"/>
        <w:rPr>
          <w:rFonts w:ascii="Times New Roman" w:hAnsi="Times New Roman"/>
        </w:rPr>
      </w:pPr>
    </w:p>
    <w:tbl>
      <w:tblPr>
        <w:tblStyle w:val="ad"/>
        <w:tblW w:w="0" w:type="auto"/>
        <w:tblLook w:val="04A0" w:firstRow="1" w:lastRow="0" w:firstColumn="1" w:lastColumn="0" w:noHBand="0" w:noVBand="1"/>
      </w:tblPr>
      <w:tblGrid>
        <w:gridCol w:w="9017"/>
      </w:tblGrid>
      <w:tr w:rsidR="00D74E05" w14:paraId="27A7350E" w14:textId="77777777" w:rsidTr="00D74E05">
        <w:tc>
          <w:tcPr>
            <w:tcW w:w="9017" w:type="dxa"/>
          </w:tcPr>
          <w:p w14:paraId="3B73F102" w14:textId="77777777" w:rsidR="00D74E05" w:rsidRPr="00D74E05" w:rsidRDefault="00D74E05" w:rsidP="00D74E05">
            <w:pPr>
              <w:overflowPunct w:val="0"/>
              <w:autoSpaceDE w:val="0"/>
              <w:autoSpaceDN w:val="0"/>
              <w:adjustRightInd w:val="0"/>
              <w:spacing w:after="0" w:line="240" w:lineRule="auto"/>
              <w:jc w:val="both"/>
              <w:textAlignment w:val="baseline"/>
              <w:rPr>
                <w:rFonts w:ascii="Times" w:eastAsia="Calibri" w:hAnsi="Times" w:cs="Times"/>
                <w:b/>
                <w:bCs/>
                <w:sz w:val="20"/>
                <w:szCs w:val="20"/>
                <w:lang w:eastAsia="zh-CN"/>
              </w:rPr>
            </w:pPr>
            <w:r w:rsidRPr="00D74E05">
              <w:rPr>
                <w:rFonts w:ascii="Times" w:eastAsia="Calibri" w:hAnsi="Times" w:cs="Times"/>
                <w:b/>
                <w:bCs/>
                <w:color w:val="000000"/>
                <w:sz w:val="20"/>
                <w:szCs w:val="20"/>
                <w:highlight w:val="green"/>
                <w:lang w:eastAsia="zh-CN"/>
              </w:rPr>
              <w:lastRenderedPageBreak/>
              <w:t>Agreement</w:t>
            </w:r>
          </w:p>
          <w:p w14:paraId="69F1AB3F" w14:textId="77777777" w:rsidR="00D74E05" w:rsidRPr="00D74E05" w:rsidRDefault="00D74E05" w:rsidP="00D74E05">
            <w:pPr>
              <w:overflowPunct w:val="0"/>
              <w:autoSpaceDE w:val="0"/>
              <w:autoSpaceDN w:val="0"/>
              <w:adjustRightInd w:val="0"/>
              <w:spacing w:after="0" w:line="240" w:lineRule="auto"/>
              <w:jc w:val="both"/>
              <w:textAlignment w:val="baseline"/>
              <w:rPr>
                <w:rFonts w:ascii="Times" w:eastAsia="바탕" w:hAnsi="Times" w:cs="Times"/>
                <w:sz w:val="20"/>
                <w:szCs w:val="20"/>
                <w:lang w:val="en-GB" w:eastAsia="zh-CN"/>
              </w:rPr>
            </w:pPr>
            <w:r w:rsidRPr="00D74E05">
              <w:rPr>
                <w:rFonts w:ascii="Times" w:eastAsia="바탕" w:hAnsi="Times" w:cs="Times"/>
                <w:sz w:val="20"/>
                <w:szCs w:val="20"/>
                <w:lang w:val="en-GB" w:eastAsia="zh-CN"/>
              </w:rPr>
              <w:t>If </w:t>
            </w:r>
            <w:r w:rsidRPr="00011376">
              <w:rPr>
                <w:rFonts w:ascii="Times" w:eastAsia="바탕" w:hAnsi="Times" w:cs="Times"/>
                <w:i/>
                <w:iCs/>
                <w:sz w:val="20"/>
                <w:szCs w:val="20"/>
                <w:lang w:val="en-GB" w:eastAsia="zh-CN"/>
              </w:rPr>
              <w:t>enableTwoDefaultTCI-States</w:t>
            </w:r>
            <w:r w:rsidRPr="00011376">
              <w:rPr>
                <w:rFonts w:ascii="Times" w:eastAsia="바탕" w:hAnsi="Times" w:cs="Times"/>
                <w:sz w:val="20"/>
                <w:szCs w:val="20"/>
                <w:lang w:val="en-GB" w:eastAsia="zh-CN"/>
              </w:rPr>
              <w:t> is configured</w:t>
            </w:r>
            <w:r w:rsidRPr="00D74E05">
              <w:rPr>
                <w:rFonts w:ascii="Times" w:eastAsia="바탕" w:hAnsi="Times" w:cs="Times"/>
                <w:sz w:val="20"/>
                <w:szCs w:val="20"/>
                <w:lang w:val="en-GB" w:eastAsia="zh-CN"/>
              </w:rPr>
              <w:t xml:space="preserve"> and at least one TCI codepoint indicates two TCI states and time offset between the reception of the DL DCI and the PDSCH is less than the threshold </w:t>
            </w:r>
            <w:r w:rsidRPr="00D74E05">
              <w:rPr>
                <w:rFonts w:ascii="Times" w:eastAsia="바탕" w:hAnsi="Times" w:cs="Times"/>
                <w:i/>
                <w:iCs/>
                <w:sz w:val="20"/>
                <w:szCs w:val="20"/>
                <w:lang w:val="en-GB" w:eastAsia="zh-CN"/>
              </w:rPr>
              <w:t>timeDurationForQCL</w:t>
            </w:r>
            <w:r w:rsidRPr="00D74E05">
              <w:rPr>
                <w:rFonts w:ascii="Times" w:eastAsia="바탕" w:hAnsi="Times" w:cs="Times"/>
                <w:sz w:val="20"/>
                <w:szCs w:val="20"/>
                <w:lang w:val="en-GB" w:eastAsia="zh-CN"/>
              </w:rPr>
              <w:t>, default beam(s) for Rel-17 enhanced SFN PDSCH (scheme 1 or if supported TRP-based pre-compensation) reception:</w:t>
            </w:r>
          </w:p>
          <w:p w14:paraId="774381B3" w14:textId="77777777" w:rsidR="00D74E05" w:rsidRPr="00D74E05" w:rsidRDefault="00D74E05" w:rsidP="00D74E05">
            <w:pPr>
              <w:numPr>
                <w:ilvl w:val="0"/>
                <w:numId w:val="84"/>
              </w:numPr>
              <w:tabs>
                <w:tab w:val="left" w:pos="720"/>
              </w:tabs>
              <w:overflowPunct w:val="0"/>
              <w:autoSpaceDE w:val="0"/>
              <w:autoSpaceDN w:val="0"/>
              <w:adjustRightInd w:val="0"/>
              <w:spacing w:after="0" w:line="240" w:lineRule="auto"/>
              <w:jc w:val="both"/>
              <w:textAlignment w:val="baseline"/>
              <w:rPr>
                <w:rFonts w:ascii="Times" w:eastAsia="SimSun" w:hAnsi="Times" w:cs="Times"/>
                <w:sz w:val="20"/>
                <w:szCs w:val="20"/>
                <w:lang w:eastAsia="zh-CN"/>
              </w:rPr>
            </w:pPr>
            <w:r w:rsidRPr="00D74E05">
              <w:rPr>
                <w:rFonts w:ascii="Times" w:eastAsia="SimSun" w:hAnsi="Times" w:cs="Times"/>
                <w:b/>
                <w:bCs/>
                <w:sz w:val="20"/>
                <w:szCs w:val="20"/>
                <w:lang w:eastAsia="zh-CN"/>
              </w:rPr>
              <w:t>Alt 1</w:t>
            </w:r>
            <w:r w:rsidRPr="00D74E05">
              <w:rPr>
                <w:rFonts w:ascii="Times" w:eastAsia="Times New Roman" w:hAnsi="Times" w:cs="Times"/>
                <w:sz w:val="20"/>
                <w:szCs w:val="20"/>
                <w:lang w:eastAsia="zh-CN"/>
              </w:rPr>
              <w:t>: Reuse rule to determine TCI states as defined for Rel-16 PDSCH scheme-1a</w:t>
            </w:r>
          </w:p>
          <w:p w14:paraId="4365798C" w14:textId="77777777" w:rsidR="00D74E05" w:rsidRDefault="00D74E05" w:rsidP="00011376">
            <w:pPr>
              <w:widowControl w:val="0"/>
              <w:overflowPunct w:val="0"/>
              <w:autoSpaceDE w:val="0"/>
              <w:autoSpaceDN w:val="0"/>
              <w:adjustRightInd w:val="0"/>
              <w:spacing w:after="0" w:line="240" w:lineRule="auto"/>
              <w:jc w:val="both"/>
              <w:textAlignment w:val="baseline"/>
              <w:rPr>
                <w:rFonts w:ascii="Times" w:eastAsia="Times New Roman" w:hAnsi="Times" w:cs="Times"/>
                <w:sz w:val="20"/>
                <w:szCs w:val="20"/>
                <w:lang w:val="en-GB" w:eastAsia="zh-CN"/>
              </w:rPr>
            </w:pPr>
            <w:r w:rsidRPr="00D74E05">
              <w:rPr>
                <w:rFonts w:ascii="Times" w:eastAsia="Times New Roman" w:hAnsi="Times" w:cs="Times"/>
                <w:sz w:val="20"/>
                <w:szCs w:val="20"/>
                <w:lang w:val="en-GB" w:eastAsia="zh-CN"/>
              </w:rPr>
              <w:t>This is a UE optional feature</w:t>
            </w:r>
          </w:p>
          <w:p w14:paraId="26F4B88B" w14:textId="77777777" w:rsidR="00C87832" w:rsidRDefault="00C87832" w:rsidP="00011376">
            <w:pPr>
              <w:widowControl w:val="0"/>
              <w:overflowPunct w:val="0"/>
              <w:autoSpaceDE w:val="0"/>
              <w:autoSpaceDN w:val="0"/>
              <w:adjustRightInd w:val="0"/>
              <w:spacing w:after="0" w:line="240" w:lineRule="auto"/>
              <w:jc w:val="both"/>
              <w:textAlignment w:val="baseline"/>
              <w:rPr>
                <w:rFonts w:ascii="Times" w:eastAsia="Times New Roman" w:hAnsi="Times" w:cs="Times"/>
                <w:sz w:val="20"/>
                <w:szCs w:val="20"/>
                <w:lang w:val="en-GB" w:eastAsia="zh-CN"/>
              </w:rPr>
            </w:pPr>
          </w:p>
          <w:p w14:paraId="7A66DD01" w14:textId="77777777" w:rsidR="00C87832" w:rsidRPr="002B3EB1" w:rsidRDefault="00C87832" w:rsidP="00C87832">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57396047" w14:textId="77777777" w:rsidR="00C87832" w:rsidRPr="002B3EB1" w:rsidRDefault="00C87832" w:rsidP="00C87832">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val="en-GB" w:eastAsia="zh-CN"/>
              </w:rPr>
              <w:t xml:space="preserve">When SFN PDSCH is not configured by RRC, for PDSCH reception scheduled by DCI format 1_0, 1_1, 1_2, if the time offset between the reception of the DL DCI and the corresponding PDSCH is smaller than the threshold </w:t>
            </w:r>
            <w:r w:rsidRPr="002B3EB1">
              <w:rPr>
                <w:rFonts w:ascii="Times New Roman" w:eastAsia="SimSun" w:hAnsi="Times New Roman"/>
                <w:i/>
                <w:iCs/>
                <w:sz w:val="20"/>
                <w:szCs w:val="20"/>
                <w:lang w:val="en-GB" w:eastAsia="zh-CN"/>
              </w:rPr>
              <w:t>timeDurationForQCL,</w:t>
            </w:r>
          </w:p>
          <w:p w14:paraId="4F2F79CE" w14:textId="77777777" w:rsidR="00C87832" w:rsidRPr="002B3EB1" w:rsidRDefault="00C87832" w:rsidP="00C87832">
            <w:pPr>
              <w:numPr>
                <w:ilvl w:val="0"/>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For DCI format 1_1/1_2, support both configurations with and without TCI state field.</w:t>
            </w:r>
          </w:p>
          <w:p w14:paraId="6B60B0E5" w14:textId="77777777" w:rsidR="00C87832" w:rsidRPr="002B3EB1" w:rsidRDefault="00C87832" w:rsidP="00C87832">
            <w:pPr>
              <w:numPr>
                <w:ilvl w:val="0"/>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 xml:space="preserve">[If </w:t>
            </w:r>
            <w:r w:rsidRPr="002B3EB1">
              <w:rPr>
                <w:rFonts w:ascii="Times New Roman" w:eastAsia="SimSun" w:hAnsi="Times New Roman"/>
                <w:i/>
                <w:iCs/>
                <w:sz w:val="20"/>
                <w:szCs w:val="20"/>
                <w:lang w:val="en-GB" w:eastAsia="zh-CN"/>
              </w:rPr>
              <w:t>enableTwoDefaultTCIStates</w:t>
            </w:r>
            <w:r w:rsidRPr="002B3EB1">
              <w:rPr>
                <w:rFonts w:ascii="Times New Roman" w:eastAsia="SimSun" w:hAnsi="Times New Roman"/>
                <w:sz w:val="20"/>
                <w:szCs w:val="20"/>
                <w:lang w:val="en-GB" w:eastAsia="zh-CN"/>
              </w:rPr>
              <w:t xml:space="preserve"> is not configured,] for both cases with and without TCI state field,</w:t>
            </w:r>
          </w:p>
          <w:p w14:paraId="776F31F5" w14:textId="77777777" w:rsidR="00C87832" w:rsidRPr="002B3EB1" w:rsidRDefault="00C87832" w:rsidP="00C87832">
            <w:pPr>
              <w:numPr>
                <w:ilvl w:val="1"/>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If enhanced SFN PDCCH transmission scheme 1 is configured and the lowest CORESET ID in the latest slot is indicated with two TCI states, select the 1st TCI state of the two TCI states of the CORESET as default beam for the PDSCH reception</w:t>
            </w:r>
          </w:p>
          <w:p w14:paraId="7FDC6C13" w14:textId="77777777" w:rsidR="00C87832" w:rsidRPr="002B3EB1" w:rsidRDefault="00C87832" w:rsidP="00C87832">
            <w:pPr>
              <w:numPr>
                <w:ilvl w:val="2"/>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FFS: Whether above applies for TRP-based pre-compensation if TRP-based pre-compensation is agreed to be support in FR2</w:t>
            </w:r>
          </w:p>
          <w:p w14:paraId="0965F651" w14:textId="551CA264" w:rsidR="00C87832" w:rsidRPr="004466A4" w:rsidRDefault="00C87832" w:rsidP="004466A4">
            <w:pPr>
              <w:numPr>
                <w:ilvl w:val="1"/>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 xml:space="preserve">Otherwise, UE applies the one active TCI state of the CORESET with the lowest </w:t>
            </w:r>
            <w:r w:rsidRPr="002B3EB1">
              <w:rPr>
                <w:rFonts w:ascii="Times New Roman" w:eastAsia="SimSun" w:hAnsi="Times New Roman"/>
                <w:i/>
                <w:iCs/>
                <w:sz w:val="20"/>
                <w:szCs w:val="20"/>
                <w:lang w:eastAsia="zh-CN"/>
              </w:rPr>
              <w:t>controlResourceSetId</w:t>
            </w:r>
            <w:r w:rsidRPr="002B3EB1">
              <w:rPr>
                <w:rFonts w:ascii="Times New Roman" w:eastAsia="SimSun" w:hAnsi="Times New Roman"/>
                <w:sz w:val="20"/>
                <w:szCs w:val="20"/>
                <w:lang w:eastAsia="zh-CN"/>
              </w:rPr>
              <w:t xml:space="preserve"> in the latest slot when receiving the PDSCH </w:t>
            </w:r>
          </w:p>
        </w:tc>
      </w:tr>
    </w:tbl>
    <w:p w14:paraId="49551915" w14:textId="41B742B5" w:rsidR="00D74E05" w:rsidRDefault="00D74E05" w:rsidP="003A5D50">
      <w:pPr>
        <w:ind w:firstLineChars="193" w:firstLine="425"/>
        <w:jc w:val="both"/>
        <w:rPr>
          <w:rFonts w:ascii="Times New Roman" w:hAnsi="Times New Roman"/>
        </w:rPr>
      </w:pPr>
    </w:p>
    <w:p w14:paraId="5DE52678" w14:textId="4832BAC3" w:rsidR="003A5D50" w:rsidRPr="00323D61" w:rsidRDefault="00253DB1" w:rsidP="003A5D50">
      <w:pPr>
        <w:ind w:firstLineChars="193" w:firstLine="425"/>
        <w:jc w:val="both"/>
        <w:rPr>
          <w:rFonts w:ascii="Times New Roman" w:hAnsi="Times New Roman"/>
        </w:rPr>
      </w:pPr>
      <w:r>
        <w:rPr>
          <w:rFonts w:ascii="Times New Roman" w:hAnsi="Times New Roman"/>
        </w:rPr>
        <w:t>The a</w:t>
      </w:r>
      <w:r w:rsidR="00D74E05">
        <w:rPr>
          <w:rFonts w:ascii="Times New Roman" w:hAnsi="Times New Roman" w:hint="eastAsia"/>
        </w:rPr>
        <w:t>bove agreement</w:t>
      </w:r>
      <w:r w:rsidR="00914D32">
        <w:rPr>
          <w:rFonts w:ascii="Times New Roman" w:hAnsi="Times New Roman"/>
        </w:rPr>
        <w:t>s</w:t>
      </w:r>
      <w:r w:rsidR="00D74E05">
        <w:rPr>
          <w:rFonts w:ascii="Times New Roman" w:hAnsi="Times New Roman" w:hint="eastAsia"/>
        </w:rPr>
        <w:t xml:space="preserve"> </w:t>
      </w:r>
      <w:r w:rsidR="00914D32">
        <w:rPr>
          <w:rFonts w:ascii="Times New Roman" w:hAnsi="Times New Roman"/>
        </w:rPr>
        <w:t>are</w:t>
      </w:r>
      <w:r w:rsidR="00914D32">
        <w:rPr>
          <w:rFonts w:ascii="Times New Roman" w:hAnsi="Times New Roman" w:hint="eastAsia"/>
        </w:rPr>
        <w:t xml:space="preserve"> </w:t>
      </w:r>
      <w:r w:rsidR="00D74E05">
        <w:rPr>
          <w:rFonts w:ascii="Times New Roman" w:hAnsi="Times New Roman" w:hint="eastAsia"/>
        </w:rPr>
        <w:t xml:space="preserve">related to </w:t>
      </w:r>
      <w:r w:rsidR="00D74E05">
        <w:rPr>
          <w:rFonts w:ascii="Times New Roman" w:hAnsi="Times New Roman"/>
        </w:rPr>
        <w:t>default</w:t>
      </w:r>
      <w:r w:rsidR="00D74E05">
        <w:rPr>
          <w:rFonts w:ascii="Times New Roman" w:hAnsi="Times New Roman" w:hint="eastAsia"/>
        </w:rPr>
        <w:t xml:space="preserve"> beam behavior </w:t>
      </w:r>
      <w:r w:rsidR="00914D32">
        <w:rPr>
          <w:rFonts w:ascii="Times New Roman" w:hAnsi="Times New Roman"/>
        </w:rPr>
        <w:t xml:space="preserve">according to </w:t>
      </w:r>
      <w:r w:rsidR="00D74E05">
        <w:rPr>
          <w:rFonts w:ascii="Times New Roman" w:hAnsi="Times New Roman"/>
        </w:rPr>
        <w:t>the case</w:t>
      </w:r>
      <w:r w:rsidR="00914D32">
        <w:rPr>
          <w:rFonts w:ascii="Times New Roman" w:hAnsi="Times New Roman"/>
        </w:rPr>
        <w:t>s</w:t>
      </w:r>
      <w:r w:rsidR="00D74E05">
        <w:rPr>
          <w:rFonts w:ascii="Times New Roman" w:hAnsi="Times New Roman"/>
        </w:rPr>
        <w:t xml:space="preserve"> that</w:t>
      </w:r>
      <w:r w:rsidR="00D74E05">
        <w:rPr>
          <w:rFonts w:ascii="Times New Roman" w:hAnsi="Times New Roman" w:hint="eastAsia"/>
        </w:rPr>
        <w:t xml:space="preserve"> </w:t>
      </w:r>
      <w:r w:rsidR="00D74E05" w:rsidRPr="00011376">
        <w:rPr>
          <w:rFonts w:ascii="Times New Roman" w:hAnsi="Times New Roman"/>
          <w:i/>
        </w:rPr>
        <w:t>enableTwoDefaultTCI-States</w:t>
      </w:r>
      <w:r w:rsidR="00D74E05" w:rsidRPr="00D74E05">
        <w:rPr>
          <w:rFonts w:ascii="Times New Roman" w:hAnsi="Times New Roman"/>
        </w:rPr>
        <w:t xml:space="preserve"> is configured</w:t>
      </w:r>
      <w:r w:rsidR="00914D32">
        <w:rPr>
          <w:rFonts w:ascii="Times New Roman" w:hAnsi="Times New Roman"/>
        </w:rPr>
        <w:t xml:space="preserve"> or not</w:t>
      </w:r>
      <w:r w:rsidR="00D74E05">
        <w:rPr>
          <w:rFonts w:ascii="Times New Roman" w:hAnsi="Times New Roman"/>
        </w:rPr>
        <w:t>.</w:t>
      </w:r>
      <w:r w:rsidR="00914D32">
        <w:rPr>
          <w:rFonts w:ascii="Times New Roman" w:hAnsi="Times New Roman"/>
        </w:rPr>
        <w:t xml:space="preserve"> So, for the complete UE behavior, the brackets in the second agreement should be deleted. </w:t>
      </w:r>
    </w:p>
    <w:p w14:paraId="2A8DF993" w14:textId="7A79E7A9" w:rsidR="00587B99" w:rsidRDefault="00914D32" w:rsidP="00FF22E8">
      <w:pPr>
        <w:ind w:firstLineChars="193" w:firstLine="425"/>
        <w:jc w:val="both"/>
        <w:rPr>
          <w:rFonts w:ascii="Times New Roman" w:hAnsi="Times New Roman"/>
          <w:b/>
        </w:rPr>
      </w:pPr>
      <w:r>
        <w:rPr>
          <w:rFonts w:ascii="Times New Roman" w:hAnsi="Times New Roman" w:hint="eastAsia"/>
          <w:b/>
        </w:rPr>
        <w:t>Proposal #</w:t>
      </w:r>
      <w:r w:rsidR="004466A4">
        <w:rPr>
          <w:rFonts w:ascii="Times New Roman" w:hAnsi="Times New Roman"/>
          <w:b/>
        </w:rPr>
        <w:t>3</w:t>
      </w:r>
      <w:r>
        <w:rPr>
          <w:rFonts w:ascii="Times New Roman" w:hAnsi="Times New Roman" w:hint="eastAsia"/>
          <w:b/>
        </w:rPr>
        <w:t xml:space="preserve">: </w:t>
      </w:r>
      <w:r>
        <w:rPr>
          <w:rFonts w:ascii="Times New Roman" w:hAnsi="Times New Roman"/>
          <w:b/>
        </w:rPr>
        <w:t xml:space="preserve">Delete </w:t>
      </w:r>
      <w:r w:rsidRPr="00914D32">
        <w:rPr>
          <w:rFonts w:ascii="Times New Roman" w:hAnsi="Times New Roman"/>
          <w:b/>
        </w:rPr>
        <w:t xml:space="preserve">the brackets in the </w:t>
      </w:r>
      <w:r>
        <w:rPr>
          <w:rFonts w:ascii="Times New Roman" w:hAnsi="Times New Roman"/>
          <w:b/>
        </w:rPr>
        <w:t>following</w:t>
      </w:r>
      <w:r w:rsidRPr="00914D32">
        <w:rPr>
          <w:rFonts w:ascii="Times New Roman" w:hAnsi="Times New Roman"/>
          <w:b/>
        </w:rPr>
        <w:t xml:space="preserve"> agreement.</w:t>
      </w:r>
    </w:p>
    <w:tbl>
      <w:tblPr>
        <w:tblStyle w:val="ad"/>
        <w:tblW w:w="0" w:type="auto"/>
        <w:tblLook w:val="04A0" w:firstRow="1" w:lastRow="0" w:firstColumn="1" w:lastColumn="0" w:noHBand="0" w:noVBand="1"/>
      </w:tblPr>
      <w:tblGrid>
        <w:gridCol w:w="9017"/>
      </w:tblGrid>
      <w:tr w:rsidR="00914D32" w14:paraId="37350CCB" w14:textId="77777777" w:rsidTr="00914D32">
        <w:tc>
          <w:tcPr>
            <w:tcW w:w="9017" w:type="dxa"/>
          </w:tcPr>
          <w:p w14:paraId="09389AB2" w14:textId="77777777" w:rsidR="00914D32" w:rsidRPr="002B3EB1" w:rsidRDefault="00914D32" w:rsidP="00914D32">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5B935510" w14:textId="77777777" w:rsidR="00914D32" w:rsidRPr="002B3EB1" w:rsidRDefault="00914D32" w:rsidP="00914D32">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val="en-GB" w:eastAsia="zh-CN"/>
              </w:rPr>
              <w:t xml:space="preserve">When SFN PDSCH is not configured by RRC, for PDSCH reception scheduled by DCI format 1_0, 1_1, 1_2, if the time offset between the reception of the DL DCI and the corresponding PDSCH is smaller than the threshold </w:t>
            </w:r>
            <w:r w:rsidRPr="002B3EB1">
              <w:rPr>
                <w:rFonts w:ascii="Times New Roman" w:eastAsia="SimSun" w:hAnsi="Times New Roman"/>
                <w:i/>
                <w:iCs/>
                <w:sz w:val="20"/>
                <w:szCs w:val="20"/>
                <w:lang w:val="en-GB" w:eastAsia="zh-CN"/>
              </w:rPr>
              <w:t>timeDurationForQCL,</w:t>
            </w:r>
          </w:p>
          <w:p w14:paraId="3E331BB5" w14:textId="77777777" w:rsidR="00914D32" w:rsidRPr="002B3EB1" w:rsidRDefault="00914D32" w:rsidP="00914D32">
            <w:pPr>
              <w:numPr>
                <w:ilvl w:val="0"/>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For DCI format 1_1/1_2, support both configurations with and without TCI state field.</w:t>
            </w:r>
          </w:p>
          <w:p w14:paraId="49BAC0E0" w14:textId="77777777" w:rsidR="00914D32" w:rsidRPr="002B3EB1" w:rsidRDefault="00914D32" w:rsidP="00914D32">
            <w:pPr>
              <w:numPr>
                <w:ilvl w:val="0"/>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4466A4">
              <w:rPr>
                <w:rFonts w:ascii="Times New Roman" w:eastAsia="SimSun" w:hAnsi="Times New Roman"/>
                <w:strike/>
                <w:color w:val="FF0000"/>
                <w:sz w:val="20"/>
                <w:szCs w:val="20"/>
                <w:lang w:val="en-GB" w:eastAsia="zh-CN"/>
              </w:rPr>
              <w:t>[</w:t>
            </w:r>
            <w:r w:rsidRPr="002B3EB1">
              <w:rPr>
                <w:rFonts w:ascii="Times New Roman" w:eastAsia="SimSun" w:hAnsi="Times New Roman"/>
                <w:sz w:val="20"/>
                <w:szCs w:val="20"/>
                <w:lang w:val="en-GB" w:eastAsia="zh-CN"/>
              </w:rPr>
              <w:t xml:space="preserve">If </w:t>
            </w:r>
            <w:r w:rsidRPr="002B3EB1">
              <w:rPr>
                <w:rFonts w:ascii="Times New Roman" w:eastAsia="SimSun" w:hAnsi="Times New Roman"/>
                <w:i/>
                <w:iCs/>
                <w:sz w:val="20"/>
                <w:szCs w:val="20"/>
                <w:lang w:val="en-GB" w:eastAsia="zh-CN"/>
              </w:rPr>
              <w:t>enableTwoDefaultTCIStates</w:t>
            </w:r>
            <w:r w:rsidRPr="002B3EB1">
              <w:rPr>
                <w:rFonts w:ascii="Times New Roman" w:eastAsia="SimSun" w:hAnsi="Times New Roman"/>
                <w:sz w:val="20"/>
                <w:szCs w:val="20"/>
                <w:lang w:val="en-GB" w:eastAsia="zh-CN"/>
              </w:rPr>
              <w:t xml:space="preserve"> is not configured,</w:t>
            </w:r>
            <w:r w:rsidRPr="004466A4">
              <w:rPr>
                <w:rFonts w:ascii="Times New Roman" w:eastAsia="SimSun" w:hAnsi="Times New Roman"/>
                <w:strike/>
                <w:color w:val="FF0000"/>
                <w:sz w:val="20"/>
                <w:szCs w:val="20"/>
                <w:lang w:val="en-GB" w:eastAsia="zh-CN"/>
              </w:rPr>
              <w:t>]</w:t>
            </w:r>
            <w:r w:rsidRPr="002B3EB1">
              <w:rPr>
                <w:rFonts w:ascii="Times New Roman" w:eastAsia="SimSun" w:hAnsi="Times New Roman"/>
                <w:sz w:val="20"/>
                <w:szCs w:val="20"/>
                <w:lang w:val="en-GB" w:eastAsia="zh-CN"/>
              </w:rPr>
              <w:t xml:space="preserve"> for both cases with and without TCI state field,</w:t>
            </w:r>
          </w:p>
          <w:p w14:paraId="1C862E37" w14:textId="77777777" w:rsidR="00914D32" w:rsidRPr="002B3EB1" w:rsidRDefault="00914D32" w:rsidP="00914D32">
            <w:pPr>
              <w:numPr>
                <w:ilvl w:val="1"/>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If enhanced SFN PDCCH transmission scheme 1 is configured and the lowest CORESET ID in the latest slot is indicated with two TCI states, select the 1st TCI state of the two TCI states of the CORESET as default beam for the PDSCH reception</w:t>
            </w:r>
          </w:p>
          <w:p w14:paraId="62A7A97A" w14:textId="77777777" w:rsidR="00914D32" w:rsidRPr="002B3EB1" w:rsidRDefault="00914D32" w:rsidP="00914D32">
            <w:pPr>
              <w:numPr>
                <w:ilvl w:val="2"/>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FFS: Whether above applies for TRP-based pre-compensation if TRP-based pre-compensation is agreed to be support in FR2</w:t>
            </w:r>
          </w:p>
          <w:p w14:paraId="74BDFA37" w14:textId="551DA1AF" w:rsidR="00914D32" w:rsidRDefault="00914D32" w:rsidP="00914D32">
            <w:pPr>
              <w:jc w:val="both"/>
              <w:rPr>
                <w:rFonts w:ascii="Times New Roman" w:hAnsi="Times New Roman"/>
              </w:rPr>
            </w:pPr>
            <w:r w:rsidRPr="002B3EB1">
              <w:rPr>
                <w:rFonts w:ascii="Times New Roman" w:eastAsia="SimSun" w:hAnsi="Times New Roman"/>
                <w:sz w:val="20"/>
                <w:szCs w:val="20"/>
                <w:lang w:eastAsia="zh-CN"/>
              </w:rPr>
              <w:t xml:space="preserve">Otherwise, UE applies the one active TCI state of the CORESET with the lowest </w:t>
            </w:r>
            <w:r w:rsidRPr="002B3EB1">
              <w:rPr>
                <w:rFonts w:ascii="Times New Roman" w:eastAsia="SimSun" w:hAnsi="Times New Roman"/>
                <w:i/>
                <w:iCs/>
                <w:sz w:val="20"/>
                <w:szCs w:val="20"/>
                <w:lang w:eastAsia="zh-CN"/>
              </w:rPr>
              <w:t>controlResourceSetId</w:t>
            </w:r>
            <w:r w:rsidRPr="002B3EB1">
              <w:rPr>
                <w:rFonts w:ascii="Times New Roman" w:eastAsia="SimSun" w:hAnsi="Times New Roman"/>
                <w:sz w:val="20"/>
                <w:szCs w:val="20"/>
                <w:lang w:eastAsia="zh-CN"/>
              </w:rPr>
              <w:t xml:space="preserve"> in the latest slot when receiving the PDSCH</w:t>
            </w:r>
          </w:p>
        </w:tc>
      </w:tr>
    </w:tbl>
    <w:p w14:paraId="4D40C4AD" w14:textId="77777777" w:rsidR="00914D32" w:rsidRPr="00914D32" w:rsidRDefault="00914D32" w:rsidP="00FF22E8">
      <w:pPr>
        <w:ind w:firstLineChars="193" w:firstLine="425"/>
        <w:jc w:val="both"/>
        <w:rPr>
          <w:rFonts w:ascii="Times New Roman" w:hAnsi="Times New Roman"/>
        </w:rPr>
      </w:pPr>
    </w:p>
    <w:p w14:paraId="7DCBC92D" w14:textId="52473D6D" w:rsidR="00570D80" w:rsidRPr="00011376" w:rsidRDefault="00570D80" w:rsidP="00011376">
      <w:pPr>
        <w:pStyle w:val="a4"/>
        <w:numPr>
          <w:ilvl w:val="0"/>
          <w:numId w:val="95"/>
        </w:numPr>
        <w:jc w:val="both"/>
        <w:rPr>
          <w:rFonts w:ascii="Times New Roman" w:hAnsi="Times New Roman"/>
          <w:b/>
        </w:rPr>
      </w:pPr>
      <w:r w:rsidRPr="00011376">
        <w:rPr>
          <w:rFonts w:ascii="Times New Roman" w:hAnsi="Times New Roman"/>
          <w:b/>
        </w:rPr>
        <w:t>SFN PDCCH</w:t>
      </w:r>
    </w:p>
    <w:tbl>
      <w:tblPr>
        <w:tblStyle w:val="ad"/>
        <w:tblW w:w="0" w:type="auto"/>
        <w:tblLook w:val="04A0" w:firstRow="1" w:lastRow="0" w:firstColumn="1" w:lastColumn="0" w:noHBand="0" w:noVBand="1"/>
      </w:tblPr>
      <w:tblGrid>
        <w:gridCol w:w="9017"/>
      </w:tblGrid>
      <w:tr w:rsidR="0080711A" w14:paraId="1DFAA0D9" w14:textId="77777777" w:rsidTr="0080711A">
        <w:tc>
          <w:tcPr>
            <w:tcW w:w="9017" w:type="dxa"/>
          </w:tcPr>
          <w:p w14:paraId="08ED301D" w14:textId="77777777" w:rsidR="0080711A" w:rsidRPr="002B3EB1" w:rsidRDefault="0080711A" w:rsidP="0080711A">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0E5B70A0" w14:textId="77777777" w:rsidR="0080711A" w:rsidRPr="002B3EB1" w:rsidRDefault="0080711A" w:rsidP="0080711A">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For CSS associated with SFN CORESET, study the following alternatives and down-select in RAN1#107e:</w:t>
            </w:r>
          </w:p>
          <w:p w14:paraId="64FC646B" w14:textId="77777777" w:rsidR="0080711A" w:rsidRPr="002B3EB1" w:rsidRDefault="0080711A" w:rsidP="0080711A">
            <w:pPr>
              <w:numPr>
                <w:ilvl w:val="0"/>
                <w:numId w:val="99"/>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Alt 2: UE doesn’t expect PDCCH candidates in CSS to be associated with CORESET activated with two TCI states, except for CSS type 3 associated with CORESET configured with scheme 1</w:t>
            </w:r>
          </w:p>
          <w:p w14:paraId="41A542D9" w14:textId="77777777" w:rsidR="0080711A" w:rsidRPr="002B3EB1" w:rsidRDefault="0080711A" w:rsidP="0080711A">
            <w:pPr>
              <w:numPr>
                <w:ilvl w:val="0"/>
                <w:numId w:val="99"/>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2850E392" w14:textId="7E4C2F28" w:rsidR="0080711A" w:rsidRPr="004466A4" w:rsidRDefault="0080711A" w:rsidP="004466A4">
            <w:pPr>
              <w:numPr>
                <w:ilvl w:val="1"/>
                <w:numId w:val="100"/>
              </w:numPr>
              <w:overflowPunct w:val="0"/>
              <w:autoSpaceDE w:val="0"/>
              <w:autoSpaceDN w:val="0"/>
              <w:adjustRightInd w:val="0"/>
              <w:spacing w:after="0" w:line="240" w:lineRule="auto"/>
              <w:jc w:val="both"/>
              <w:textAlignment w:val="baseline"/>
              <w:rPr>
                <w:rFonts w:ascii="Times New Roman" w:hAnsi="Times New Roman"/>
              </w:rPr>
            </w:pPr>
            <w:r w:rsidRPr="002B3EB1">
              <w:rPr>
                <w:rFonts w:ascii="Times New Roman" w:eastAsia="SimSun" w:hAnsi="Times New Roman"/>
                <w:sz w:val="20"/>
                <w:szCs w:val="20"/>
                <w:lang w:eastAsia="zh-CN"/>
              </w:rPr>
              <w:t>For CSS type 3 associated with CORESET configured with scheme 1, both TCI states can be applied for the CSS reception. </w:t>
            </w:r>
          </w:p>
          <w:p w14:paraId="4237188D" w14:textId="77777777" w:rsidR="00C47BB4" w:rsidRDefault="00C47BB4" w:rsidP="004466A4">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p>
          <w:p w14:paraId="08C9C9F9" w14:textId="0EC2A621" w:rsidR="00C47BB4" w:rsidRPr="00C47BB4" w:rsidRDefault="00C47BB4" w:rsidP="00C47BB4">
            <w:pPr>
              <w:spacing w:after="0" w:line="240" w:lineRule="auto"/>
              <w:rPr>
                <w:rFonts w:ascii="Times" w:eastAsia="바탕" w:hAnsi="Times" w:cs="Times"/>
                <w:b/>
                <w:bCs/>
                <w:sz w:val="20"/>
                <w:szCs w:val="20"/>
                <w:highlight w:val="green"/>
                <w:lang w:val="en-GB" w:eastAsia="x-none"/>
              </w:rPr>
            </w:pPr>
            <w:r w:rsidRPr="00C47BB4">
              <w:rPr>
                <w:rFonts w:ascii="Times" w:eastAsia="바탕" w:hAnsi="Times" w:cs="Times"/>
                <w:b/>
                <w:bCs/>
                <w:sz w:val="20"/>
                <w:szCs w:val="20"/>
                <w:highlight w:val="green"/>
                <w:lang w:val="en-GB" w:eastAsia="x-none"/>
              </w:rPr>
              <w:lastRenderedPageBreak/>
              <w:t>Agreement</w:t>
            </w:r>
            <w:r>
              <w:rPr>
                <w:rFonts w:ascii="Times" w:eastAsia="바탕" w:hAnsi="Times" w:cs="Times"/>
                <w:b/>
                <w:bCs/>
                <w:sz w:val="20"/>
                <w:szCs w:val="20"/>
                <w:highlight w:val="green"/>
                <w:lang w:val="en-GB" w:eastAsia="x-none"/>
              </w:rPr>
              <w:t xml:space="preserve"> (8.1.2.1)</w:t>
            </w:r>
          </w:p>
          <w:p w14:paraId="405605A3" w14:textId="77777777" w:rsidR="00C47BB4" w:rsidRPr="00C47BB4" w:rsidRDefault="00C47BB4" w:rsidP="00C47BB4">
            <w:pPr>
              <w:spacing w:after="0" w:line="240" w:lineRule="auto"/>
              <w:rPr>
                <w:rFonts w:ascii="Times" w:eastAsia="바탕" w:hAnsi="Times" w:cs="Times"/>
                <w:sz w:val="20"/>
                <w:szCs w:val="20"/>
                <w:lang w:val="en-GB" w:eastAsia="x-none"/>
              </w:rPr>
            </w:pPr>
            <w:r w:rsidRPr="00C47BB4">
              <w:rPr>
                <w:rFonts w:ascii="Times" w:eastAsia="DengXian" w:hAnsi="Times" w:cs="Times"/>
                <w:kern w:val="32"/>
                <w:sz w:val="20"/>
                <w:szCs w:val="20"/>
                <w:lang w:val="en-GB" w:eastAsia="zh-CN"/>
              </w:rPr>
              <w:t>Support PDCCH repetition for Type3 CSS.</w:t>
            </w:r>
          </w:p>
          <w:p w14:paraId="4EB55759" w14:textId="77777777" w:rsidR="00C47BB4" w:rsidRDefault="00C47BB4" w:rsidP="004466A4">
            <w:pPr>
              <w:overflowPunct w:val="0"/>
              <w:autoSpaceDE w:val="0"/>
              <w:autoSpaceDN w:val="0"/>
              <w:adjustRightInd w:val="0"/>
              <w:spacing w:after="0" w:line="240" w:lineRule="auto"/>
              <w:jc w:val="both"/>
              <w:textAlignment w:val="baseline"/>
              <w:rPr>
                <w:rFonts w:ascii="Times New Roman" w:hAnsi="Times New Roman"/>
                <w:lang w:val="en-GB"/>
              </w:rPr>
            </w:pPr>
          </w:p>
          <w:p w14:paraId="08171FF9" w14:textId="5C6C0346" w:rsidR="00C47BB4" w:rsidRPr="00C47BB4" w:rsidRDefault="00C47BB4" w:rsidP="00C47BB4">
            <w:pPr>
              <w:spacing w:after="0" w:line="240" w:lineRule="auto"/>
              <w:jc w:val="both"/>
              <w:rPr>
                <w:rFonts w:ascii="Times New Roman" w:eastAsia="DengXian" w:hAnsi="Times New Roman"/>
                <w:b/>
                <w:bCs/>
                <w:kern w:val="32"/>
                <w:sz w:val="20"/>
                <w:szCs w:val="20"/>
                <w:highlight w:val="green"/>
                <w:lang w:val="en-GB" w:eastAsia="zh-CN"/>
              </w:rPr>
            </w:pPr>
            <w:r w:rsidRPr="00C47BB4">
              <w:rPr>
                <w:rFonts w:ascii="Times New Roman" w:eastAsia="DengXian" w:hAnsi="Times New Roman"/>
                <w:b/>
                <w:bCs/>
                <w:kern w:val="32"/>
                <w:sz w:val="20"/>
                <w:szCs w:val="20"/>
                <w:highlight w:val="green"/>
                <w:lang w:val="en-GB" w:eastAsia="zh-CN"/>
              </w:rPr>
              <w:t>Agreement</w:t>
            </w:r>
            <w:r>
              <w:rPr>
                <w:rFonts w:ascii="Times New Roman" w:eastAsia="DengXian" w:hAnsi="Times New Roman"/>
                <w:b/>
                <w:bCs/>
                <w:kern w:val="32"/>
                <w:sz w:val="20"/>
                <w:szCs w:val="20"/>
                <w:highlight w:val="green"/>
                <w:lang w:val="en-GB" w:eastAsia="zh-CN"/>
              </w:rPr>
              <w:t xml:space="preserve"> (8.1.2.1)</w:t>
            </w:r>
          </w:p>
          <w:p w14:paraId="67E6D808" w14:textId="59EDB196" w:rsidR="00C47BB4" w:rsidRPr="004466A4" w:rsidRDefault="00C47BB4" w:rsidP="004466A4">
            <w:pPr>
              <w:spacing w:after="0" w:line="240" w:lineRule="auto"/>
              <w:rPr>
                <w:rFonts w:ascii="Times" w:eastAsia="바탕" w:hAnsi="Times" w:cs="Times"/>
                <w:sz w:val="18"/>
                <w:lang w:eastAsia="en-US"/>
              </w:rPr>
            </w:pPr>
            <w:r w:rsidRPr="00C47BB4">
              <w:rPr>
                <w:rFonts w:ascii="Times" w:eastAsia="바탕" w:hAnsi="Times" w:cs="Times"/>
                <w:bCs/>
                <w:iCs/>
                <w:sz w:val="20"/>
                <w:szCs w:val="24"/>
                <w:lang w:val="en-GB" w:eastAsia="en-US"/>
              </w:rPr>
              <w:t>The following SS sets cannot be linked with another SS set for PDCCH repetition:</w:t>
            </w:r>
            <w:r w:rsidRPr="00C47BB4">
              <w:rPr>
                <w:rFonts w:ascii="Times" w:eastAsia="바탕" w:hAnsi="Times" w:cs="Times"/>
                <w:bCs/>
                <w:iCs/>
                <w:sz w:val="16"/>
                <w:szCs w:val="24"/>
                <w:lang w:val="en-GB" w:eastAsia="en-US"/>
              </w:rPr>
              <w:t> </w:t>
            </w:r>
            <w:r w:rsidRPr="00C47BB4">
              <w:rPr>
                <w:rFonts w:ascii="Times" w:eastAsia="바탕" w:hAnsi="Times" w:cs="Times"/>
                <w:bCs/>
                <w:i/>
                <w:iCs/>
                <w:sz w:val="20"/>
                <w:szCs w:val="24"/>
                <w:lang w:val="en-GB" w:eastAsia="en-US"/>
              </w:rPr>
              <w:t>SS set 0</w:t>
            </w:r>
            <w:r w:rsidRPr="00C47BB4">
              <w:rPr>
                <w:rFonts w:ascii="Times" w:eastAsia="바탕" w:hAnsi="Times" w:cs="Times"/>
                <w:bCs/>
                <w:iCs/>
                <w:sz w:val="20"/>
                <w:szCs w:val="24"/>
                <w:lang w:val="en-GB" w:eastAsia="en-US"/>
              </w:rPr>
              <w:t>,</w:t>
            </w:r>
            <w:r>
              <w:rPr>
                <w:rFonts w:ascii="Times" w:eastAsia="바탕" w:hAnsi="Times" w:cs="Times"/>
                <w:bCs/>
                <w:iCs/>
                <w:sz w:val="20"/>
                <w:szCs w:val="24"/>
                <w:lang w:val="en-GB" w:eastAsia="en-US"/>
              </w:rPr>
              <w:t xml:space="preserve"> </w:t>
            </w:r>
            <w:r w:rsidRPr="00C47BB4">
              <w:rPr>
                <w:rFonts w:ascii="Times" w:eastAsia="바탕" w:hAnsi="Times" w:cs="Times"/>
                <w:bCs/>
                <w:i/>
                <w:iCs/>
                <w:sz w:val="20"/>
                <w:szCs w:val="24"/>
                <w:lang w:val="en-GB" w:eastAsia="en-US"/>
              </w:rPr>
              <w:t>searchSpaceSIB1</w:t>
            </w:r>
            <w:r w:rsidRPr="00C47BB4">
              <w:rPr>
                <w:rFonts w:ascii="Times" w:eastAsia="바탕" w:hAnsi="Times" w:cs="Times"/>
                <w:bCs/>
                <w:iCs/>
                <w:sz w:val="20"/>
                <w:szCs w:val="24"/>
                <w:lang w:val="en-GB" w:eastAsia="en-US"/>
              </w:rPr>
              <w:t xml:space="preserve">, </w:t>
            </w:r>
            <w:r w:rsidRPr="00C47BB4">
              <w:rPr>
                <w:rFonts w:ascii="Times" w:eastAsia="바탕" w:hAnsi="Times" w:cs="Times"/>
                <w:bCs/>
                <w:i/>
                <w:iCs/>
                <w:sz w:val="20"/>
                <w:szCs w:val="24"/>
                <w:lang w:val="en-GB" w:eastAsia="en-US"/>
              </w:rPr>
              <w:t>searchSpaceOtherSystemInformation</w:t>
            </w:r>
            <w:r w:rsidRPr="00C47BB4">
              <w:rPr>
                <w:rFonts w:ascii="Times" w:eastAsia="바탕" w:hAnsi="Times" w:cs="Times"/>
                <w:bCs/>
                <w:iCs/>
                <w:sz w:val="20"/>
                <w:szCs w:val="24"/>
                <w:lang w:val="en-GB" w:eastAsia="en-US"/>
              </w:rPr>
              <w:t xml:space="preserve">, </w:t>
            </w:r>
            <w:r w:rsidRPr="00C47BB4">
              <w:rPr>
                <w:rFonts w:ascii="Times" w:eastAsia="바탕" w:hAnsi="Times" w:cs="Times"/>
                <w:bCs/>
                <w:i/>
                <w:iCs/>
                <w:sz w:val="20"/>
                <w:szCs w:val="24"/>
                <w:lang w:val="en-GB" w:eastAsia="en-US"/>
              </w:rPr>
              <w:t>pagingSearchSpace</w:t>
            </w:r>
            <w:r w:rsidRPr="00C47BB4">
              <w:rPr>
                <w:rFonts w:ascii="Times" w:eastAsia="바탕" w:hAnsi="Times" w:cs="Times"/>
                <w:bCs/>
                <w:iCs/>
                <w:sz w:val="20"/>
                <w:szCs w:val="24"/>
                <w:lang w:val="en-GB" w:eastAsia="en-US"/>
              </w:rPr>
              <w:t xml:space="preserve">, </w:t>
            </w:r>
            <w:r w:rsidRPr="00C47BB4">
              <w:rPr>
                <w:rFonts w:ascii="Times" w:eastAsia="바탕" w:hAnsi="Times" w:cs="Times"/>
                <w:bCs/>
                <w:i/>
                <w:iCs/>
                <w:sz w:val="20"/>
                <w:szCs w:val="24"/>
                <w:lang w:val="en-GB" w:eastAsia="en-US"/>
              </w:rPr>
              <w:t>ra-SearchSpace</w:t>
            </w:r>
            <w:r w:rsidRPr="00C47BB4">
              <w:rPr>
                <w:rFonts w:ascii="Times" w:eastAsia="바탕" w:hAnsi="Times" w:cs="Times"/>
                <w:bCs/>
                <w:iCs/>
                <w:sz w:val="20"/>
                <w:szCs w:val="24"/>
                <w:lang w:val="en-GB" w:eastAsia="en-US"/>
              </w:rPr>
              <w:t>.</w:t>
            </w:r>
          </w:p>
        </w:tc>
      </w:tr>
    </w:tbl>
    <w:p w14:paraId="4E71A415" w14:textId="77777777" w:rsidR="00602E70" w:rsidRDefault="00602E70" w:rsidP="00FF22E8">
      <w:pPr>
        <w:ind w:firstLineChars="193" w:firstLine="425"/>
        <w:jc w:val="both"/>
        <w:rPr>
          <w:rFonts w:ascii="Times New Roman" w:hAnsi="Times New Roman"/>
        </w:rPr>
      </w:pPr>
    </w:p>
    <w:p w14:paraId="56C2E433" w14:textId="77777777" w:rsidR="00B66C32" w:rsidRDefault="00435CE5" w:rsidP="00175A2E">
      <w:pPr>
        <w:ind w:firstLineChars="193" w:firstLine="425"/>
        <w:jc w:val="both"/>
        <w:rPr>
          <w:rFonts w:ascii="Times New Roman" w:hAnsi="Times New Roman"/>
        </w:rPr>
      </w:pPr>
      <w:r>
        <w:rPr>
          <w:rFonts w:ascii="Times New Roman" w:hAnsi="Times New Roman" w:hint="eastAsia"/>
        </w:rPr>
        <w:t xml:space="preserve">In the previous meeting, there was a discussion on SFN transmission of PDCCH associated with CSS. </w:t>
      </w:r>
      <w:r w:rsidR="00573EA2">
        <w:rPr>
          <w:rFonts w:ascii="Times New Roman" w:hAnsi="Times New Roman"/>
        </w:rPr>
        <w:t>Regarding this aspect, the several agreements were first made in AI 8.1.2.1</w:t>
      </w:r>
      <w:r w:rsidR="00C47BB4">
        <w:rPr>
          <w:rFonts w:ascii="Times New Roman" w:hAnsi="Times New Roman"/>
        </w:rPr>
        <w:t xml:space="preserve"> as captured above</w:t>
      </w:r>
      <w:r w:rsidR="00573EA2">
        <w:rPr>
          <w:rFonts w:ascii="Times New Roman" w:hAnsi="Times New Roman"/>
        </w:rPr>
        <w:t>. SFN PDCCH has similar functionality as PDCCH repetition in perspective of supporting of higher reliability. So, similar applicability</w:t>
      </w:r>
      <w:r w:rsidR="00C47BB4">
        <w:rPr>
          <w:rFonts w:ascii="Times New Roman" w:hAnsi="Times New Roman"/>
        </w:rPr>
        <w:t xml:space="preserve"> on CSS type</w:t>
      </w:r>
      <w:r w:rsidR="00573EA2">
        <w:rPr>
          <w:rFonts w:ascii="Times New Roman" w:hAnsi="Times New Roman"/>
        </w:rPr>
        <w:t xml:space="preserve"> can be considered for </w:t>
      </w:r>
      <w:r w:rsidR="00AB4CA4">
        <w:rPr>
          <w:rFonts w:ascii="Times New Roman" w:hAnsi="Times New Roman"/>
        </w:rPr>
        <w:t>SFN PDCCH and PDCCH repetition to reduce specification work</w:t>
      </w:r>
      <w:r w:rsidR="00943D5B">
        <w:rPr>
          <w:rFonts w:ascii="Times New Roman" w:hAnsi="Times New Roman"/>
        </w:rPr>
        <w:t xml:space="preserve"> and UE complexity</w:t>
      </w:r>
      <w:r w:rsidR="00AB4CA4">
        <w:rPr>
          <w:rFonts w:ascii="Times New Roman" w:hAnsi="Times New Roman"/>
        </w:rPr>
        <w:t xml:space="preserve">. </w:t>
      </w:r>
    </w:p>
    <w:p w14:paraId="785E1B3F" w14:textId="79B99EF8" w:rsidR="00B66C32" w:rsidRDefault="00807445" w:rsidP="00175A2E">
      <w:pPr>
        <w:ind w:firstLineChars="193" w:firstLine="425"/>
        <w:jc w:val="both"/>
        <w:rPr>
          <w:rFonts w:ascii="Times New Roman" w:hAnsi="Times New Roman"/>
        </w:rPr>
      </w:pPr>
      <w:r>
        <w:rPr>
          <w:rFonts w:ascii="Times New Roman" w:hAnsi="Times New Roman"/>
        </w:rPr>
        <w:t xml:space="preserve">On the other hand, </w:t>
      </w:r>
      <w:r w:rsidR="00E5028D">
        <w:rPr>
          <w:rFonts w:ascii="Times New Roman" w:hAnsi="Times New Roman"/>
        </w:rPr>
        <w:t>one of differences between SFN PDCCH and PDCCH repetition is the fact that two TCI states can be configured to a CORESET associated with SFN PDCCH.</w:t>
      </w:r>
      <w:r w:rsidR="00B66C32">
        <w:rPr>
          <w:rFonts w:ascii="Times New Roman" w:hAnsi="Times New Roman"/>
        </w:rPr>
        <w:t xml:space="preserve"> For higher efficiency of CORESET configuration, it may be considered that one CORESET is associated with different CSS types. For this purpose, one of two TCI states associated with a CORESET can be </w:t>
      </w:r>
      <w:r w:rsidR="0050054A">
        <w:rPr>
          <w:rFonts w:ascii="Times New Roman" w:hAnsi="Times New Roman"/>
        </w:rPr>
        <w:t>applied</w:t>
      </w:r>
      <w:r w:rsidR="00B66C32">
        <w:rPr>
          <w:rFonts w:ascii="Times New Roman" w:hAnsi="Times New Roman"/>
        </w:rPr>
        <w:t xml:space="preserve"> for CSS 0/0A/1/2 when two TCI states are configured to the CORESET. And, both two TCI states can be </w:t>
      </w:r>
      <w:r w:rsidR="0050054A">
        <w:rPr>
          <w:rFonts w:ascii="Times New Roman" w:hAnsi="Times New Roman"/>
        </w:rPr>
        <w:t>applied</w:t>
      </w:r>
      <w:r w:rsidR="00B66C32">
        <w:rPr>
          <w:rFonts w:ascii="Times New Roman" w:hAnsi="Times New Roman"/>
        </w:rPr>
        <w:t xml:space="preserve"> for CSS 3 to support SFN PDCCH.</w:t>
      </w:r>
    </w:p>
    <w:p w14:paraId="57727789" w14:textId="393099AB" w:rsidR="0080711A" w:rsidRPr="004466A4" w:rsidRDefault="00B66C32" w:rsidP="00175A2E">
      <w:pPr>
        <w:ind w:firstLineChars="193" w:firstLine="425"/>
        <w:jc w:val="both"/>
        <w:rPr>
          <w:rFonts w:ascii="Times New Roman" w:hAnsi="Times New Roman"/>
          <w:b/>
        </w:rPr>
      </w:pPr>
      <w:r w:rsidRPr="004466A4">
        <w:rPr>
          <w:rFonts w:ascii="Times New Roman" w:hAnsi="Times New Roman"/>
          <w:b/>
        </w:rPr>
        <w:t>Proposal #</w:t>
      </w:r>
      <w:r w:rsidR="004466A4">
        <w:rPr>
          <w:rFonts w:ascii="Times New Roman" w:hAnsi="Times New Roman"/>
          <w:b/>
        </w:rPr>
        <w:t>4</w:t>
      </w:r>
      <w:r w:rsidRPr="004466A4">
        <w:rPr>
          <w:rFonts w:ascii="Times New Roman" w:hAnsi="Times New Roman"/>
          <w:b/>
        </w:rPr>
        <w:t xml:space="preserve">: </w:t>
      </w:r>
      <w:r w:rsidR="004466A4">
        <w:rPr>
          <w:rFonts w:ascii="Times New Roman" w:hAnsi="Times New Roman"/>
          <w:b/>
        </w:rPr>
        <w:t xml:space="preserve">Support Alt3 </w:t>
      </w:r>
      <w:r w:rsidR="004466A4">
        <w:rPr>
          <w:rFonts w:ascii="Times New Roman" w:hAnsi="Times New Roman" w:hint="eastAsia"/>
          <w:b/>
        </w:rPr>
        <w:t>for CSS associated with SFN CORESET.</w:t>
      </w:r>
    </w:p>
    <w:p w14:paraId="5D609EC8" w14:textId="0A411841" w:rsidR="0080711A" w:rsidRPr="004466A4" w:rsidRDefault="00B66C32" w:rsidP="00B66C32">
      <w:pPr>
        <w:ind w:firstLineChars="193" w:firstLine="425"/>
        <w:jc w:val="both"/>
        <w:rPr>
          <w:rFonts w:ascii="Times New Roman" w:hAnsi="Times New Roman"/>
          <w:b/>
        </w:rPr>
      </w:pPr>
      <w:r w:rsidRPr="004466A4">
        <w:rPr>
          <w:rFonts w:ascii="Times New Roman" w:hAnsi="Times New Roman"/>
          <w:b/>
        </w:rPr>
        <w:t>- Alt 3: If PDCCH candidates in CSS 0/0A/1/2/3 are associated with CORESET that activated with two TCI states, the first TCI state is applied for the CSS reception, except for CSS type 3 associated with CORESET configured with scheme 1. For CSS type 3 associated with CORESET configured with scheme 1, both TCI states can be applied for the CSS reception.</w:t>
      </w:r>
    </w:p>
    <w:p w14:paraId="0B0ECEFF" w14:textId="77777777" w:rsidR="00B66C32" w:rsidRPr="00B66C32" w:rsidRDefault="00B66C32" w:rsidP="00B66C32">
      <w:pPr>
        <w:ind w:firstLineChars="193" w:firstLine="425"/>
        <w:jc w:val="both"/>
        <w:rPr>
          <w:rFonts w:ascii="Times New Roman" w:hAnsi="Times New Roman"/>
        </w:rPr>
      </w:pPr>
    </w:p>
    <w:p w14:paraId="5D439B43" w14:textId="62D418E4" w:rsidR="00570D80" w:rsidRPr="00011376" w:rsidRDefault="00570D80" w:rsidP="00011376">
      <w:pPr>
        <w:pStyle w:val="a4"/>
        <w:numPr>
          <w:ilvl w:val="0"/>
          <w:numId w:val="94"/>
        </w:numPr>
        <w:jc w:val="both"/>
        <w:rPr>
          <w:rFonts w:ascii="Times New Roman" w:hAnsi="Times New Roman"/>
          <w:b/>
        </w:rPr>
      </w:pPr>
      <w:r w:rsidRPr="00011376">
        <w:rPr>
          <w:rFonts w:ascii="Times New Roman" w:hAnsi="Times New Roman"/>
          <w:b/>
        </w:rPr>
        <w:t>BFD RS</w:t>
      </w:r>
    </w:p>
    <w:tbl>
      <w:tblPr>
        <w:tblStyle w:val="ad"/>
        <w:tblW w:w="0" w:type="auto"/>
        <w:tblLook w:val="04A0" w:firstRow="1" w:lastRow="0" w:firstColumn="1" w:lastColumn="0" w:noHBand="0" w:noVBand="1"/>
      </w:tblPr>
      <w:tblGrid>
        <w:gridCol w:w="9017"/>
      </w:tblGrid>
      <w:tr w:rsidR="002D3689" w14:paraId="6F15F9E0" w14:textId="77777777" w:rsidTr="002D3689">
        <w:tc>
          <w:tcPr>
            <w:tcW w:w="9017" w:type="dxa"/>
          </w:tcPr>
          <w:p w14:paraId="5E7A0F10" w14:textId="3BE11486" w:rsidR="0080711A" w:rsidRPr="002B3EB1" w:rsidRDefault="0080711A" w:rsidP="0080711A">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0BA0CDDB" w14:textId="77777777" w:rsidR="0080711A" w:rsidRPr="002B3EB1" w:rsidRDefault="0080711A" w:rsidP="0080711A">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When CORESET is indicated with two TCI states</w:t>
            </w:r>
          </w:p>
          <w:p w14:paraId="3305F365" w14:textId="77777777" w:rsidR="0080711A" w:rsidRPr="002B3EB1" w:rsidRDefault="0080711A" w:rsidP="0080711A">
            <w:pPr>
              <w:numPr>
                <w:ilvl w:val="0"/>
                <w:numId w:val="101"/>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One BFD RS pair for SFN CORESET is counted as two BFD RSs</w:t>
            </w:r>
          </w:p>
          <w:p w14:paraId="0657434F" w14:textId="77777777" w:rsidR="0080711A" w:rsidRPr="002B3EB1" w:rsidRDefault="0080711A" w:rsidP="0080711A">
            <w:pPr>
              <w:numPr>
                <w:ilvl w:val="0"/>
                <w:numId w:val="102"/>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FFS: Increase the maximum number of monitored BFD RSs to X.</w:t>
            </w:r>
          </w:p>
          <w:p w14:paraId="5CBDEA77" w14:textId="77777777" w:rsidR="0080711A" w:rsidRPr="002B3EB1" w:rsidRDefault="0080711A" w:rsidP="0080711A">
            <w:pPr>
              <w:numPr>
                <w:ilvl w:val="1"/>
                <w:numId w:val="103"/>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X is UE capability</w:t>
            </w:r>
          </w:p>
          <w:p w14:paraId="40ED6A5B" w14:textId="3BB922EF" w:rsidR="0080711A" w:rsidRPr="004466A4" w:rsidRDefault="0080711A" w:rsidP="004466A4">
            <w:pPr>
              <w:numPr>
                <w:ilvl w:val="1"/>
                <w:numId w:val="103"/>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eastAsia="zh-CN"/>
              </w:rPr>
              <w:t>X = 2, 3, 4, FFS other values of X</w:t>
            </w:r>
          </w:p>
        </w:tc>
      </w:tr>
    </w:tbl>
    <w:p w14:paraId="181A97BB" w14:textId="77777777" w:rsidR="002D3689" w:rsidRDefault="002D3689" w:rsidP="00870C95">
      <w:pPr>
        <w:ind w:firstLineChars="193" w:firstLine="425"/>
        <w:jc w:val="both"/>
        <w:rPr>
          <w:rFonts w:ascii="Times New Roman" w:hAnsi="Times New Roman"/>
        </w:rPr>
      </w:pPr>
    </w:p>
    <w:p w14:paraId="5224CC35" w14:textId="7886727B" w:rsidR="00300B2C" w:rsidRDefault="002D3689" w:rsidP="00870C95">
      <w:pPr>
        <w:ind w:firstLineChars="193" w:firstLine="425"/>
        <w:jc w:val="both"/>
        <w:rPr>
          <w:rFonts w:ascii="Times New Roman" w:hAnsi="Times New Roman"/>
        </w:rPr>
      </w:pPr>
      <w:r>
        <w:rPr>
          <w:rFonts w:ascii="Times New Roman" w:hAnsi="Times New Roman"/>
        </w:rPr>
        <w:t xml:space="preserve">Regarding </w:t>
      </w:r>
      <w:r w:rsidR="00253DB1">
        <w:rPr>
          <w:rFonts w:ascii="Times New Roman" w:hAnsi="Times New Roman"/>
        </w:rPr>
        <w:t xml:space="preserve">the </w:t>
      </w:r>
      <w:r>
        <w:rPr>
          <w:rFonts w:ascii="Times New Roman" w:hAnsi="Times New Roman"/>
        </w:rPr>
        <w:t xml:space="preserve">above agreement, the maximum number of BFD RS and details on RS determination should be discussed further. </w:t>
      </w:r>
      <w:r w:rsidR="00300B2C">
        <w:rPr>
          <w:rFonts w:ascii="Times New Roman" w:hAnsi="Times New Roman"/>
        </w:rPr>
        <w:t xml:space="preserve">In our perspective, new UE capability for larger number of BFD RSs </w:t>
      </w:r>
      <w:r w:rsidR="0015742C">
        <w:rPr>
          <w:rFonts w:ascii="Times New Roman" w:hAnsi="Times New Roman"/>
        </w:rPr>
        <w:t>should</w:t>
      </w:r>
      <w:r w:rsidR="00300B2C">
        <w:rPr>
          <w:rFonts w:ascii="Times New Roman" w:hAnsi="Times New Roman"/>
        </w:rPr>
        <w:t xml:space="preserve"> be defined. </w:t>
      </w:r>
      <w:r w:rsidR="00365869">
        <w:rPr>
          <w:rFonts w:ascii="Times New Roman" w:hAnsi="Times New Roman"/>
        </w:rPr>
        <w:t xml:space="preserve">For example, the maximum number of BFD RSs can be reported by </w:t>
      </w:r>
      <w:r w:rsidR="0015742C">
        <w:rPr>
          <w:rFonts w:ascii="Times New Roman" w:hAnsi="Times New Roman"/>
        </w:rPr>
        <w:t xml:space="preserve">a </w:t>
      </w:r>
      <w:r w:rsidR="00365869">
        <w:rPr>
          <w:rFonts w:ascii="Times New Roman" w:hAnsi="Times New Roman"/>
        </w:rPr>
        <w:t>UE. If the UE supports maximum two BFD RSs, one BFD RS pair can be used for</w:t>
      </w:r>
      <w:r w:rsidR="0015742C">
        <w:rPr>
          <w:rFonts w:ascii="Times New Roman" w:hAnsi="Times New Roman"/>
        </w:rPr>
        <w:t xml:space="preserve"> BFD</w:t>
      </w:r>
      <w:r w:rsidR="00365869">
        <w:rPr>
          <w:rFonts w:ascii="Times New Roman" w:hAnsi="Times New Roman"/>
        </w:rPr>
        <w:t xml:space="preserve">. </w:t>
      </w:r>
      <w:r w:rsidR="007557B0">
        <w:rPr>
          <w:rFonts w:ascii="Times New Roman" w:hAnsi="Times New Roman"/>
        </w:rPr>
        <w:t>And</w:t>
      </w:r>
      <w:r w:rsidR="00365869">
        <w:rPr>
          <w:rFonts w:ascii="Times New Roman" w:hAnsi="Times New Roman"/>
        </w:rPr>
        <w:t xml:space="preserve">, if the UE supports maximum four BFD RSs, up to two BFD RS pairs can be used for </w:t>
      </w:r>
      <w:r w:rsidR="0015742C">
        <w:rPr>
          <w:rFonts w:ascii="Times New Roman" w:hAnsi="Times New Roman"/>
        </w:rPr>
        <w:t>BFD</w:t>
      </w:r>
      <w:r w:rsidR="00365869">
        <w:rPr>
          <w:rFonts w:ascii="Times New Roman" w:hAnsi="Times New Roman"/>
        </w:rPr>
        <w:t xml:space="preserve">. </w:t>
      </w:r>
      <w:r w:rsidR="0015742C">
        <w:rPr>
          <w:rFonts w:ascii="Times New Roman" w:hAnsi="Times New Roman"/>
        </w:rPr>
        <w:t>In this case,</w:t>
      </w:r>
      <w:r w:rsidR="00CD79D3">
        <w:rPr>
          <w:rFonts w:ascii="Times New Roman" w:hAnsi="Times New Roman"/>
        </w:rPr>
        <w:t xml:space="preserve"> one or more hypothetical BLERs can be calculated under SFN assumption based on two or more BFD RSs, so </w:t>
      </w:r>
      <w:r w:rsidR="00CD79D3" w:rsidRPr="00CD79D3">
        <w:rPr>
          <w:rFonts w:ascii="Times New Roman" w:hAnsi="Times New Roman"/>
        </w:rPr>
        <w:t>unnecessary</w:t>
      </w:r>
      <w:r w:rsidR="00CD79D3">
        <w:rPr>
          <w:rFonts w:ascii="Times New Roman" w:hAnsi="Times New Roman"/>
        </w:rPr>
        <w:t xml:space="preserve"> beam failure can be avoided.</w:t>
      </w:r>
    </w:p>
    <w:p w14:paraId="68BADD33" w14:textId="19F1AB10" w:rsidR="00300B2C" w:rsidRPr="005C7DA7" w:rsidRDefault="00365869" w:rsidP="00870C95">
      <w:pPr>
        <w:ind w:firstLineChars="193" w:firstLine="425"/>
        <w:jc w:val="both"/>
        <w:rPr>
          <w:rFonts w:ascii="Times New Roman" w:hAnsi="Times New Roman"/>
          <w:b/>
        </w:rPr>
      </w:pPr>
      <w:r w:rsidRPr="005C7DA7">
        <w:rPr>
          <w:rFonts w:ascii="Times New Roman" w:hAnsi="Times New Roman"/>
          <w:b/>
        </w:rPr>
        <w:t>Proposal #</w:t>
      </w:r>
      <w:r w:rsidR="004466A4">
        <w:rPr>
          <w:rFonts w:ascii="Times New Roman" w:hAnsi="Times New Roman"/>
          <w:b/>
        </w:rPr>
        <w:t>5</w:t>
      </w:r>
      <w:r w:rsidRPr="005C7DA7">
        <w:rPr>
          <w:rFonts w:ascii="Times New Roman" w:hAnsi="Times New Roman"/>
          <w:b/>
        </w:rPr>
        <w:t xml:space="preserve">: </w:t>
      </w:r>
      <w:r w:rsidR="0015742C" w:rsidRPr="005C7DA7">
        <w:rPr>
          <w:rFonts w:ascii="Times New Roman" w:hAnsi="Times New Roman"/>
          <w:b/>
        </w:rPr>
        <w:t>UE capability for larger number of BFD RSs is supported.</w:t>
      </w:r>
    </w:p>
    <w:p w14:paraId="0F9EBE20" w14:textId="77777777" w:rsidR="00365869" w:rsidRDefault="00365869" w:rsidP="00870C95">
      <w:pPr>
        <w:ind w:firstLineChars="193" w:firstLine="425"/>
        <w:jc w:val="both"/>
        <w:rPr>
          <w:rFonts w:ascii="Times New Roman" w:hAnsi="Times New Roman"/>
        </w:rPr>
      </w:pPr>
    </w:p>
    <w:p w14:paraId="37469ED0" w14:textId="4C3F3799" w:rsidR="00570D80" w:rsidRPr="00011376" w:rsidRDefault="00570D80" w:rsidP="00011376">
      <w:pPr>
        <w:pStyle w:val="a4"/>
        <w:numPr>
          <w:ilvl w:val="0"/>
          <w:numId w:val="93"/>
        </w:numPr>
        <w:jc w:val="both"/>
        <w:rPr>
          <w:rFonts w:ascii="Times New Roman" w:hAnsi="Times New Roman"/>
          <w:b/>
        </w:rPr>
      </w:pPr>
      <w:r>
        <w:rPr>
          <w:rFonts w:ascii="Times New Roman" w:hAnsi="Times New Roman"/>
          <w:b/>
        </w:rPr>
        <w:lastRenderedPageBreak/>
        <w:t>SFN PDCCH</w:t>
      </w:r>
      <w:r w:rsidRPr="00011376">
        <w:rPr>
          <w:rFonts w:ascii="Times New Roman" w:hAnsi="Times New Roman"/>
          <w:b/>
        </w:rPr>
        <w:t xml:space="preserve"> monitoring </w:t>
      </w:r>
    </w:p>
    <w:tbl>
      <w:tblPr>
        <w:tblStyle w:val="ad"/>
        <w:tblW w:w="0" w:type="auto"/>
        <w:tblLook w:val="04A0" w:firstRow="1" w:lastRow="0" w:firstColumn="1" w:lastColumn="0" w:noHBand="0" w:noVBand="1"/>
      </w:tblPr>
      <w:tblGrid>
        <w:gridCol w:w="9017"/>
      </w:tblGrid>
      <w:tr w:rsidR="002D3689" w14:paraId="48C6BA29" w14:textId="77777777" w:rsidTr="002D3689">
        <w:tc>
          <w:tcPr>
            <w:tcW w:w="9017" w:type="dxa"/>
          </w:tcPr>
          <w:p w14:paraId="335EC1F2"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w:eastAsia="바탕" w:hAnsi="Times" w:cs="Times"/>
                <w:b/>
                <w:bCs/>
                <w:sz w:val="20"/>
                <w:szCs w:val="32"/>
                <w:highlight w:val="green"/>
                <w:lang w:val="en-GB" w:eastAsia="x-none"/>
              </w:rPr>
            </w:pPr>
            <w:r w:rsidRPr="002D3689">
              <w:rPr>
                <w:rFonts w:ascii="Times" w:eastAsia="바탕" w:hAnsi="Times" w:cs="Times"/>
                <w:b/>
                <w:bCs/>
                <w:sz w:val="20"/>
                <w:szCs w:val="32"/>
                <w:highlight w:val="green"/>
                <w:lang w:val="en-GB" w:eastAsia="x-none"/>
              </w:rPr>
              <w:t>Agreement</w:t>
            </w:r>
          </w:p>
          <w:p w14:paraId="55433E80" w14:textId="77777777" w:rsidR="002D3689" w:rsidRPr="002D3689" w:rsidRDefault="002D3689" w:rsidP="002D3689">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D3689">
              <w:rPr>
                <w:rFonts w:ascii="Times New Roman" w:eastAsia="Times New Roman" w:hAnsi="Times New Roman"/>
                <w:sz w:val="20"/>
                <w:szCs w:val="20"/>
                <w:lang w:eastAsia="zh-CN"/>
              </w:rPr>
              <w:t>When a CORESET is activated with two TCI states which overlaps with another CORESET, support extension of Rel-15 prioritization rule for PDCCH monitoring of PDCCH candidates in overlapping monitoring occasions with different QCL-TypeD</w:t>
            </w:r>
          </w:p>
          <w:p w14:paraId="0FC18952" w14:textId="77777777" w:rsidR="002D3689" w:rsidRPr="002D3689" w:rsidRDefault="002D3689" w:rsidP="002D368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011376">
              <w:rPr>
                <w:rFonts w:ascii="Times New Roman" w:eastAsia="Calibri" w:hAnsi="Times New Roman"/>
                <w:sz w:val="20"/>
                <w:szCs w:val="20"/>
                <w:lang w:eastAsia="zh-CN"/>
              </w:rPr>
              <w:t>FFS</w:t>
            </w:r>
            <w:r w:rsidRPr="002D3689">
              <w:rPr>
                <w:rFonts w:ascii="Times New Roman" w:eastAsia="Calibri" w:hAnsi="Times New Roman"/>
                <w:sz w:val="20"/>
                <w:szCs w:val="20"/>
                <w:lang w:eastAsia="zh-CN"/>
              </w:rPr>
              <w:t>: Prioritization rule considers CORESETs indicated with 1 and/or 2 TCI states </w:t>
            </w:r>
          </w:p>
          <w:p w14:paraId="0EBDD9F2" w14:textId="77777777" w:rsidR="002D3689" w:rsidRPr="002D3689" w:rsidRDefault="002D3689" w:rsidP="002D368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D3689">
              <w:rPr>
                <w:rFonts w:ascii="Times New Roman" w:eastAsia="Calibri" w:hAnsi="Times New Roman"/>
                <w:sz w:val="20"/>
                <w:szCs w:val="20"/>
                <w:lang w:eastAsia="zh-CN"/>
              </w:rPr>
              <w:t>Supports identifying two QCL-TypeD properties for multiple overlapping CORESETs</w:t>
            </w:r>
          </w:p>
          <w:p w14:paraId="245ED383" w14:textId="77777777" w:rsidR="002D3689" w:rsidRPr="002D3689" w:rsidRDefault="002D3689" w:rsidP="002D3689">
            <w:pPr>
              <w:numPr>
                <w:ilvl w:val="1"/>
                <w:numId w:val="90"/>
              </w:numPr>
              <w:overflowPunct w:val="0"/>
              <w:autoSpaceDE w:val="0"/>
              <w:autoSpaceDN w:val="0"/>
              <w:adjustRightInd w:val="0"/>
              <w:spacing w:after="0" w:line="240" w:lineRule="auto"/>
              <w:jc w:val="both"/>
              <w:textAlignment w:val="baseline"/>
              <w:rPr>
                <w:rFonts w:ascii="Times New Roman" w:eastAsia="Calibri" w:hAnsi="Times New Roman"/>
                <w:sz w:val="20"/>
                <w:szCs w:val="20"/>
                <w:lang w:eastAsia="zh-CN"/>
              </w:rPr>
            </w:pPr>
            <w:r w:rsidRPr="002D3689">
              <w:rPr>
                <w:rFonts w:ascii="Times New Roman" w:eastAsia="Calibri" w:hAnsi="Times New Roman"/>
                <w:sz w:val="20"/>
                <w:szCs w:val="20"/>
                <w:lang w:eastAsia="zh-CN"/>
              </w:rPr>
              <w:t>UE capability is introduced</w:t>
            </w:r>
          </w:p>
          <w:p w14:paraId="64E4FDB6" w14:textId="77777777" w:rsidR="002D3689" w:rsidRPr="002D3689" w:rsidRDefault="002D3689" w:rsidP="002D3689">
            <w:pPr>
              <w:numPr>
                <w:ilvl w:val="0"/>
                <w:numId w:val="90"/>
              </w:num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D3689">
              <w:rPr>
                <w:rFonts w:ascii="Times New Roman" w:eastAsia="Calibri" w:hAnsi="Times New Roman"/>
                <w:sz w:val="20"/>
                <w:szCs w:val="20"/>
                <w:lang w:eastAsia="zh-CN"/>
              </w:rPr>
              <w:t>FFS other details</w:t>
            </w:r>
          </w:p>
          <w:p w14:paraId="10D4A4E6" w14:textId="3FE62701" w:rsidR="002D3689" w:rsidRDefault="002D3689" w:rsidP="002D3689">
            <w:pPr>
              <w:jc w:val="both"/>
              <w:rPr>
                <w:rFonts w:ascii="Times New Roman" w:hAnsi="Times New Roman"/>
              </w:rPr>
            </w:pPr>
            <w:r w:rsidRPr="002D3689">
              <w:rPr>
                <w:rFonts w:ascii="Times New Roman" w:eastAsia="Calibri" w:hAnsi="Times New Roman"/>
                <w:sz w:val="20"/>
                <w:szCs w:val="20"/>
                <w:lang w:eastAsia="zh-CN"/>
              </w:rPr>
              <w:t>FFS: Strive to have same / similar solution as discussed under AI 8.1.2.1</w:t>
            </w:r>
          </w:p>
        </w:tc>
      </w:tr>
    </w:tbl>
    <w:p w14:paraId="3F8DA0E6" w14:textId="77777777" w:rsidR="003C79E0" w:rsidRDefault="003C79E0" w:rsidP="00E971FE">
      <w:pPr>
        <w:ind w:firstLineChars="193" w:firstLine="425"/>
        <w:jc w:val="both"/>
        <w:rPr>
          <w:rFonts w:ascii="Times New Roman" w:hAnsi="Times New Roman"/>
        </w:rPr>
      </w:pPr>
    </w:p>
    <w:p w14:paraId="3EE1067E" w14:textId="7D2A2992" w:rsidR="002C0C4F" w:rsidRDefault="00D60624" w:rsidP="00E971FE">
      <w:pPr>
        <w:ind w:firstLineChars="193" w:firstLine="425"/>
        <w:jc w:val="both"/>
        <w:rPr>
          <w:rFonts w:ascii="Times New Roman" w:hAnsi="Times New Roman"/>
        </w:rPr>
      </w:pPr>
      <w:r>
        <w:rPr>
          <w:rFonts w:ascii="Times New Roman" w:hAnsi="Times New Roman"/>
        </w:rPr>
        <w:t>Based on</w:t>
      </w:r>
      <w:r w:rsidR="00253DB1">
        <w:rPr>
          <w:rFonts w:ascii="Times New Roman" w:hAnsi="Times New Roman"/>
        </w:rPr>
        <w:t xml:space="preserve"> the</w:t>
      </w:r>
      <w:r>
        <w:rPr>
          <w:rFonts w:ascii="Times New Roman" w:hAnsi="Times New Roman"/>
        </w:rPr>
        <w:t xml:space="preserve"> above agreement, details to support identifying two QCL-TypeD properties should be clarified. </w:t>
      </w:r>
      <w:r w:rsidR="00205871">
        <w:rPr>
          <w:rFonts w:ascii="Times New Roman" w:hAnsi="Times New Roman"/>
        </w:rPr>
        <w:t>F</w:t>
      </w:r>
      <w:r w:rsidR="00BC5B0C">
        <w:rPr>
          <w:rFonts w:ascii="Times New Roman" w:hAnsi="Times New Roman"/>
        </w:rPr>
        <w:t>or that purpose</w:t>
      </w:r>
      <w:r w:rsidR="00205871">
        <w:rPr>
          <w:rFonts w:ascii="Times New Roman" w:hAnsi="Times New Roman"/>
        </w:rPr>
        <w:t xml:space="preserve">, CORESETs indicated with 1 </w:t>
      </w:r>
      <w:r w:rsidR="00BC5B0C">
        <w:rPr>
          <w:rFonts w:ascii="Times New Roman" w:hAnsi="Times New Roman"/>
        </w:rPr>
        <w:t>and</w:t>
      </w:r>
      <w:r w:rsidR="00205871">
        <w:rPr>
          <w:rFonts w:ascii="Times New Roman" w:hAnsi="Times New Roman"/>
        </w:rPr>
        <w:t xml:space="preserve"> 2 TCI states can be considered for prioritization rule to identify two QCL-TypeD properties</w:t>
      </w:r>
      <w:r w:rsidR="002C0C4F">
        <w:rPr>
          <w:rFonts w:ascii="Times New Roman" w:hAnsi="Times New Roman"/>
        </w:rPr>
        <w:t>. A</w:t>
      </w:r>
      <w:r w:rsidR="00205871">
        <w:rPr>
          <w:rFonts w:ascii="Times New Roman" w:hAnsi="Times New Roman"/>
        </w:rPr>
        <w:t>nd</w:t>
      </w:r>
      <w:r w:rsidR="002C0C4F">
        <w:rPr>
          <w:rFonts w:ascii="Times New Roman" w:hAnsi="Times New Roman"/>
        </w:rPr>
        <w:t xml:space="preserve"> the similar solution as discussed under AI 8.1.2.1 can be considered for commonality of identifying two QCL-TypeD properties between two AIs. For this purpose, the following priority</w:t>
      </w:r>
      <w:r w:rsidR="004470C4">
        <w:rPr>
          <w:rFonts w:ascii="Times New Roman" w:hAnsi="Times New Roman"/>
        </w:rPr>
        <w:t xml:space="preserve"> </w:t>
      </w:r>
      <w:r w:rsidR="004470C4">
        <w:rPr>
          <w:rFonts w:ascii="Times New Roman" w:hAnsi="Times New Roman" w:hint="eastAsia"/>
        </w:rPr>
        <w:t>ord</w:t>
      </w:r>
      <w:r w:rsidR="004470C4">
        <w:rPr>
          <w:rFonts w:ascii="Times New Roman" w:hAnsi="Times New Roman"/>
        </w:rPr>
        <w:t>er</w:t>
      </w:r>
      <w:r w:rsidR="002C0C4F">
        <w:rPr>
          <w:rFonts w:ascii="Times New Roman" w:hAnsi="Times New Roman"/>
        </w:rPr>
        <w:t xml:space="preserve"> can be considered. </w:t>
      </w:r>
    </w:p>
    <w:p w14:paraId="267792FA" w14:textId="2E3075C5" w:rsidR="002C0C4F" w:rsidRDefault="004470C4" w:rsidP="00E971FE">
      <w:pPr>
        <w:ind w:firstLineChars="193" w:firstLine="425"/>
        <w:jc w:val="both"/>
        <w:rPr>
          <w:rFonts w:ascii="Times New Roman" w:hAnsi="Times New Roman"/>
        </w:rPr>
      </w:pPr>
      <w:r>
        <w:rPr>
          <w:rFonts w:ascii="Times New Roman" w:hAnsi="Times New Roman"/>
        </w:rPr>
        <w:t xml:space="preserve">- </w:t>
      </w:r>
      <w:r w:rsidR="002C0C4F">
        <w:rPr>
          <w:rFonts w:ascii="Times New Roman" w:hAnsi="Times New Roman"/>
        </w:rPr>
        <w:t xml:space="preserve">Priority rule for identifying two QCL-TypeD properties: </w:t>
      </w:r>
      <w:r w:rsidR="002C0C4F" w:rsidRPr="002C0C4F">
        <w:rPr>
          <w:rFonts w:ascii="Times New Roman" w:hAnsi="Times New Roman"/>
        </w:rPr>
        <w:t xml:space="preserve">SS type &gt; </w:t>
      </w:r>
      <w:r w:rsidR="002C0C4F">
        <w:rPr>
          <w:rFonts w:ascii="Times New Roman" w:hAnsi="Times New Roman"/>
        </w:rPr>
        <w:t xml:space="preserve">the </w:t>
      </w:r>
      <w:r w:rsidR="002C0C4F" w:rsidRPr="002C0C4F">
        <w:rPr>
          <w:rFonts w:ascii="Times New Roman" w:hAnsi="Times New Roman"/>
        </w:rPr>
        <w:t xml:space="preserve">number of TCI states </w:t>
      </w:r>
      <w:r w:rsidR="002C0C4F">
        <w:rPr>
          <w:rFonts w:ascii="Times New Roman" w:hAnsi="Times New Roman"/>
        </w:rPr>
        <w:t xml:space="preserve">for the configured CORESET </w:t>
      </w:r>
      <w:r w:rsidR="002C0C4F" w:rsidRPr="002C0C4F">
        <w:rPr>
          <w:rFonts w:ascii="Times New Roman" w:hAnsi="Times New Roman"/>
        </w:rPr>
        <w:t>&gt; cell index &gt; SS set ID</w:t>
      </w:r>
    </w:p>
    <w:p w14:paraId="665D278E" w14:textId="2F995763" w:rsidR="00C52854" w:rsidRDefault="0040185F" w:rsidP="00E971FE">
      <w:pPr>
        <w:ind w:firstLineChars="193" w:firstLine="425"/>
        <w:jc w:val="both"/>
        <w:rPr>
          <w:rFonts w:ascii="Times New Roman" w:hAnsi="Times New Roman"/>
        </w:rPr>
      </w:pPr>
      <w:r>
        <w:rPr>
          <w:rFonts w:ascii="Times New Roman" w:hAnsi="Times New Roman"/>
        </w:rPr>
        <w:t xml:space="preserve"> </w:t>
      </w:r>
      <w:r w:rsidR="003931FA">
        <w:rPr>
          <w:rFonts w:ascii="Times New Roman" w:hAnsi="Times New Roman"/>
        </w:rPr>
        <w:t>For example,</w:t>
      </w:r>
      <w:r w:rsidR="00B45E1C">
        <w:rPr>
          <w:rFonts w:ascii="Times New Roman" w:hAnsi="Times New Roman"/>
        </w:rPr>
        <w:t xml:space="preserve"> based on</w:t>
      </w:r>
      <w:r w:rsidR="00DC00B7">
        <w:rPr>
          <w:rFonts w:ascii="Times New Roman" w:hAnsi="Times New Roman"/>
        </w:rPr>
        <w:t xml:space="preserve"> the </w:t>
      </w:r>
      <w:r w:rsidR="00B45E1C">
        <w:rPr>
          <w:rFonts w:ascii="Times New Roman" w:hAnsi="Times New Roman"/>
        </w:rPr>
        <w:t xml:space="preserve">proposed priority rule, if the </w:t>
      </w:r>
      <w:r w:rsidR="00B45E1C" w:rsidRPr="00B45E1C">
        <w:rPr>
          <w:rFonts w:ascii="Times New Roman" w:hAnsi="Times New Roman"/>
        </w:rPr>
        <w:t>selected SS set</w:t>
      </w:r>
      <w:r w:rsidR="00B45E1C" w:rsidRPr="00B45E1C">
        <w:t xml:space="preserve"> </w:t>
      </w:r>
      <w:r w:rsidR="00B45E1C" w:rsidRPr="00B45E1C">
        <w:rPr>
          <w:rFonts w:ascii="Times New Roman" w:hAnsi="Times New Roman"/>
        </w:rPr>
        <w:t xml:space="preserve">with highest priority is </w:t>
      </w:r>
      <w:r w:rsidR="00B45E1C">
        <w:rPr>
          <w:rFonts w:ascii="Times New Roman" w:hAnsi="Times New Roman"/>
        </w:rPr>
        <w:t xml:space="preserve">related to non-SFN PDCCH, the </w:t>
      </w:r>
      <w:r w:rsidR="00B45E1C" w:rsidRPr="00B45E1C">
        <w:rPr>
          <w:rFonts w:ascii="Times New Roman" w:hAnsi="Times New Roman"/>
        </w:rPr>
        <w:t>corresponding one QCL</w:t>
      </w:r>
      <w:r w:rsidR="00B45E1C">
        <w:rPr>
          <w:rFonts w:ascii="Times New Roman" w:hAnsi="Times New Roman"/>
        </w:rPr>
        <w:t>-</w:t>
      </w:r>
      <w:r w:rsidR="00B45E1C" w:rsidRPr="00B45E1C">
        <w:rPr>
          <w:rFonts w:ascii="Times New Roman" w:hAnsi="Times New Roman"/>
        </w:rPr>
        <w:t xml:space="preserve">typeD </w:t>
      </w:r>
      <w:r w:rsidR="00B45E1C">
        <w:rPr>
          <w:rFonts w:ascii="Times New Roman" w:hAnsi="Times New Roman"/>
        </w:rPr>
        <w:t xml:space="preserve">property </w:t>
      </w:r>
      <w:r w:rsidR="00DC00B7">
        <w:rPr>
          <w:rFonts w:ascii="Times New Roman" w:hAnsi="Times New Roman"/>
        </w:rPr>
        <w:t>can be</w:t>
      </w:r>
      <w:r w:rsidR="00B45E1C" w:rsidRPr="00B45E1C">
        <w:rPr>
          <w:rFonts w:ascii="Times New Roman" w:hAnsi="Times New Roman"/>
        </w:rPr>
        <w:t xml:space="preserve"> monitored</w:t>
      </w:r>
      <w:r w:rsidR="00B45E1C">
        <w:rPr>
          <w:rFonts w:ascii="Times New Roman" w:hAnsi="Times New Roman"/>
        </w:rPr>
        <w:t xml:space="preserve">. On the other hand, if the </w:t>
      </w:r>
      <w:r w:rsidR="00B45E1C" w:rsidRPr="00B45E1C">
        <w:rPr>
          <w:rFonts w:ascii="Times New Roman" w:hAnsi="Times New Roman"/>
        </w:rPr>
        <w:t>selected SS set</w:t>
      </w:r>
      <w:r w:rsidR="00B45E1C" w:rsidRPr="00B45E1C">
        <w:t xml:space="preserve"> </w:t>
      </w:r>
      <w:r w:rsidR="00B45E1C" w:rsidRPr="00B45E1C">
        <w:rPr>
          <w:rFonts w:ascii="Times New Roman" w:hAnsi="Times New Roman"/>
        </w:rPr>
        <w:t xml:space="preserve">with highest priority is </w:t>
      </w:r>
      <w:r w:rsidR="00B45E1C">
        <w:rPr>
          <w:rFonts w:ascii="Times New Roman" w:hAnsi="Times New Roman"/>
        </w:rPr>
        <w:t>related to SFN PDCCH,</w:t>
      </w:r>
      <w:r w:rsidR="00B45E1C" w:rsidRPr="00B45E1C">
        <w:rPr>
          <w:rFonts w:ascii="Times New Roman" w:hAnsi="Times New Roman"/>
        </w:rPr>
        <w:t xml:space="preserve"> two QCL</w:t>
      </w:r>
      <w:r w:rsidR="00B45E1C">
        <w:rPr>
          <w:rFonts w:ascii="Times New Roman" w:hAnsi="Times New Roman"/>
        </w:rPr>
        <w:t>-</w:t>
      </w:r>
      <w:r w:rsidR="00B45E1C" w:rsidRPr="00B45E1C">
        <w:rPr>
          <w:rFonts w:ascii="Times New Roman" w:hAnsi="Times New Roman"/>
        </w:rPr>
        <w:t>typeD</w:t>
      </w:r>
      <w:r w:rsidR="00B45E1C">
        <w:rPr>
          <w:rFonts w:ascii="Times New Roman" w:hAnsi="Times New Roman"/>
        </w:rPr>
        <w:t xml:space="preserve"> properties</w:t>
      </w:r>
      <w:r w:rsidR="00DC00B7">
        <w:rPr>
          <w:rFonts w:ascii="Times New Roman" w:hAnsi="Times New Roman"/>
        </w:rPr>
        <w:t xml:space="preserve"> can be</w:t>
      </w:r>
      <w:r w:rsidR="00B45E1C" w:rsidRPr="00B45E1C">
        <w:rPr>
          <w:rFonts w:ascii="Times New Roman" w:hAnsi="Times New Roman"/>
        </w:rPr>
        <w:t xml:space="preserve"> monitored.</w:t>
      </w:r>
      <w:r w:rsidR="003931FA">
        <w:rPr>
          <w:rFonts w:ascii="Times New Roman" w:hAnsi="Times New Roman"/>
        </w:rPr>
        <w:t xml:space="preserve"> </w:t>
      </w:r>
      <w:r w:rsidR="0029123C">
        <w:rPr>
          <w:rFonts w:ascii="Times New Roman" w:hAnsi="Times New Roman"/>
        </w:rPr>
        <w:t>Based on such enhancement,</w:t>
      </w:r>
      <w:r w:rsidR="00AF2633">
        <w:rPr>
          <w:rFonts w:ascii="Times New Roman" w:hAnsi="Times New Roman"/>
        </w:rPr>
        <w:t xml:space="preserve"> </w:t>
      </w:r>
      <w:r w:rsidR="003D45DD">
        <w:rPr>
          <w:rFonts w:ascii="Times New Roman" w:hAnsi="Times New Roman"/>
        </w:rPr>
        <w:t>i</w:t>
      </w:r>
      <w:r w:rsidR="003D45DD" w:rsidRPr="003D45DD">
        <w:rPr>
          <w:rFonts w:ascii="Times New Roman" w:hAnsi="Times New Roman"/>
        </w:rPr>
        <w:t xml:space="preserve">f </w:t>
      </w:r>
      <w:r w:rsidR="00AF2633">
        <w:rPr>
          <w:rFonts w:ascii="Times New Roman" w:hAnsi="Times New Roman"/>
        </w:rPr>
        <w:t xml:space="preserve">the </w:t>
      </w:r>
      <w:r w:rsidR="00AF2633" w:rsidRPr="00B45E1C">
        <w:rPr>
          <w:rFonts w:ascii="Times New Roman" w:hAnsi="Times New Roman"/>
        </w:rPr>
        <w:t>selected SS set</w:t>
      </w:r>
      <w:r w:rsidR="00AF2633" w:rsidRPr="00B45E1C">
        <w:t xml:space="preserve"> </w:t>
      </w:r>
      <w:r w:rsidR="00AF2633" w:rsidRPr="00B45E1C">
        <w:rPr>
          <w:rFonts w:ascii="Times New Roman" w:hAnsi="Times New Roman"/>
        </w:rPr>
        <w:t>with highest priority</w:t>
      </w:r>
      <w:r w:rsidR="00AF2633" w:rsidRPr="003D45DD">
        <w:rPr>
          <w:rFonts w:ascii="Times New Roman" w:hAnsi="Times New Roman"/>
        </w:rPr>
        <w:t xml:space="preserve"> </w:t>
      </w:r>
      <w:r w:rsidR="00AF2633">
        <w:rPr>
          <w:rFonts w:ascii="Times New Roman" w:hAnsi="Times New Roman"/>
        </w:rPr>
        <w:t xml:space="preserve">is related to SFN PDCCH, </w:t>
      </w:r>
      <w:r w:rsidR="003D45DD" w:rsidRPr="003D45DD">
        <w:rPr>
          <w:rFonts w:ascii="Times New Roman" w:hAnsi="Times New Roman"/>
        </w:rPr>
        <w:t xml:space="preserve">multiple PDCCHs can be simultaneously monitored based on </w:t>
      </w:r>
      <w:r w:rsidR="003D45DD">
        <w:rPr>
          <w:rFonts w:ascii="Times New Roman" w:hAnsi="Times New Roman"/>
        </w:rPr>
        <w:t xml:space="preserve">the preferred </w:t>
      </w:r>
      <w:r w:rsidR="00CC5251">
        <w:rPr>
          <w:rFonts w:ascii="Times New Roman" w:hAnsi="Times New Roman"/>
        </w:rPr>
        <w:t>QCL-TypeD property</w:t>
      </w:r>
      <w:r w:rsidR="003D45DD">
        <w:rPr>
          <w:rFonts w:ascii="Times New Roman" w:hAnsi="Times New Roman"/>
        </w:rPr>
        <w:t xml:space="preserve"> </w:t>
      </w:r>
      <w:r w:rsidR="003D45DD" w:rsidRPr="003D45DD">
        <w:rPr>
          <w:rFonts w:ascii="Times New Roman" w:hAnsi="Times New Roman"/>
        </w:rPr>
        <w:t xml:space="preserve">combination from MTRP </w:t>
      </w:r>
      <w:r w:rsidR="003D45DD">
        <w:rPr>
          <w:rFonts w:ascii="Times New Roman" w:hAnsi="Times New Roman"/>
        </w:rPr>
        <w:t>point of view</w:t>
      </w:r>
      <w:r w:rsidR="0074379F">
        <w:rPr>
          <w:rFonts w:ascii="Times New Roman" w:hAnsi="Times New Roman"/>
        </w:rPr>
        <w:t xml:space="preserve"> because t</w:t>
      </w:r>
      <w:r w:rsidR="003D45DD">
        <w:rPr>
          <w:rFonts w:ascii="Times New Roman" w:hAnsi="Times New Roman"/>
        </w:rPr>
        <w:t>he combination from MTRP point of view can be configured based on CSI feedback from UE, e.g., by</w:t>
      </w:r>
      <w:r w:rsidR="0074379F">
        <w:rPr>
          <w:rFonts w:ascii="Times New Roman" w:hAnsi="Times New Roman"/>
        </w:rPr>
        <w:t xml:space="preserve"> group based beam reporting. </w:t>
      </w:r>
    </w:p>
    <w:p w14:paraId="44B73204" w14:textId="0F8F9ACB" w:rsidR="00662765" w:rsidRDefault="00662765" w:rsidP="00E971FE">
      <w:pPr>
        <w:ind w:firstLineChars="193" w:firstLine="425"/>
        <w:jc w:val="both"/>
        <w:rPr>
          <w:rFonts w:ascii="Times New Roman" w:hAnsi="Times New Roman"/>
        </w:rPr>
      </w:pPr>
      <w:bookmarkStart w:id="0" w:name="_GoBack"/>
      <w:r w:rsidRPr="00011376">
        <w:rPr>
          <w:rFonts w:ascii="Times New Roman" w:hAnsi="Times New Roman"/>
          <w:b/>
        </w:rPr>
        <w:t>Proposal #</w:t>
      </w:r>
      <w:r w:rsidR="004466A4">
        <w:rPr>
          <w:rFonts w:ascii="Times New Roman" w:hAnsi="Times New Roman"/>
          <w:b/>
        </w:rPr>
        <w:t>6</w:t>
      </w:r>
      <w:r w:rsidRPr="00011376">
        <w:rPr>
          <w:rFonts w:ascii="Times New Roman" w:hAnsi="Times New Roman"/>
          <w:b/>
        </w:rPr>
        <w:t>: To support identifying two QCL-TypeD properties for multiple overlapping CORESETs, CORESETs indicated with 1 and 2 TCI states are considered for prioritization rule</w:t>
      </w:r>
      <w:r w:rsidR="00DC00B7">
        <w:rPr>
          <w:rFonts w:ascii="Times New Roman" w:hAnsi="Times New Roman"/>
          <w:b/>
        </w:rPr>
        <w:t xml:space="preserve"> and the following priority order is considered.</w:t>
      </w:r>
      <w:r w:rsidRPr="00011376">
        <w:rPr>
          <w:rFonts w:ascii="Times New Roman" w:hAnsi="Times New Roman"/>
          <w:b/>
        </w:rPr>
        <w:t xml:space="preserve"> </w:t>
      </w:r>
    </w:p>
    <w:p w14:paraId="6D0CA6E3" w14:textId="72093448" w:rsidR="00870C95" w:rsidRPr="00011376" w:rsidRDefault="00DC00B7" w:rsidP="00011376">
      <w:pPr>
        <w:ind w:firstLineChars="193" w:firstLine="425"/>
        <w:rPr>
          <w:rFonts w:ascii="Times New Roman" w:hAnsi="Times New Roman"/>
          <w:b/>
        </w:rPr>
      </w:pPr>
      <w:r>
        <w:rPr>
          <w:rFonts w:ascii="Times New Roman" w:hAnsi="Times New Roman"/>
          <w:b/>
        </w:rPr>
        <w:t xml:space="preserve">- </w:t>
      </w:r>
      <w:r w:rsidRPr="00011376">
        <w:rPr>
          <w:rFonts w:ascii="Times New Roman" w:hAnsi="Times New Roman"/>
          <w:b/>
        </w:rPr>
        <w:t>SS type &gt; the number of TCI states for the configured CORESET &gt; cell index &gt; SS set ID</w:t>
      </w:r>
      <w:r w:rsidRPr="00011376">
        <w:rPr>
          <w:rFonts w:ascii="Times New Roman" w:hAnsi="Times New Roman"/>
          <w:b/>
        </w:rPr>
        <w:br/>
      </w:r>
    </w:p>
    <w:bookmarkEnd w:id="0"/>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2DF6A8A2" w14:textId="7F6C26D6" w:rsidR="005A3A83" w:rsidRDefault="005A3A83" w:rsidP="005A3A83">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5A3A83">
        <w:rPr>
          <w:rFonts w:ascii="Times New Roman" w:hAnsi="Times New Roman"/>
        </w:rPr>
        <w:t>nhancements on HST-SFN deployment</w:t>
      </w:r>
      <w:r w:rsidRPr="007706B7">
        <w:rPr>
          <w:rFonts w:ascii="Times New Roman" w:hAnsi="Times New Roman"/>
        </w:rPr>
        <w:t xml:space="preserve"> and propose the following based on the discussion.</w:t>
      </w:r>
    </w:p>
    <w:p w14:paraId="0420DF07" w14:textId="77777777" w:rsidR="004466A4" w:rsidRPr="00011376" w:rsidRDefault="004466A4" w:rsidP="004466A4">
      <w:pPr>
        <w:ind w:firstLineChars="193" w:firstLine="425"/>
        <w:jc w:val="both"/>
        <w:rPr>
          <w:rFonts w:ascii="Times New Roman" w:hAnsi="Times New Roman"/>
          <w:b/>
        </w:rPr>
      </w:pPr>
      <w:r w:rsidRPr="00011376">
        <w:rPr>
          <w:rFonts w:ascii="Times New Roman" w:hAnsi="Times New Roman"/>
          <w:b/>
        </w:rPr>
        <w:t>Proposal #</w:t>
      </w:r>
      <w:r>
        <w:rPr>
          <w:rFonts w:ascii="Times New Roman" w:hAnsi="Times New Roman"/>
          <w:b/>
        </w:rPr>
        <w:t>1</w:t>
      </w:r>
      <w:r w:rsidRPr="00011376">
        <w:rPr>
          <w:rFonts w:ascii="Times New Roman" w:hAnsi="Times New Roman"/>
          <w:b/>
        </w:rPr>
        <w:t>: Support following two options for combination of the transmission schemes.</w:t>
      </w:r>
    </w:p>
    <w:p w14:paraId="7C18B7ED" w14:textId="77777777" w:rsidR="004466A4" w:rsidRPr="00011376" w:rsidRDefault="004466A4" w:rsidP="004466A4">
      <w:pPr>
        <w:ind w:firstLineChars="193" w:firstLine="425"/>
        <w:jc w:val="both"/>
        <w:rPr>
          <w:rFonts w:ascii="Times New Roman" w:hAnsi="Times New Roman"/>
          <w:b/>
        </w:rPr>
      </w:pPr>
      <w:r w:rsidRPr="00011376">
        <w:rPr>
          <w:rFonts w:ascii="Times New Roman" w:hAnsi="Times New Roman"/>
          <w:b/>
        </w:rPr>
        <w:t>- Option1: Rel-17 Scheme 1 PDCCH + Rel-1</w:t>
      </w:r>
      <w:r>
        <w:rPr>
          <w:rFonts w:ascii="Times New Roman" w:hAnsi="Times New Roman"/>
          <w:b/>
        </w:rPr>
        <w:t>6</w:t>
      </w:r>
      <w:r w:rsidRPr="00011376">
        <w:rPr>
          <w:rFonts w:ascii="Times New Roman" w:hAnsi="Times New Roman"/>
          <w:b/>
        </w:rPr>
        <w:t xml:space="preserve"> PDSCH</w:t>
      </w:r>
    </w:p>
    <w:p w14:paraId="5B54FBA1" w14:textId="77777777" w:rsidR="004466A4" w:rsidRPr="00011376" w:rsidRDefault="004466A4" w:rsidP="004466A4">
      <w:pPr>
        <w:ind w:firstLineChars="193" w:firstLine="425"/>
        <w:jc w:val="both"/>
        <w:rPr>
          <w:rFonts w:ascii="Times New Roman" w:hAnsi="Times New Roman"/>
          <w:b/>
        </w:rPr>
      </w:pPr>
      <w:r w:rsidRPr="00011376">
        <w:rPr>
          <w:rFonts w:ascii="Times New Roman" w:hAnsi="Times New Roman"/>
          <w:b/>
        </w:rPr>
        <w:t>- Option2: Rel-17 pre-compensation PDCCH + Rel-1</w:t>
      </w:r>
      <w:r>
        <w:rPr>
          <w:rFonts w:ascii="Times New Roman" w:hAnsi="Times New Roman"/>
          <w:b/>
        </w:rPr>
        <w:t>6</w:t>
      </w:r>
      <w:r w:rsidRPr="00011376">
        <w:rPr>
          <w:rFonts w:ascii="Times New Roman" w:hAnsi="Times New Roman"/>
          <w:b/>
        </w:rPr>
        <w:t xml:space="preserve"> PDSCH</w:t>
      </w:r>
    </w:p>
    <w:p w14:paraId="2C0B546E" w14:textId="77777777" w:rsidR="004466A4" w:rsidRPr="00011376" w:rsidRDefault="004466A4" w:rsidP="004466A4">
      <w:pPr>
        <w:ind w:firstLineChars="193" w:firstLine="425"/>
        <w:jc w:val="both"/>
        <w:rPr>
          <w:rFonts w:ascii="Times New Roman" w:hAnsi="Times New Roman"/>
          <w:b/>
        </w:rPr>
      </w:pPr>
      <w:r w:rsidRPr="00011376">
        <w:rPr>
          <w:rFonts w:ascii="Times New Roman" w:hAnsi="Times New Roman"/>
          <w:b/>
        </w:rPr>
        <w:t>Proposal #</w:t>
      </w:r>
      <w:r>
        <w:rPr>
          <w:rFonts w:ascii="Times New Roman" w:hAnsi="Times New Roman"/>
          <w:b/>
        </w:rPr>
        <w:t>2</w:t>
      </w:r>
      <w:r w:rsidRPr="00011376">
        <w:rPr>
          <w:rFonts w:ascii="Times New Roman" w:hAnsi="Times New Roman"/>
          <w:b/>
        </w:rPr>
        <w:t xml:space="preserve">: </w:t>
      </w:r>
      <w:r>
        <w:rPr>
          <w:rFonts w:ascii="Times New Roman" w:hAnsi="Times New Roman"/>
          <w:b/>
        </w:rPr>
        <w:t>I</w:t>
      </w:r>
      <w:r w:rsidRPr="00011376">
        <w:rPr>
          <w:rFonts w:ascii="Times New Roman" w:hAnsi="Times New Roman"/>
          <w:b/>
        </w:rPr>
        <w:t xml:space="preserve">f the time offset between the reception of the SFN DCI without TCI field and the corresponding PDSCH is equal or larger than the threshold </w:t>
      </w:r>
      <w:r w:rsidRPr="00011376">
        <w:rPr>
          <w:rFonts w:ascii="Times New Roman" w:hAnsi="Times New Roman"/>
          <w:b/>
          <w:i/>
        </w:rPr>
        <w:t>timeDurationForQCL</w:t>
      </w:r>
      <w:r w:rsidRPr="00011376">
        <w:rPr>
          <w:rFonts w:ascii="Times New Roman" w:hAnsi="Times New Roman"/>
          <w:b/>
        </w:rPr>
        <w:t xml:space="preserve">, </w:t>
      </w:r>
      <w:r>
        <w:rPr>
          <w:rFonts w:ascii="Times New Roman" w:hAnsi="Times New Roman"/>
          <w:b/>
        </w:rPr>
        <w:t xml:space="preserve">Rel-16 </w:t>
      </w:r>
      <w:r>
        <w:rPr>
          <w:rFonts w:ascii="Times New Roman" w:hAnsi="Times New Roman"/>
          <w:b/>
        </w:rPr>
        <w:lastRenderedPageBreak/>
        <w:t>sDCI based MTRP PDSCH repetition or Rel-17 SFN PDSCH can be applied with two TCI states of the SFN DCI, depending on RRC configuration of mTRP PDSCH scheme.</w:t>
      </w:r>
    </w:p>
    <w:p w14:paraId="791FBF07" w14:textId="77777777" w:rsidR="004466A4" w:rsidRDefault="004466A4" w:rsidP="004466A4">
      <w:pPr>
        <w:ind w:firstLineChars="193" w:firstLine="425"/>
        <w:jc w:val="both"/>
        <w:rPr>
          <w:rFonts w:ascii="Times New Roman" w:hAnsi="Times New Roman"/>
          <w:b/>
        </w:rPr>
      </w:pPr>
      <w:r>
        <w:rPr>
          <w:rFonts w:ascii="Times New Roman" w:hAnsi="Times New Roman" w:hint="eastAsia"/>
          <w:b/>
        </w:rPr>
        <w:t>Proposal #</w:t>
      </w:r>
      <w:r>
        <w:rPr>
          <w:rFonts w:ascii="Times New Roman" w:hAnsi="Times New Roman"/>
          <w:b/>
        </w:rPr>
        <w:t>3</w:t>
      </w:r>
      <w:r>
        <w:rPr>
          <w:rFonts w:ascii="Times New Roman" w:hAnsi="Times New Roman" w:hint="eastAsia"/>
          <w:b/>
        </w:rPr>
        <w:t xml:space="preserve">: </w:t>
      </w:r>
      <w:r>
        <w:rPr>
          <w:rFonts w:ascii="Times New Roman" w:hAnsi="Times New Roman"/>
          <w:b/>
        </w:rPr>
        <w:t xml:space="preserve">Delete </w:t>
      </w:r>
      <w:r w:rsidRPr="00914D32">
        <w:rPr>
          <w:rFonts w:ascii="Times New Roman" w:hAnsi="Times New Roman"/>
          <w:b/>
        </w:rPr>
        <w:t xml:space="preserve">the brackets in the </w:t>
      </w:r>
      <w:r>
        <w:rPr>
          <w:rFonts w:ascii="Times New Roman" w:hAnsi="Times New Roman"/>
          <w:b/>
        </w:rPr>
        <w:t>following</w:t>
      </w:r>
      <w:r w:rsidRPr="00914D32">
        <w:rPr>
          <w:rFonts w:ascii="Times New Roman" w:hAnsi="Times New Roman"/>
          <w:b/>
        </w:rPr>
        <w:t xml:space="preserve"> agreement.</w:t>
      </w:r>
    </w:p>
    <w:tbl>
      <w:tblPr>
        <w:tblStyle w:val="ad"/>
        <w:tblW w:w="0" w:type="auto"/>
        <w:tblLook w:val="04A0" w:firstRow="1" w:lastRow="0" w:firstColumn="1" w:lastColumn="0" w:noHBand="0" w:noVBand="1"/>
      </w:tblPr>
      <w:tblGrid>
        <w:gridCol w:w="9017"/>
      </w:tblGrid>
      <w:tr w:rsidR="004466A4" w14:paraId="60BC5B6C" w14:textId="77777777" w:rsidTr="0032065D">
        <w:tc>
          <w:tcPr>
            <w:tcW w:w="9017" w:type="dxa"/>
          </w:tcPr>
          <w:p w14:paraId="51F05598" w14:textId="77777777" w:rsidR="004466A4" w:rsidRPr="002B3EB1" w:rsidRDefault="004466A4" w:rsidP="0032065D">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b/>
                <w:bCs/>
                <w:sz w:val="20"/>
                <w:szCs w:val="20"/>
                <w:highlight w:val="green"/>
                <w:lang w:val="en-GB" w:eastAsia="zh-CN"/>
              </w:rPr>
              <w:t>Agreement</w:t>
            </w:r>
          </w:p>
          <w:p w14:paraId="0C109159" w14:textId="77777777" w:rsidR="004466A4" w:rsidRPr="002B3EB1" w:rsidRDefault="004466A4" w:rsidP="0032065D">
            <w:pPr>
              <w:overflowPunct w:val="0"/>
              <w:autoSpaceDE w:val="0"/>
              <w:autoSpaceDN w:val="0"/>
              <w:adjustRightInd w:val="0"/>
              <w:spacing w:after="0" w:line="240" w:lineRule="auto"/>
              <w:jc w:val="both"/>
              <w:textAlignment w:val="baseline"/>
              <w:rPr>
                <w:rFonts w:ascii="Times New Roman" w:eastAsia="SimSun" w:hAnsi="Times New Roman"/>
                <w:sz w:val="20"/>
                <w:szCs w:val="20"/>
                <w:lang w:eastAsia="zh-CN"/>
              </w:rPr>
            </w:pPr>
            <w:r w:rsidRPr="002B3EB1">
              <w:rPr>
                <w:rFonts w:ascii="Times New Roman" w:eastAsia="SimSun" w:hAnsi="Times New Roman"/>
                <w:sz w:val="20"/>
                <w:szCs w:val="20"/>
                <w:lang w:val="en-GB" w:eastAsia="zh-CN"/>
              </w:rPr>
              <w:t xml:space="preserve">When SFN PDSCH is not configured by RRC, for PDSCH reception scheduled by DCI format 1_0, 1_1, 1_2, if the time offset between the reception of the DL DCI and the corresponding PDSCH is smaller than the threshold </w:t>
            </w:r>
            <w:r w:rsidRPr="002B3EB1">
              <w:rPr>
                <w:rFonts w:ascii="Times New Roman" w:eastAsia="SimSun" w:hAnsi="Times New Roman"/>
                <w:i/>
                <w:iCs/>
                <w:sz w:val="20"/>
                <w:szCs w:val="20"/>
                <w:lang w:val="en-GB" w:eastAsia="zh-CN"/>
              </w:rPr>
              <w:t>timeDurationForQCL,</w:t>
            </w:r>
          </w:p>
          <w:p w14:paraId="72A4B0BC" w14:textId="77777777" w:rsidR="004466A4" w:rsidRPr="002B3EB1" w:rsidRDefault="004466A4" w:rsidP="0032065D">
            <w:pPr>
              <w:numPr>
                <w:ilvl w:val="0"/>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For DCI format 1_1/1_2, support both configurations with and without TCI state field.</w:t>
            </w:r>
          </w:p>
          <w:p w14:paraId="331D1F59" w14:textId="77777777" w:rsidR="004466A4" w:rsidRPr="002B3EB1" w:rsidRDefault="004466A4" w:rsidP="0032065D">
            <w:pPr>
              <w:numPr>
                <w:ilvl w:val="0"/>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4466A4">
              <w:rPr>
                <w:rFonts w:ascii="Times New Roman" w:eastAsia="SimSun" w:hAnsi="Times New Roman"/>
                <w:strike/>
                <w:color w:val="FF0000"/>
                <w:sz w:val="20"/>
                <w:szCs w:val="20"/>
                <w:lang w:val="en-GB" w:eastAsia="zh-CN"/>
              </w:rPr>
              <w:t>[</w:t>
            </w:r>
            <w:r w:rsidRPr="002B3EB1">
              <w:rPr>
                <w:rFonts w:ascii="Times New Roman" w:eastAsia="SimSun" w:hAnsi="Times New Roman"/>
                <w:sz w:val="20"/>
                <w:szCs w:val="20"/>
                <w:lang w:val="en-GB" w:eastAsia="zh-CN"/>
              </w:rPr>
              <w:t xml:space="preserve">If </w:t>
            </w:r>
            <w:r w:rsidRPr="002B3EB1">
              <w:rPr>
                <w:rFonts w:ascii="Times New Roman" w:eastAsia="SimSun" w:hAnsi="Times New Roman"/>
                <w:i/>
                <w:iCs/>
                <w:sz w:val="20"/>
                <w:szCs w:val="20"/>
                <w:lang w:val="en-GB" w:eastAsia="zh-CN"/>
              </w:rPr>
              <w:t>enableTwoDefaultTCIStates</w:t>
            </w:r>
            <w:r w:rsidRPr="002B3EB1">
              <w:rPr>
                <w:rFonts w:ascii="Times New Roman" w:eastAsia="SimSun" w:hAnsi="Times New Roman"/>
                <w:sz w:val="20"/>
                <w:szCs w:val="20"/>
                <w:lang w:val="en-GB" w:eastAsia="zh-CN"/>
              </w:rPr>
              <w:t xml:space="preserve"> is not configured,</w:t>
            </w:r>
            <w:r w:rsidRPr="004466A4">
              <w:rPr>
                <w:rFonts w:ascii="Times New Roman" w:eastAsia="SimSun" w:hAnsi="Times New Roman"/>
                <w:strike/>
                <w:color w:val="FF0000"/>
                <w:sz w:val="20"/>
                <w:szCs w:val="20"/>
                <w:lang w:val="en-GB" w:eastAsia="zh-CN"/>
              </w:rPr>
              <w:t>]</w:t>
            </w:r>
            <w:r w:rsidRPr="002B3EB1">
              <w:rPr>
                <w:rFonts w:ascii="Times New Roman" w:eastAsia="SimSun" w:hAnsi="Times New Roman"/>
                <w:sz w:val="20"/>
                <w:szCs w:val="20"/>
                <w:lang w:val="en-GB" w:eastAsia="zh-CN"/>
              </w:rPr>
              <w:t xml:space="preserve"> for both cases with and without TCI state field,</w:t>
            </w:r>
          </w:p>
          <w:p w14:paraId="7F486754" w14:textId="77777777" w:rsidR="004466A4" w:rsidRPr="002B3EB1" w:rsidRDefault="004466A4" w:rsidP="0032065D">
            <w:pPr>
              <w:numPr>
                <w:ilvl w:val="1"/>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If enhanced SFN PDCCH transmission scheme 1 is configured and the lowest CORESET ID in the latest slot is indicated with two TCI states, select the 1st TCI state of the two TCI states of the CORESET as default beam for the PDSCH reception</w:t>
            </w:r>
          </w:p>
          <w:p w14:paraId="17B10518" w14:textId="77777777" w:rsidR="004466A4" w:rsidRPr="002B3EB1" w:rsidRDefault="004466A4" w:rsidP="0032065D">
            <w:pPr>
              <w:numPr>
                <w:ilvl w:val="2"/>
                <w:numId w:val="98"/>
              </w:num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zh-CN"/>
              </w:rPr>
            </w:pPr>
            <w:r w:rsidRPr="002B3EB1">
              <w:rPr>
                <w:rFonts w:ascii="Times New Roman" w:eastAsia="SimSun" w:hAnsi="Times New Roman"/>
                <w:sz w:val="20"/>
                <w:szCs w:val="20"/>
                <w:lang w:val="en-GB" w:eastAsia="zh-CN"/>
              </w:rPr>
              <w:t>FFS: Whether above applies for TRP-based pre-compensation if TRP-based pre-compensation is agreed to be support in FR2</w:t>
            </w:r>
          </w:p>
          <w:p w14:paraId="7D1D1BB1" w14:textId="77777777" w:rsidR="004466A4" w:rsidRDefault="004466A4" w:rsidP="0032065D">
            <w:pPr>
              <w:jc w:val="both"/>
              <w:rPr>
                <w:rFonts w:ascii="Times New Roman" w:hAnsi="Times New Roman"/>
              </w:rPr>
            </w:pPr>
            <w:r w:rsidRPr="002B3EB1">
              <w:rPr>
                <w:rFonts w:ascii="Times New Roman" w:eastAsia="SimSun" w:hAnsi="Times New Roman"/>
                <w:sz w:val="20"/>
                <w:szCs w:val="20"/>
                <w:lang w:eastAsia="zh-CN"/>
              </w:rPr>
              <w:t xml:space="preserve">Otherwise, UE applies the one active TCI state of the CORESET with the lowest </w:t>
            </w:r>
            <w:r w:rsidRPr="002B3EB1">
              <w:rPr>
                <w:rFonts w:ascii="Times New Roman" w:eastAsia="SimSun" w:hAnsi="Times New Roman"/>
                <w:i/>
                <w:iCs/>
                <w:sz w:val="20"/>
                <w:szCs w:val="20"/>
                <w:lang w:eastAsia="zh-CN"/>
              </w:rPr>
              <w:t>controlResourceSetId</w:t>
            </w:r>
            <w:r w:rsidRPr="002B3EB1">
              <w:rPr>
                <w:rFonts w:ascii="Times New Roman" w:eastAsia="SimSun" w:hAnsi="Times New Roman"/>
                <w:sz w:val="20"/>
                <w:szCs w:val="20"/>
                <w:lang w:eastAsia="zh-CN"/>
              </w:rPr>
              <w:t xml:space="preserve"> in the latest slot when receiving the PDSCH</w:t>
            </w:r>
          </w:p>
        </w:tc>
      </w:tr>
    </w:tbl>
    <w:p w14:paraId="1D808E6B" w14:textId="13215AED" w:rsidR="00011376" w:rsidRDefault="00011376" w:rsidP="005A3A83">
      <w:pPr>
        <w:ind w:firstLineChars="193" w:firstLine="425"/>
        <w:jc w:val="both"/>
        <w:rPr>
          <w:rFonts w:ascii="Times New Roman" w:hAnsi="Times New Roman"/>
        </w:rPr>
      </w:pPr>
    </w:p>
    <w:p w14:paraId="7B581A91" w14:textId="77777777" w:rsidR="004466A4" w:rsidRPr="004466A4" w:rsidRDefault="004466A4" w:rsidP="004466A4">
      <w:pPr>
        <w:ind w:firstLineChars="193" w:firstLine="425"/>
        <w:jc w:val="both"/>
        <w:rPr>
          <w:rFonts w:ascii="Times New Roman" w:hAnsi="Times New Roman"/>
          <w:b/>
        </w:rPr>
      </w:pPr>
      <w:r w:rsidRPr="004466A4">
        <w:rPr>
          <w:rFonts w:ascii="Times New Roman" w:hAnsi="Times New Roman"/>
          <w:b/>
        </w:rPr>
        <w:t>Proposal #</w:t>
      </w:r>
      <w:r>
        <w:rPr>
          <w:rFonts w:ascii="Times New Roman" w:hAnsi="Times New Roman"/>
          <w:b/>
        </w:rPr>
        <w:t>4</w:t>
      </w:r>
      <w:r w:rsidRPr="004466A4">
        <w:rPr>
          <w:rFonts w:ascii="Times New Roman" w:hAnsi="Times New Roman"/>
          <w:b/>
        </w:rPr>
        <w:t xml:space="preserve">: </w:t>
      </w:r>
      <w:r>
        <w:rPr>
          <w:rFonts w:ascii="Times New Roman" w:hAnsi="Times New Roman"/>
          <w:b/>
        </w:rPr>
        <w:t xml:space="preserve">Support Alt3 </w:t>
      </w:r>
      <w:r>
        <w:rPr>
          <w:rFonts w:ascii="Times New Roman" w:hAnsi="Times New Roman" w:hint="eastAsia"/>
          <w:b/>
        </w:rPr>
        <w:t>for CSS associated with SFN CORESET.</w:t>
      </w:r>
    </w:p>
    <w:p w14:paraId="7E002DC6" w14:textId="77777777" w:rsidR="004466A4" w:rsidRPr="004466A4" w:rsidRDefault="004466A4" w:rsidP="004466A4">
      <w:pPr>
        <w:ind w:firstLineChars="193" w:firstLine="425"/>
        <w:jc w:val="both"/>
        <w:rPr>
          <w:rFonts w:ascii="Times New Roman" w:hAnsi="Times New Roman"/>
          <w:b/>
        </w:rPr>
      </w:pPr>
      <w:r w:rsidRPr="004466A4">
        <w:rPr>
          <w:rFonts w:ascii="Times New Roman" w:hAnsi="Times New Roman"/>
          <w:b/>
        </w:rPr>
        <w:t>- Alt 3: If PDCCH candidates in CSS 0/0A/1/2/3 are associated with CORESET that activated with two TCI states, the first TCI state is applied for the CSS reception, except for CSS type 3 associated with CORESET configured with scheme 1. For CSS type 3 associated with CORESET configured with scheme 1, both TCI states can be applied for the CSS reception.</w:t>
      </w:r>
    </w:p>
    <w:p w14:paraId="7148BD2A" w14:textId="77777777" w:rsidR="004466A4" w:rsidRPr="005C7DA7" w:rsidRDefault="004466A4" w:rsidP="004466A4">
      <w:pPr>
        <w:ind w:firstLineChars="193" w:firstLine="425"/>
        <w:jc w:val="both"/>
        <w:rPr>
          <w:rFonts w:ascii="Times New Roman" w:hAnsi="Times New Roman"/>
          <w:b/>
        </w:rPr>
      </w:pPr>
      <w:r w:rsidRPr="005C7DA7">
        <w:rPr>
          <w:rFonts w:ascii="Times New Roman" w:hAnsi="Times New Roman"/>
          <w:b/>
        </w:rPr>
        <w:t>Proposal #</w:t>
      </w:r>
      <w:r>
        <w:rPr>
          <w:rFonts w:ascii="Times New Roman" w:hAnsi="Times New Roman"/>
          <w:b/>
        </w:rPr>
        <w:t>5</w:t>
      </w:r>
      <w:r w:rsidRPr="005C7DA7">
        <w:rPr>
          <w:rFonts w:ascii="Times New Roman" w:hAnsi="Times New Roman"/>
          <w:b/>
        </w:rPr>
        <w:t>: UE capability for larger number of BFD RSs is supported.</w:t>
      </w:r>
    </w:p>
    <w:p w14:paraId="3526C77F" w14:textId="77777777" w:rsidR="004466A4" w:rsidRDefault="004466A4" w:rsidP="004466A4">
      <w:pPr>
        <w:ind w:firstLineChars="193" w:firstLine="425"/>
        <w:jc w:val="both"/>
        <w:rPr>
          <w:rFonts w:ascii="Times New Roman" w:hAnsi="Times New Roman"/>
        </w:rPr>
      </w:pPr>
      <w:r w:rsidRPr="00011376">
        <w:rPr>
          <w:rFonts w:ascii="Times New Roman" w:hAnsi="Times New Roman"/>
          <w:b/>
        </w:rPr>
        <w:t>Proposal #</w:t>
      </w:r>
      <w:r>
        <w:rPr>
          <w:rFonts w:ascii="Times New Roman" w:hAnsi="Times New Roman"/>
          <w:b/>
        </w:rPr>
        <w:t>6</w:t>
      </w:r>
      <w:r w:rsidRPr="00011376">
        <w:rPr>
          <w:rFonts w:ascii="Times New Roman" w:hAnsi="Times New Roman"/>
          <w:b/>
        </w:rPr>
        <w:t>: To support identifying two QCL-TypeD properties for multiple overlapping CORESETs, CORESETs indicated with 1 and 2 TCI states are considered for prioritization rule</w:t>
      </w:r>
      <w:r>
        <w:rPr>
          <w:rFonts w:ascii="Times New Roman" w:hAnsi="Times New Roman"/>
          <w:b/>
        </w:rPr>
        <w:t xml:space="preserve"> and the following priority order is considered.</w:t>
      </w:r>
      <w:r w:rsidRPr="00011376">
        <w:rPr>
          <w:rFonts w:ascii="Times New Roman" w:hAnsi="Times New Roman"/>
          <w:b/>
        </w:rPr>
        <w:t xml:space="preserve"> </w:t>
      </w:r>
    </w:p>
    <w:p w14:paraId="350C1D78" w14:textId="0622C927" w:rsidR="004466A4" w:rsidRPr="004466A4" w:rsidRDefault="004466A4" w:rsidP="004466A4">
      <w:pPr>
        <w:ind w:firstLineChars="193" w:firstLine="425"/>
        <w:rPr>
          <w:rFonts w:ascii="Times New Roman" w:hAnsi="Times New Roman" w:hint="eastAsia"/>
          <w:b/>
        </w:rPr>
      </w:pPr>
      <w:r>
        <w:rPr>
          <w:rFonts w:ascii="Times New Roman" w:hAnsi="Times New Roman"/>
          <w:b/>
        </w:rPr>
        <w:t xml:space="preserve">- </w:t>
      </w:r>
      <w:r w:rsidRPr="00011376">
        <w:rPr>
          <w:rFonts w:ascii="Times New Roman" w:hAnsi="Times New Roman"/>
          <w:b/>
        </w:rPr>
        <w:t>SS type &gt; the number of TCI states for the configured CORESET &gt; cell index &gt; SS set ID</w:t>
      </w:r>
      <w:r w:rsidRPr="00011376">
        <w:rPr>
          <w:rFonts w:ascii="Times New Roman" w:hAnsi="Times New Roman"/>
          <w:b/>
        </w:rPr>
        <w:br/>
      </w:r>
    </w:p>
    <w:p w14:paraId="7E3EA029" w14:textId="47B1F394"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4A20C9F9" w14:textId="6DAB4DD1" w:rsidR="00F67AD6" w:rsidRDefault="004F539D" w:rsidP="00AF10F7">
      <w:pPr>
        <w:ind w:firstLineChars="193" w:firstLine="425"/>
        <w:jc w:val="both"/>
        <w:rPr>
          <w:rFonts w:ascii="Times New Roman" w:hAnsi="Times New Roman"/>
        </w:rPr>
      </w:pPr>
      <w:r>
        <w:rPr>
          <w:rFonts w:ascii="Times New Roman" w:hAnsi="Times New Roman" w:hint="eastAsia"/>
        </w:rPr>
        <w:t xml:space="preserve">[1] </w:t>
      </w:r>
      <w:r w:rsidR="006F6D22" w:rsidRPr="006F6D22">
        <w:rPr>
          <w:rFonts w:ascii="Times New Roman" w:hAnsi="Times New Roman"/>
        </w:rPr>
        <w:t>“3GPP RAN1 #</w:t>
      </w:r>
      <w:r w:rsidR="00170A3C">
        <w:rPr>
          <w:rFonts w:ascii="Times New Roman" w:hAnsi="Times New Roman"/>
        </w:rPr>
        <w:t>10</w:t>
      </w:r>
      <w:r w:rsidR="00D75518">
        <w:rPr>
          <w:rFonts w:ascii="Times New Roman" w:hAnsi="Times New Roman"/>
        </w:rPr>
        <w:t>6b</w:t>
      </w:r>
      <w:r w:rsidR="006F6D22">
        <w:rPr>
          <w:rFonts w:ascii="Times New Roman" w:hAnsi="Times New Roman"/>
        </w:rPr>
        <w:t>-e</w:t>
      </w:r>
      <w:r w:rsidR="006F6D22" w:rsidRPr="006F6D22">
        <w:rPr>
          <w:rFonts w:ascii="Times New Roman" w:hAnsi="Times New Roman"/>
        </w:rPr>
        <w:t xml:space="preserve"> Chairman’s Notes”, </w:t>
      </w:r>
      <w:r w:rsidR="006F6D22">
        <w:rPr>
          <w:rFonts w:ascii="Times New Roman" w:hAnsi="Times New Roman"/>
        </w:rPr>
        <w:t>e-Meeting</w:t>
      </w:r>
      <w:r w:rsidR="006F6D22" w:rsidRPr="006F6D22">
        <w:rPr>
          <w:rFonts w:ascii="Times New Roman" w:hAnsi="Times New Roman"/>
        </w:rPr>
        <w:t xml:space="preserve">, </w:t>
      </w:r>
      <w:r w:rsidR="00D75518">
        <w:rPr>
          <w:rFonts w:ascii="Times New Roman" w:hAnsi="Times New Roman"/>
        </w:rPr>
        <w:t>October</w:t>
      </w:r>
      <w:r w:rsidR="00667DEB">
        <w:rPr>
          <w:rFonts w:ascii="Times New Roman" w:hAnsi="Times New Roman"/>
        </w:rPr>
        <w:t xml:space="preserve">. </w:t>
      </w:r>
      <w:r w:rsidR="00170A3C">
        <w:rPr>
          <w:rFonts w:ascii="Times New Roman" w:hAnsi="Times New Roman"/>
        </w:rPr>
        <w:t>1</w:t>
      </w:r>
      <w:r w:rsidR="00D75518">
        <w:rPr>
          <w:rFonts w:ascii="Times New Roman" w:hAnsi="Times New Roman"/>
        </w:rPr>
        <w:t>1</w:t>
      </w:r>
      <w:r w:rsidR="00170A3C" w:rsidRPr="006F6D22">
        <w:rPr>
          <w:rFonts w:ascii="Times New Roman" w:hAnsi="Times New Roman"/>
          <w:vertAlign w:val="superscript"/>
        </w:rPr>
        <w:t>th</w:t>
      </w:r>
      <w:r w:rsidR="00170A3C">
        <w:rPr>
          <w:rFonts w:ascii="Times New Roman" w:hAnsi="Times New Roman"/>
        </w:rPr>
        <w:t xml:space="preserve"> </w:t>
      </w:r>
      <w:r w:rsidR="006F6D22">
        <w:rPr>
          <w:rFonts w:ascii="Times New Roman" w:hAnsi="Times New Roman"/>
        </w:rPr>
        <w:t>–</w:t>
      </w:r>
      <w:r w:rsidR="00260FAC">
        <w:rPr>
          <w:rFonts w:ascii="Times New Roman" w:hAnsi="Times New Roman"/>
        </w:rPr>
        <w:t xml:space="preserve"> </w:t>
      </w:r>
      <w:r w:rsidR="00D75518">
        <w:rPr>
          <w:rFonts w:ascii="Times New Roman" w:hAnsi="Times New Roman"/>
        </w:rPr>
        <w:t>19</w:t>
      </w:r>
      <w:r w:rsidR="00170A3C" w:rsidRPr="006F6D22">
        <w:rPr>
          <w:rFonts w:ascii="Times New Roman" w:hAnsi="Times New Roman"/>
          <w:vertAlign w:val="superscript"/>
        </w:rPr>
        <w:t>th</w:t>
      </w:r>
      <w:r w:rsidR="006F6D22" w:rsidRPr="006F6D22">
        <w:rPr>
          <w:rFonts w:ascii="Times New Roman" w:hAnsi="Times New Roman"/>
        </w:rPr>
        <w:t>, 20</w:t>
      </w:r>
      <w:r w:rsidR="006F6D22">
        <w:rPr>
          <w:rFonts w:ascii="Times New Roman" w:hAnsi="Times New Roman"/>
        </w:rPr>
        <w:t>2</w:t>
      </w:r>
      <w:r w:rsidR="00667DEB">
        <w:rPr>
          <w:rFonts w:ascii="Times New Roman" w:hAnsi="Times New Roman"/>
        </w:rPr>
        <w:t>1</w:t>
      </w:r>
    </w:p>
    <w:p w14:paraId="650C94AD" w14:textId="6CF678B8" w:rsidR="00B067DC" w:rsidRDefault="00B067DC" w:rsidP="00AF10F7">
      <w:pPr>
        <w:ind w:firstLineChars="193" w:firstLine="425"/>
        <w:jc w:val="both"/>
        <w:rPr>
          <w:rFonts w:ascii="Times New Roman" w:hAnsi="Times New Roman"/>
        </w:rPr>
      </w:pPr>
      <w:r>
        <w:rPr>
          <w:rFonts w:ascii="Times New Roman" w:hAnsi="Times New Roman"/>
        </w:rPr>
        <w:t xml:space="preserve">[2] </w:t>
      </w:r>
      <w:r w:rsidRPr="00B067DC">
        <w:rPr>
          <w:rFonts w:ascii="Times New Roman" w:hAnsi="Times New Roman"/>
        </w:rPr>
        <w:t>R1-1904750</w:t>
      </w:r>
      <w:r>
        <w:rPr>
          <w:rFonts w:ascii="Times New Roman" w:hAnsi="Times New Roman"/>
        </w:rPr>
        <w:t xml:space="preserve">, </w:t>
      </w:r>
      <w:r w:rsidRPr="00B067DC">
        <w:rPr>
          <w:rFonts w:ascii="Times New Roman" w:hAnsi="Times New Roman"/>
        </w:rPr>
        <w:t>On multi-TRP and multi-panel</w:t>
      </w:r>
      <w:r>
        <w:rPr>
          <w:rFonts w:ascii="Times New Roman" w:hAnsi="Times New Roman"/>
        </w:rPr>
        <w:t>, Ericsson</w:t>
      </w:r>
    </w:p>
    <w:p w14:paraId="2EB09361" w14:textId="47DA8F08" w:rsidR="00B067DC" w:rsidRDefault="00B067DC" w:rsidP="00AF10F7">
      <w:pPr>
        <w:ind w:firstLineChars="193" w:firstLine="425"/>
        <w:jc w:val="both"/>
        <w:rPr>
          <w:rFonts w:ascii="Times New Roman" w:hAnsi="Times New Roman"/>
        </w:rPr>
      </w:pPr>
      <w:r>
        <w:rPr>
          <w:rFonts w:ascii="Times New Roman" w:hAnsi="Times New Roman"/>
        </w:rPr>
        <w:t>[3]</w:t>
      </w:r>
      <w:r w:rsidRPr="00B067DC">
        <w:t xml:space="preserve"> </w:t>
      </w:r>
      <w:r w:rsidRPr="00B067DC">
        <w:rPr>
          <w:rFonts w:ascii="Times New Roman" w:hAnsi="Times New Roman"/>
        </w:rPr>
        <w:t>R1-1906236</w:t>
      </w:r>
      <w:r>
        <w:rPr>
          <w:rFonts w:ascii="Times New Roman" w:hAnsi="Times New Roman"/>
        </w:rPr>
        <w:t xml:space="preserve">, </w:t>
      </w:r>
      <w:r w:rsidRPr="00B067DC">
        <w:rPr>
          <w:rFonts w:ascii="Times New Roman" w:hAnsi="Times New Roman"/>
        </w:rPr>
        <w:t>Enhancements on Multi-TRP and Multi-panel Transmission</w:t>
      </w:r>
      <w:r>
        <w:rPr>
          <w:rFonts w:ascii="Times New Roman" w:hAnsi="Times New Roman"/>
        </w:rPr>
        <w:t>, ZTE</w:t>
      </w:r>
    </w:p>
    <w:sectPr w:rsidR="00B067DC"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162EE" w14:textId="77777777" w:rsidR="00183760" w:rsidRDefault="00183760" w:rsidP="00C01439">
      <w:pPr>
        <w:spacing w:after="0" w:line="240" w:lineRule="auto"/>
      </w:pPr>
      <w:r>
        <w:separator/>
      </w:r>
    </w:p>
  </w:endnote>
  <w:endnote w:type="continuationSeparator" w:id="0">
    <w:p w14:paraId="3FCFD5D2" w14:textId="77777777" w:rsidR="00183760" w:rsidRDefault="0018376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3D45DD" w:rsidRPr="00473EE7" w:rsidRDefault="003D45D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466A4">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466A4" w:rsidRPr="004466A4">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3ACEF" w14:textId="77777777" w:rsidR="00183760" w:rsidRDefault="00183760" w:rsidP="00C01439">
      <w:pPr>
        <w:spacing w:after="0" w:line="240" w:lineRule="auto"/>
      </w:pPr>
      <w:r>
        <w:separator/>
      </w:r>
    </w:p>
  </w:footnote>
  <w:footnote w:type="continuationSeparator" w:id="0">
    <w:p w14:paraId="205E8728" w14:textId="77777777" w:rsidR="00183760" w:rsidRDefault="0018376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7">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11">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11034D0E"/>
    <w:multiLevelType w:val="hybridMultilevel"/>
    <w:tmpl w:val="85E64426"/>
    <w:lvl w:ilvl="0" w:tplc="BEBE1672">
      <w:start w:val="1"/>
      <w:numFmt w:val="bullet"/>
      <w:lvlText w:val=""/>
      <w:lvlJc w:val="left"/>
      <w:pPr>
        <w:ind w:left="785" w:hanging="360"/>
      </w:pPr>
      <w:rPr>
        <w:rFonts w:ascii="Wingdings" w:eastAsia="맑은 고딕" w:hAnsi="Wingdings"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nsid w:val="1C5F2A7A"/>
    <w:multiLevelType w:val="hybridMultilevel"/>
    <w:tmpl w:val="9C2A739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nsid w:val="1D533F3A"/>
    <w:multiLevelType w:val="hybridMultilevel"/>
    <w:tmpl w:val="4674285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2">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3">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1">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4">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0561263"/>
    <w:multiLevelType w:val="hybridMultilevel"/>
    <w:tmpl w:val="44C486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3027491"/>
    <w:multiLevelType w:val="hybridMultilevel"/>
    <w:tmpl w:val="57B2DD3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6BC5608"/>
    <w:multiLevelType w:val="hybridMultilevel"/>
    <w:tmpl w:val="4D401468"/>
    <w:lvl w:ilvl="0" w:tplc="1EEA47EA">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53">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4B7D3310"/>
    <w:multiLevelType w:val="hybridMultilevel"/>
    <w:tmpl w:val="2EC836F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6">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1">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3">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65">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9">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1">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83">
    <w:nsid w:val="67D94903"/>
    <w:multiLevelType w:val="hybridMultilevel"/>
    <w:tmpl w:val="85963C2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4">
    <w:nsid w:val="689617CF"/>
    <w:multiLevelType w:val="hybridMultilevel"/>
    <w:tmpl w:val="35DEE16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5">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2">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3">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7">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92"/>
  </w:num>
  <w:num w:numId="2">
    <w:abstractNumId w:val="89"/>
  </w:num>
  <w:num w:numId="3">
    <w:abstractNumId w:val="91"/>
  </w:num>
  <w:num w:numId="4">
    <w:abstractNumId w:val="95"/>
  </w:num>
  <w:num w:numId="5">
    <w:abstractNumId w:val="3"/>
  </w:num>
  <w:num w:numId="6">
    <w:abstractNumId w:val="22"/>
  </w:num>
  <w:num w:numId="7">
    <w:abstractNumId w:val="64"/>
  </w:num>
  <w:num w:numId="8">
    <w:abstractNumId w:val="31"/>
  </w:num>
  <w:num w:numId="9">
    <w:abstractNumId w:val="63"/>
  </w:num>
  <w:num w:numId="10">
    <w:abstractNumId w:val="36"/>
  </w:num>
  <w:num w:numId="11">
    <w:abstractNumId w:val="50"/>
  </w:num>
  <w:num w:numId="12">
    <w:abstractNumId w:val="43"/>
  </w:num>
  <w:num w:numId="13">
    <w:abstractNumId w:val="85"/>
  </w:num>
  <w:num w:numId="14">
    <w:abstractNumId w:val="94"/>
  </w:num>
  <w:num w:numId="15">
    <w:abstractNumId w:val="29"/>
  </w:num>
  <w:num w:numId="16">
    <w:abstractNumId w:val="91"/>
  </w:num>
  <w:num w:numId="17">
    <w:abstractNumId w:val="91"/>
  </w:num>
  <w:num w:numId="18">
    <w:abstractNumId w:val="86"/>
  </w:num>
  <w:num w:numId="19">
    <w:abstractNumId w:val="39"/>
  </w:num>
  <w:num w:numId="20">
    <w:abstractNumId w:val="18"/>
  </w:num>
  <w:num w:numId="21">
    <w:abstractNumId w:val="17"/>
  </w:num>
  <w:num w:numId="22">
    <w:abstractNumId w:val="60"/>
  </w:num>
  <w:num w:numId="23">
    <w:abstractNumId w:val="40"/>
  </w:num>
  <w:num w:numId="24">
    <w:abstractNumId w:val="74"/>
  </w:num>
  <w:num w:numId="25">
    <w:abstractNumId w:val="73"/>
  </w:num>
  <w:num w:numId="26">
    <w:abstractNumId w:val="10"/>
  </w:num>
  <w:num w:numId="27">
    <w:abstractNumId w:val="96"/>
  </w:num>
  <w:num w:numId="28">
    <w:abstractNumId w:val="54"/>
  </w:num>
  <w:num w:numId="29">
    <w:abstractNumId w:val="71"/>
  </w:num>
  <w:num w:numId="30">
    <w:abstractNumId w:val="68"/>
  </w:num>
  <w:num w:numId="31">
    <w:abstractNumId w:val="79"/>
  </w:num>
  <w:num w:numId="32">
    <w:abstractNumId w:val="13"/>
  </w:num>
  <w:num w:numId="33">
    <w:abstractNumId w:val="33"/>
  </w:num>
  <w:num w:numId="34">
    <w:abstractNumId w:val="62"/>
  </w:num>
  <w:num w:numId="35">
    <w:abstractNumId w:val="34"/>
  </w:num>
  <w:num w:numId="36">
    <w:abstractNumId w:val="4"/>
  </w:num>
  <w:num w:numId="37">
    <w:abstractNumId w:val="23"/>
  </w:num>
  <w:num w:numId="38">
    <w:abstractNumId w:val="67"/>
  </w:num>
  <w:num w:numId="39">
    <w:abstractNumId w:val="26"/>
  </w:num>
  <w:num w:numId="40">
    <w:abstractNumId w:val="91"/>
  </w:num>
  <w:num w:numId="41">
    <w:abstractNumId w:val="91"/>
  </w:num>
  <w:num w:numId="42">
    <w:abstractNumId w:val="82"/>
  </w:num>
  <w:num w:numId="43">
    <w:abstractNumId w:val="6"/>
  </w:num>
  <w:num w:numId="44">
    <w:abstractNumId w:val="75"/>
  </w:num>
  <w:num w:numId="45">
    <w:abstractNumId w:val="52"/>
  </w:num>
  <w:num w:numId="46">
    <w:abstractNumId w:val="0"/>
  </w:num>
  <w:num w:numId="47">
    <w:abstractNumId w:val="38"/>
  </w:num>
  <w:num w:numId="48">
    <w:abstractNumId w:val="81"/>
  </w:num>
  <w:num w:numId="49">
    <w:abstractNumId w:val="44"/>
  </w:num>
  <w:num w:numId="50">
    <w:abstractNumId w:val="91"/>
  </w:num>
  <w:num w:numId="51">
    <w:abstractNumId w:val="97"/>
  </w:num>
  <w:num w:numId="52">
    <w:abstractNumId w:val="11"/>
  </w:num>
  <w:num w:numId="53">
    <w:abstractNumId w:val="25"/>
  </w:num>
  <w:num w:numId="54">
    <w:abstractNumId w:val="15"/>
  </w:num>
  <w:num w:numId="55">
    <w:abstractNumId w:val="51"/>
  </w:num>
  <w:num w:numId="56">
    <w:abstractNumId w:val="12"/>
  </w:num>
  <w:num w:numId="57">
    <w:abstractNumId w:val="92"/>
  </w:num>
  <w:num w:numId="58">
    <w:abstractNumId w:val="19"/>
  </w:num>
  <w:num w:numId="59">
    <w:abstractNumId w:val="7"/>
  </w:num>
  <w:num w:numId="60">
    <w:abstractNumId w:val="42"/>
  </w:num>
  <w:num w:numId="61">
    <w:abstractNumId w:val="70"/>
  </w:num>
  <w:num w:numId="62">
    <w:abstractNumId w:val="72"/>
  </w:num>
  <w:num w:numId="63">
    <w:abstractNumId w:val="27"/>
  </w:num>
  <w:num w:numId="64">
    <w:abstractNumId w:val="58"/>
  </w:num>
  <w:num w:numId="65">
    <w:abstractNumId w:val="16"/>
  </w:num>
  <w:num w:numId="66">
    <w:abstractNumId w:val="35"/>
  </w:num>
  <w:num w:numId="67">
    <w:abstractNumId w:val="45"/>
  </w:num>
  <w:num w:numId="68">
    <w:abstractNumId w:val="93"/>
  </w:num>
  <w:num w:numId="69">
    <w:abstractNumId w:val="47"/>
  </w:num>
  <w:num w:numId="70">
    <w:abstractNumId w:val="90"/>
  </w:num>
  <w:num w:numId="71">
    <w:abstractNumId w:val="8"/>
  </w:num>
  <w:num w:numId="72">
    <w:abstractNumId w:val="78"/>
  </w:num>
  <w:num w:numId="73">
    <w:abstractNumId w:val="76"/>
  </w:num>
  <w:num w:numId="74">
    <w:abstractNumId w:val="24"/>
  </w:num>
  <w:num w:numId="75">
    <w:abstractNumId w:val="87"/>
  </w:num>
  <w:num w:numId="76">
    <w:abstractNumId w:val="49"/>
  </w:num>
  <w:num w:numId="77">
    <w:abstractNumId w:val="30"/>
  </w:num>
  <w:num w:numId="78">
    <w:abstractNumId w:val="14"/>
  </w:num>
  <w:num w:numId="79">
    <w:abstractNumId w:val="48"/>
  </w:num>
  <w:num w:numId="80">
    <w:abstractNumId w:val="77"/>
  </w:num>
  <w:num w:numId="81">
    <w:abstractNumId w:val="28"/>
  </w:num>
  <w:num w:numId="82">
    <w:abstractNumId w:val="61"/>
  </w:num>
  <w:num w:numId="83">
    <w:abstractNumId w:val="65"/>
  </w:num>
  <w:num w:numId="84">
    <w:abstractNumId w:val="69"/>
  </w:num>
  <w:num w:numId="85">
    <w:abstractNumId w:val="88"/>
  </w:num>
  <w:num w:numId="86">
    <w:abstractNumId w:val="37"/>
  </w:num>
  <w:num w:numId="87">
    <w:abstractNumId w:val="46"/>
  </w:num>
  <w:num w:numId="88">
    <w:abstractNumId w:val="80"/>
  </w:num>
  <w:num w:numId="89">
    <w:abstractNumId w:val="56"/>
  </w:num>
  <w:num w:numId="90">
    <w:abstractNumId w:val="9"/>
  </w:num>
  <w:num w:numId="91">
    <w:abstractNumId w:val="20"/>
  </w:num>
  <w:num w:numId="92">
    <w:abstractNumId w:val="21"/>
  </w:num>
  <w:num w:numId="93">
    <w:abstractNumId w:val="84"/>
  </w:num>
  <w:num w:numId="94">
    <w:abstractNumId w:val="55"/>
  </w:num>
  <w:num w:numId="95">
    <w:abstractNumId w:val="83"/>
  </w:num>
  <w:num w:numId="96">
    <w:abstractNumId w:val="32"/>
  </w:num>
  <w:num w:numId="97">
    <w:abstractNumId w:val="5"/>
  </w:num>
  <w:num w:numId="98">
    <w:abstractNumId w:val="53"/>
  </w:num>
  <w:num w:numId="99">
    <w:abstractNumId w:val="59"/>
  </w:num>
  <w:num w:numId="100">
    <w:abstractNumId w:val="57"/>
  </w:num>
  <w:num w:numId="101">
    <w:abstractNumId w:val="41"/>
  </w:num>
  <w:num w:numId="102">
    <w:abstractNumId w:val="66"/>
  </w:num>
  <w:num w:numId="103">
    <w:abstractNumId w:val="1"/>
  </w:num>
  <w:num w:numId="104">
    <w:abstractNumId w:val="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4B97"/>
    <w:rsid w:val="000053B4"/>
    <w:rsid w:val="0000599F"/>
    <w:rsid w:val="00005A5E"/>
    <w:rsid w:val="00006109"/>
    <w:rsid w:val="000069FE"/>
    <w:rsid w:val="00006FA4"/>
    <w:rsid w:val="00006FA7"/>
    <w:rsid w:val="0001040E"/>
    <w:rsid w:val="000109C1"/>
    <w:rsid w:val="00010D28"/>
    <w:rsid w:val="00011376"/>
    <w:rsid w:val="000117AF"/>
    <w:rsid w:val="00011880"/>
    <w:rsid w:val="00011CE6"/>
    <w:rsid w:val="00012B12"/>
    <w:rsid w:val="00012BF3"/>
    <w:rsid w:val="00012D09"/>
    <w:rsid w:val="0001322F"/>
    <w:rsid w:val="00013B73"/>
    <w:rsid w:val="000143C4"/>
    <w:rsid w:val="00014FFB"/>
    <w:rsid w:val="00015218"/>
    <w:rsid w:val="000152A1"/>
    <w:rsid w:val="00015801"/>
    <w:rsid w:val="00015856"/>
    <w:rsid w:val="00015B25"/>
    <w:rsid w:val="000167B4"/>
    <w:rsid w:val="00016853"/>
    <w:rsid w:val="00017177"/>
    <w:rsid w:val="00017391"/>
    <w:rsid w:val="0001754D"/>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97B"/>
    <w:rsid w:val="00024FAD"/>
    <w:rsid w:val="000253F9"/>
    <w:rsid w:val="0002579A"/>
    <w:rsid w:val="00026075"/>
    <w:rsid w:val="000262D7"/>
    <w:rsid w:val="00026618"/>
    <w:rsid w:val="0002692D"/>
    <w:rsid w:val="00026D6C"/>
    <w:rsid w:val="00027041"/>
    <w:rsid w:val="000300A1"/>
    <w:rsid w:val="000315BB"/>
    <w:rsid w:val="00032339"/>
    <w:rsid w:val="0003349E"/>
    <w:rsid w:val="0003476D"/>
    <w:rsid w:val="00034F78"/>
    <w:rsid w:val="000356B9"/>
    <w:rsid w:val="00035B4E"/>
    <w:rsid w:val="00035E75"/>
    <w:rsid w:val="00035F40"/>
    <w:rsid w:val="00035F49"/>
    <w:rsid w:val="000361B1"/>
    <w:rsid w:val="000363B7"/>
    <w:rsid w:val="00036632"/>
    <w:rsid w:val="00036716"/>
    <w:rsid w:val="0003678A"/>
    <w:rsid w:val="00036B2B"/>
    <w:rsid w:val="00036EFA"/>
    <w:rsid w:val="0003751B"/>
    <w:rsid w:val="000401A6"/>
    <w:rsid w:val="00041360"/>
    <w:rsid w:val="00041768"/>
    <w:rsid w:val="00042B67"/>
    <w:rsid w:val="00042F21"/>
    <w:rsid w:val="00042FEF"/>
    <w:rsid w:val="00043370"/>
    <w:rsid w:val="000439E9"/>
    <w:rsid w:val="00043D66"/>
    <w:rsid w:val="00044095"/>
    <w:rsid w:val="00044355"/>
    <w:rsid w:val="0004445F"/>
    <w:rsid w:val="00044928"/>
    <w:rsid w:val="00044BE9"/>
    <w:rsid w:val="00045E0F"/>
    <w:rsid w:val="000460E5"/>
    <w:rsid w:val="0004747E"/>
    <w:rsid w:val="0004761F"/>
    <w:rsid w:val="00047687"/>
    <w:rsid w:val="000477F3"/>
    <w:rsid w:val="00047E1A"/>
    <w:rsid w:val="00050026"/>
    <w:rsid w:val="0005046B"/>
    <w:rsid w:val="000509BA"/>
    <w:rsid w:val="00051AB5"/>
    <w:rsid w:val="00052C04"/>
    <w:rsid w:val="00052F40"/>
    <w:rsid w:val="00053067"/>
    <w:rsid w:val="0005313F"/>
    <w:rsid w:val="000537E4"/>
    <w:rsid w:val="000549D0"/>
    <w:rsid w:val="00056171"/>
    <w:rsid w:val="00056913"/>
    <w:rsid w:val="00056D9D"/>
    <w:rsid w:val="00057A4F"/>
    <w:rsid w:val="00057E5A"/>
    <w:rsid w:val="0006074C"/>
    <w:rsid w:val="000618A9"/>
    <w:rsid w:val="00062A3A"/>
    <w:rsid w:val="00062E4E"/>
    <w:rsid w:val="0006339C"/>
    <w:rsid w:val="0006414D"/>
    <w:rsid w:val="00064E26"/>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5E6"/>
    <w:rsid w:val="00071D9D"/>
    <w:rsid w:val="000728E5"/>
    <w:rsid w:val="00072AC3"/>
    <w:rsid w:val="000734C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0FDA"/>
    <w:rsid w:val="00081316"/>
    <w:rsid w:val="00081512"/>
    <w:rsid w:val="00081675"/>
    <w:rsid w:val="00083F4B"/>
    <w:rsid w:val="0008416B"/>
    <w:rsid w:val="000846BE"/>
    <w:rsid w:val="00084BC0"/>
    <w:rsid w:val="00085408"/>
    <w:rsid w:val="000866D4"/>
    <w:rsid w:val="00086D9D"/>
    <w:rsid w:val="000871C5"/>
    <w:rsid w:val="00087788"/>
    <w:rsid w:val="00087992"/>
    <w:rsid w:val="00087ECE"/>
    <w:rsid w:val="00087F4B"/>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03"/>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66D"/>
    <w:rsid w:val="000B0B1B"/>
    <w:rsid w:val="000B1942"/>
    <w:rsid w:val="000B2141"/>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7B4"/>
    <w:rsid w:val="000C3808"/>
    <w:rsid w:val="000C3B08"/>
    <w:rsid w:val="000C3B6D"/>
    <w:rsid w:val="000C3BD4"/>
    <w:rsid w:val="000C3C54"/>
    <w:rsid w:val="000C4233"/>
    <w:rsid w:val="000C4361"/>
    <w:rsid w:val="000C6093"/>
    <w:rsid w:val="000C6F26"/>
    <w:rsid w:val="000C6F82"/>
    <w:rsid w:val="000C6FB0"/>
    <w:rsid w:val="000C7433"/>
    <w:rsid w:val="000D09D9"/>
    <w:rsid w:val="000D0AAB"/>
    <w:rsid w:val="000D1016"/>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4750"/>
    <w:rsid w:val="000F541A"/>
    <w:rsid w:val="000F605A"/>
    <w:rsid w:val="000F643A"/>
    <w:rsid w:val="000F6453"/>
    <w:rsid w:val="000F74FE"/>
    <w:rsid w:val="000F7E4D"/>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54A"/>
    <w:rsid w:val="001066BD"/>
    <w:rsid w:val="0010760A"/>
    <w:rsid w:val="001076A7"/>
    <w:rsid w:val="00107B6D"/>
    <w:rsid w:val="001104B6"/>
    <w:rsid w:val="00110F76"/>
    <w:rsid w:val="00111CC3"/>
    <w:rsid w:val="00112461"/>
    <w:rsid w:val="00112E98"/>
    <w:rsid w:val="00114A1D"/>
    <w:rsid w:val="00114DA1"/>
    <w:rsid w:val="0011557F"/>
    <w:rsid w:val="001155C3"/>
    <w:rsid w:val="00115610"/>
    <w:rsid w:val="0011617B"/>
    <w:rsid w:val="00117B61"/>
    <w:rsid w:val="00120160"/>
    <w:rsid w:val="0012133A"/>
    <w:rsid w:val="00121E9E"/>
    <w:rsid w:val="00121EB1"/>
    <w:rsid w:val="00122463"/>
    <w:rsid w:val="00122748"/>
    <w:rsid w:val="001227D4"/>
    <w:rsid w:val="00123173"/>
    <w:rsid w:val="00123B6E"/>
    <w:rsid w:val="00124C29"/>
    <w:rsid w:val="00124E15"/>
    <w:rsid w:val="0012644C"/>
    <w:rsid w:val="00126B81"/>
    <w:rsid w:val="00127310"/>
    <w:rsid w:val="0012757F"/>
    <w:rsid w:val="001277B4"/>
    <w:rsid w:val="001277FE"/>
    <w:rsid w:val="001278E2"/>
    <w:rsid w:val="0012790C"/>
    <w:rsid w:val="00127A43"/>
    <w:rsid w:val="00127A4C"/>
    <w:rsid w:val="00130117"/>
    <w:rsid w:val="001306FF"/>
    <w:rsid w:val="00130834"/>
    <w:rsid w:val="001314C3"/>
    <w:rsid w:val="001318A0"/>
    <w:rsid w:val="00131FA4"/>
    <w:rsid w:val="0013338B"/>
    <w:rsid w:val="00133D5F"/>
    <w:rsid w:val="00133D84"/>
    <w:rsid w:val="00134CD7"/>
    <w:rsid w:val="00135201"/>
    <w:rsid w:val="001366D0"/>
    <w:rsid w:val="00137743"/>
    <w:rsid w:val="0013782A"/>
    <w:rsid w:val="0013799F"/>
    <w:rsid w:val="00137A96"/>
    <w:rsid w:val="00137B7D"/>
    <w:rsid w:val="00137C3B"/>
    <w:rsid w:val="00137E97"/>
    <w:rsid w:val="00140292"/>
    <w:rsid w:val="001406AD"/>
    <w:rsid w:val="001409D4"/>
    <w:rsid w:val="00140E87"/>
    <w:rsid w:val="00140FAA"/>
    <w:rsid w:val="00141048"/>
    <w:rsid w:val="001413FA"/>
    <w:rsid w:val="0014194A"/>
    <w:rsid w:val="00141C1E"/>
    <w:rsid w:val="00141DDE"/>
    <w:rsid w:val="001422FB"/>
    <w:rsid w:val="001434BC"/>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2C1"/>
    <w:rsid w:val="001553A8"/>
    <w:rsid w:val="0015630D"/>
    <w:rsid w:val="00156791"/>
    <w:rsid w:val="00156AE6"/>
    <w:rsid w:val="0015719F"/>
    <w:rsid w:val="0015742C"/>
    <w:rsid w:val="001579A9"/>
    <w:rsid w:val="00157B91"/>
    <w:rsid w:val="00157C15"/>
    <w:rsid w:val="00157C70"/>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A3C"/>
    <w:rsid w:val="0017186D"/>
    <w:rsid w:val="001720F0"/>
    <w:rsid w:val="0017283D"/>
    <w:rsid w:val="00172B93"/>
    <w:rsid w:val="00173419"/>
    <w:rsid w:val="0017489B"/>
    <w:rsid w:val="00174996"/>
    <w:rsid w:val="00174AA5"/>
    <w:rsid w:val="00174E2B"/>
    <w:rsid w:val="001752F2"/>
    <w:rsid w:val="00175A2E"/>
    <w:rsid w:val="00175D34"/>
    <w:rsid w:val="00176805"/>
    <w:rsid w:val="001771F6"/>
    <w:rsid w:val="0017788B"/>
    <w:rsid w:val="00177B70"/>
    <w:rsid w:val="00177E0A"/>
    <w:rsid w:val="00177EA6"/>
    <w:rsid w:val="00180A12"/>
    <w:rsid w:val="0018109F"/>
    <w:rsid w:val="001826A8"/>
    <w:rsid w:val="001826AF"/>
    <w:rsid w:val="00182914"/>
    <w:rsid w:val="00182FD6"/>
    <w:rsid w:val="00183760"/>
    <w:rsid w:val="00183F87"/>
    <w:rsid w:val="00184C11"/>
    <w:rsid w:val="0018580E"/>
    <w:rsid w:val="001859AB"/>
    <w:rsid w:val="00185ADC"/>
    <w:rsid w:val="001861CA"/>
    <w:rsid w:val="001868BA"/>
    <w:rsid w:val="00187448"/>
    <w:rsid w:val="001877DD"/>
    <w:rsid w:val="0019130B"/>
    <w:rsid w:val="0019156C"/>
    <w:rsid w:val="00191734"/>
    <w:rsid w:val="00192250"/>
    <w:rsid w:val="001928F3"/>
    <w:rsid w:val="00192EDB"/>
    <w:rsid w:val="001936E7"/>
    <w:rsid w:val="00193911"/>
    <w:rsid w:val="00193B25"/>
    <w:rsid w:val="00193EAC"/>
    <w:rsid w:val="001949F4"/>
    <w:rsid w:val="00194AB6"/>
    <w:rsid w:val="00195292"/>
    <w:rsid w:val="001956D6"/>
    <w:rsid w:val="001958D9"/>
    <w:rsid w:val="00195A9A"/>
    <w:rsid w:val="00195F5C"/>
    <w:rsid w:val="001965F1"/>
    <w:rsid w:val="00196760"/>
    <w:rsid w:val="00196DDD"/>
    <w:rsid w:val="00197567"/>
    <w:rsid w:val="00197DF0"/>
    <w:rsid w:val="001A008F"/>
    <w:rsid w:val="001A0753"/>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40A"/>
    <w:rsid w:val="001A794B"/>
    <w:rsid w:val="001A79ED"/>
    <w:rsid w:val="001B15E3"/>
    <w:rsid w:val="001B1F6B"/>
    <w:rsid w:val="001B21C2"/>
    <w:rsid w:val="001B28DC"/>
    <w:rsid w:val="001B3B6E"/>
    <w:rsid w:val="001B3F40"/>
    <w:rsid w:val="001B425B"/>
    <w:rsid w:val="001B4549"/>
    <w:rsid w:val="001B4D7E"/>
    <w:rsid w:val="001B4F35"/>
    <w:rsid w:val="001B512A"/>
    <w:rsid w:val="001B5432"/>
    <w:rsid w:val="001B543D"/>
    <w:rsid w:val="001B5C41"/>
    <w:rsid w:val="001B5D3F"/>
    <w:rsid w:val="001B5F23"/>
    <w:rsid w:val="001B67AA"/>
    <w:rsid w:val="001B6A7C"/>
    <w:rsid w:val="001B7F52"/>
    <w:rsid w:val="001C0033"/>
    <w:rsid w:val="001C02CC"/>
    <w:rsid w:val="001C0587"/>
    <w:rsid w:val="001C0D43"/>
    <w:rsid w:val="001C10C5"/>
    <w:rsid w:val="001C10E9"/>
    <w:rsid w:val="001C2BEA"/>
    <w:rsid w:val="001C33F8"/>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57C"/>
    <w:rsid w:val="001E1C2C"/>
    <w:rsid w:val="001E1FCF"/>
    <w:rsid w:val="001E48DA"/>
    <w:rsid w:val="001E4C9B"/>
    <w:rsid w:val="001E6451"/>
    <w:rsid w:val="001E6680"/>
    <w:rsid w:val="001E697D"/>
    <w:rsid w:val="001E727C"/>
    <w:rsid w:val="001E745E"/>
    <w:rsid w:val="001E74D3"/>
    <w:rsid w:val="001E7577"/>
    <w:rsid w:val="001F053D"/>
    <w:rsid w:val="001F0DB5"/>
    <w:rsid w:val="001F113D"/>
    <w:rsid w:val="001F125E"/>
    <w:rsid w:val="001F139F"/>
    <w:rsid w:val="001F13A0"/>
    <w:rsid w:val="001F13D8"/>
    <w:rsid w:val="001F1C19"/>
    <w:rsid w:val="001F1D02"/>
    <w:rsid w:val="001F25D7"/>
    <w:rsid w:val="001F2B62"/>
    <w:rsid w:val="001F2FE8"/>
    <w:rsid w:val="001F3C88"/>
    <w:rsid w:val="001F3D05"/>
    <w:rsid w:val="001F3DD3"/>
    <w:rsid w:val="001F495C"/>
    <w:rsid w:val="001F49CC"/>
    <w:rsid w:val="001F5486"/>
    <w:rsid w:val="001F5991"/>
    <w:rsid w:val="001F5E8C"/>
    <w:rsid w:val="001F5FE3"/>
    <w:rsid w:val="001F66FE"/>
    <w:rsid w:val="001F6855"/>
    <w:rsid w:val="001F6A76"/>
    <w:rsid w:val="00200A56"/>
    <w:rsid w:val="0020141D"/>
    <w:rsid w:val="002014BE"/>
    <w:rsid w:val="002015AA"/>
    <w:rsid w:val="00201EC7"/>
    <w:rsid w:val="0020275F"/>
    <w:rsid w:val="00202A7A"/>
    <w:rsid w:val="00202BA0"/>
    <w:rsid w:val="002031BF"/>
    <w:rsid w:val="0020344D"/>
    <w:rsid w:val="002034CB"/>
    <w:rsid w:val="00203A15"/>
    <w:rsid w:val="002040AF"/>
    <w:rsid w:val="00204BD1"/>
    <w:rsid w:val="00204BF3"/>
    <w:rsid w:val="00204BF5"/>
    <w:rsid w:val="002056E9"/>
    <w:rsid w:val="00205871"/>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7E1"/>
    <w:rsid w:val="00216F23"/>
    <w:rsid w:val="00216FD8"/>
    <w:rsid w:val="00217943"/>
    <w:rsid w:val="00217A68"/>
    <w:rsid w:val="00220A5D"/>
    <w:rsid w:val="00220DAB"/>
    <w:rsid w:val="00221573"/>
    <w:rsid w:val="0022228A"/>
    <w:rsid w:val="00222887"/>
    <w:rsid w:val="0022288B"/>
    <w:rsid w:val="00222A02"/>
    <w:rsid w:val="00222C7E"/>
    <w:rsid w:val="00222CF6"/>
    <w:rsid w:val="00222EEB"/>
    <w:rsid w:val="00223FA6"/>
    <w:rsid w:val="00224453"/>
    <w:rsid w:val="00224FA6"/>
    <w:rsid w:val="00225102"/>
    <w:rsid w:val="00225D21"/>
    <w:rsid w:val="00225D32"/>
    <w:rsid w:val="0022609A"/>
    <w:rsid w:val="00226765"/>
    <w:rsid w:val="0022676D"/>
    <w:rsid w:val="0022692A"/>
    <w:rsid w:val="0023005D"/>
    <w:rsid w:val="00230AF1"/>
    <w:rsid w:val="00232012"/>
    <w:rsid w:val="00232EED"/>
    <w:rsid w:val="002331B7"/>
    <w:rsid w:val="00234064"/>
    <w:rsid w:val="00234CA4"/>
    <w:rsid w:val="0023529B"/>
    <w:rsid w:val="002357DC"/>
    <w:rsid w:val="002359CB"/>
    <w:rsid w:val="00236E80"/>
    <w:rsid w:val="00240D13"/>
    <w:rsid w:val="00240FE1"/>
    <w:rsid w:val="00241CFA"/>
    <w:rsid w:val="002422C4"/>
    <w:rsid w:val="0024256E"/>
    <w:rsid w:val="002428C6"/>
    <w:rsid w:val="00242EB2"/>
    <w:rsid w:val="00243853"/>
    <w:rsid w:val="002438B3"/>
    <w:rsid w:val="00243ECC"/>
    <w:rsid w:val="002441BB"/>
    <w:rsid w:val="002445AE"/>
    <w:rsid w:val="00245978"/>
    <w:rsid w:val="00246B12"/>
    <w:rsid w:val="002473CA"/>
    <w:rsid w:val="002474E1"/>
    <w:rsid w:val="00247CB3"/>
    <w:rsid w:val="00250670"/>
    <w:rsid w:val="002508F5"/>
    <w:rsid w:val="00250D44"/>
    <w:rsid w:val="00252DD8"/>
    <w:rsid w:val="002530A3"/>
    <w:rsid w:val="00253DB1"/>
    <w:rsid w:val="00254100"/>
    <w:rsid w:val="002541DD"/>
    <w:rsid w:val="00254A61"/>
    <w:rsid w:val="00254C9E"/>
    <w:rsid w:val="00254D03"/>
    <w:rsid w:val="00255592"/>
    <w:rsid w:val="00255EF3"/>
    <w:rsid w:val="0025635D"/>
    <w:rsid w:val="002565FC"/>
    <w:rsid w:val="002569CD"/>
    <w:rsid w:val="00256FE2"/>
    <w:rsid w:val="002578D5"/>
    <w:rsid w:val="00257A31"/>
    <w:rsid w:val="00260D43"/>
    <w:rsid w:val="00260D9E"/>
    <w:rsid w:val="00260DD1"/>
    <w:rsid w:val="00260FAC"/>
    <w:rsid w:val="00261975"/>
    <w:rsid w:val="00261B5F"/>
    <w:rsid w:val="00261DDD"/>
    <w:rsid w:val="0026204A"/>
    <w:rsid w:val="00262335"/>
    <w:rsid w:val="00263622"/>
    <w:rsid w:val="00264428"/>
    <w:rsid w:val="0026489D"/>
    <w:rsid w:val="00264C1B"/>
    <w:rsid w:val="00264DE6"/>
    <w:rsid w:val="00265AB7"/>
    <w:rsid w:val="002665FE"/>
    <w:rsid w:val="00266810"/>
    <w:rsid w:val="00267F61"/>
    <w:rsid w:val="0027009A"/>
    <w:rsid w:val="002707DA"/>
    <w:rsid w:val="002708F7"/>
    <w:rsid w:val="00270F03"/>
    <w:rsid w:val="002715D5"/>
    <w:rsid w:val="0027181D"/>
    <w:rsid w:val="00271D18"/>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77D85"/>
    <w:rsid w:val="002800B7"/>
    <w:rsid w:val="002801F1"/>
    <w:rsid w:val="00280F13"/>
    <w:rsid w:val="00283523"/>
    <w:rsid w:val="00285B42"/>
    <w:rsid w:val="0028647E"/>
    <w:rsid w:val="00286A08"/>
    <w:rsid w:val="00290064"/>
    <w:rsid w:val="0029015B"/>
    <w:rsid w:val="00290639"/>
    <w:rsid w:val="00290713"/>
    <w:rsid w:val="00290FA3"/>
    <w:rsid w:val="0029123C"/>
    <w:rsid w:val="00291E7F"/>
    <w:rsid w:val="0029233F"/>
    <w:rsid w:val="00292741"/>
    <w:rsid w:val="00292836"/>
    <w:rsid w:val="00292DCE"/>
    <w:rsid w:val="002937B7"/>
    <w:rsid w:val="002938D0"/>
    <w:rsid w:val="00293A7E"/>
    <w:rsid w:val="00294CE9"/>
    <w:rsid w:val="00294E85"/>
    <w:rsid w:val="00295EC8"/>
    <w:rsid w:val="00295ED8"/>
    <w:rsid w:val="002962B9"/>
    <w:rsid w:val="00297025"/>
    <w:rsid w:val="002974A2"/>
    <w:rsid w:val="00297CBC"/>
    <w:rsid w:val="002A0102"/>
    <w:rsid w:val="002A0E54"/>
    <w:rsid w:val="002A16FB"/>
    <w:rsid w:val="002A1808"/>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EB1"/>
    <w:rsid w:val="002B3FB5"/>
    <w:rsid w:val="002B4340"/>
    <w:rsid w:val="002B4BEB"/>
    <w:rsid w:val="002B4D05"/>
    <w:rsid w:val="002B4D25"/>
    <w:rsid w:val="002B5230"/>
    <w:rsid w:val="002B57FF"/>
    <w:rsid w:val="002B5B09"/>
    <w:rsid w:val="002B5C65"/>
    <w:rsid w:val="002B6474"/>
    <w:rsid w:val="002B6532"/>
    <w:rsid w:val="002B69D5"/>
    <w:rsid w:val="002B6A04"/>
    <w:rsid w:val="002B7B32"/>
    <w:rsid w:val="002C0C4F"/>
    <w:rsid w:val="002C0E09"/>
    <w:rsid w:val="002C1521"/>
    <w:rsid w:val="002C1604"/>
    <w:rsid w:val="002C28EE"/>
    <w:rsid w:val="002C3BE0"/>
    <w:rsid w:val="002C4FB5"/>
    <w:rsid w:val="002C504E"/>
    <w:rsid w:val="002C59D1"/>
    <w:rsid w:val="002C64DF"/>
    <w:rsid w:val="002C6C61"/>
    <w:rsid w:val="002C726F"/>
    <w:rsid w:val="002D08D7"/>
    <w:rsid w:val="002D090A"/>
    <w:rsid w:val="002D117B"/>
    <w:rsid w:val="002D2978"/>
    <w:rsid w:val="002D2AFF"/>
    <w:rsid w:val="002D2B57"/>
    <w:rsid w:val="002D2EB7"/>
    <w:rsid w:val="002D31A7"/>
    <w:rsid w:val="002D32F3"/>
    <w:rsid w:val="002D3689"/>
    <w:rsid w:val="002D3926"/>
    <w:rsid w:val="002D42BD"/>
    <w:rsid w:val="002D45AF"/>
    <w:rsid w:val="002D483B"/>
    <w:rsid w:val="002D4E2F"/>
    <w:rsid w:val="002D52D7"/>
    <w:rsid w:val="002D5686"/>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66A"/>
    <w:rsid w:val="002E2B32"/>
    <w:rsid w:val="002E2C51"/>
    <w:rsid w:val="002E4810"/>
    <w:rsid w:val="002E49AE"/>
    <w:rsid w:val="002E5234"/>
    <w:rsid w:val="002E52B9"/>
    <w:rsid w:val="002E5DC3"/>
    <w:rsid w:val="002E7D73"/>
    <w:rsid w:val="002E7EBA"/>
    <w:rsid w:val="002F0609"/>
    <w:rsid w:val="002F0C7A"/>
    <w:rsid w:val="002F10C5"/>
    <w:rsid w:val="002F11E5"/>
    <w:rsid w:val="002F2008"/>
    <w:rsid w:val="002F21CB"/>
    <w:rsid w:val="002F234E"/>
    <w:rsid w:val="002F28B9"/>
    <w:rsid w:val="002F2C99"/>
    <w:rsid w:val="002F2F5D"/>
    <w:rsid w:val="002F2F77"/>
    <w:rsid w:val="002F3423"/>
    <w:rsid w:val="002F3AFE"/>
    <w:rsid w:val="002F43C1"/>
    <w:rsid w:val="002F4660"/>
    <w:rsid w:val="002F4672"/>
    <w:rsid w:val="002F486E"/>
    <w:rsid w:val="002F4A1A"/>
    <w:rsid w:val="002F68DD"/>
    <w:rsid w:val="002F6931"/>
    <w:rsid w:val="002F75EE"/>
    <w:rsid w:val="002F7648"/>
    <w:rsid w:val="002F7B8A"/>
    <w:rsid w:val="002F7B93"/>
    <w:rsid w:val="002F7D53"/>
    <w:rsid w:val="002F7E0A"/>
    <w:rsid w:val="00300209"/>
    <w:rsid w:val="00300332"/>
    <w:rsid w:val="0030050A"/>
    <w:rsid w:val="00300748"/>
    <w:rsid w:val="00300B2C"/>
    <w:rsid w:val="0030162D"/>
    <w:rsid w:val="003024AD"/>
    <w:rsid w:val="00302AB3"/>
    <w:rsid w:val="00303075"/>
    <w:rsid w:val="003033BA"/>
    <w:rsid w:val="00303859"/>
    <w:rsid w:val="003038A9"/>
    <w:rsid w:val="003039C1"/>
    <w:rsid w:val="0030434D"/>
    <w:rsid w:val="003051D1"/>
    <w:rsid w:val="00306AE6"/>
    <w:rsid w:val="00306E5C"/>
    <w:rsid w:val="003075F6"/>
    <w:rsid w:val="00307E37"/>
    <w:rsid w:val="00307FB7"/>
    <w:rsid w:val="003100EB"/>
    <w:rsid w:val="0031040A"/>
    <w:rsid w:val="00310641"/>
    <w:rsid w:val="00310780"/>
    <w:rsid w:val="00310B27"/>
    <w:rsid w:val="00310C21"/>
    <w:rsid w:val="00310DB1"/>
    <w:rsid w:val="00311782"/>
    <w:rsid w:val="00311956"/>
    <w:rsid w:val="00311A0D"/>
    <w:rsid w:val="00311F01"/>
    <w:rsid w:val="003127B7"/>
    <w:rsid w:val="003134EE"/>
    <w:rsid w:val="00314A69"/>
    <w:rsid w:val="00314B01"/>
    <w:rsid w:val="00314B14"/>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D61"/>
    <w:rsid w:val="00323F42"/>
    <w:rsid w:val="003240FD"/>
    <w:rsid w:val="003248A4"/>
    <w:rsid w:val="00324F19"/>
    <w:rsid w:val="00325111"/>
    <w:rsid w:val="00325B84"/>
    <w:rsid w:val="00326034"/>
    <w:rsid w:val="00326B22"/>
    <w:rsid w:val="0032712E"/>
    <w:rsid w:val="00330566"/>
    <w:rsid w:val="003308D1"/>
    <w:rsid w:val="00330B85"/>
    <w:rsid w:val="00330DE5"/>
    <w:rsid w:val="0033151C"/>
    <w:rsid w:val="00331985"/>
    <w:rsid w:val="00331E57"/>
    <w:rsid w:val="00331E98"/>
    <w:rsid w:val="00332873"/>
    <w:rsid w:val="0033290D"/>
    <w:rsid w:val="0033299C"/>
    <w:rsid w:val="0033339B"/>
    <w:rsid w:val="003334BA"/>
    <w:rsid w:val="00333683"/>
    <w:rsid w:val="0033402E"/>
    <w:rsid w:val="00334B96"/>
    <w:rsid w:val="00335288"/>
    <w:rsid w:val="003356DD"/>
    <w:rsid w:val="003357A4"/>
    <w:rsid w:val="003364C7"/>
    <w:rsid w:val="003370E9"/>
    <w:rsid w:val="0034038D"/>
    <w:rsid w:val="00340516"/>
    <w:rsid w:val="00340CC6"/>
    <w:rsid w:val="0034145C"/>
    <w:rsid w:val="00342130"/>
    <w:rsid w:val="00342585"/>
    <w:rsid w:val="00342E44"/>
    <w:rsid w:val="0034312C"/>
    <w:rsid w:val="00343603"/>
    <w:rsid w:val="003436EA"/>
    <w:rsid w:val="00343A05"/>
    <w:rsid w:val="00344C4D"/>
    <w:rsid w:val="00344CD6"/>
    <w:rsid w:val="00344D32"/>
    <w:rsid w:val="00345521"/>
    <w:rsid w:val="003456A3"/>
    <w:rsid w:val="003456D0"/>
    <w:rsid w:val="003460F4"/>
    <w:rsid w:val="00346150"/>
    <w:rsid w:val="003467A1"/>
    <w:rsid w:val="003473A8"/>
    <w:rsid w:val="00347C3B"/>
    <w:rsid w:val="0035034B"/>
    <w:rsid w:val="00350E75"/>
    <w:rsid w:val="0035226E"/>
    <w:rsid w:val="00352996"/>
    <w:rsid w:val="00353B29"/>
    <w:rsid w:val="00353E12"/>
    <w:rsid w:val="0035425E"/>
    <w:rsid w:val="0035475B"/>
    <w:rsid w:val="00354AC2"/>
    <w:rsid w:val="00354F39"/>
    <w:rsid w:val="003553C4"/>
    <w:rsid w:val="003555C2"/>
    <w:rsid w:val="00355761"/>
    <w:rsid w:val="00355A4B"/>
    <w:rsid w:val="00355F53"/>
    <w:rsid w:val="00356300"/>
    <w:rsid w:val="00356807"/>
    <w:rsid w:val="003577B9"/>
    <w:rsid w:val="00357C04"/>
    <w:rsid w:val="00357FEF"/>
    <w:rsid w:val="003602EF"/>
    <w:rsid w:val="00361A4B"/>
    <w:rsid w:val="003623FE"/>
    <w:rsid w:val="00362F83"/>
    <w:rsid w:val="0036304D"/>
    <w:rsid w:val="00363396"/>
    <w:rsid w:val="003636B9"/>
    <w:rsid w:val="00363750"/>
    <w:rsid w:val="00363842"/>
    <w:rsid w:val="00364298"/>
    <w:rsid w:val="003646B9"/>
    <w:rsid w:val="00364752"/>
    <w:rsid w:val="00364DDD"/>
    <w:rsid w:val="00365079"/>
    <w:rsid w:val="0036586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559"/>
    <w:rsid w:val="0038067F"/>
    <w:rsid w:val="00382AA3"/>
    <w:rsid w:val="003834B7"/>
    <w:rsid w:val="00383DFA"/>
    <w:rsid w:val="0038492F"/>
    <w:rsid w:val="003850D2"/>
    <w:rsid w:val="0038528C"/>
    <w:rsid w:val="0038541C"/>
    <w:rsid w:val="003858A6"/>
    <w:rsid w:val="003863DB"/>
    <w:rsid w:val="003874AD"/>
    <w:rsid w:val="00387522"/>
    <w:rsid w:val="00387E4F"/>
    <w:rsid w:val="00387E76"/>
    <w:rsid w:val="00390122"/>
    <w:rsid w:val="0039021C"/>
    <w:rsid w:val="003910DD"/>
    <w:rsid w:val="003914A5"/>
    <w:rsid w:val="003915A0"/>
    <w:rsid w:val="00391B31"/>
    <w:rsid w:val="003931FA"/>
    <w:rsid w:val="0039447B"/>
    <w:rsid w:val="0039480A"/>
    <w:rsid w:val="0039498F"/>
    <w:rsid w:val="00394BFE"/>
    <w:rsid w:val="00395E7C"/>
    <w:rsid w:val="00396BE2"/>
    <w:rsid w:val="00396D37"/>
    <w:rsid w:val="00397232"/>
    <w:rsid w:val="003974A3"/>
    <w:rsid w:val="0039752D"/>
    <w:rsid w:val="0039753C"/>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15"/>
    <w:rsid w:val="003A527E"/>
    <w:rsid w:val="003A5502"/>
    <w:rsid w:val="003A5D50"/>
    <w:rsid w:val="003A692E"/>
    <w:rsid w:val="003A6A15"/>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A7F"/>
    <w:rsid w:val="003C1ABE"/>
    <w:rsid w:val="003C1D2C"/>
    <w:rsid w:val="003C2CBE"/>
    <w:rsid w:val="003C2E39"/>
    <w:rsid w:val="003C2EA5"/>
    <w:rsid w:val="003C35B7"/>
    <w:rsid w:val="003C3A8D"/>
    <w:rsid w:val="003C3B1D"/>
    <w:rsid w:val="003C4288"/>
    <w:rsid w:val="003C4748"/>
    <w:rsid w:val="003C4CEC"/>
    <w:rsid w:val="003C6224"/>
    <w:rsid w:val="003C6D6C"/>
    <w:rsid w:val="003C6DF0"/>
    <w:rsid w:val="003C6EA8"/>
    <w:rsid w:val="003C79E0"/>
    <w:rsid w:val="003D0819"/>
    <w:rsid w:val="003D2734"/>
    <w:rsid w:val="003D28B2"/>
    <w:rsid w:val="003D2B56"/>
    <w:rsid w:val="003D2C43"/>
    <w:rsid w:val="003D3164"/>
    <w:rsid w:val="003D33DF"/>
    <w:rsid w:val="003D37D3"/>
    <w:rsid w:val="003D3D7E"/>
    <w:rsid w:val="003D45DD"/>
    <w:rsid w:val="003D48AD"/>
    <w:rsid w:val="003D59B7"/>
    <w:rsid w:val="003D5CE8"/>
    <w:rsid w:val="003D61CC"/>
    <w:rsid w:val="003D638D"/>
    <w:rsid w:val="003D6A5D"/>
    <w:rsid w:val="003D6DBC"/>
    <w:rsid w:val="003D7D1C"/>
    <w:rsid w:val="003E1431"/>
    <w:rsid w:val="003E189F"/>
    <w:rsid w:val="003E2043"/>
    <w:rsid w:val="003E214E"/>
    <w:rsid w:val="003E27B5"/>
    <w:rsid w:val="003E2BC3"/>
    <w:rsid w:val="003E37F6"/>
    <w:rsid w:val="003E3B88"/>
    <w:rsid w:val="003E452B"/>
    <w:rsid w:val="003E4564"/>
    <w:rsid w:val="003E506C"/>
    <w:rsid w:val="003E52AB"/>
    <w:rsid w:val="003E671F"/>
    <w:rsid w:val="003E7674"/>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9BF"/>
    <w:rsid w:val="004014F4"/>
    <w:rsid w:val="0040185F"/>
    <w:rsid w:val="00401E3D"/>
    <w:rsid w:val="004029BA"/>
    <w:rsid w:val="00402A42"/>
    <w:rsid w:val="00402D4B"/>
    <w:rsid w:val="004032FD"/>
    <w:rsid w:val="00403958"/>
    <w:rsid w:val="00403F86"/>
    <w:rsid w:val="004040C5"/>
    <w:rsid w:val="0040427F"/>
    <w:rsid w:val="00404EC0"/>
    <w:rsid w:val="00405438"/>
    <w:rsid w:val="00405871"/>
    <w:rsid w:val="004059AF"/>
    <w:rsid w:val="0040636B"/>
    <w:rsid w:val="00406CAE"/>
    <w:rsid w:val="0040727B"/>
    <w:rsid w:val="0040757C"/>
    <w:rsid w:val="00407D99"/>
    <w:rsid w:val="004101C2"/>
    <w:rsid w:val="00410772"/>
    <w:rsid w:val="004107FD"/>
    <w:rsid w:val="004108BA"/>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2E9D"/>
    <w:rsid w:val="0042370D"/>
    <w:rsid w:val="00423C1E"/>
    <w:rsid w:val="00423CD4"/>
    <w:rsid w:val="00423F62"/>
    <w:rsid w:val="004249F4"/>
    <w:rsid w:val="0042553F"/>
    <w:rsid w:val="00426A72"/>
    <w:rsid w:val="0042791D"/>
    <w:rsid w:val="00427AE6"/>
    <w:rsid w:val="00427E5C"/>
    <w:rsid w:val="004300B2"/>
    <w:rsid w:val="00430811"/>
    <w:rsid w:val="0043099C"/>
    <w:rsid w:val="00430CFA"/>
    <w:rsid w:val="0043185E"/>
    <w:rsid w:val="00432563"/>
    <w:rsid w:val="0043339B"/>
    <w:rsid w:val="0043364F"/>
    <w:rsid w:val="004340CE"/>
    <w:rsid w:val="004350D8"/>
    <w:rsid w:val="00435780"/>
    <w:rsid w:val="00435CE5"/>
    <w:rsid w:val="00435DBB"/>
    <w:rsid w:val="004369B9"/>
    <w:rsid w:val="00436AAB"/>
    <w:rsid w:val="004373CE"/>
    <w:rsid w:val="004376AC"/>
    <w:rsid w:val="00437A6A"/>
    <w:rsid w:val="00437C43"/>
    <w:rsid w:val="004405FE"/>
    <w:rsid w:val="00440CED"/>
    <w:rsid w:val="00440D2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6A4"/>
    <w:rsid w:val="00446AAD"/>
    <w:rsid w:val="00446D8F"/>
    <w:rsid w:val="004470C4"/>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90"/>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85D"/>
    <w:rsid w:val="00465ACE"/>
    <w:rsid w:val="00465BDB"/>
    <w:rsid w:val="00465CB2"/>
    <w:rsid w:val="00465E8C"/>
    <w:rsid w:val="0046649C"/>
    <w:rsid w:val="004668AE"/>
    <w:rsid w:val="00467197"/>
    <w:rsid w:val="004673D0"/>
    <w:rsid w:val="0047018E"/>
    <w:rsid w:val="0047023B"/>
    <w:rsid w:val="00470787"/>
    <w:rsid w:val="00470CDA"/>
    <w:rsid w:val="00471C16"/>
    <w:rsid w:val="004721FA"/>
    <w:rsid w:val="0047321B"/>
    <w:rsid w:val="0047382B"/>
    <w:rsid w:val="00473EE7"/>
    <w:rsid w:val="00474C66"/>
    <w:rsid w:val="00476172"/>
    <w:rsid w:val="00476482"/>
    <w:rsid w:val="00476541"/>
    <w:rsid w:val="00476EFC"/>
    <w:rsid w:val="00477838"/>
    <w:rsid w:val="00477E26"/>
    <w:rsid w:val="00481173"/>
    <w:rsid w:val="004815DC"/>
    <w:rsid w:val="00481773"/>
    <w:rsid w:val="00481A50"/>
    <w:rsid w:val="00481E5B"/>
    <w:rsid w:val="004824F1"/>
    <w:rsid w:val="00482643"/>
    <w:rsid w:val="00482D1E"/>
    <w:rsid w:val="00482DA4"/>
    <w:rsid w:val="0048359E"/>
    <w:rsid w:val="00485CFC"/>
    <w:rsid w:val="004867BF"/>
    <w:rsid w:val="00487DBE"/>
    <w:rsid w:val="00487DDD"/>
    <w:rsid w:val="00487E2D"/>
    <w:rsid w:val="00491411"/>
    <w:rsid w:val="004914BE"/>
    <w:rsid w:val="004914DD"/>
    <w:rsid w:val="00491571"/>
    <w:rsid w:val="00491E10"/>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FBF"/>
    <w:rsid w:val="00497936"/>
    <w:rsid w:val="00497D3D"/>
    <w:rsid w:val="00497E2D"/>
    <w:rsid w:val="004A07EE"/>
    <w:rsid w:val="004A0930"/>
    <w:rsid w:val="004A105B"/>
    <w:rsid w:val="004A16B7"/>
    <w:rsid w:val="004A1AF9"/>
    <w:rsid w:val="004A1B74"/>
    <w:rsid w:val="004A2925"/>
    <w:rsid w:val="004A2ED6"/>
    <w:rsid w:val="004A2F9A"/>
    <w:rsid w:val="004A3858"/>
    <w:rsid w:val="004A5325"/>
    <w:rsid w:val="004A54BA"/>
    <w:rsid w:val="004A6993"/>
    <w:rsid w:val="004A728C"/>
    <w:rsid w:val="004A7A31"/>
    <w:rsid w:val="004B0048"/>
    <w:rsid w:val="004B1170"/>
    <w:rsid w:val="004B1F29"/>
    <w:rsid w:val="004B2753"/>
    <w:rsid w:val="004B2ADC"/>
    <w:rsid w:val="004B3719"/>
    <w:rsid w:val="004B3932"/>
    <w:rsid w:val="004B443D"/>
    <w:rsid w:val="004B4EEA"/>
    <w:rsid w:val="004B511E"/>
    <w:rsid w:val="004B5215"/>
    <w:rsid w:val="004B5339"/>
    <w:rsid w:val="004B5C41"/>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3FB5"/>
    <w:rsid w:val="004C4054"/>
    <w:rsid w:val="004C463A"/>
    <w:rsid w:val="004C4AC0"/>
    <w:rsid w:val="004C4CBF"/>
    <w:rsid w:val="004C4D2C"/>
    <w:rsid w:val="004C4D73"/>
    <w:rsid w:val="004C5012"/>
    <w:rsid w:val="004C5256"/>
    <w:rsid w:val="004C5708"/>
    <w:rsid w:val="004C5911"/>
    <w:rsid w:val="004C6EB5"/>
    <w:rsid w:val="004C6F41"/>
    <w:rsid w:val="004C780F"/>
    <w:rsid w:val="004C7A33"/>
    <w:rsid w:val="004C7B29"/>
    <w:rsid w:val="004D0363"/>
    <w:rsid w:val="004D065A"/>
    <w:rsid w:val="004D1025"/>
    <w:rsid w:val="004D105A"/>
    <w:rsid w:val="004D10D6"/>
    <w:rsid w:val="004D1645"/>
    <w:rsid w:val="004D18AA"/>
    <w:rsid w:val="004D2763"/>
    <w:rsid w:val="004D2D94"/>
    <w:rsid w:val="004D367C"/>
    <w:rsid w:val="004D3684"/>
    <w:rsid w:val="004D3C56"/>
    <w:rsid w:val="004D478A"/>
    <w:rsid w:val="004D4A0E"/>
    <w:rsid w:val="004D4EEE"/>
    <w:rsid w:val="004D5340"/>
    <w:rsid w:val="004D5B9A"/>
    <w:rsid w:val="004D5D1A"/>
    <w:rsid w:val="004D5F74"/>
    <w:rsid w:val="004D662B"/>
    <w:rsid w:val="004D682C"/>
    <w:rsid w:val="004D6B25"/>
    <w:rsid w:val="004D6CEE"/>
    <w:rsid w:val="004D6E0D"/>
    <w:rsid w:val="004D71D6"/>
    <w:rsid w:val="004D7C2E"/>
    <w:rsid w:val="004E0A87"/>
    <w:rsid w:val="004E1652"/>
    <w:rsid w:val="004E165F"/>
    <w:rsid w:val="004E23C5"/>
    <w:rsid w:val="004E241D"/>
    <w:rsid w:val="004E317E"/>
    <w:rsid w:val="004E339A"/>
    <w:rsid w:val="004E37D2"/>
    <w:rsid w:val="004E3C66"/>
    <w:rsid w:val="004E3D80"/>
    <w:rsid w:val="004E3DDA"/>
    <w:rsid w:val="004E3EB8"/>
    <w:rsid w:val="004E4959"/>
    <w:rsid w:val="004E4F79"/>
    <w:rsid w:val="004E617B"/>
    <w:rsid w:val="004E65EA"/>
    <w:rsid w:val="004E6D7D"/>
    <w:rsid w:val="004E7C75"/>
    <w:rsid w:val="004E7F4B"/>
    <w:rsid w:val="004F015E"/>
    <w:rsid w:val="004F2179"/>
    <w:rsid w:val="004F22BD"/>
    <w:rsid w:val="004F2AA4"/>
    <w:rsid w:val="004F2EAC"/>
    <w:rsid w:val="004F342C"/>
    <w:rsid w:val="004F38C5"/>
    <w:rsid w:val="004F3F9A"/>
    <w:rsid w:val="004F450D"/>
    <w:rsid w:val="004F4971"/>
    <w:rsid w:val="004F4B68"/>
    <w:rsid w:val="004F4C11"/>
    <w:rsid w:val="004F4DCD"/>
    <w:rsid w:val="004F5221"/>
    <w:rsid w:val="004F539D"/>
    <w:rsid w:val="004F6820"/>
    <w:rsid w:val="004F6A87"/>
    <w:rsid w:val="004F705C"/>
    <w:rsid w:val="004F7395"/>
    <w:rsid w:val="004F7986"/>
    <w:rsid w:val="004F7E71"/>
    <w:rsid w:val="0050054A"/>
    <w:rsid w:val="00501490"/>
    <w:rsid w:val="00501624"/>
    <w:rsid w:val="00502006"/>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33A7"/>
    <w:rsid w:val="005134C9"/>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6B1"/>
    <w:rsid w:val="0052574C"/>
    <w:rsid w:val="00526797"/>
    <w:rsid w:val="00527143"/>
    <w:rsid w:val="0052730B"/>
    <w:rsid w:val="00527A61"/>
    <w:rsid w:val="0053068C"/>
    <w:rsid w:val="00530827"/>
    <w:rsid w:val="00530D7F"/>
    <w:rsid w:val="00531145"/>
    <w:rsid w:val="00531E00"/>
    <w:rsid w:val="0053202A"/>
    <w:rsid w:val="0053291B"/>
    <w:rsid w:val="00532FB9"/>
    <w:rsid w:val="00532FFF"/>
    <w:rsid w:val="00533A20"/>
    <w:rsid w:val="005341B6"/>
    <w:rsid w:val="005342F6"/>
    <w:rsid w:val="00535580"/>
    <w:rsid w:val="005358FE"/>
    <w:rsid w:val="00535B28"/>
    <w:rsid w:val="005361B1"/>
    <w:rsid w:val="005366E9"/>
    <w:rsid w:val="00537688"/>
    <w:rsid w:val="005378E3"/>
    <w:rsid w:val="00537B5E"/>
    <w:rsid w:val="00540AB6"/>
    <w:rsid w:val="00540D7F"/>
    <w:rsid w:val="00541381"/>
    <w:rsid w:val="005419F6"/>
    <w:rsid w:val="00542141"/>
    <w:rsid w:val="0054371E"/>
    <w:rsid w:val="00543948"/>
    <w:rsid w:val="00543C79"/>
    <w:rsid w:val="00544BDE"/>
    <w:rsid w:val="00545166"/>
    <w:rsid w:val="005454D2"/>
    <w:rsid w:val="00545869"/>
    <w:rsid w:val="0054627E"/>
    <w:rsid w:val="005466EA"/>
    <w:rsid w:val="00546B56"/>
    <w:rsid w:val="00547810"/>
    <w:rsid w:val="00547D63"/>
    <w:rsid w:val="005511AD"/>
    <w:rsid w:val="005515D4"/>
    <w:rsid w:val="005516D1"/>
    <w:rsid w:val="005518AC"/>
    <w:rsid w:val="005525BC"/>
    <w:rsid w:val="00552EDD"/>
    <w:rsid w:val="00552F62"/>
    <w:rsid w:val="005530E6"/>
    <w:rsid w:val="0055390D"/>
    <w:rsid w:val="00554517"/>
    <w:rsid w:val="00554886"/>
    <w:rsid w:val="00554911"/>
    <w:rsid w:val="005549A1"/>
    <w:rsid w:val="00554A0D"/>
    <w:rsid w:val="005554D7"/>
    <w:rsid w:val="00555535"/>
    <w:rsid w:val="00555C0E"/>
    <w:rsid w:val="00555DFD"/>
    <w:rsid w:val="005562D5"/>
    <w:rsid w:val="005564CF"/>
    <w:rsid w:val="0055668E"/>
    <w:rsid w:val="005567CE"/>
    <w:rsid w:val="0055718B"/>
    <w:rsid w:val="0055764B"/>
    <w:rsid w:val="005578F5"/>
    <w:rsid w:val="00557B06"/>
    <w:rsid w:val="00560EE7"/>
    <w:rsid w:val="0056118E"/>
    <w:rsid w:val="005617E0"/>
    <w:rsid w:val="00561EAD"/>
    <w:rsid w:val="00561EBF"/>
    <w:rsid w:val="00562062"/>
    <w:rsid w:val="00562234"/>
    <w:rsid w:val="005627A2"/>
    <w:rsid w:val="00562B1E"/>
    <w:rsid w:val="005630FB"/>
    <w:rsid w:val="005639A5"/>
    <w:rsid w:val="00563CD6"/>
    <w:rsid w:val="00563DCD"/>
    <w:rsid w:val="00563EC6"/>
    <w:rsid w:val="00564003"/>
    <w:rsid w:val="00564327"/>
    <w:rsid w:val="005652AA"/>
    <w:rsid w:val="005656E5"/>
    <w:rsid w:val="00565769"/>
    <w:rsid w:val="00565996"/>
    <w:rsid w:val="00565ADE"/>
    <w:rsid w:val="00566429"/>
    <w:rsid w:val="005666B8"/>
    <w:rsid w:val="00566A53"/>
    <w:rsid w:val="00566A89"/>
    <w:rsid w:val="00566E3C"/>
    <w:rsid w:val="00567054"/>
    <w:rsid w:val="00567CB7"/>
    <w:rsid w:val="00567ED4"/>
    <w:rsid w:val="00570100"/>
    <w:rsid w:val="005702EE"/>
    <w:rsid w:val="005703F1"/>
    <w:rsid w:val="005706CC"/>
    <w:rsid w:val="00570D80"/>
    <w:rsid w:val="0057186A"/>
    <w:rsid w:val="00571D78"/>
    <w:rsid w:val="005720E7"/>
    <w:rsid w:val="005727EB"/>
    <w:rsid w:val="00572C72"/>
    <w:rsid w:val="00573419"/>
    <w:rsid w:val="00573EA2"/>
    <w:rsid w:val="00574F10"/>
    <w:rsid w:val="005753E3"/>
    <w:rsid w:val="00576091"/>
    <w:rsid w:val="005766E3"/>
    <w:rsid w:val="005776CA"/>
    <w:rsid w:val="00577741"/>
    <w:rsid w:val="00581289"/>
    <w:rsid w:val="00582709"/>
    <w:rsid w:val="00582E0B"/>
    <w:rsid w:val="00582E40"/>
    <w:rsid w:val="005836C2"/>
    <w:rsid w:val="00583768"/>
    <w:rsid w:val="00583939"/>
    <w:rsid w:val="00583B15"/>
    <w:rsid w:val="00583FB0"/>
    <w:rsid w:val="00585182"/>
    <w:rsid w:val="00585A14"/>
    <w:rsid w:val="00585D53"/>
    <w:rsid w:val="0058659D"/>
    <w:rsid w:val="00586DAA"/>
    <w:rsid w:val="00587B99"/>
    <w:rsid w:val="00590C6F"/>
    <w:rsid w:val="005919BA"/>
    <w:rsid w:val="005923A6"/>
    <w:rsid w:val="00592862"/>
    <w:rsid w:val="00592C5F"/>
    <w:rsid w:val="00593BEB"/>
    <w:rsid w:val="00593F23"/>
    <w:rsid w:val="005942C4"/>
    <w:rsid w:val="00594DAA"/>
    <w:rsid w:val="005954AA"/>
    <w:rsid w:val="00595B75"/>
    <w:rsid w:val="00595C52"/>
    <w:rsid w:val="005963DF"/>
    <w:rsid w:val="0059642F"/>
    <w:rsid w:val="005973A5"/>
    <w:rsid w:val="00597683"/>
    <w:rsid w:val="005A04E1"/>
    <w:rsid w:val="005A05F8"/>
    <w:rsid w:val="005A077B"/>
    <w:rsid w:val="005A1195"/>
    <w:rsid w:val="005A1A52"/>
    <w:rsid w:val="005A218D"/>
    <w:rsid w:val="005A221D"/>
    <w:rsid w:val="005A2370"/>
    <w:rsid w:val="005A3170"/>
    <w:rsid w:val="005A3999"/>
    <w:rsid w:val="005A3A83"/>
    <w:rsid w:val="005A3D98"/>
    <w:rsid w:val="005A3DC8"/>
    <w:rsid w:val="005A3FA5"/>
    <w:rsid w:val="005A4B1F"/>
    <w:rsid w:val="005A561B"/>
    <w:rsid w:val="005A5690"/>
    <w:rsid w:val="005A5AD9"/>
    <w:rsid w:val="005A5F84"/>
    <w:rsid w:val="005A60C3"/>
    <w:rsid w:val="005A6B1C"/>
    <w:rsid w:val="005A74D1"/>
    <w:rsid w:val="005B00E0"/>
    <w:rsid w:val="005B041B"/>
    <w:rsid w:val="005B0D11"/>
    <w:rsid w:val="005B19BC"/>
    <w:rsid w:val="005B2D45"/>
    <w:rsid w:val="005B42BD"/>
    <w:rsid w:val="005B494C"/>
    <w:rsid w:val="005B4A95"/>
    <w:rsid w:val="005B4FC0"/>
    <w:rsid w:val="005B5875"/>
    <w:rsid w:val="005B58BF"/>
    <w:rsid w:val="005B5A3D"/>
    <w:rsid w:val="005B5B0E"/>
    <w:rsid w:val="005B67B6"/>
    <w:rsid w:val="005B76BB"/>
    <w:rsid w:val="005B7750"/>
    <w:rsid w:val="005B77B4"/>
    <w:rsid w:val="005B7F54"/>
    <w:rsid w:val="005C063C"/>
    <w:rsid w:val="005C098F"/>
    <w:rsid w:val="005C172E"/>
    <w:rsid w:val="005C1D45"/>
    <w:rsid w:val="005C20CC"/>
    <w:rsid w:val="005C348D"/>
    <w:rsid w:val="005C3AAA"/>
    <w:rsid w:val="005C3FE0"/>
    <w:rsid w:val="005C464B"/>
    <w:rsid w:val="005C4793"/>
    <w:rsid w:val="005C4FE5"/>
    <w:rsid w:val="005C55AC"/>
    <w:rsid w:val="005C5BA4"/>
    <w:rsid w:val="005C5D45"/>
    <w:rsid w:val="005C5EFC"/>
    <w:rsid w:val="005C6047"/>
    <w:rsid w:val="005C6442"/>
    <w:rsid w:val="005C66D6"/>
    <w:rsid w:val="005C694A"/>
    <w:rsid w:val="005C6CC0"/>
    <w:rsid w:val="005C729C"/>
    <w:rsid w:val="005C7490"/>
    <w:rsid w:val="005C785D"/>
    <w:rsid w:val="005C7D84"/>
    <w:rsid w:val="005C7DA7"/>
    <w:rsid w:val="005D0E20"/>
    <w:rsid w:val="005D0E4E"/>
    <w:rsid w:val="005D22AE"/>
    <w:rsid w:val="005D2B9B"/>
    <w:rsid w:val="005D31B5"/>
    <w:rsid w:val="005D3573"/>
    <w:rsid w:val="005D35C6"/>
    <w:rsid w:val="005D3918"/>
    <w:rsid w:val="005D3B17"/>
    <w:rsid w:val="005D4719"/>
    <w:rsid w:val="005D4751"/>
    <w:rsid w:val="005D5882"/>
    <w:rsid w:val="005D6966"/>
    <w:rsid w:val="005D6B64"/>
    <w:rsid w:val="005D6EBF"/>
    <w:rsid w:val="005D6F09"/>
    <w:rsid w:val="005D7BC0"/>
    <w:rsid w:val="005E079E"/>
    <w:rsid w:val="005E0952"/>
    <w:rsid w:val="005E0D7F"/>
    <w:rsid w:val="005E10BF"/>
    <w:rsid w:val="005E1172"/>
    <w:rsid w:val="005E1419"/>
    <w:rsid w:val="005E1B34"/>
    <w:rsid w:val="005E1C33"/>
    <w:rsid w:val="005E2183"/>
    <w:rsid w:val="005E2C00"/>
    <w:rsid w:val="005E3247"/>
    <w:rsid w:val="005E3659"/>
    <w:rsid w:val="005E39E6"/>
    <w:rsid w:val="005E47DD"/>
    <w:rsid w:val="005E4ED5"/>
    <w:rsid w:val="005E535C"/>
    <w:rsid w:val="005E58EB"/>
    <w:rsid w:val="005E5D64"/>
    <w:rsid w:val="005E6A18"/>
    <w:rsid w:val="005E6C3B"/>
    <w:rsid w:val="005E6DF4"/>
    <w:rsid w:val="005E739B"/>
    <w:rsid w:val="005E758F"/>
    <w:rsid w:val="005E76F4"/>
    <w:rsid w:val="005E7A0C"/>
    <w:rsid w:val="005E7E56"/>
    <w:rsid w:val="005F0B38"/>
    <w:rsid w:val="005F0F6A"/>
    <w:rsid w:val="005F1B0C"/>
    <w:rsid w:val="005F1FB2"/>
    <w:rsid w:val="005F2338"/>
    <w:rsid w:val="005F28B6"/>
    <w:rsid w:val="005F2C8A"/>
    <w:rsid w:val="005F2E60"/>
    <w:rsid w:val="005F3381"/>
    <w:rsid w:val="005F43DF"/>
    <w:rsid w:val="005F50C8"/>
    <w:rsid w:val="005F6E4F"/>
    <w:rsid w:val="005F74C1"/>
    <w:rsid w:val="005F7A20"/>
    <w:rsid w:val="00600421"/>
    <w:rsid w:val="006005CB"/>
    <w:rsid w:val="0060061C"/>
    <w:rsid w:val="00601168"/>
    <w:rsid w:val="006019EC"/>
    <w:rsid w:val="006025A1"/>
    <w:rsid w:val="00602E70"/>
    <w:rsid w:val="00602F5F"/>
    <w:rsid w:val="00602F90"/>
    <w:rsid w:val="006034DB"/>
    <w:rsid w:val="0060394D"/>
    <w:rsid w:val="00604569"/>
    <w:rsid w:val="0060590F"/>
    <w:rsid w:val="00606054"/>
    <w:rsid w:val="0060701F"/>
    <w:rsid w:val="00607309"/>
    <w:rsid w:val="00607D9D"/>
    <w:rsid w:val="00607EAF"/>
    <w:rsid w:val="00607EBA"/>
    <w:rsid w:val="00610716"/>
    <w:rsid w:val="00610A51"/>
    <w:rsid w:val="0061101D"/>
    <w:rsid w:val="0061151E"/>
    <w:rsid w:val="00611527"/>
    <w:rsid w:val="00611FBA"/>
    <w:rsid w:val="00614264"/>
    <w:rsid w:val="00614509"/>
    <w:rsid w:val="00614C35"/>
    <w:rsid w:val="00614D09"/>
    <w:rsid w:val="00614FD9"/>
    <w:rsid w:val="006150DE"/>
    <w:rsid w:val="006152B7"/>
    <w:rsid w:val="0061575F"/>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27D1F"/>
    <w:rsid w:val="006303A4"/>
    <w:rsid w:val="006313A9"/>
    <w:rsid w:val="00631832"/>
    <w:rsid w:val="00631FC4"/>
    <w:rsid w:val="00632691"/>
    <w:rsid w:val="00632768"/>
    <w:rsid w:val="0063280D"/>
    <w:rsid w:val="00633390"/>
    <w:rsid w:val="00633FBD"/>
    <w:rsid w:val="00634493"/>
    <w:rsid w:val="00635A8E"/>
    <w:rsid w:val="00636245"/>
    <w:rsid w:val="00636ADE"/>
    <w:rsid w:val="00636CE3"/>
    <w:rsid w:val="00637E2D"/>
    <w:rsid w:val="006400E2"/>
    <w:rsid w:val="00640195"/>
    <w:rsid w:val="006405BD"/>
    <w:rsid w:val="006414BA"/>
    <w:rsid w:val="00641A21"/>
    <w:rsid w:val="00641BFB"/>
    <w:rsid w:val="006423FB"/>
    <w:rsid w:val="006426A3"/>
    <w:rsid w:val="0064281D"/>
    <w:rsid w:val="006429E2"/>
    <w:rsid w:val="00642F66"/>
    <w:rsid w:val="00643159"/>
    <w:rsid w:val="00643243"/>
    <w:rsid w:val="0064456A"/>
    <w:rsid w:val="00644601"/>
    <w:rsid w:val="006446AD"/>
    <w:rsid w:val="00644AA8"/>
    <w:rsid w:val="00644C8C"/>
    <w:rsid w:val="006451D6"/>
    <w:rsid w:val="00645528"/>
    <w:rsid w:val="00645F82"/>
    <w:rsid w:val="006464A5"/>
    <w:rsid w:val="006469AC"/>
    <w:rsid w:val="006469EA"/>
    <w:rsid w:val="0064770F"/>
    <w:rsid w:val="00647B4D"/>
    <w:rsid w:val="00647D17"/>
    <w:rsid w:val="0065013F"/>
    <w:rsid w:val="006504D0"/>
    <w:rsid w:val="00650FF4"/>
    <w:rsid w:val="006513BB"/>
    <w:rsid w:val="0065249C"/>
    <w:rsid w:val="0065309F"/>
    <w:rsid w:val="0065315B"/>
    <w:rsid w:val="00653391"/>
    <w:rsid w:val="006544C8"/>
    <w:rsid w:val="00654B9F"/>
    <w:rsid w:val="00654CCB"/>
    <w:rsid w:val="0065588A"/>
    <w:rsid w:val="00660283"/>
    <w:rsid w:val="006604C2"/>
    <w:rsid w:val="00660ED3"/>
    <w:rsid w:val="0066120D"/>
    <w:rsid w:val="0066260C"/>
    <w:rsid w:val="00662765"/>
    <w:rsid w:val="00662814"/>
    <w:rsid w:val="00662E1C"/>
    <w:rsid w:val="0066314F"/>
    <w:rsid w:val="00663594"/>
    <w:rsid w:val="00663605"/>
    <w:rsid w:val="00664186"/>
    <w:rsid w:val="006643B2"/>
    <w:rsid w:val="006646AC"/>
    <w:rsid w:val="006661AD"/>
    <w:rsid w:val="0066656E"/>
    <w:rsid w:val="00666619"/>
    <w:rsid w:val="00666DF7"/>
    <w:rsid w:val="006670FC"/>
    <w:rsid w:val="00667D9A"/>
    <w:rsid w:val="00667DEB"/>
    <w:rsid w:val="006702F3"/>
    <w:rsid w:val="006702FC"/>
    <w:rsid w:val="00670CA6"/>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5CA"/>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4D37"/>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4DA9"/>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9A2"/>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3C62"/>
    <w:rsid w:val="006D3EA5"/>
    <w:rsid w:val="006D4C6E"/>
    <w:rsid w:val="006D59F1"/>
    <w:rsid w:val="006D67E6"/>
    <w:rsid w:val="006D6FCB"/>
    <w:rsid w:val="006D776D"/>
    <w:rsid w:val="006E01CA"/>
    <w:rsid w:val="006E117B"/>
    <w:rsid w:val="006E1952"/>
    <w:rsid w:val="006E19BC"/>
    <w:rsid w:val="006E22E3"/>
    <w:rsid w:val="006E2D73"/>
    <w:rsid w:val="006E4B5B"/>
    <w:rsid w:val="006E68DA"/>
    <w:rsid w:val="006E7968"/>
    <w:rsid w:val="006E7CA8"/>
    <w:rsid w:val="006F05E3"/>
    <w:rsid w:val="006F1153"/>
    <w:rsid w:val="006F2B57"/>
    <w:rsid w:val="006F3B0D"/>
    <w:rsid w:val="006F4316"/>
    <w:rsid w:val="006F4A76"/>
    <w:rsid w:val="006F5418"/>
    <w:rsid w:val="006F5B02"/>
    <w:rsid w:val="006F5B5A"/>
    <w:rsid w:val="006F5DAF"/>
    <w:rsid w:val="006F6786"/>
    <w:rsid w:val="006F6D22"/>
    <w:rsid w:val="006F6E92"/>
    <w:rsid w:val="00701542"/>
    <w:rsid w:val="00702718"/>
    <w:rsid w:val="00702BE8"/>
    <w:rsid w:val="00703127"/>
    <w:rsid w:val="0070374A"/>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23"/>
    <w:rsid w:val="00711DDA"/>
    <w:rsid w:val="007121D9"/>
    <w:rsid w:val="00713309"/>
    <w:rsid w:val="007135B3"/>
    <w:rsid w:val="00713C25"/>
    <w:rsid w:val="0071518C"/>
    <w:rsid w:val="00715393"/>
    <w:rsid w:val="0071559F"/>
    <w:rsid w:val="00715628"/>
    <w:rsid w:val="00716651"/>
    <w:rsid w:val="00716857"/>
    <w:rsid w:val="00717402"/>
    <w:rsid w:val="007176C6"/>
    <w:rsid w:val="00717A0A"/>
    <w:rsid w:val="00720155"/>
    <w:rsid w:val="00720B19"/>
    <w:rsid w:val="00721C9F"/>
    <w:rsid w:val="00721E5D"/>
    <w:rsid w:val="007220D3"/>
    <w:rsid w:val="00722A38"/>
    <w:rsid w:val="00722CE7"/>
    <w:rsid w:val="00722D1D"/>
    <w:rsid w:val="00722FD6"/>
    <w:rsid w:val="00723BC7"/>
    <w:rsid w:val="00723CF8"/>
    <w:rsid w:val="0072405E"/>
    <w:rsid w:val="00724356"/>
    <w:rsid w:val="00725B5E"/>
    <w:rsid w:val="00725CA0"/>
    <w:rsid w:val="00726086"/>
    <w:rsid w:val="007261C1"/>
    <w:rsid w:val="007265D4"/>
    <w:rsid w:val="00726753"/>
    <w:rsid w:val="007267BB"/>
    <w:rsid w:val="007269C5"/>
    <w:rsid w:val="007279FE"/>
    <w:rsid w:val="00727B13"/>
    <w:rsid w:val="007305E2"/>
    <w:rsid w:val="00730D7D"/>
    <w:rsid w:val="00730EB1"/>
    <w:rsid w:val="007311E3"/>
    <w:rsid w:val="00731343"/>
    <w:rsid w:val="00731895"/>
    <w:rsid w:val="00731E5E"/>
    <w:rsid w:val="00732091"/>
    <w:rsid w:val="00732C08"/>
    <w:rsid w:val="0073317A"/>
    <w:rsid w:val="007342E4"/>
    <w:rsid w:val="0073460F"/>
    <w:rsid w:val="007354B8"/>
    <w:rsid w:val="00736563"/>
    <w:rsid w:val="007369CD"/>
    <w:rsid w:val="00736D35"/>
    <w:rsid w:val="00737333"/>
    <w:rsid w:val="007415B0"/>
    <w:rsid w:val="00741B92"/>
    <w:rsid w:val="00741FED"/>
    <w:rsid w:val="00742451"/>
    <w:rsid w:val="007429A9"/>
    <w:rsid w:val="00742E5E"/>
    <w:rsid w:val="007431A2"/>
    <w:rsid w:val="007433BD"/>
    <w:rsid w:val="0074379F"/>
    <w:rsid w:val="00743A7F"/>
    <w:rsid w:val="00744415"/>
    <w:rsid w:val="007444A7"/>
    <w:rsid w:val="007448A5"/>
    <w:rsid w:val="007448D9"/>
    <w:rsid w:val="00744BF0"/>
    <w:rsid w:val="00744D78"/>
    <w:rsid w:val="00744F60"/>
    <w:rsid w:val="00746154"/>
    <w:rsid w:val="007464E7"/>
    <w:rsid w:val="007476F1"/>
    <w:rsid w:val="00747753"/>
    <w:rsid w:val="00747FA7"/>
    <w:rsid w:val="007509D5"/>
    <w:rsid w:val="00750B1D"/>
    <w:rsid w:val="00750D5C"/>
    <w:rsid w:val="00751702"/>
    <w:rsid w:val="00751A05"/>
    <w:rsid w:val="0075222E"/>
    <w:rsid w:val="007525E1"/>
    <w:rsid w:val="00752631"/>
    <w:rsid w:val="00752FC3"/>
    <w:rsid w:val="007536C4"/>
    <w:rsid w:val="00753A64"/>
    <w:rsid w:val="00753EFA"/>
    <w:rsid w:val="007544BD"/>
    <w:rsid w:val="00754526"/>
    <w:rsid w:val="007545D3"/>
    <w:rsid w:val="007546AA"/>
    <w:rsid w:val="0075544F"/>
    <w:rsid w:val="007557B0"/>
    <w:rsid w:val="00755806"/>
    <w:rsid w:val="00755F96"/>
    <w:rsid w:val="00756147"/>
    <w:rsid w:val="0075635C"/>
    <w:rsid w:val="00756A4C"/>
    <w:rsid w:val="0075796D"/>
    <w:rsid w:val="00757A5A"/>
    <w:rsid w:val="00757AAA"/>
    <w:rsid w:val="00760776"/>
    <w:rsid w:val="00760854"/>
    <w:rsid w:val="00760877"/>
    <w:rsid w:val="0076113B"/>
    <w:rsid w:val="0076148C"/>
    <w:rsid w:val="00761BA3"/>
    <w:rsid w:val="007621BA"/>
    <w:rsid w:val="00762621"/>
    <w:rsid w:val="007629F3"/>
    <w:rsid w:val="007640D6"/>
    <w:rsid w:val="007658A2"/>
    <w:rsid w:val="007658D7"/>
    <w:rsid w:val="00765A9E"/>
    <w:rsid w:val="00765BC2"/>
    <w:rsid w:val="00765F48"/>
    <w:rsid w:val="007660E5"/>
    <w:rsid w:val="00767732"/>
    <w:rsid w:val="00767924"/>
    <w:rsid w:val="00770169"/>
    <w:rsid w:val="007706B7"/>
    <w:rsid w:val="00771630"/>
    <w:rsid w:val="007716D6"/>
    <w:rsid w:val="0077187B"/>
    <w:rsid w:val="0077190C"/>
    <w:rsid w:val="0077213A"/>
    <w:rsid w:val="00772875"/>
    <w:rsid w:val="00772D74"/>
    <w:rsid w:val="00772E66"/>
    <w:rsid w:val="0077317A"/>
    <w:rsid w:val="007746C9"/>
    <w:rsid w:val="007747DA"/>
    <w:rsid w:val="00774903"/>
    <w:rsid w:val="0077525E"/>
    <w:rsid w:val="007754C1"/>
    <w:rsid w:val="00776246"/>
    <w:rsid w:val="00776413"/>
    <w:rsid w:val="00776510"/>
    <w:rsid w:val="007769A1"/>
    <w:rsid w:val="00776B03"/>
    <w:rsid w:val="00777502"/>
    <w:rsid w:val="00777BD0"/>
    <w:rsid w:val="00780251"/>
    <w:rsid w:val="007802E3"/>
    <w:rsid w:val="00780B2E"/>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53"/>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09A"/>
    <w:rsid w:val="007B340F"/>
    <w:rsid w:val="007B3782"/>
    <w:rsid w:val="007B3A15"/>
    <w:rsid w:val="007B3BCE"/>
    <w:rsid w:val="007B5115"/>
    <w:rsid w:val="007B52AD"/>
    <w:rsid w:val="007B720E"/>
    <w:rsid w:val="007B7A7A"/>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8F0"/>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65"/>
    <w:rsid w:val="007E42FE"/>
    <w:rsid w:val="007E4DF6"/>
    <w:rsid w:val="007E5B2C"/>
    <w:rsid w:val="007E6AE4"/>
    <w:rsid w:val="007E720E"/>
    <w:rsid w:val="007E7821"/>
    <w:rsid w:val="007E789A"/>
    <w:rsid w:val="007F0132"/>
    <w:rsid w:val="007F0504"/>
    <w:rsid w:val="007F2844"/>
    <w:rsid w:val="007F2A0E"/>
    <w:rsid w:val="007F2A64"/>
    <w:rsid w:val="007F3393"/>
    <w:rsid w:val="007F3DFD"/>
    <w:rsid w:val="007F41A5"/>
    <w:rsid w:val="007F4378"/>
    <w:rsid w:val="007F47E1"/>
    <w:rsid w:val="007F4BE6"/>
    <w:rsid w:val="007F4CAD"/>
    <w:rsid w:val="007F5096"/>
    <w:rsid w:val="007F511D"/>
    <w:rsid w:val="007F5573"/>
    <w:rsid w:val="007F5BBF"/>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0BE"/>
    <w:rsid w:val="00805465"/>
    <w:rsid w:val="00806025"/>
    <w:rsid w:val="00806D7D"/>
    <w:rsid w:val="00806F2D"/>
    <w:rsid w:val="0080711A"/>
    <w:rsid w:val="0080730B"/>
    <w:rsid w:val="00807445"/>
    <w:rsid w:val="0080751C"/>
    <w:rsid w:val="00807862"/>
    <w:rsid w:val="00810085"/>
    <w:rsid w:val="00810230"/>
    <w:rsid w:val="00810E8B"/>
    <w:rsid w:val="008110D8"/>
    <w:rsid w:val="0081128F"/>
    <w:rsid w:val="00811A72"/>
    <w:rsid w:val="00811BF8"/>
    <w:rsid w:val="00812921"/>
    <w:rsid w:val="0081297A"/>
    <w:rsid w:val="00812EBD"/>
    <w:rsid w:val="0081330C"/>
    <w:rsid w:val="008138EF"/>
    <w:rsid w:val="00813F2B"/>
    <w:rsid w:val="00814671"/>
    <w:rsid w:val="008146C5"/>
    <w:rsid w:val="0081498D"/>
    <w:rsid w:val="008155B9"/>
    <w:rsid w:val="00815996"/>
    <w:rsid w:val="008159C1"/>
    <w:rsid w:val="00815AB3"/>
    <w:rsid w:val="008162A5"/>
    <w:rsid w:val="008171AB"/>
    <w:rsid w:val="008172A5"/>
    <w:rsid w:val="00817891"/>
    <w:rsid w:val="00817A2C"/>
    <w:rsid w:val="00820717"/>
    <w:rsid w:val="00820C4E"/>
    <w:rsid w:val="00821296"/>
    <w:rsid w:val="0082183B"/>
    <w:rsid w:val="00821A45"/>
    <w:rsid w:val="00821F23"/>
    <w:rsid w:val="00822053"/>
    <w:rsid w:val="00822220"/>
    <w:rsid w:val="00822A38"/>
    <w:rsid w:val="00822DB2"/>
    <w:rsid w:val="00822DF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8D9"/>
    <w:rsid w:val="00830901"/>
    <w:rsid w:val="00830A5D"/>
    <w:rsid w:val="00830A75"/>
    <w:rsid w:val="00830EED"/>
    <w:rsid w:val="008315ED"/>
    <w:rsid w:val="00831B7C"/>
    <w:rsid w:val="0083210A"/>
    <w:rsid w:val="0083246A"/>
    <w:rsid w:val="00832B62"/>
    <w:rsid w:val="00833042"/>
    <w:rsid w:val="008334AC"/>
    <w:rsid w:val="008334BF"/>
    <w:rsid w:val="00834210"/>
    <w:rsid w:val="00835238"/>
    <w:rsid w:val="00835239"/>
    <w:rsid w:val="0083555D"/>
    <w:rsid w:val="00835DFD"/>
    <w:rsid w:val="0083655C"/>
    <w:rsid w:val="008373FC"/>
    <w:rsid w:val="008403B4"/>
    <w:rsid w:val="00840CF5"/>
    <w:rsid w:val="0084126C"/>
    <w:rsid w:val="00841C5A"/>
    <w:rsid w:val="00841EB7"/>
    <w:rsid w:val="00841F85"/>
    <w:rsid w:val="008424C3"/>
    <w:rsid w:val="00842544"/>
    <w:rsid w:val="008425A1"/>
    <w:rsid w:val="00843C3B"/>
    <w:rsid w:val="00843C45"/>
    <w:rsid w:val="008443CC"/>
    <w:rsid w:val="00844DE6"/>
    <w:rsid w:val="00844FDE"/>
    <w:rsid w:val="00846144"/>
    <w:rsid w:val="0084714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6ECE"/>
    <w:rsid w:val="008571A1"/>
    <w:rsid w:val="008578FD"/>
    <w:rsid w:val="00860026"/>
    <w:rsid w:val="00860120"/>
    <w:rsid w:val="00861093"/>
    <w:rsid w:val="008627D6"/>
    <w:rsid w:val="00862CE0"/>
    <w:rsid w:val="00862E30"/>
    <w:rsid w:val="00862ED8"/>
    <w:rsid w:val="00863E01"/>
    <w:rsid w:val="0086420F"/>
    <w:rsid w:val="0086470B"/>
    <w:rsid w:val="00865414"/>
    <w:rsid w:val="0086567B"/>
    <w:rsid w:val="008671A1"/>
    <w:rsid w:val="00867361"/>
    <w:rsid w:val="00867594"/>
    <w:rsid w:val="00867732"/>
    <w:rsid w:val="0086790C"/>
    <w:rsid w:val="00867E16"/>
    <w:rsid w:val="00867F3D"/>
    <w:rsid w:val="008702BF"/>
    <w:rsid w:val="00870515"/>
    <w:rsid w:val="00870C95"/>
    <w:rsid w:val="00870F28"/>
    <w:rsid w:val="008713A4"/>
    <w:rsid w:val="0087253A"/>
    <w:rsid w:val="00872692"/>
    <w:rsid w:val="008728CE"/>
    <w:rsid w:val="00872AB6"/>
    <w:rsid w:val="0087361E"/>
    <w:rsid w:val="0087438B"/>
    <w:rsid w:val="00874ED3"/>
    <w:rsid w:val="00875196"/>
    <w:rsid w:val="008751D0"/>
    <w:rsid w:val="00875B7B"/>
    <w:rsid w:val="00875C5F"/>
    <w:rsid w:val="00875DD2"/>
    <w:rsid w:val="00876369"/>
    <w:rsid w:val="008772A4"/>
    <w:rsid w:val="008778FC"/>
    <w:rsid w:val="00877AE3"/>
    <w:rsid w:val="00880B8D"/>
    <w:rsid w:val="00880BD1"/>
    <w:rsid w:val="00880F5E"/>
    <w:rsid w:val="008813E3"/>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5487"/>
    <w:rsid w:val="0089721D"/>
    <w:rsid w:val="00897693"/>
    <w:rsid w:val="00897AA8"/>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219"/>
    <w:rsid w:val="008A39B0"/>
    <w:rsid w:val="008A3FB1"/>
    <w:rsid w:val="008A4563"/>
    <w:rsid w:val="008A479D"/>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04"/>
    <w:rsid w:val="008B16BE"/>
    <w:rsid w:val="008B29EF"/>
    <w:rsid w:val="008B2B78"/>
    <w:rsid w:val="008B335F"/>
    <w:rsid w:val="008B3948"/>
    <w:rsid w:val="008B39EA"/>
    <w:rsid w:val="008B3A58"/>
    <w:rsid w:val="008B3C09"/>
    <w:rsid w:val="008B3C12"/>
    <w:rsid w:val="008B4695"/>
    <w:rsid w:val="008B48C8"/>
    <w:rsid w:val="008B4949"/>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0482"/>
    <w:rsid w:val="008D18F1"/>
    <w:rsid w:val="008D1A86"/>
    <w:rsid w:val="008D24E5"/>
    <w:rsid w:val="008D26A5"/>
    <w:rsid w:val="008D2753"/>
    <w:rsid w:val="008D3DBB"/>
    <w:rsid w:val="008D458C"/>
    <w:rsid w:val="008D4E3D"/>
    <w:rsid w:val="008D511B"/>
    <w:rsid w:val="008D5669"/>
    <w:rsid w:val="008D5749"/>
    <w:rsid w:val="008D5FF8"/>
    <w:rsid w:val="008D62B7"/>
    <w:rsid w:val="008D651F"/>
    <w:rsid w:val="008D6CD2"/>
    <w:rsid w:val="008D7363"/>
    <w:rsid w:val="008D7CB2"/>
    <w:rsid w:val="008E03EA"/>
    <w:rsid w:val="008E04C3"/>
    <w:rsid w:val="008E2948"/>
    <w:rsid w:val="008E3B2A"/>
    <w:rsid w:val="008E4153"/>
    <w:rsid w:val="008E42CF"/>
    <w:rsid w:val="008E4307"/>
    <w:rsid w:val="008E468F"/>
    <w:rsid w:val="008E4BD8"/>
    <w:rsid w:val="008E4F03"/>
    <w:rsid w:val="008E4F9D"/>
    <w:rsid w:val="008E51BD"/>
    <w:rsid w:val="008E548D"/>
    <w:rsid w:val="008E580A"/>
    <w:rsid w:val="008E5CEC"/>
    <w:rsid w:val="008E61BF"/>
    <w:rsid w:val="008E63E5"/>
    <w:rsid w:val="008E651F"/>
    <w:rsid w:val="008E6B66"/>
    <w:rsid w:val="008E6D35"/>
    <w:rsid w:val="008E7274"/>
    <w:rsid w:val="008E7722"/>
    <w:rsid w:val="008E7D24"/>
    <w:rsid w:val="008E7EE6"/>
    <w:rsid w:val="008F0527"/>
    <w:rsid w:val="008F0783"/>
    <w:rsid w:val="008F238E"/>
    <w:rsid w:val="008F2A86"/>
    <w:rsid w:val="008F2FA3"/>
    <w:rsid w:val="008F3500"/>
    <w:rsid w:val="008F4D90"/>
    <w:rsid w:val="008F5B55"/>
    <w:rsid w:val="008F5BA9"/>
    <w:rsid w:val="008F73FA"/>
    <w:rsid w:val="008F7626"/>
    <w:rsid w:val="008F78C3"/>
    <w:rsid w:val="009003B7"/>
    <w:rsid w:val="00900B51"/>
    <w:rsid w:val="00900BBB"/>
    <w:rsid w:val="00901D6D"/>
    <w:rsid w:val="00901DAC"/>
    <w:rsid w:val="00902A70"/>
    <w:rsid w:val="0090307B"/>
    <w:rsid w:val="0090396D"/>
    <w:rsid w:val="0090399A"/>
    <w:rsid w:val="009041B3"/>
    <w:rsid w:val="0090497F"/>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4D32"/>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3FAA"/>
    <w:rsid w:val="00934C27"/>
    <w:rsid w:val="00935BAC"/>
    <w:rsid w:val="00935E86"/>
    <w:rsid w:val="009363F3"/>
    <w:rsid w:val="00937FD9"/>
    <w:rsid w:val="00940721"/>
    <w:rsid w:val="009407A5"/>
    <w:rsid w:val="00940E1E"/>
    <w:rsid w:val="009413B8"/>
    <w:rsid w:val="00942538"/>
    <w:rsid w:val="00942AAA"/>
    <w:rsid w:val="00942ABC"/>
    <w:rsid w:val="00942F66"/>
    <w:rsid w:val="0094313C"/>
    <w:rsid w:val="00943D5B"/>
    <w:rsid w:val="0094470E"/>
    <w:rsid w:val="0094533B"/>
    <w:rsid w:val="009456D4"/>
    <w:rsid w:val="00945C92"/>
    <w:rsid w:val="00945F54"/>
    <w:rsid w:val="009463A3"/>
    <w:rsid w:val="00946589"/>
    <w:rsid w:val="00946E3C"/>
    <w:rsid w:val="0095054B"/>
    <w:rsid w:val="00950B83"/>
    <w:rsid w:val="009525F7"/>
    <w:rsid w:val="00952A1B"/>
    <w:rsid w:val="009536E1"/>
    <w:rsid w:val="0095394E"/>
    <w:rsid w:val="00953960"/>
    <w:rsid w:val="00953D7B"/>
    <w:rsid w:val="00954797"/>
    <w:rsid w:val="00954A2C"/>
    <w:rsid w:val="00956569"/>
    <w:rsid w:val="00956B6F"/>
    <w:rsid w:val="00956DEC"/>
    <w:rsid w:val="00957A5E"/>
    <w:rsid w:val="0096027B"/>
    <w:rsid w:val="0096084D"/>
    <w:rsid w:val="00960881"/>
    <w:rsid w:val="00962566"/>
    <w:rsid w:val="009635EC"/>
    <w:rsid w:val="009639DB"/>
    <w:rsid w:val="00963AE9"/>
    <w:rsid w:val="00963FC8"/>
    <w:rsid w:val="00964443"/>
    <w:rsid w:val="00964760"/>
    <w:rsid w:val="00964A5C"/>
    <w:rsid w:val="00965611"/>
    <w:rsid w:val="00965864"/>
    <w:rsid w:val="009668E0"/>
    <w:rsid w:val="00967A4E"/>
    <w:rsid w:val="00971451"/>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231B"/>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56B"/>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4162"/>
    <w:rsid w:val="009A50E7"/>
    <w:rsid w:val="009A513E"/>
    <w:rsid w:val="009A6471"/>
    <w:rsid w:val="009A6504"/>
    <w:rsid w:val="009A7388"/>
    <w:rsid w:val="009B0003"/>
    <w:rsid w:val="009B01C1"/>
    <w:rsid w:val="009B032C"/>
    <w:rsid w:val="009B0348"/>
    <w:rsid w:val="009B0ABC"/>
    <w:rsid w:val="009B0F0D"/>
    <w:rsid w:val="009B1539"/>
    <w:rsid w:val="009B3D5C"/>
    <w:rsid w:val="009B44AA"/>
    <w:rsid w:val="009B4A43"/>
    <w:rsid w:val="009B4A45"/>
    <w:rsid w:val="009B4A70"/>
    <w:rsid w:val="009B5BBF"/>
    <w:rsid w:val="009B5D2F"/>
    <w:rsid w:val="009B7899"/>
    <w:rsid w:val="009B79A6"/>
    <w:rsid w:val="009B7AAF"/>
    <w:rsid w:val="009C0224"/>
    <w:rsid w:val="009C1088"/>
    <w:rsid w:val="009C1103"/>
    <w:rsid w:val="009C14D5"/>
    <w:rsid w:val="009C1A87"/>
    <w:rsid w:val="009C2595"/>
    <w:rsid w:val="009C287A"/>
    <w:rsid w:val="009C2F92"/>
    <w:rsid w:val="009C355C"/>
    <w:rsid w:val="009C3A49"/>
    <w:rsid w:val="009C4CE2"/>
    <w:rsid w:val="009C5E74"/>
    <w:rsid w:val="009C6856"/>
    <w:rsid w:val="009C730F"/>
    <w:rsid w:val="009C770C"/>
    <w:rsid w:val="009C7883"/>
    <w:rsid w:val="009D15B4"/>
    <w:rsid w:val="009D1836"/>
    <w:rsid w:val="009D185E"/>
    <w:rsid w:val="009D22D2"/>
    <w:rsid w:val="009D2655"/>
    <w:rsid w:val="009D2DA1"/>
    <w:rsid w:val="009D3341"/>
    <w:rsid w:val="009D3D1B"/>
    <w:rsid w:val="009D40C5"/>
    <w:rsid w:val="009D48BB"/>
    <w:rsid w:val="009D5859"/>
    <w:rsid w:val="009D5D26"/>
    <w:rsid w:val="009D6BE6"/>
    <w:rsid w:val="009D6C95"/>
    <w:rsid w:val="009D761B"/>
    <w:rsid w:val="009D77C6"/>
    <w:rsid w:val="009E0308"/>
    <w:rsid w:val="009E0856"/>
    <w:rsid w:val="009E0A42"/>
    <w:rsid w:val="009E1746"/>
    <w:rsid w:val="009E230E"/>
    <w:rsid w:val="009E26E4"/>
    <w:rsid w:val="009E27C4"/>
    <w:rsid w:val="009E2CEF"/>
    <w:rsid w:val="009E2EB2"/>
    <w:rsid w:val="009E3261"/>
    <w:rsid w:val="009E4BAF"/>
    <w:rsid w:val="009E5533"/>
    <w:rsid w:val="009E57AA"/>
    <w:rsid w:val="009E5BE1"/>
    <w:rsid w:val="009E765F"/>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CD2"/>
    <w:rsid w:val="00A01F97"/>
    <w:rsid w:val="00A0241B"/>
    <w:rsid w:val="00A0265D"/>
    <w:rsid w:val="00A02D95"/>
    <w:rsid w:val="00A02F7E"/>
    <w:rsid w:val="00A0336C"/>
    <w:rsid w:val="00A03F3A"/>
    <w:rsid w:val="00A041FB"/>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179EF"/>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5314"/>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2B4"/>
    <w:rsid w:val="00A403C5"/>
    <w:rsid w:val="00A40C67"/>
    <w:rsid w:val="00A40F2C"/>
    <w:rsid w:val="00A410E8"/>
    <w:rsid w:val="00A41A6B"/>
    <w:rsid w:val="00A41A79"/>
    <w:rsid w:val="00A41CBF"/>
    <w:rsid w:val="00A42287"/>
    <w:rsid w:val="00A42D95"/>
    <w:rsid w:val="00A430D8"/>
    <w:rsid w:val="00A434EB"/>
    <w:rsid w:val="00A43D20"/>
    <w:rsid w:val="00A44692"/>
    <w:rsid w:val="00A44DCE"/>
    <w:rsid w:val="00A44FFE"/>
    <w:rsid w:val="00A45061"/>
    <w:rsid w:val="00A45574"/>
    <w:rsid w:val="00A4578C"/>
    <w:rsid w:val="00A45A56"/>
    <w:rsid w:val="00A45EF9"/>
    <w:rsid w:val="00A47C0A"/>
    <w:rsid w:val="00A50012"/>
    <w:rsid w:val="00A5139A"/>
    <w:rsid w:val="00A51D2D"/>
    <w:rsid w:val="00A51F2C"/>
    <w:rsid w:val="00A5201D"/>
    <w:rsid w:val="00A52AA6"/>
    <w:rsid w:val="00A52AED"/>
    <w:rsid w:val="00A53C86"/>
    <w:rsid w:val="00A53E99"/>
    <w:rsid w:val="00A540D5"/>
    <w:rsid w:val="00A543B6"/>
    <w:rsid w:val="00A55BA8"/>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6F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037"/>
    <w:rsid w:val="00A73441"/>
    <w:rsid w:val="00A73A43"/>
    <w:rsid w:val="00A7479A"/>
    <w:rsid w:val="00A75B62"/>
    <w:rsid w:val="00A75D75"/>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8CE"/>
    <w:rsid w:val="00A901CB"/>
    <w:rsid w:val="00A901E4"/>
    <w:rsid w:val="00A90269"/>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1CE6"/>
    <w:rsid w:val="00AA28FF"/>
    <w:rsid w:val="00AA3849"/>
    <w:rsid w:val="00AA42FF"/>
    <w:rsid w:val="00AA4C59"/>
    <w:rsid w:val="00AA557C"/>
    <w:rsid w:val="00AA5CCC"/>
    <w:rsid w:val="00AA5F05"/>
    <w:rsid w:val="00AA63C4"/>
    <w:rsid w:val="00AA748E"/>
    <w:rsid w:val="00AA76AD"/>
    <w:rsid w:val="00AA7893"/>
    <w:rsid w:val="00AA7B1B"/>
    <w:rsid w:val="00AB01DB"/>
    <w:rsid w:val="00AB0202"/>
    <w:rsid w:val="00AB128F"/>
    <w:rsid w:val="00AB17D5"/>
    <w:rsid w:val="00AB1FC9"/>
    <w:rsid w:val="00AB260B"/>
    <w:rsid w:val="00AB2CF1"/>
    <w:rsid w:val="00AB31D7"/>
    <w:rsid w:val="00AB3318"/>
    <w:rsid w:val="00AB3B18"/>
    <w:rsid w:val="00AB3C40"/>
    <w:rsid w:val="00AB40BF"/>
    <w:rsid w:val="00AB4180"/>
    <w:rsid w:val="00AB4325"/>
    <w:rsid w:val="00AB45E5"/>
    <w:rsid w:val="00AB4893"/>
    <w:rsid w:val="00AB4CA4"/>
    <w:rsid w:val="00AB4F9D"/>
    <w:rsid w:val="00AB548D"/>
    <w:rsid w:val="00AB5572"/>
    <w:rsid w:val="00AB559B"/>
    <w:rsid w:val="00AB5720"/>
    <w:rsid w:val="00AB5761"/>
    <w:rsid w:val="00AB6424"/>
    <w:rsid w:val="00AB69C4"/>
    <w:rsid w:val="00AB6FA6"/>
    <w:rsid w:val="00AB7315"/>
    <w:rsid w:val="00AB7CEE"/>
    <w:rsid w:val="00AC0CFB"/>
    <w:rsid w:val="00AC0FFC"/>
    <w:rsid w:val="00AC1325"/>
    <w:rsid w:val="00AC18EC"/>
    <w:rsid w:val="00AC25E0"/>
    <w:rsid w:val="00AC2682"/>
    <w:rsid w:val="00AC26C6"/>
    <w:rsid w:val="00AC2ABB"/>
    <w:rsid w:val="00AC2ADE"/>
    <w:rsid w:val="00AC2F66"/>
    <w:rsid w:val="00AC3E27"/>
    <w:rsid w:val="00AC3F8E"/>
    <w:rsid w:val="00AC4A38"/>
    <w:rsid w:val="00AC4D3A"/>
    <w:rsid w:val="00AC4DB8"/>
    <w:rsid w:val="00AC59F4"/>
    <w:rsid w:val="00AC5BD4"/>
    <w:rsid w:val="00AC5DBB"/>
    <w:rsid w:val="00AC5EBB"/>
    <w:rsid w:val="00AC6294"/>
    <w:rsid w:val="00AC6A56"/>
    <w:rsid w:val="00AC6CFA"/>
    <w:rsid w:val="00AC6E3A"/>
    <w:rsid w:val="00AC717B"/>
    <w:rsid w:val="00AC71CB"/>
    <w:rsid w:val="00AC72DF"/>
    <w:rsid w:val="00AC7E2C"/>
    <w:rsid w:val="00AD0B98"/>
    <w:rsid w:val="00AD0D83"/>
    <w:rsid w:val="00AD0ED5"/>
    <w:rsid w:val="00AD0F2E"/>
    <w:rsid w:val="00AD0F45"/>
    <w:rsid w:val="00AD1C64"/>
    <w:rsid w:val="00AD27B0"/>
    <w:rsid w:val="00AD2FDE"/>
    <w:rsid w:val="00AD3204"/>
    <w:rsid w:val="00AD41E7"/>
    <w:rsid w:val="00AD4848"/>
    <w:rsid w:val="00AD4EB8"/>
    <w:rsid w:val="00AD5084"/>
    <w:rsid w:val="00AD5A90"/>
    <w:rsid w:val="00AD5AAC"/>
    <w:rsid w:val="00AD6013"/>
    <w:rsid w:val="00AD73C6"/>
    <w:rsid w:val="00AE01D2"/>
    <w:rsid w:val="00AE030D"/>
    <w:rsid w:val="00AE03E7"/>
    <w:rsid w:val="00AE0C86"/>
    <w:rsid w:val="00AE0CD4"/>
    <w:rsid w:val="00AE19D6"/>
    <w:rsid w:val="00AE2790"/>
    <w:rsid w:val="00AE295B"/>
    <w:rsid w:val="00AE3ED4"/>
    <w:rsid w:val="00AE4521"/>
    <w:rsid w:val="00AE462D"/>
    <w:rsid w:val="00AE4B43"/>
    <w:rsid w:val="00AE4B55"/>
    <w:rsid w:val="00AE4FFA"/>
    <w:rsid w:val="00AE5959"/>
    <w:rsid w:val="00AE6220"/>
    <w:rsid w:val="00AE71AE"/>
    <w:rsid w:val="00AE7872"/>
    <w:rsid w:val="00AE7D4D"/>
    <w:rsid w:val="00AE7E67"/>
    <w:rsid w:val="00AF10F7"/>
    <w:rsid w:val="00AF19AA"/>
    <w:rsid w:val="00AF237C"/>
    <w:rsid w:val="00AF2633"/>
    <w:rsid w:val="00AF284E"/>
    <w:rsid w:val="00AF299E"/>
    <w:rsid w:val="00AF370F"/>
    <w:rsid w:val="00AF3C7D"/>
    <w:rsid w:val="00AF3D91"/>
    <w:rsid w:val="00AF3E71"/>
    <w:rsid w:val="00AF3FC0"/>
    <w:rsid w:val="00AF494E"/>
    <w:rsid w:val="00AF49AE"/>
    <w:rsid w:val="00AF4EBB"/>
    <w:rsid w:val="00AF5795"/>
    <w:rsid w:val="00AF59EB"/>
    <w:rsid w:val="00AF5EC1"/>
    <w:rsid w:val="00AF5F7C"/>
    <w:rsid w:val="00AF6633"/>
    <w:rsid w:val="00AF6D5B"/>
    <w:rsid w:val="00AF714E"/>
    <w:rsid w:val="00AF7C3A"/>
    <w:rsid w:val="00AF7F00"/>
    <w:rsid w:val="00AF7F7C"/>
    <w:rsid w:val="00B00F16"/>
    <w:rsid w:val="00B0313B"/>
    <w:rsid w:val="00B03764"/>
    <w:rsid w:val="00B05043"/>
    <w:rsid w:val="00B05280"/>
    <w:rsid w:val="00B064A3"/>
    <w:rsid w:val="00B066C4"/>
    <w:rsid w:val="00B067DC"/>
    <w:rsid w:val="00B070A5"/>
    <w:rsid w:val="00B07308"/>
    <w:rsid w:val="00B07623"/>
    <w:rsid w:val="00B07E2B"/>
    <w:rsid w:val="00B1037D"/>
    <w:rsid w:val="00B11B9F"/>
    <w:rsid w:val="00B11CFF"/>
    <w:rsid w:val="00B125E4"/>
    <w:rsid w:val="00B12BBA"/>
    <w:rsid w:val="00B13C38"/>
    <w:rsid w:val="00B141FA"/>
    <w:rsid w:val="00B14873"/>
    <w:rsid w:val="00B14A0F"/>
    <w:rsid w:val="00B14DF9"/>
    <w:rsid w:val="00B156C1"/>
    <w:rsid w:val="00B159B1"/>
    <w:rsid w:val="00B161D8"/>
    <w:rsid w:val="00B162D4"/>
    <w:rsid w:val="00B167F3"/>
    <w:rsid w:val="00B16BC9"/>
    <w:rsid w:val="00B16C8E"/>
    <w:rsid w:val="00B1736B"/>
    <w:rsid w:val="00B17CBD"/>
    <w:rsid w:val="00B17D77"/>
    <w:rsid w:val="00B203FB"/>
    <w:rsid w:val="00B2093D"/>
    <w:rsid w:val="00B20991"/>
    <w:rsid w:val="00B20E7E"/>
    <w:rsid w:val="00B21367"/>
    <w:rsid w:val="00B214BC"/>
    <w:rsid w:val="00B21808"/>
    <w:rsid w:val="00B219D7"/>
    <w:rsid w:val="00B21BC3"/>
    <w:rsid w:val="00B22960"/>
    <w:rsid w:val="00B22C80"/>
    <w:rsid w:val="00B23587"/>
    <w:rsid w:val="00B23F1D"/>
    <w:rsid w:val="00B23FAF"/>
    <w:rsid w:val="00B24148"/>
    <w:rsid w:val="00B244F7"/>
    <w:rsid w:val="00B24732"/>
    <w:rsid w:val="00B2490E"/>
    <w:rsid w:val="00B249A1"/>
    <w:rsid w:val="00B25BD8"/>
    <w:rsid w:val="00B26807"/>
    <w:rsid w:val="00B26A76"/>
    <w:rsid w:val="00B273C9"/>
    <w:rsid w:val="00B275B1"/>
    <w:rsid w:val="00B27E0D"/>
    <w:rsid w:val="00B30AF1"/>
    <w:rsid w:val="00B30B39"/>
    <w:rsid w:val="00B30E4E"/>
    <w:rsid w:val="00B310C0"/>
    <w:rsid w:val="00B311E7"/>
    <w:rsid w:val="00B3126D"/>
    <w:rsid w:val="00B315AD"/>
    <w:rsid w:val="00B31790"/>
    <w:rsid w:val="00B31ADD"/>
    <w:rsid w:val="00B3315F"/>
    <w:rsid w:val="00B340F6"/>
    <w:rsid w:val="00B34525"/>
    <w:rsid w:val="00B35A06"/>
    <w:rsid w:val="00B36233"/>
    <w:rsid w:val="00B362BC"/>
    <w:rsid w:val="00B363B0"/>
    <w:rsid w:val="00B36DDF"/>
    <w:rsid w:val="00B3722A"/>
    <w:rsid w:val="00B40424"/>
    <w:rsid w:val="00B40EDC"/>
    <w:rsid w:val="00B41B0D"/>
    <w:rsid w:val="00B41BDC"/>
    <w:rsid w:val="00B41CFD"/>
    <w:rsid w:val="00B4278D"/>
    <w:rsid w:val="00B42EA9"/>
    <w:rsid w:val="00B4377C"/>
    <w:rsid w:val="00B43AA7"/>
    <w:rsid w:val="00B4416B"/>
    <w:rsid w:val="00B44652"/>
    <w:rsid w:val="00B44916"/>
    <w:rsid w:val="00B45E1C"/>
    <w:rsid w:val="00B45F85"/>
    <w:rsid w:val="00B466C1"/>
    <w:rsid w:val="00B47992"/>
    <w:rsid w:val="00B47A6C"/>
    <w:rsid w:val="00B500BB"/>
    <w:rsid w:val="00B502E8"/>
    <w:rsid w:val="00B508BD"/>
    <w:rsid w:val="00B51054"/>
    <w:rsid w:val="00B510DF"/>
    <w:rsid w:val="00B51375"/>
    <w:rsid w:val="00B51BD5"/>
    <w:rsid w:val="00B52225"/>
    <w:rsid w:val="00B526E6"/>
    <w:rsid w:val="00B5275C"/>
    <w:rsid w:val="00B529D2"/>
    <w:rsid w:val="00B53536"/>
    <w:rsid w:val="00B535C7"/>
    <w:rsid w:val="00B540B1"/>
    <w:rsid w:val="00B54404"/>
    <w:rsid w:val="00B548BB"/>
    <w:rsid w:val="00B5540C"/>
    <w:rsid w:val="00B555F4"/>
    <w:rsid w:val="00B55780"/>
    <w:rsid w:val="00B5679E"/>
    <w:rsid w:val="00B569A1"/>
    <w:rsid w:val="00B56F39"/>
    <w:rsid w:val="00B5705D"/>
    <w:rsid w:val="00B5718C"/>
    <w:rsid w:val="00B573B1"/>
    <w:rsid w:val="00B57B76"/>
    <w:rsid w:val="00B57D38"/>
    <w:rsid w:val="00B60054"/>
    <w:rsid w:val="00B606F7"/>
    <w:rsid w:val="00B60A74"/>
    <w:rsid w:val="00B60B7B"/>
    <w:rsid w:val="00B61961"/>
    <w:rsid w:val="00B61A4A"/>
    <w:rsid w:val="00B61C5C"/>
    <w:rsid w:val="00B61DEC"/>
    <w:rsid w:val="00B6211E"/>
    <w:rsid w:val="00B62358"/>
    <w:rsid w:val="00B627BD"/>
    <w:rsid w:val="00B63490"/>
    <w:rsid w:val="00B63B02"/>
    <w:rsid w:val="00B644F4"/>
    <w:rsid w:val="00B65D34"/>
    <w:rsid w:val="00B665C8"/>
    <w:rsid w:val="00B66C32"/>
    <w:rsid w:val="00B671C4"/>
    <w:rsid w:val="00B67810"/>
    <w:rsid w:val="00B6783A"/>
    <w:rsid w:val="00B7139D"/>
    <w:rsid w:val="00B713EE"/>
    <w:rsid w:val="00B71804"/>
    <w:rsid w:val="00B71995"/>
    <w:rsid w:val="00B72061"/>
    <w:rsid w:val="00B7233D"/>
    <w:rsid w:val="00B729EF"/>
    <w:rsid w:val="00B7381A"/>
    <w:rsid w:val="00B74085"/>
    <w:rsid w:val="00B740A6"/>
    <w:rsid w:val="00B74560"/>
    <w:rsid w:val="00B75985"/>
    <w:rsid w:val="00B759C4"/>
    <w:rsid w:val="00B778B3"/>
    <w:rsid w:val="00B80AA9"/>
    <w:rsid w:val="00B81224"/>
    <w:rsid w:val="00B8189A"/>
    <w:rsid w:val="00B8208A"/>
    <w:rsid w:val="00B8220D"/>
    <w:rsid w:val="00B82FC1"/>
    <w:rsid w:val="00B8300F"/>
    <w:rsid w:val="00B835A8"/>
    <w:rsid w:val="00B84591"/>
    <w:rsid w:val="00B851DF"/>
    <w:rsid w:val="00B85377"/>
    <w:rsid w:val="00B8584C"/>
    <w:rsid w:val="00B87A0D"/>
    <w:rsid w:val="00B906DC"/>
    <w:rsid w:val="00B90D0E"/>
    <w:rsid w:val="00B91E7A"/>
    <w:rsid w:val="00B92184"/>
    <w:rsid w:val="00B92566"/>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461"/>
    <w:rsid w:val="00BA2640"/>
    <w:rsid w:val="00BA2CED"/>
    <w:rsid w:val="00BA41C5"/>
    <w:rsid w:val="00BA544A"/>
    <w:rsid w:val="00BA5954"/>
    <w:rsid w:val="00BA5AEB"/>
    <w:rsid w:val="00BA6454"/>
    <w:rsid w:val="00BA6C34"/>
    <w:rsid w:val="00BA7137"/>
    <w:rsid w:val="00BA7DB0"/>
    <w:rsid w:val="00BB0569"/>
    <w:rsid w:val="00BB148F"/>
    <w:rsid w:val="00BB1492"/>
    <w:rsid w:val="00BB17BB"/>
    <w:rsid w:val="00BB1A8E"/>
    <w:rsid w:val="00BB1BF8"/>
    <w:rsid w:val="00BB1CA2"/>
    <w:rsid w:val="00BB2579"/>
    <w:rsid w:val="00BB3896"/>
    <w:rsid w:val="00BB3B4F"/>
    <w:rsid w:val="00BB3BB5"/>
    <w:rsid w:val="00BB3C33"/>
    <w:rsid w:val="00BB40C8"/>
    <w:rsid w:val="00BB45F4"/>
    <w:rsid w:val="00BB46AA"/>
    <w:rsid w:val="00BB56A7"/>
    <w:rsid w:val="00BB6677"/>
    <w:rsid w:val="00BB674E"/>
    <w:rsid w:val="00BB6B73"/>
    <w:rsid w:val="00BB7366"/>
    <w:rsid w:val="00BB7F0A"/>
    <w:rsid w:val="00BC0090"/>
    <w:rsid w:val="00BC0209"/>
    <w:rsid w:val="00BC0498"/>
    <w:rsid w:val="00BC072D"/>
    <w:rsid w:val="00BC0805"/>
    <w:rsid w:val="00BC0F1B"/>
    <w:rsid w:val="00BC1C4F"/>
    <w:rsid w:val="00BC1F23"/>
    <w:rsid w:val="00BC2347"/>
    <w:rsid w:val="00BC37BE"/>
    <w:rsid w:val="00BC37C0"/>
    <w:rsid w:val="00BC3868"/>
    <w:rsid w:val="00BC3A05"/>
    <w:rsid w:val="00BC3C58"/>
    <w:rsid w:val="00BC3E37"/>
    <w:rsid w:val="00BC4A43"/>
    <w:rsid w:val="00BC5A0E"/>
    <w:rsid w:val="00BC5B0C"/>
    <w:rsid w:val="00BC6585"/>
    <w:rsid w:val="00BC6AE5"/>
    <w:rsid w:val="00BC74BE"/>
    <w:rsid w:val="00BC75AA"/>
    <w:rsid w:val="00BC7E91"/>
    <w:rsid w:val="00BD00F0"/>
    <w:rsid w:val="00BD054E"/>
    <w:rsid w:val="00BD1FC2"/>
    <w:rsid w:val="00BD2CCF"/>
    <w:rsid w:val="00BD2D72"/>
    <w:rsid w:val="00BD3A97"/>
    <w:rsid w:val="00BD420A"/>
    <w:rsid w:val="00BD4AF1"/>
    <w:rsid w:val="00BD5209"/>
    <w:rsid w:val="00BD59CE"/>
    <w:rsid w:val="00BD6508"/>
    <w:rsid w:val="00BD66A1"/>
    <w:rsid w:val="00BD6D29"/>
    <w:rsid w:val="00BD7947"/>
    <w:rsid w:val="00BD7B25"/>
    <w:rsid w:val="00BD7C12"/>
    <w:rsid w:val="00BE049F"/>
    <w:rsid w:val="00BE0536"/>
    <w:rsid w:val="00BE09BC"/>
    <w:rsid w:val="00BE0CC1"/>
    <w:rsid w:val="00BE10CA"/>
    <w:rsid w:val="00BE1EE4"/>
    <w:rsid w:val="00BE2B95"/>
    <w:rsid w:val="00BE31DE"/>
    <w:rsid w:val="00BE38F2"/>
    <w:rsid w:val="00BE39FD"/>
    <w:rsid w:val="00BE39FE"/>
    <w:rsid w:val="00BE477A"/>
    <w:rsid w:val="00BE4C4F"/>
    <w:rsid w:val="00BE526E"/>
    <w:rsid w:val="00BE55BC"/>
    <w:rsid w:val="00BE568F"/>
    <w:rsid w:val="00BE63D9"/>
    <w:rsid w:val="00BE7D55"/>
    <w:rsid w:val="00BF07DE"/>
    <w:rsid w:val="00BF0840"/>
    <w:rsid w:val="00BF0AC2"/>
    <w:rsid w:val="00BF0C23"/>
    <w:rsid w:val="00BF15D7"/>
    <w:rsid w:val="00BF1E3D"/>
    <w:rsid w:val="00BF26BA"/>
    <w:rsid w:val="00BF28B7"/>
    <w:rsid w:val="00BF2D7B"/>
    <w:rsid w:val="00BF327C"/>
    <w:rsid w:val="00BF346C"/>
    <w:rsid w:val="00BF4986"/>
    <w:rsid w:val="00BF4D8B"/>
    <w:rsid w:val="00BF4E3A"/>
    <w:rsid w:val="00BF50ED"/>
    <w:rsid w:val="00BF562A"/>
    <w:rsid w:val="00BF5727"/>
    <w:rsid w:val="00BF59B9"/>
    <w:rsid w:val="00BF736B"/>
    <w:rsid w:val="00BF786C"/>
    <w:rsid w:val="00BF7E61"/>
    <w:rsid w:val="00C00576"/>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BC7"/>
    <w:rsid w:val="00C11D56"/>
    <w:rsid w:val="00C13865"/>
    <w:rsid w:val="00C13BE9"/>
    <w:rsid w:val="00C1533C"/>
    <w:rsid w:val="00C160CA"/>
    <w:rsid w:val="00C173F8"/>
    <w:rsid w:val="00C179BC"/>
    <w:rsid w:val="00C17B3B"/>
    <w:rsid w:val="00C20783"/>
    <w:rsid w:val="00C20B0B"/>
    <w:rsid w:val="00C21425"/>
    <w:rsid w:val="00C21803"/>
    <w:rsid w:val="00C21D5A"/>
    <w:rsid w:val="00C21FAD"/>
    <w:rsid w:val="00C22421"/>
    <w:rsid w:val="00C225DF"/>
    <w:rsid w:val="00C22B50"/>
    <w:rsid w:val="00C22D8D"/>
    <w:rsid w:val="00C2365A"/>
    <w:rsid w:val="00C237AC"/>
    <w:rsid w:val="00C242B2"/>
    <w:rsid w:val="00C24722"/>
    <w:rsid w:val="00C24A0B"/>
    <w:rsid w:val="00C24D00"/>
    <w:rsid w:val="00C25DA8"/>
    <w:rsid w:val="00C265BD"/>
    <w:rsid w:val="00C2679E"/>
    <w:rsid w:val="00C26C04"/>
    <w:rsid w:val="00C26FCF"/>
    <w:rsid w:val="00C2700F"/>
    <w:rsid w:val="00C276EC"/>
    <w:rsid w:val="00C27BC8"/>
    <w:rsid w:val="00C27E55"/>
    <w:rsid w:val="00C3010E"/>
    <w:rsid w:val="00C302C6"/>
    <w:rsid w:val="00C31009"/>
    <w:rsid w:val="00C3155A"/>
    <w:rsid w:val="00C31770"/>
    <w:rsid w:val="00C318E4"/>
    <w:rsid w:val="00C31C74"/>
    <w:rsid w:val="00C349F5"/>
    <w:rsid w:val="00C3639B"/>
    <w:rsid w:val="00C36A1E"/>
    <w:rsid w:val="00C3750A"/>
    <w:rsid w:val="00C37EA6"/>
    <w:rsid w:val="00C40795"/>
    <w:rsid w:val="00C40962"/>
    <w:rsid w:val="00C412F7"/>
    <w:rsid w:val="00C4164E"/>
    <w:rsid w:val="00C4166E"/>
    <w:rsid w:val="00C41CEF"/>
    <w:rsid w:val="00C4250E"/>
    <w:rsid w:val="00C42B0B"/>
    <w:rsid w:val="00C42EF6"/>
    <w:rsid w:val="00C43231"/>
    <w:rsid w:val="00C44717"/>
    <w:rsid w:val="00C4569B"/>
    <w:rsid w:val="00C45864"/>
    <w:rsid w:val="00C45B9A"/>
    <w:rsid w:val="00C4687C"/>
    <w:rsid w:val="00C47BB4"/>
    <w:rsid w:val="00C508F2"/>
    <w:rsid w:val="00C51089"/>
    <w:rsid w:val="00C512B2"/>
    <w:rsid w:val="00C51745"/>
    <w:rsid w:val="00C517A8"/>
    <w:rsid w:val="00C51829"/>
    <w:rsid w:val="00C51D0B"/>
    <w:rsid w:val="00C51F8D"/>
    <w:rsid w:val="00C52854"/>
    <w:rsid w:val="00C529D2"/>
    <w:rsid w:val="00C52B54"/>
    <w:rsid w:val="00C53739"/>
    <w:rsid w:val="00C53762"/>
    <w:rsid w:val="00C53AFC"/>
    <w:rsid w:val="00C551E9"/>
    <w:rsid w:val="00C55DE2"/>
    <w:rsid w:val="00C56041"/>
    <w:rsid w:val="00C57148"/>
    <w:rsid w:val="00C57238"/>
    <w:rsid w:val="00C5724D"/>
    <w:rsid w:val="00C57893"/>
    <w:rsid w:val="00C57EAC"/>
    <w:rsid w:val="00C60216"/>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67FE5"/>
    <w:rsid w:val="00C70001"/>
    <w:rsid w:val="00C71206"/>
    <w:rsid w:val="00C72276"/>
    <w:rsid w:val="00C72669"/>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A74"/>
    <w:rsid w:val="00C82E37"/>
    <w:rsid w:val="00C83148"/>
    <w:rsid w:val="00C83697"/>
    <w:rsid w:val="00C83A74"/>
    <w:rsid w:val="00C83D04"/>
    <w:rsid w:val="00C83D71"/>
    <w:rsid w:val="00C8420C"/>
    <w:rsid w:val="00C86166"/>
    <w:rsid w:val="00C86FB2"/>
    <w:rsid w:val="00C876F1"/>
    <w:rsid w:val="00C87832"/>
    <w:rsid w:val="00C87889"/>
    <w:rsid w:val="00C87C7D"/>
    <w:rsid w:val="00C9077F"/>
    <w:rsid w:val="00C909E1"/>
    <w:rsid w:val="00C90CAC"/>
    <w:rsid w:val="00C917A6"/>
    <w:rsid w:val="00C91FB9"/>
    <w:rsid w:val="00C92257"/>
    <w:rsid w:val="00C925D9"/>
    <w:rsid w:val="00C92841"/>
    <w:rsid w:val="00C92A9F"/>
    <w:rsid w:val="00C92CDB"/>
    <w:rsid w:val="00C93088"/>
    <w:rsid w:val="00C93EFF"/>
    <w:rsid w:val="00C94192"/>
    <w:rsid w:val="00C94754"/>
    <w:rsid w:val="00C9490C"/>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3EEB"/>
    <w:rsid w:val="00CA41C1"/>
    <w:rsid w:val="00CA43DE"/>
    <w:rsid w:val="00CA48D0"/>
    <w:rsid w:val="00CA4D4B"/>
    <w:rsid w:val="00CA53D5"/>
    <w:rsid w:val="00CA5724"/>
    <w:rsid w:val="00CA59CD"/>
    <w:rsid w:val="00CA601A"/>
    <w:rsid w:val="00CA602C"/>
    <w:rsid w:val="00CA6151"/>
    <w:rsid w:val="00CA7053"/>
    <w:rsid w:val="00CA75FA"/>
    <w:rsid w:val="00CA7ABB"/>
    <w:rsid w:val="00CA7DCD"/>
    <w:rsid w:val="00CB0099"/>
    <w:rsid w:val="00CB175A"/>
    <w:rsid w:val="00CB190E"/>
    <w:rsid w:val="00CB1E7F"/>
    <w:rsid w:val="00CB29ED"/>
    <w:rsid w:val="00CB321B"/>
    <w:rsid w:val="00CB3335"/>
    <w:rsid w:val="00CB4838"/>
    <w:rsid w:val="00CB4E79"/>
    <w:rsid w:val="00CB5560"/>
    <w:rsid w:val="00CB5754"/>
    <w:rsid w:val="00CB5D40"/>
    <w:rsid w:val="00CB5F86"/>
    <w:rsid w:val="00CB6DD3"/>
    <w:rsid w:val="00CC085F"/>
    <w:rsid w:val="00CC12A8"/>
    <w:rsid w:val="00CC1828"/>
    <w:rsid w:val="00CC1B03"/>
    <w:rsid w:val="00CC20B3"/>
    <w:rsid w:val="00CC295E"/>
    <w:rsid w:val="00CC2E08"/>
    <w:rsid w:val="00CC30AC"/>
    <w:rsid w:val="00CC3219"/>
    <w:rsid w:val="00CC337B"/>
    <w:rsid w:val="00CC3E70"/>
    <w:rsid w:val="00CC4E90"/>
    <w:rsid w:val="00CC5251"/>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820"/>
    <w:rsid w:val="00CD4908"/>
    <w:rsid w:val="00CD4B9E"/>
    <w:rsid w:val="00CD4EB6"/>
    <w:rsid w:val="00CD54D7"/>
    <w:rsid w:val="00CD5571"/>
    <w:rsid w:val="00CD5808"/>
    <w:rsid w:val="00CD58BE"/>
    <w:rsid w:val="00CD5BBF"/>
    <w:rsid w:val="00CD6614"/>
    <w:rsid w:val="00CD6CF9"/>
    <w:rsid w:val="00CD75FC"/>
    <w:rsid w:val="00CD7722"/>
    <w:rsid w:val="00CD797B"/>
    <w:rsid w:val="00CD79D3"/>
    <w:rsid w:val="00CD7D11"/>
    <w:rsid w:val="00CE03B9"/>
    <w:rsid w:val="00CE0C20"/>
    <w:rsid w:val="00CE23AC"/>
    <w:rsid w:val="00CE2471"/>
    <w:rsid w:val="00CE263A"/>
    <w:rsid w:val="00CE28FA"/>
    <w:rsid w:val="00CE290F"/>
    <w:rsid w:val="00CE360E"/>
    <w:rsid w:val="00CE38D1"/>
    <w:rsid w:val="00CE413C"/>
    <w:rsid w:val="00CE43C1"/>
    <w:rsid w:val="00CE46D4"/>
    <w:rsid w:val="00CE47E7"/>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98"/>
    <w:rsid w:val="00CF3AF0"/>
    <w:rsid w:val="00CF400B"/>
    <w:rsid w:val="00CF4658"/>
    <w:rsid w:val="00CF46F8"/>
    <w:rsid w:val="00CF4D80"/>
    <w:rsid w:val="00CF4FDB"/>
    <w:rsid w:val="00CF5350"/>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4CA"/>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5C07"/>
    <w:rsid w:val="00D367DD"/>
    <w:rsid w:val="00D36AF0"/>
    <w:rsid w:val="00D36B0C"/>
    <w:rsid w:val="00D36E92"/>
    <w:rsid w:val="00D36F79"/>
    <w:rsid w:val="00D376DD"/>
    <w:rsid w:val="00D37EED"/>
    <w:rsid w:val="00D4043D"/>
    <w:rsid w:val="00D40EDD"/>
    <w:rsid w:val="00D421DE"/>
    <w:rsid w:val="00D42A60"/>
    <w:rsid w:val="00D44C9E"/>
    <w:rsid w:val="00D45CE1"/>
    <w:rsid w:val="00D46053"/>
    <w:rsid w:val="00D46BBA"/>
    <w:rsid w:val="00D47E15"/>
    <w:rsid w:val="00D50078"/>
    <w:rsid w:val="00D51124"/>
    <w:rsid w:val="00D51821"/>
    <w:rsid w:val="00D51B2F"/>
    <w:rsid w:val="00D51BA9"/>
    <w:rsid w:val="00D51F8B"/>
    <w:rsid w:val="00D525B8"/>
    <w:rsid w:val="00D52924"/>
    <w:rsid w:val="00D52F6F"/>
    <w:rsid w:val="00D54A87"/>
    <w:rsid w:val="00D54B58"/>
    <w:rsid w:val="00D552B7"/>
    <w:rsid w:val="00D5766E"/>
    <w:rsid w:val="00D57BBD"/>
    <w:rsid w:val="00D6058A"/>
    <w:rsid w:val="00D60624"/>
    <w:rsid w:val="00D6070E"/>
    <w:rsid w:val="00D61E37"/>
    <w:rsid w:val="00D62F2B"/>
    <w:rsid w:val="00D63A47"/>
    <w:rsid w:val="00D648A9"/>
    <w:rsid w:val="00D64941"/>
    <w:rsid w:val="00D64A9C"/>
    <w:rsid w:val="00D650AF"/>
    <w:rsid w:val="00D6568A"/>
    <w:rsid w:val="00D65AEB"/>
    <w:rsid w:val="00D65C37"/>
    <w:rsid w:val="00D663F8"/>
    <w:rsid w:val="00D66A6A"/>
    <w:rsid w:val="00D66BA0"/>
    <w:rsid w:val="00D66CE0"/>
    <w:rsid w:val="00D670EC"/>
    <w:rsid w:val="00D710C0"/>
    <w:rsid w:val="00D715F0"/>
    <w:rsid w:val="00D72178"/>
    <w:rsid w:val="00D72724"/>
    <w:rsid w:val="00D72AA4"/>
    <w:rsid w:val="00D73267"/>
    <w:rsid w:val="00D7357B"/>
    <w:rsid w:val="00D73B52"/>
    <w:rsid w:val="00D73CDA"/>
    <w:rsid w:val="00D74348"/>
    <w:rsid w:val="00D745F5"/>
    <w:rsid w:val="00D74910"/>
    <w:rsid w:val="00D74D28"/>
    <w:rsid w:val="00D74E05"/>
    <w:rsid w:val="00D75518"/>
    <w:rsid w:val="00D755D4"/>
    <w:rsid w:val="00D75748"/>
    <w:rsid w:val="00D763C6"/>
    <w:rsid w:val="00D77014"/>
    <w:rsid w:val="00D80071"/>
    <w:rsid w:val="00D80178"/>
    <w:rsid w:val="00D80939"/>
    <w:rsid w:val="00D80D07"/>
    <w:rsid w:val="00D80FA6"/>
    <w:rsid w:val="00D814F2"/>
    <w:rsid w:val="00D818D7"/>
    <w:rsid w:val="00D81B80"/>
    <w:rsid w:val="00D81D07"/>
    <w:rsid w:val="00D82CE3"/>
    <w:rsid w:val="00D82EE1"/>
    <w:rsid w:val="00D83B20"/>
    <w:rsid w:val="00D84171"/>
    <w:rsid w:val="00D844FB"/>
    <w:rsid w:val="00D84871"/>
    <w:rsid w:val="00D84C8A"/>
    <w:rsid w:val="00D855B9"/>
    <w:rsid w:val="00D8576E"/>
    <w:rsid w:val="00D858DD"/>
    <w:rsid w:val="00D865BB"/>
    <w:rsid w:val="00D869A8"/>
    <w:rsid w:val="00D86E7D"/>
    <w:rsid w:val="00D870C8"/>
    <w:rsid w:val="00D900E9"/>
    <w:rsid w:val="00D90346"/>
    <w:rsid w:val="00D90681"/>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2B5F"/>
    <w:rsid w:val="00DA30B5"/>
    <w:rsid w:val="00DA32FF"/>
    <w:rsid w:val="00DA3955"/>
    <w:rsid w:val="00DA39D0"/>
    <w:rsid w:val="00DA3B73"/>
    <w:rsid w:val="00DA3DD8"/>
    <w:rsid w:val="00DA4081"/>
    <w:rsid w:val="00DA43FC"/>
    <w:rsid w:val="00DA4E20"/>
    <w:rsid w:val="00DA6098"/>
    <w:rsid w:val="00DA6118"/>
    <w:rsid w:val="00DA6290"/>
    <w:rsid w:val="00DA667C"/>
    <w:rsid w:val="00DA6B90"/>
    <w:rsid w:val="00DA7F92"/>
    <w:rsid w:val="00DB04A8"/>
    <w:rsid w:val="00DB0754"/>
    <w:rsid w:val="00DB0FCE"/>
    <w:rsid w:val="00DB0FF2"/>
    <w:rsid w:val="00DB1B2A"/>
    <w:rsid w:val="00DB1C5D"/>
    <w:rsid w:val="00DB1F0D"/>
    <w:rsid w:val="00DB2100"/>
    <w:rsid w:val="00DB23EE"/>
    <w:rsid w:val="00DB2496"/>
    <w:rsid w:val="00DB3608"/>
    <w:rsid w:val="00DB379C"/>
    <w:rsid w:val="00DB3A0F"/>
    <w:rsid w:val="00DB3FB0"/>
    <w:rsid w:val="00DB4641"/>
    <w:rsid w:val="00DB4F2E"/>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0B7"/>
    <w:rsid w:val="00DC0BC1"/>
    <w:rsid w:val="00DC0F78"/>
    <w:rsid w:val="00DC170B"/>
    <w:rsid w:val="00DC1983"/>
    <w:rsid w:val="00DC1F13"/>
    <w:rsid w:val="00DC29CD"/>
    <w:rsid w:val="00DC2CAE"/>
    <w:rsid w:val="00DC3652"/>
    <w:rsid w:val="00DC46EE"/>
    <w:rsid w:val="00DC562C"/>
    <w:rsid w:val="00DC5633"/>
    <w:rsid w:val="00DC56DF"/>
    <w:rsid w:val="00DC67E5"/>
    <w:rsid w:val="00DC79EB"/>
    <w:rsid w:val="00DC7DB4"/>
    <w:rsid w:val="00DD00D2"/>
    <w:rsid w:val="00DD037E"/>
    <w:rsid w:val="00DD04C3"/>
    <w:rsid w:val="00DD198E"/>
    <w:rsid w:val="00DD28F7"/>
    <w:rsid w:val="00DD291D"/>
    <w:rsid w:val="00DD3429"/>
    <w:rsid w:val="00DD3456"/>
    <w:rsid w:val="00DD45B9"/>
    <w:rsid w:val="00DD4A03"/>
    <w:rsid w:val="00DD5057"/>
    <w:rsid w:val="00DD52E1"/>
    <w:rsid w:val="00DD616A"/>
    <w:rsid w:val="00DD6182"/>
    <w:rsid w:val="00DD647B"/>
    <w:rsid w:val="00DD6CD5"/>
    <w:rsid w:val="00DD6FD5"/>
    <w:rsid w:val="00DD76D5"/>
    <w:rsid w:val="00DE06A7"/>
    <w:rsid w:val="00DE07DB"/>
    <w:rsid w:val="00DE0E4C"/>
    <w:rsid w:val="00DE1841"/>
    <w:rsid w:val="00DE273B"/>
    <w:rsid w:val="00DE3084"/>
    <w:rsid w:val="00DE34F7"/>
    <w:rsid w:val="00DE396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9F9"/>
    <w:rsid w:val="00DF6BBE"/>
    <w:rsid w:val="00DF7409"/>
    <w:rsid w:val="00DF7D52"/>
    <w:rsid w:val="00DF7F83"/>
    <w:rsid w:val="00E0122E"/>
    <w:rsid w:val="00E01D04"/>
    <w:rsid w:val="00E02850"/>
    <w:rsid w:val="00E029C7"/>
    <w:rsid w:val="00E02B7F"/>
    <w:rsid w:val="00E0370D"/>
    <w:rsid w:val="00E041EB"/>
    <w:rsid w:val="00E042E4"/>
    <w:rsid w:val="00E0471D"/>
    <w:rsid w:val="00E05846"/>
    <w:rsid w:val="00E058C4"/>
    <w:rsid w:val="00E064F7"/>
    <w:rsid w:val="00E067D9"/>
    <w:rsid w:val="00E06A37"/>
    <w:rsid w:val="00E06A49"/>
    <w:rsid w:val="00E06F3A"/>
    <w:rsid w:val="00E0740B"/>
    <w:rsid w:val="00E10D71"/>
    <w:rsid w:val="00E1232E"/>
    <w:rsid w:val="00E123B7"/>
    <w:rsid w:val="00E12472"/>
    <w:rsid w:val="00E12E63"/>
    <w:rsid w:val="00E1371B"/>
    <w:rsid w:val="00E13F2A"/>
    <w:rsid w:val="00E14AD0"/>
    <w:rsid w:val="00E16355"/>
    <w:rsid w:val="00E17748"/>
    <w:rsid w:val="00E17751"/>
    <w:rsid w:val="00E17940"/>
    <w:rsid w:val="00E17A0C"/>
    <w:rsid w:val="00E2023A"/>
    <w:rsid w:val="00E203FA"/>
    <w:rsid w:val="00E2080D"/>
    <w:rsid w:val="00E20A0D"/>
    <w:rsid w:val="00E2131F"/>
    <w:rsid w:val="00E2192F"/>
    <w:rsid w:val="00E21CD9"/>
    <w:rsid w:val="00E22019"/>
    <w:rsid w:val="00E22254"/>
    <w:rsid w:val="00E234F1"/>
    <w:rsid w:val="00E23D0A"/>
    <w:rsid w:val="00E2464C"/>
    <w:rsid w:val="00E24C80"/>
    <w:rsid w:val="00E250A0"/>
    <w:rsid w:val="00E258AD"/>
    <w:rsid w:val="00E25DBC"/>
    <w:rsid w:val="00E26431"/>
    <w:rsid w:val="00E26FB4"/>
    <w:rsid w:val="00E27121"/>
    <w:rsid w:val="00E2769D"/>
    <w:rsid w:val="00E27FF6"/>
    <w:rsid w:val="00E301E3"/>
    <w:rsid w:val="00E313F1"/>
    <w:rsid w:val="00E32CF1"/>
    <w:rsid w:val="00E32E41"/>
    <w:rsid w:val="00E33681"/>
    <w:rsid w:val="00E3370C"/>
    <w:rsid w:val="00E3433C"/>
    <w:rsid w:val="00E34B21"/>
    <w:rsid w:val="00E35819"/>
    <w:rsid w:val="00E36852"/>
    <w:rsid w:val="00E376DB"/>
    <w:rsid w:val="00E4053D"/>
    <w:rsid w:val="00E40614"/>
    <w:rsid w:val="00E40B77"/>
    <w:rsid w:val="00E40BCC"/>
    <w:rsid w:val="00E40DDB"/>
    <w:rsid w:val="00E410AF"/>
    <w:rsid w:val="00E41994"/>
    <w:rsid w:val="00E41AB3"/>
    <w:rsid w:val="00E41C41"/>
    <w:rsid w:val="00E42F76"/>
    <w:rsid w:val="00E430E4"/>
    <w:rsid w:val="00E431D2"/>
    <w:rsid w:val="00E43F21"/>
    <w:rsid w:val="00E4469B"/>
    <w:rsid w:val="00E4615C"/>
    <w:rsid w:val="00E464B9"/>
    <w:rsid w:val="00E47AEF"/>
    <w:rsid w:val="00E500BC"/>
    <w:rsid w:val="00E50210"/>
    <w:rsid w:val="00E5028D"/>
    <w:rsid w:val="00E50325"/>
    <w:rsid w:val="00E5072D"/>
    <w:rsid w:val="00E50BC0"/>
    <w:rsid w:val="00E50C61"/>
    <w:rsid w:val="00E5121E"/>
    <w:rsid w:val="00E51326"/>
    <w:rsid w:val="00E514F4"/>
    <w:rsid w:val="00E51CAA"/>
    <w:rsid w:val="00E52D5A"/>
    <w:rsid w:val="00E535FA"/>
    <w:rsid w:val="00E53732"/>
    <w:rsid w:val="00E53A27"/>
    <w:rsid w:val="00E549B0"/>
    <w:rsid w:val="00E54EC0"/>
    <w:rsid w:val="00E55660"/>
    <w:rsid w:val="00E56D81"/>
    <w:rsid w:val="00E57704"/>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350"/>
    <w:rsid w:val="00E74822"/>
    <w:rsid w:val="00E74B11"/>
    <w:rsid w:val="00E75331"/>
    <w:rsid w:val="00E758C2"/>
    <w:rsid w:val="00E75BC5"/>
    <w:rsid w:val="00E75E35"/>
    <w:rsid w:val="00E75EC9"/>
    <w:rsid w:val="00E76507"/>
    <w:rsid w:val="00E76DF6"/>
    <w:rsid w:val="00E7791A"/>
    <w:rsid w:val="00E803AE"/>
    <w:rsid w:val="00E805BD"/>
    <w:rsid w:val="00E8164E"/>
    <w:rsid w:val="00E816F7"/>
    <w:rsid w:val="00E819A5"/>
    <w:rsid w:val="00E819D1"/>
    <w:rsid w:val="00E82EF4"/>
    <w:rsid w:val="00E8327B"/>
    <w:rsid w:val="00E83A12"/>
    <w:rsid w:val="00E84EFE"/>
    <w:rsid w:val="00E853B4"/>
    <w:rsid w:val="00E8551E"/>
    <w:rsid w:val="00E85A9F"/>
    <w:rsid w:val="00E868E8"/>
    <w:rsid w:val="00E86BD8"/>
    <w:rsid w:val="00E86E18"/>
    <w:rsid w:val="00E86F41"/>
    <w:rsid w:val="00E87126"/>
    <w:rsid w:val="00E90630"/>
    <w:rsid w:val="00E90B58"/>
    <w:rsid w:val="00E9200A"/>
    <w:rsid w:val="00E9285D"/>
    <w:rsid w:val="00E9308F"/>
    <w:rsid w:val="00E9349D"/>
    <w:rsid w:val="00E94429"/>
    <w:rsid w:val="00E949FE"/>
    <w:rsid w:val="00E94AE0"/>
    <w:rsid w:val="00E95717"/>
    <w:rsid w:val="00E957C3"/>
    <w:rsid w:val="00E95F71"/>
    <w:rsid w:val="00E96145"/>
    <w:rsid w:val="00E96BA6"/>
    <w:rsid w:val="00E97124"/>
    <w:rsid w:val="00E971FE"/>
    <w:rsid w:val="00EA018C"/>
    <w:rsid w:val="00EA063F"/>
    <w:rsid w:val="00EA07D9"/>
    <w:rsid w:val="00EA0861"/>
    <w:rsid w:val="00EA0A51"/>
    <w:rsid w:val="00EA0A98"/>
    <w:rsid w:val="00EA12A7"/>
    <w:rsid w:val="00EA152C"/>
    <w:rsid w:val="00EA1ABB"/>
    <w:rsid w:val="00EA1EAF"/>
    <w:rsid w:val="00EA1F8E"/>
    <w:rsid w:val="00EA1FF9"/>
    <w:rsid w:val="00EA3935"/>
    <w:rsid w:val="00EA3E38"/>
    <w:rsid w:val="00EA3EFC"/>
    <w:rsid w:val="00EA50D1"/>
    <w:rsid w:val="00EA522B"/>
    <w:rsid w:val="00EA5557"/>
    <w:rsid w:val="00EA5770"/>
    <w:rsid w:val="00EA58C4"/>
    <w:rsid w:val="00EA59E9"/>
    <w:rsid w:val="00EA5F6D"/>
    <w:rsid w:val="00EA616C"/>
    <w:rsid w:val="00EA6C5B"/>
    <w:rsid w:val="00EA6DED"/>
    <w:rsid w:val="00EA71DA"/>
    <w:rsid w:val="00EB03C2"/>
    <w:rsid w:val="00EB07EB"/>
    <w:rsid w:val="00EB0AA6"/>
    <w:rsid w:val="00EB137F"/>
    <w:rsid w:val="00EB1889"/>
    <w:rsid w:val="00EB1ACD"/>
    <w:rsid w:val="00EB2984"/>
    <w:rsid w:val="00EB2DDE"/>
    <w:rsid w:val="00EB2DF5"/>
    <w:rsid w:val="00EB2EEB"/>
    <w:rsid w:val="00EB3135"/>
    <w:rsid w:val="00EB3438"/>
    <w:rsid w:val="00EB3A08"/>
    <w:rsid w:val="00EB3B15"/>
    <w:rsid w:val="00EB424F"/>
    <w:rsid w:val="00EB51A1"/>
    <w:rsid w:val="00EB52C5"/>
    <w:rsid w:val="00EB5CAE"/>
    <w:rsid w:val="00EB617B"/>
    <w:rsid w:val="00EB703F"/>
    <w:rsid w:val="00EB76B7"/>
    <w:rsid w:val="00EB7FBB"/>
    <w:rsid w:val="00EC0551"/>
    <w:rsid w:val="00EC07AC"/>
    <w:rsid w:val="00EC0C41"/>
    <w:rsid w:val="00EC1055"/>
    <w:rsid w:val="00EC10F4"/>
    <w:rsid w:val="00EC135F"/>
    <w:rsid w:val="00EC155A"/>
    <w:rsid w:val="00EC25F2"/>
    <w:rsid w:val="00EC3427"/>
    <w:rsid w:val="00EC3EA7"/>
    <w:rsid w:val="00EC4013"/>
    <w:rsid w:val="00EC43CA"/>
    <w:rsid w:val="00EC4482"/>
    <w:rsid w:val="00EC4BE4"/>
    <w:rsid w:val="00EC5342"/>
    <w:rsid w:val="00EC53B2"/>
    <w:rsid w:val="00EC5497"/>
    <w:rsid w:val="00EC59BB"/>
    <w:rsid w:val="00EC5C5F"/>
    <w:rsid w:val="00EC5F0B"/>
    <w:rsid w:val="00EC60F8"/>
    <w:rsid w:val="00EC6AC2"/>
    <w:rsid w:val="00EC7290"/>
    <w:rsid w:val="00EC73D5"/>
    <w:rsid w:val="00EC73FC"/>
    <w:rsid w:val="00ED0239"/>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B69"/>
    <w:rsid w:val="00EE0EE7"/>
    <w:rsid w:val="00EE1660"/>
    <w:rsid w:val="00EE195F"/>
    <w:rsid w:val="00EE1AEF"/>
    <w:rsid w:val="00EE208A"/>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276"/>
    <w:rsid w:val="00F0086F"/>
    <w:rsid w:val="00F01322"/>
    <w:rsid w:val="00F01DE4"/>
    <w:rsid w:val="00F01F22"/>
    <w:rsid w:val="00F03155"/>
    <w:rsid w:val="00F03A9F"/>
    <w:rsid w:val="00F04911"/>
    <w:rsid w:val="00F054F1"/>
    <w:rsid w:val="00F05743"/>
    <w:rsid w:val="00F05847"/>
    <w:rsid w:val="00F05AD4"/>
    <w:rsid w:val="00F06123"/>
    <w:rsid w:val="00F061EB"/>
    <w:rsid w:val="00F06601"/>
    <w:rsid w:val="00F066E3"/>
    <w:rsid w:val="00F06C8C"/>
    <w:rsid w:val="00F07565"/>
    <w:rsid w:val="00F07BBB"/>
    <w:rsid w:val="00F07DDC"/>
    <w:rsid w:val="00F11152"/>
    <w:rsid w:val="00F1134F"/>
    <w:rsid w:val="00F12335"/>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2B94"/>
    <w:rsid w:val="00F232CA"/>
    <w:rsid w:val="00F23DF7"/>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0D65"/>
    <w:rsid w:val="00F30F9A"/>
    <w:rsid w:val="00F3100F"/>
    <w:rsid w:val="00F31186"/>
    <w:rsid w:val="00F315A5"/>
    <w:rsid w:val="00F3228B"/>
    <w:rsid w:val="00F32BD3"/>
    <w:rsid w:val="00F34BF2"/>
    <w:rsid w:val="00F357B7"/>
    <w:rsid w:val="00F35DEB"/>
    <w:rsid w:val="00F36714"/>
    <w:rsid w:val="00F37143"/>
    <w:rsid w:val="00F40259"/>
    <w:rsid w:val="00F409DC"/>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31E"/>
    <w:rsid w:val="00F51516"/>
    <w:rsid w:val="00F515A8"/>
    <w:rsid w:val="00F51929"/>
    <w:rsid w:val="00F51AB8"/>
    <w:rsid w:val="00F52238"/>
    <w:rsid w:val="00F53F5D"/>
    <w:rsid w:val="00F54EAF"/>
    <w:rsid w:val="00F55713"/>
    <w:rsid w:val="00F563E9"/>
    <w:rsid w:val="00F5796B"/>
    <w:rsid w:val="00F601E6"/>
    <w:rsid w:val="00F60C29"/>
    <w:rsid w:val="00F60D5B"/>
    <w:rsid w:val="00F61B45"/>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19F"/>
    <w:rsid w:val="00F82891"/>
    <w:rsid w:val="00F82BB5"/>
    <w:rsid w:val="00F8361F"/>
    <w:rsid w:val="00F83700"/>
    <w:rsid w:val="00F84B98"/>
    <w:rsid w:val="00F84C84"/>
    <w:rsid w:val="00F85BDB"/>
    <w:rsid w:val="00F86004"/>
    <w:rsid w:val="00F8600B"/>
    <w:rsid w:val="00F8614D"/>
    <w:rsid w:val="00F86450"/>
    <w:rsid w:val="00F8747E"/>
    <w:rsid w:val="00F874CE"/>
    <w:rsid w:val="00F87969"/>
    <w:rsid w:val="00F87FE0"/>
    <w:rsid w:val="00F901FA"/>
    <w:rsid w:val="00F90FCF"/>
    <w:rsid w:val="00F91434"/>
    <w:rsid w:val="00F914F1"/>
    <w:rsid w:val="00F91686"/>
    <w:rsid w:val="00F91704"/>
    <w:rsid w:val="00F91827"/>
    <w:rsid w:val="00F934B5"/>
    <w:rsid w:val="00F935FE"/>
    <w:rsid w:val="00F93A80"/>
    <w:rsid w:val="00F94914"/>
    <w:rsid w:val="00F952C8"/>
    <w:rsid w:val="00F956E1"/>
    <w:rsid w:val="00F95838"/>
    <w:rsid w:val="00F96138"/>
    <w:rsid w:val="00F96D9E"/>
    <w:rsid w:val="00F96EFA"/>
    <w:rsid w:val="00F97846"/>
    <w:rsid w:val="00F97C27"/>
    <w:rsid w:val="00F97D8C"/>
    <w:rsid w:val="00FA08C4"/>
    <w:rsid w:val="00FA0E96"/>
    <w:rsid w:val="00FA12AE"/>
    <w:rsid w:val="00FA1379"/>
    <w:rsid w:val="00FA1605"/>
    <w:rsid w:val="00FA188E"/>
    <w:rsid w:val="00FA217F"/>
    <w:rsid w:val="00FA2226"/>
    <w:rsid w:val="00FA2876"/>
    <w:rsid w:val="00FA478B"/>
    <w:rsid w:val="00FA602E"/>
    <w:rsid w:val="00FA6135"/>
    <w:rsid w:val="00FA6C53"/>
    <w:rsid w:val="00FA6E2A"/>
    <w:rsid w:val="00FA7B7E"/>
    <w:rsid w:val="00FA7B84"/>
    <w:rsid w:val="00FA7C80"/>
    <w:rsid w:val="00FB122A"/>
    <w:rsid w:val="00FB1B6A"/>
    <w:rsid w:val="00FB1B90"/>
    <w:rsid w:val="00FB1CED"/>
    <w:rsid w:val="00FB2F43"/>
    <w:rsid w:val="00FB3558"/>
    <w:rsid w:val="00FB3E06"/>
    <w:rsid w:val="00FB456D"/>
    <w:rsid w:val="00FB45C8"/>
    <w:rsid w:val="00FB4C80"/>
    <w:rsid w:val="00FB5C67"/>
    <w:rsid w:val="00FB6A7D"/>
    <w:rsid w:val="00FC0290"/>
    <w:rsid w:val="00FC0A79"/>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288"/>
    <w:rsid w:val="00FD25F6"/>
    <w:rsid w:val="00FD2A62"/>
    <w:rsid w:val="00FD2E97"/>
    <w:rsid w:val="00FD37AD"/>
    <w:rsid w:val="00FD3CCE"/>
    <w:rsid w:val="00FD4FA8"/>
    <w:rsid w:val="00FD53C3"/>
    <w:rsid w:val="00FD57C3"/>
    <w:rsid w:val="00FD5E1D"/>
    <w:rsid w:val="00FD6056"/>
    <w:rsid w:val="00FD6AEA"/>
    <w:rsid w:val="00FD6E0B"/>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3F8"/>
    <w:rsid w:val="00FE2BB3"/>
    <w:rsid w:val="00FE3657"/>
    <w:rsid w:val="00FE37F2"/>
    <w:rsid w:val="00FE3A18"/>
    <w:rsid w:val="00FE4B18"/>
    <w:rsid w:val="00FE527E"/>
    <w:rsid w:val="00FE6AFA"/>
    <w:rsid w:val="00FE722B"/>
    <w:rsid w:val="00FE77FB"/>
    <w:rsid w:val="00FE7B72"/>
    <w:rsid w:val="00FF005D"/>
    <w:rsid w:val="00FF0205"/>
    <w:rsid w:val="00FF08C3"/>
    <w:rsid w:val="00FF157E"/>
    <w:rsid w:val="00FF1AA4"/>
    <w:rsid w:val="00FF1DA4"/>
    <w:rsid w:val="00FF1EDF"/>
    <w:rsid w:val="00FF1F55"/>
    <w:rsid w:val="00FF22E8"/>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B57817F-8C36-4A68-87C5-FD7969837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5E10BF"/>
    <w:pPr>
      <w:keepNext/>
      <w:numPr>
        <w:ilvl w:val="1"/>
        <w:numId w:val="1"/>
      </w:numPr>
      <w:spacing w:before="240" w:after="60"/>
      <w:outlineLvl w:val="1"/>
    </w:pPr>
    <w:rPr>
      <w:rFonts w:ascii="Cambria" w:hAnsi="Cambria"/>
      <w:b/>
      <w:bCs/>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5E10BF"/>
    <w:rPr>
      <w:rFonts w:ascii="Cambria" w:hAnsi="Cambria"/>
      <w:b/>
      <w:bCs/>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B1">
    <w:name w:val="B1"/>
    <w:basedOn w:val="a"/>
    <w:link w:val="B1Zchn"/>
    <w:qFormat/>
    <w:rsid w:val="008D62B7"/>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8D62B7"/>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28144460">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8103953">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045080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488988121">
      <w:bodyDiv w:val="1"/>
      <w:marLeft w:val="0"/>
      <w:marRight w:val="0"/>
      <w:marTop w:val="0"/>
      <w:marBottom w:val="0"/>
      <w:divBdr>
        <w:top w:val="none" w:sz="0" w:space="0" w:color="auto"/>
        <w:left w:val="none" w:sz="0" w:space="0" w:color="auto"/>
        <w:bottom w:val="none" w:sz="0" w:space="0" w:color="auto"/>
        <w:right w:val="none" w:sz="0" w:space="0" w:color="auto"/>
      </w:divBdr>
      <w:divsChild>
        <w:div w:id="1966041500">
          <w:marLeft w:val="0"/>
          <w:marRight w:val="0"/>
          <w:marTop w:val="0"/>
          <w:marBottom w:val="0"/>
          <w:divBdr>
            <w:top w:val="none" w:sz="0" w:space="0" w:color="auto"/>
            <w:left w:val="none" w:sz="0" w:space="0" w:color="auto"/>
            <w:bottom w:val="none" w:sz="0" w:space="0" w:color="auto"/>
            <w:right w:val="none" w:sz="0" w:space="0" w:color="auto"/>
          </w:divBdr>
          <w:divsChild>
            <w:div w:id="1528713178">
              <w:marLeft w:val="0"/>
              <w:marRight w:val="0"/>
              <w:marTop w:val="0"/>
              <w:marBottom w:val="0"/>
              <w:divBdr>
                <w:top w:val="none" w:sz="0" w:space="0" w:color="auto"/>
                <w:left w:val="none" w:sz="0" w:space="0" w:color="auto"/>
                <w:bottom w:val="none" w:sz="0" w:space="0" w:color="auto"/>
                <w:right w:val="none" w:sz="0" w:space="0" w:color="auto"/>
              </w:divBdr>
              <w:divsChild>
                <w:div w:id="1851720973">
                  <w:marLeft w:val="0"/>
                  <w:marRight w:val="0"/>
                  <w:marTop w:val="0"/>
                  <w:marBottom w:val="0"/>
                  <w:divBdr>
                    <w:top w:val="none" w:sz="0" w:space="0" w:color="auto"/>
                    <w:left w:val="none" w:sz="0" w:space="0" w:color="auto"/>
                    <w:bottom w:val="none" w:sz="0" w:space="0" w:color="auto"/>
                    <w:right w:val="none" w:sz="0" w:space="0" w:color="auto"/>
                  </w:divBdr>
                  <w:divsChild>
                    <w:div w:id="861285605">
                      <w:marLeft w:val="0"/>
                      <w:marRight w:val="0"/>
                      <w:marTop w:val="0"/>
                      <w:marBottom w:val="0"/>
                      <w:divBdr>
                        <w:top w:val="none" w:sz="0" w:space="0" w:color="auto"/>
                        <w:left w:val="none" w:sz="0" w:space="0" w:color="auto"/>
                        <w:bottom w:val="none" w:sz="0" w:space="0" w:color="auto"/>
                        <w:right w:val="none" w:sz="0" w:space="0" w:color="auto"/>
                      </w:divBdr>
                      <w:divsChild>
                        <w:div w:id="791486381">
                          <w:marLeft w:val="0"/>
                          <w:marRight w:val="0"/>
                          <w:marTop w:val="0"/>
                          <w:marBottom w:val="0"/>
                          <w:divBdr>
                            <w:top w:val="none" w:sz="0" w:space="0" w:color="auto"/>
                            <w:left w:val="none" w:sz="0" w:space="0" w:color="auto"/>
                            <w:bottom w:val="none" w:sz="0" w:space="0" w:color="auto"/>
                            <w:right w:val="none" w:sz="0" w:space="0" w:color="auto"/>
                          </w:divBdr>
                          <w:divsChild>
                            <w:div w:id="1530676870">
                              <w:marLeft w:val="0"/>
                              <w:marRight w:val="0"/>
                              <w:marTop w:val="0"/>
                              <w:marBottom w:val="0"/>
                              <w:divBdr>
                                <w:top w:val="none" w:sz="0" w:space="0" w:color="auto"/>
                                <w:left w:val="none" w:sz="0" w:space="0" w:color="auto"/>
                                <w:bottom w:val="none" w:sz="0" w:space="0" w:color="auto"/>
                                <w:right w:val="none" w:sz="0" w:space="0" w:color="auto"/>
                              </w:divBdr>
                              <w:divsChild>
                                <w:div w:id="408428528">
                                  <w:marLeft w:val="0"/>
                                  <w:marRight w:val="0"/>
                                  <w:marTop w:val="0"/>
                                  <w:marBottom w:val="0"/>
                                  <w:divBdr>
                                    <w:top w:val="none" w:sz="0" w:space="0" w:color="auto"/>
                                    <w:left w:val="none" w:sz="0" w:space="0" w:color="auto"/>
                                    <w:bottom w:val="none" w:sz="0" w:space="0" w:color="auto"/>
                                    <w:right w:val="none" w:sz="0" w:space="0" w:color="auto"/>
                                  </w:divBdr>
                                  <w:divsChild>
                                    <w:div w:id="503086229">
                                      <w:marLeft w:val="0"/>
                                      <w:marRight w:val="0"/>
                                      <w:marTop w:val="0"/>
                                      <w:marBottom w:val="0"/>
                                      <w:divBdr>
                                        <w:top w:val="none" w:sz="0" w:space="0" w:color="auto"/>
                                        <w:left w:val="none" w:sz="0" w:space="0" w:color="auto"/>
                                        <w:bottom w:val="none" w:sz="0" w:space="0" w:color="auto"/>
                                        <w:right w:val="none" w:sz="0" w:space="0" w:color="auto"/>
                                      </w:divBdr>
                                      <w:divsChild>
                                        <w:div w:id="1263609235">
                                          <w:marLeft w:val="0"/>
                                          <w:marRight w:val="0"/>
                                          <w:marTop w:val="0"/>
                                          <w:marBottom w:val="0"/>
                                          <w:divBdr>
                                            <w:top w:val="none" w:sz="0" w:space="0" w:color="auto"/>
                                            <w:left w:val="none" w:sz="0" w:space="0" w:color="auto"/>
                                            <w:bottom w:val="none" w:sz="0" w:space="0" w:color="auto"/>
                                            <w:right w:val="none" w:sz="0" w:space="0" w:color="auto"/>
                                          </w:divBdr>
                                          <w:divsChild>
                                            <w:div w:id="1110976100">
                                              <w:marLeft w:val="0"/>
                                              <w:marRight w:val="0"/>
                                              <w:marTop w:val="0"/>
                                              <w:marBottom w:val="495"/>
                                              <w:divBdr>
                                                <w:top w:val="none" w:sz="0" w:space="0" w:color="auto"/>
                                                <w:left w:val="none" w:sz="0" w:space="0" w:color="auto"/>
                                                <w:bottom w:val="none" w:sz="0" w:space="0" w:color="auto"/>
                                                <w:right w:val="none" w:sz="0" w:space="0" w:color="auto"/>
                                              </w:divBdr>
                                              <w:divsChild>
                                                <w:div w:id="11829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66569261">
      <w:bodyDiv w:val="1"/>
      <w:marLeft w:val="0"/>
      <w:marRight w:val="0"/>
      <w:marTop w:val="0"/>
      <w:marBottom w:val="0"/>
      <w:divBdr>
        <w:top w:val="none" w:sz="0" w:space="0" w:color="auto"/>
        <w:left w:val="none" w:sz="0" w:space="0" w:color="auto"/>
        <w:bottom w:val="none" w:sz="0" w:space="0" w:color="auto"/>
        <w:right w:val="none" w:sz="0" w:space="0" w:color="auto"/>
      </w:divBdr>
      <w:divsChild>
        <w:div w:id="211115566">
          <w:marLeft w:val="0"/>
          <w:marRight w:val="0"/>
          <w:marTop w:val="0"/>
          <w:marBottom w:val="0"/>
          <w:divBdr>
            <w:top w:val="none" w:sz="0" w:space="0" w:color="auto"/>
            <w:left w:val="none" w:sz="0" w:space="0" w:color="auto"/>
            <w:bottom w:val="none" w:sz="0" w:space="0" w:color="auto"/>
            <w:right w:val="none" w:sz="0" w:space="0" w:color="auto"/>
          </w:divBdr>
          <w:divsChild>
            <w:div w:id="1903787204">
              <w:marLeft w:val="0"/>
              <w:marRight w:val="0"/>
              <w:marTop w:val="0"/>
              <w:marBottom w:val="0"/>
              <w:divBdr>
                <w:top w:val="none" w:sz="0" w:space="0" w:color="auto"/>
                <w:left w:val="none" w:sz="0" w:space="0" w:color="auto"/>
                <w:bottom w:val="none" w:sz="0" w:space="0" w:color="auto"/>
                <w:right w:val="none" w:sz="0" w:space="0" w:color="auto"/>
              </w:divBdr>
              <w:divsChild>
                <w:div w:id="1057124703">
                  <w:marLeft w:val="0"/>
                  <w:marRight w:val="0"/>
                  <w:marTop w:val="0"/>
                  <w:marBottom w:val="0"/>
                  <w:divBdr>
                    <w:top w:val="none" w:sz="0" w:space="0" w:color="auto"/>
                    <w:left w:val="none" w:sz="0" w:space="0" w:color="auto"/>
                    <w:bottom w:val="none" w:sz="0" w:space="0" w:color="auto"/>
                    <w:right w:val="none" w:sz="0" w:space="0" w:color="auto"/>
                  </w:divBdr>
                  <w:divsChild>
                    <w:div w:id="2068798869">
                      <w:marLeft w:val="0"/>
                      <w:marRight w:val="0"/>
                      <w:marTop w:val="0"/>
                      <w:marBottom w:val="0"/>
                      <w:divBdr>
                        <w:top w:val="none" w:sz="0" w:space="0" w:color="auto"/>
                        <w:left w:val="none" w:sz="0" w:space="0" w:color="auto"/>
                        <w:bottom w:val="none" w:sz="0" w:space="0" w:color="auto"/>
                        <w:right w:val="none" w:sz="0" w:space="0" w:color="auto"/>
                      </w:divBdr>
                      <w:divsChild>
                        <w:div w:id="1829319496">
                          <w:marLeft w:val="0"/>
                          <w:marRight w:val="0"/>
                          <w:marTop w:val="0"/>
                          <w:marBottom w:val="0"/>
                          <w:divBdr>
                            <w:top w:val="none" w:sz="0" w:space="0" w:color="auto"/>
                            <w:left w:val="none" w:sz="0" w:space="0" w:color="auto"/>
                            <w:bottom w:val="none" w:sz="0" w:space="0" w:color="auto"/>
                            <w:right w:val="none" w:sz="0" w:space="0" w:color="auto"/>
                          </w:divBdr>
                          <w:divsChild>
                            <w:div w:id="729428912">
                              <w:marLeft w:val="0"/>
                              <w:marRight w:val="0"/>
                              <w:marTop w:val="0"/>
                              <w:marBottom w:val="0"/>
                              <w:divBdr>
                                <w:top w:val="none" w:sz="0" w:space="0" w:color="auto"/>
                                <w:left w:val="none" w:sz="0" w:space="0" w:color="auto"/>
                                <w:bottom w:val="none" w:sz="0" w:space="0" w:color="auto"/>
                                <w:right w:val="none" w:sz="0" w:space="0" w:color="auto"/>
                              </w:divBdr>
                              <w:divsChild>
                                <w:div w:id="1986664838">
                                  <w:marLeft w:val="0"/>
                                  <w:marRight w:val="0"/>
                                  <w:marTop w:val="0"/>
                                  <w:marBottom w:val="0"/>
                                  <w:divBdr>
                                    <w:top w:val="none" w:sz="0" w:space="0" w:color="auto"/>
                                    <w:left w:val="none" w:sz="0" w:space="0" w:color="auto"/>
                                    <w:bottom w:val="none" w:sz="0" w:space="0" w:color="auto"/>
                                    <w:right w:val="none" w:sz="0" w:space="0" w:color="auto"/>
                                  </w:divBdr>
                                  <w:divsChild>
                                    <w:div w:id="987125169">
                                      <w:marLeft w:val="0"/>
                                      <w:marRight w:val="0"/>
                                      <w:marTop w:val="0"/>
                                      <w:marBottom w:val="0"/>
                                      <w:divBdr>
                                        <w:top w:val="none" w:sz="0" w:space="0" w:color="auto"/>
                                        <w:left w:val="none" w:sz="0" w:space="0" w:color="auto"/>
                                        <w:bottom w:val="none" w:sz="0" w:space="0" w:color="auto"/>
                                        <w:right w:val="none" w:sz="0" w:space="0" w:color="auto"/>
                                      </w:divBdr>
                                      <w:divsChild>
                                        <w:div w:id="1197309222">
                                          <w:marLeft w:val="0"/>
                                          <w:marRight w:val="0"/>
                                          <w:marTop w:val="0"/>
                                          <w:marBottom w:val="0"/>
                                          <w:divBdr>
                                            <w:top w:val="none" w:sz="0" w:space="0" w:color="auto"/>
                                            <w:left w:val="none" w:sz="0" w:space="0" w:color="auto"/>
                                            <w:bottom w:val="none" w:sz="0" w:space="0" w:color="auto"/>
                                            <w:right w:val="none" w:sz="0" w:space="0" w:color="auto"/>
                                          </w:divBdr>
                                          <w:divsChild>
                                            <w:div w:id="2016611848">
                                              <w:marLeft w:val="0"/>
                                              <w:marRight w:val="0"/>
                                              <w:marTop w:val="0"/>
                                              <w:marBottom w:val="495"/>
                                              <w:divBdr>
                                                <w:top w:val="none" w:sz="0" w:space="0" w:color="auto"/>
                                                <w:left w:val="none" w:sz="0" w:space="0" w:color="auto"/>
                                                <w:bottom w:val="none" w:sz="0" w:space="0" w:color="auto"/>
                                                <w:right w:val="none" w:sz="0" w:space="0" w:color="auto"/>
                                              </w:divBdr>
                                              <w:divsChild>
                                                <w:div w:id="80092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16616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08629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7207024">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612434">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2959840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337129">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23573">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8700859">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3392930">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2006845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D7DB-8B57-4459-A95E-941B5BDD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2645</Words>
  <Characters>15081</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17691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LGE2</cp:lastModifiedBy>
  <cp:revision>4</cp:revision>
  <cp:lastPrinted>2019-08-16T06:32:00Z</cp:lastPrinted>
  <dcterms:created xsi:type="dcterms:W3CDTF">2021-11-04T03:08:00Z</dcterms:created>
  <dcterms:modified xsi:type="dcterms:W3CDTF">2021-11-04T23:55:00Z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