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3A7BB33C" w:rsidR="00941D27" w:rsidRPr="00CF6834" w:rsidRDefault="00941D27" w:rsidP="00D858C5">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F4009B">
        <w:rPr>
          <w:rFonts w:cs="Arial"/>
          <w:bCs/>
          <w:sz w:val="20"/>
          <w:lang w:eastAsia="ja-JP"/>
        </w:rPr>
        <w:t>7</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0E3D69" w:rsidRPr="000E3D69">
        <w:rPr>
          <w:sz w:val="20"/>
        </w:rPr>
        <w:t>R1-2111439</w:t>
      </w:r>
    </w:p>
    <w:p w14:paraId="552A328C" w14:textId="4543D5AE" w:rsidR="00941D27" w:rsidRPr="0093682F" w:rsidRDefault="00CE3E04" w:rsidP="00D858C5">
      <w:pPr>
        <w:pStyle w:val="TdocHeader2"/>
        <w:snapToGrid w:val="0"/>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F4009B">
        <w:rPr>
          <w:rFonts w:eastAsia="ＭＳ 明朝" w:cs="Arial"/>
          <w:bCs/>
          <w:sz w:val="20"/>
          <w:lang w:val="en-US" w:eastAsia="ja-JP"/>
        </w:rPr>
        <w:t>November</w:t>
      </w:r>
      <w:r>
        <w:rPr>
          <w:rFonts w:eastAsia="ＭＳ 明朝" w:cs="Arial"/>
          <w:bCs/>
          <w:sz w:val="20"/>
          <w:lang w:val="en-US" w:eastAsia="ja-JP"/>
        </w:rPr>
        <w:t xml:space="preserve"> </w:t>
      </w:r>
      <w:r w:rsidR="00095A43">
        <w:rPr>
          <w:rFonts w:eastAsia="ＭＳ 明朝" w:cs="Arial"/>
          <w:bCs/>
          <w:sz w:val="20"/>
          <w:lang w:val="en-US" w:eastAsia="ja-JP"/>
        </w:rPr>
        <w:t>1</w:t>
      </w:r>
      <w:r w:rsidR="00CA6E2B">
        <w:rPr>
          <w:rFonts w:eastAsia="ＭＳ 明朝" w:cs="Arial"/>
          <w:bCs/>
          <w:sz w:val="20"/>
          <w:lang w:val="en-US" w:eastAsia="ja-JP"/>
        </w:rPr>
        <w:t>1</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CA6E2B">
        <w:rPr>
          <w:rFonts w:cs="Arial"/>
          <w:bCs/>
          <w:sz w:val="20"/>
          <w:lang w:val="en-US" w:eastAsia="ja-JP"/>
        </w:rPr>
        <w:t>19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D858C5">
      <w:pPr>
        <w:pStyle w:val="a6"/>
        <w:widowControl w:val="0"/>
        <w:snapToGrid w:val="0"/>
      </w:pPr>
    </w:p>
    <w:p w14:paraId="4DA1B9F6" w14:textId="77777777" w:rsidR="005479EF" w:rsidRPr="00183562" w:rsidRDefault="005479EF" w:rsidP="00D858C5">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DF01343" w:rsidR="005479EF" w:rsidRPr="00F614DE" w:rsidRDefault="005479EF" w:rsidP="00D858C5">
      <w:pPr>
        <w:pStyle w:val="TdocHeader2"/>
        <w:snapToGrid w:val="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990ADE">
        <w:rPr>
          <w:b w:val="0"/>
          <w:sz w:val="20"/>
        </w:rPr>
        <w:t>PUCCH enhancement for NR coverage enhancement</w:t>
      </w:r>
    </w:p>
    <w:p w14:paraId="3BEF152C" w14:textId="63CDCE2B" w:rsidR="005479EF" w:rsidRPr="0081369B" w:rsidRDefault="005479EF" w:rsidP="00D858C5">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7967">
        <w:rPr>
          <w:rFonts w:ascii="Arial" w:hAnsi="Arial"/>
          <w:lang w:eastAsia="ja-JP"/>
        </w:rPr>
        <w:t>2</w:t>
      </w:r>
    </w:p>
    <w:p w14:paraId="5E0BFE4B" w14:textId="77777777" w:rsidR="005479EF" w:rsidRPr="00183562" w:rsidRDefault="005479EF" w:rsidP="00D858C5">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D858C5">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2460EC7" w14:textId="51F48F3D" w:rsidR="003B41E3" w:rsidRDefault="0014371E" w:rsidP="00D858C5">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w:t>
      </w:r>
      <w:r w:rsidR="00437967">
        <w:rPr>
          <w:rFonts w:eastAsiaTheme="minorEastAsia"/>
          <w:lang w:eastAsia="ja-JP"/>
        </w:rPr>
        <w:t>C</w:t>
      </w:r>
      <w:r>
        <w:rPr>
          <w:rFonts w:eastAsiaTheme="minorEastAsia"/>
          <w:lang w:eastAsia="ja-JP"/>
        </w:rPr>
        <w:t>CH enhancements such as</w:t>
      </w:r>
    </w:p>
    <w:p w14:paraId="4BCE1D44" w14:textId="09056AFB" w:rsidR="0014371E" w:rsidRDefault="00437967" w:rsidP="00D858C5">
      <w:pPr>
        <w:pStyle w:val="aff1"/>
        <w:numPr>
          <w:ilvl w:val="0"/>
          <w:numId w:val="18"/>
        </w:numPr>
        <w:snapToGrid w:val="0"/>
        <w:spacing w:after="0"/>
        <w:ind w:leftChars="0"/>
        <w:rPr>
          <w:lang w:eastAsia="ja-JP"/>
        </w:rPr>
      </w:pPr>
      <w:r>
        <w:rPr>
          <w:lang w:eastAsia="ja-JP"/>
        </w:rPr>
        <w:t>Specify signalling mechanism to support dynamic PUCCH repetition factor indication</w:t>
      </w:r>
    </w:p>
    <w:p w14:paraId="2FE5C89F" w14:textId="65A7D447" w:rsidR="00437967" w:rsidRDefault="00437967" w:rsidP="00D858C5">
      <w:pPr>
        <w:pStyle w:val="aff1"/>
        <w:numPr>
          <w:ilvl w:val="0"/>
          <w:numId w:val="18"/>
        </w:numPr>
        <w:snapToGrid w:val="0"/>
        <w:spacing w:afterLines="50" w:after="120"/>
        <w:ind w:leftChars="0"/>
        <w:rPr>
          <w:lang w:eastAsia="ja-JP"/>
        </w:rPr>
      </w:pPr>
      <w:r>
        <w:rPr>
          <w:rFonts w:hint="eastAsia"/>
          <w:lang w:eastAsia="ja-JP"/>
        </w:rPr>
        <w:t>S</w:t>
      </w:r>
      <w:r>
        <w:rPr>
          <w:lang w:eastAsia="ja-JP"/>
        </w:rPr>
        <w:t>pecify mechanism to support DMRS bundling across PUCCH repetitions</w:t>
      </w:r>
    </w:p>
    <w:p w14:paraId="14DC12D4" w14:textId="05FF69A3" w:rsidR="0014371E" w:rsidRPr="0014371E" w:rsidRDefault="0014371E" w:rsidP="00D858C5">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437967">
        <w:rPr>
          <w:rFonts w:eastAsiaTheme="minorEastAsia"/>
          <w:lang w:eastAsia="ja-JP"/>
        </w:rPr>
        <w:t>PUCCH enhancement</w:t>
      </w:r>
      <w:r>
        <w:rPr>
          <w:rFonts w:eastAsiaTheme="minorEastAsia"/>
          <w:lang w:eastAsia="ja-JP"/>
        </w:rPr>
        <w:t>.</w:t>
      </w:r>
    </w:p>
    <w:p w14:paraId="598BA3CA" w14:textId="39D3BB40" w:rsidR="001464F9" w:rsidRDefault="00DC50EB" w:rsidP="00D858C5">
      <w:pPr>
        <w:pStyle w:val="1"/>
        <w:tabs>
          <w:tab w:val="num" w:pos="426"/>
        </w:tabs>
        <w:snapToGrid w:val="0"/>
        <w:spacing w:beforeLines="100" w:afterLines="50" w:after="120"/>
        <w:ind w:left="426" w:hanging="426"/>
        <w:rPr>
          <w:lang w:val="en-US" w:eastAsia="ja-JP"/>
        </w:rPr>
      </w:pPr>
      <w:r>
        <w:rPr>
          <w:lang w:val="en-US" w:eastAsia="ja-JP"/>
        </w:rPr>
        <w:t>Discussion</w:t>
      </w:r>
    </w:p>
    <w:p w14:paraId="18585EA1" w14:textId="3734A02C" w:rsidR="00437967" w:rsidRPr="00437967" w:rsidRDefault="00437967" w:rsidP="00D858C5">
      <w:pPr>
        <w:snapToGrid w:val="0"/>
        <w:spacing w:afterLines="50" w:after="120"/>
        <w:rPr>
          <w:b/>
          <w:u w:val="single"/>
          <w:lang w:val="en-US" w:eastAsia="ja-JP"/>
        </w:rPr>
      </w:pPr>
      <w:r w:rsidRPr="00437967">
        <w:rPr>
          <w:rFonts w:hint="eastAsia"/>
          <w:b/>
          <w:u w:val="single"/>
          <w:lang w:val="en-US" w:eastAsia="ja-JP"/>
        </w:rPr>
        <w:t>D</w:t>
      </w:r>
      <w:r w:rsidRPr="00437967">
        <w:rPr>
          <w:b/>
          <w:u w:val="single"/>
          <w:lang w:val="en-US" w:eastAsia="ja-JP"/>
        </w:rPr>
        <w:t>ynamic PUCCH repetition factor indication</w:t>
      </w:r>
    </w:p>
    <w:p w14:paraId="2DF0AA07" w14:textId="6B859B3B" w:rsidR="00C9719C" w:rsidRDefault="00BD669F" w:rsidP="00D858C5">
      <w:pPr>
        <w:snapToGrid w:val="0"/>
        <w:spacing w:afterLines="50" w:after="120"/>
        <w:rPr>
          <w:bCs/>
          <w:lang w:val="en-US" w:eastAsia="ja-JP"/>
        </w:rPr>
      </w:pPr>
      <w:r>
        <w:rPr>
          <w:bCs/>
          <w:lang w:val="en-US" w:eastAsia="ja-JP"/>
        </w:rPr>
        <w:t xml:space="preserve">On dynamic repetition factor indication, there was discussion on whether dynamic PUCCH repetition factor indication should be applied to semi-static PUCCH. </w:t>
      </w:r>
      <w:r w:rsidR="00C9719C">
        <w:rPr>
          <w:bCs/>
          <w:lang w:val="en-US" w:eastAsia="ja-JP"/>
        </w:rPr>
        <w:t>In RAN1#106e, the following agreement was made.</w:t>
      </w:r>
    </w:p>
    <w:p w14:paraId="22BBFAE3" w14:textId="77777777" w:rsidR="00C9719C" w:rsidRDefault="00C9719C" w:rsidP="00D858C5">
      <w:pPr>
        <w:snapToGrid w:val="0"/>
        <w:spacing w:after="0"/>
        <w:ind w:leftChars="100" w:left="200"/>
        <w:rPr>
          <w:b/>
          <w:bCs/>
          <w:iCs/>
          <w:lang w:eastAsia="ja-JP"/>
        </w:rPr>
      </w:pPr>
      <w:r>
        <w:rPr>
          <w:b/>
          <w:bCs/>
          <w:iCs/>
          <w:highlight w:val="green"/>
          <w:lang w:eastAsia="ja-JP"/>
        </w:rPr>
        <w:t>Agreement:</w:t>
      </w:r>
    </w:p>
    <w:p w14:paraId="20949C00" w14:textId="77777777" w:rsidR="00C9719C" w:rsidRDefault="00C9719C" w:rsidP="00D858C5">
      <w:pPr>
        <w:pStyle w:val="aff1"/>
        <w:numPr>
          <w:ilvl w:val="0"/>
          <w:numId w:val="32"/>
        </w:numPr>
        <w:snapToGrid w:val="0"/>
        <w:spacing w:afterLines="50" w:after="120"/>
        <w:ind w:leftChars="100" w:left="620"/>
        <w:rPr>
          <w:lang w:eastAsia="ja-JP"/>
        </w:rPr>
      </w:pPr>
      <w:r>
        <w:rPr>
          <w:lang w:eastAsia="ja-JP"/>
        </w:rPr>
        <w:t>Dynamic PUCCH repetition factor indication for SR or P/SP-CSI on PUCCH is not supported in Rel.17.</w:t>
      </w:r>
    </w:p>
    <w:p w14:paraId="7786125E" w14:textId="50565ED8" w:rsidR="00D818C2" w:rsidRDefault="00C9719C" w:rsidP="00B32BBD">
      <w:pPr>
        <w:snapToGrid w:val="0"/>
        <w:spacing w:afterLines="50" w:after="120"/>
        <w:rPr>
          <w:bCs/>
          <w:lang w:val="en-US" w:eastAsia="ja-JP"/>
        </w:rPr>
      </w:pPr>
      <w:r>
        <w:rPr>
          <w:rFonts w:hint="eastAsia"/>
          <w:bCs/>
          <w:lang w:val="en-US" w:eastAsia="ja-JP"/>
        </w:rPr>
        <w:t>T</w:t>
      </w:r>
      <w:r>
        <w:rPr>
          <w:bCs/>
          <w:lang w:val="en-US" w:eastAsia="ja-JP"/>
        </w:rPr>
        <w:t xml:space="preserve">he remaining issue is whether dynamic (by activation DCI) PUCCH repetition factor indication for HARQ-ACK for SPS PDSCH is supported or not. In our view, </w:t>
      </w:r>
      <w:r w:rsidR="00D818C2">
        <w:rPr>
          <w:bCs/>
          <w:lang w:val="en-US" w:eastAsia="ja-JP"/>
        </w:rPr>
        <w:t xml:space="preserve">at least for </w:t>
      </w:r>
      <w:r w:rsidR="008844D7">
        <w:rPr>
          <w:bCs/>
          <w:lang w:val="en-US" w:eastAsia="ja-JP"/>
        </w:rPr>
        <w:t xml:space="preserve">HARQ-ACK for </w:t>
      </w:r>
      <w:r w:rsidR="00D818C2">
        <w:rPr>
          <w:bCs/>
          <w:lang w:val="en-US" w:eastAsia="ja-JP"/>
        </w:rPr>
        <w:t xml:space="preserve">the first SPS PDSCH associated with the activation DCI and </w:t>
      </w:r>
      <w:r w:rsidR="008844D7">
        <w:rPr>
          <w:bCs/>
          <w:lang w:val="en-US" w:eastAsia="ja-JP"/>
        </w:rPr>
        <w:t xml:space="preserve">HARQ-ACK corresponding to the SPS release DCI are categorized as PUCCH with associated scheduling DCI. Therefore, </w:t>
      </w:r>
      <w:r w:rsidR="00D414E7">
        <w:rPr>
          <w:bCs/>
          <w:lang w:val="en-US" w:eastAsia="ja-JP"/>
        </w:rPr>
        <w:t xml:space="preserve">for these cases, </w:t>
      </w:r>
      <w:r w:rsidR="009A4C8E">
        <w:rPr>
          <w:bCs/>
          <w:lang w:val="en-US" w:eastAsia="ja-JP"/>
        </w:rPr>
        <w:t xml:space="preserve">dynamic PUCCH repetition factor indication mechanism </w:t>
      </w:r>
      <w:r w:rsidR="004A2E1C">
        <w:rPr>
          <w:bCs/>
          <w:lang w:val="en-US" w:eastAsia="ja-JP"/>
        </w:rPr>
        <w:t xml:space="preserve">should be applied. For HARQ-ACK for other SPS PDSCH, </w:t>
      </w:r>
      <w:r w:rsidR="00D16CB4">
        <w:rPr>
          <w:bCs/>
          <w:lang w:val="en-US" w:eastAsia="ja-JP"/>
        </w:rPr>
        <w:t>since</w:t>
      </w:r>
      <w:r w:rsidR="001B375B">
        <w:rPr>
          <w:bCs/>
          <w:lang w:val="en-US" w:eastAsia="ja-JP"/>
        </w:rPr>
        <w:t xml:space="preserve"> PUCCH resource (</w:t>
      </w:r>
      <w:r w:rsidR="00CB75EB">
        <w:rPr>
          <w:bCs/>
          <w:lang w:val="en-US" w:eastAsia="ja-JP"/>
        </w:rPr>
        <w:t xml:space="preserve">i.e., </w:t>
      </w:r>
      <w:r w:rsidR="00CB75EB" w:rsidRPr="009370F0">
        <w:rPr>
          <w:bCs/>
          <w:i/>
          <w:iCs/>
          <w:lang w:val="en-US" w:eastAsia="ja-JP"/>
        </w:rPr>
        <w:t>AN-List-r16</w:t>
      </w:r>
      <w:r w:rsidR="00CB75EB">
        <w:rPr>
          <w:bCs/>
          <w:lang w:val="en-US" w:eastAsia="ja-JP"/>
        </w:rPr>
        <w:t xml:space="preserve"> or </w:t>
      </w:r>
      <w:r w:rsidR="00CB75EB" w:rsidRPr="009370F0">
        <w:rPr>
          <w:bCs/>
          <w:i/>
          <w:iCs/>
          <w:lang w:val="en-US" w:eastAsia="ja-JP"/>
        </w:rPr>
        <w:t>n1PUCCH-AN</w:t>
      </w:r>
      <w:r w:rsidR="00CB75EB">
        <w:rPr>
          <w:bCs/>
          <w:lang w:val="en-US" w:eastAsia="ja-JP"/>
        </w:rPr>
        <w:t>)</w:t>
      </w:r>
      <w:r w:rsidR="00D16CB4">
        <w:rPr>
          <w:bCs/>
          <w:lang w:val="en-US" w:eastAsia="ja-JP"/>
        </w:rPr>
        <w:t xml:space="preserve"> </w:t>
      </w:r>
      <w:r w:rsidR="00CB75EB">
        <w:rPr>
          <w:bCs/>
          <w:lang w:val="en-US" w:eastAsia="ja-JP"/>
        </w:rPr>
        <w:t xml:space="preserve">can be different from the PUCCH resource </w:t>
      </w:r>
      <w:r w:rsidR="00552F25">
        <w:rPr>
          <w:bCs/>
          <w:lang w:val="en-US" w:eastAsia="ja-JP"/>
        </w:rPr>
        <w:t xml:space="preserve">used for the HARQ-ACK for the first SPS PDSCH associated with the activation DCI, </w:t>
      </w:r>
      <w:r w:rsidR="000D1663">
        <w:rPr>
          <w:bCs/>
          <w:lang w:val="en-US" w:eastAsia="ja-JP"/>
        </w:rPr>
        <w:t xml:space="preserve">there is no clear motivation </w:t>
      </w:r>
      <w:r w:rsidR="00F45C04">
        <w:rPr>
          <w:bCs/>
          <w:lang w:val="en-US" w:eastAsia="ja-JP"/>
        </w:rPr>
        <w:t xml:space="preserve">reusing the dynamically indicated repetition factor </w:t>
      </w:r>
      <w:r w:rsidR="00442998">
        <w:rPr>
          <w:bCs/>
          <w:lang w:val="en-US" w:eastAsia="ja-JP"/>
        </w:rPr>
        <w:t>in the activation DCI</w:t>
      </w:r>
      <w:r w:rsidR="000D1663">
        <w:rPr>
          <w:bCs/>
          <w:lang w:val="en-US" w:eastAsia="ja-JP"/>
        </w:rPr>
        <w:t>. Therefore,</w:t>
      </w:r>
      <w:r w:rsidR="00442998">
        <w:rPr>
          <w:bCs/>
          <w:lang w:val="en-US" w:eastAsia="ja-JP"/>
        </w:rPr>
        <w:t xml:space="preserve"> </w:t>
      </w:r>
      <w:r w:rsidR="004A2E1C">
        <w:rPr>
          <w:bCs/>
          <w:lang w:val="en-US" w:eastAsia="ja-JP"/>
        </w:rPr>
        <w:t xml:space="preserve">no need to introduce dynamic </w:t>
      </w:r>
      <w:r w:rsidR="00D64EF9">
        <w:rPr>
          <w:bCs/>
          <w:lang w:val="en-US" w:eastAsia="ja-JP"/>
        </w:rPr>
        <w:t>PUCCH repetition factor indication.</w:t>
      </w:r>
    </w:p>
    <w:p w14:paraId="2F99159B" w14:textId="2D4FC0DB" w:rsidR="00D64EF9" w:rsidRPr="009B1F12" w:rsidRDefault="00E22D11" w:rsidP="00B32BBD">
      <w:pPr>
        <w:snapToGrid w:val="0"/>
        <w:spacing w:after="0"/>
        <w:rPr>
          <w:b/>
          <w:lang w:val="en-US" w:eastAsia="ja-JP"/>
        </w:rPr>
      </w:pPr>
      <w:r>
        <w:rPr>
          <w:b/>
          <w:lang w:val="en-US" w:eastAsia="ja-JP"/>
        </w:rPr>
        <w:t xml:space="preserve">Proposal </w:t>
      </w:r>
      <w:r w:rsidR="00D64EF9">
        <w:rPr>
          <w:b/>
          <w:lang w:val="en-US" w:eastAsia="ja-JP"/>
        </w:rPr>
        <w:t>1</w:t>
      </w:r>
      <w:r w:rsidRPr="009B1F12">
        <w:rPr>
          <w:b/>
          <w:lang w:val="en-US" w:eastAsia="ja-JP"/>
        </w:rPr>
        <w:t xml:space="preserve">: </w:t>
      </w:r>
      <w:r w:rsidR="00D64EF9">
        <w:rPr>
          <w:b/>
          <w:lang w:val="en-US" w:eastAsia="ja-JP"/>
        </w:rPr>
        <w:t>The dynamic PUCCH repetition factor indication mechanism does not apply to HARQ-ACK for SPS PDSCH except for the following two cases.</w:t>
      </w:r>
    </w:p>
    <w:p w14:paraId="71DB4E9E" w14:textId="32ECB2CD" w:rsidR="00D64EF9" w:rsidRDefault="00D64EF9" w:rsidP="00D858C5">
      <w:pPr>
        <w:pStyle w:val="aff1"/>
        <w:numPr>
          <w:ilvl w:val="0"/>
          <w:numId w:val="31"/>
        </w:numPr>
        <w:snapToGrid w:val="0"/>
        <w:spacing w:after="0"/>
        <w:ind w:leftChars="100" w:left="620"/>
        <w:rPr>
          <w:b/>
          <w:lang w:eastAsia="ja-JP"/>
        </w:rPr>
      </w:pPr>
      <w:r>
        <w:rPr>
          <w:b/>
          <w:lang w:eastAsia="ja-JP"/>
        </w:rPr>
        <w:t>HARQ-A</w:t>
      </w:r>
      <w:r w:rsidR="00D25082">
        <w:rPr>
          <w:b/>
          <w:lang w:eastAsia="ja-JP"/>
        </w:rPr>
        <w:t>CK</w:t>
      </w:r>
      <w:r>
        <w:rPr>
          <w:b/>
          <w:lang w:eastAsia="ja-JP"/>
        </w:rPr>
        <w:t xml:space="preserve"> for the first </w:t>
      </w:r>
      <w:r w:rsidR="00D25082">
        <w:rPr>
          <w:b/>
          <w:lang w:eastAsia="ja-JP"/>
        </w:rPr>
        <w:t>SPS PDSCH associated with the activation DCI</w:t>
      </w:r>
    </w:p>
    <w:p w14:paraId="3D9421A3" w14:textId="4DF66E29" w:rsidR="00D25082" w:rsidRDefault="00D25082" w:rsidP="00B32BBD">
      <w:pPr>
        <w:pStyle w:val="aff1"/>
        <w:numPr>
          <w:ilvl w:val="0"/>
          <w:numId w:val="31"/>
        </w:numPr>
        <w:snapToGrid w:val="0"/>
        <w:spacing w:after="0"/>
        <w:ind w:leftChars="100" w:left="620"/>
        <w:rPr>
          <w:b/>
          <w:lang w:eastAsia="ja-JP"/>
        </w:rPr>
      </w:pPr>
      <w:r>
        <w:rPr>
          <w:rFonts w:hint="eastAsia"/>
          <w:b/>
          <w:lang w:eastAsia="ja-JP"/>
        </w:rPr>
        <w:t>H</w:t>
      </w:r>
      <w:r>
        <w:rPr>
          <w:b/>
          <w:lang w:eastAsia="ja-JP"/>
        </w:rPr>
        <w:t>ARQ-ACK corresponding to the SPS release DCI</w:t>
      </w:r>
    </w:p>
    <w:p w14:paraId="3EBC8633" w14:textId="50A4A3D2" w:rsidR="008A0054" w:rsidRPr="00D25082" w:rsidRDefault="008A0054" w:rsidP="00D858C5">
      <w:pPr>
        <w:snapToGrid w:val="0"/>
        <w:spacing w:after="0"/>
        <w:rPr>
          <w:bCs/>
          <w:lang w:eastAsia="ja-JP"/>
        </w:rPr>
      </w:pPr>
    </w:p>
    <w:p w14:paraId="7885CC03" w14:textId="11BB4ABA" w:rsidR="00EB2D3F" w:rsidRPr="00437967" w:rsidRDefault="00EB2D3F" w:rsidP="00B32BBD">
      <w:pPr>
        <w:snapToGrid w:val="0"/>
        <w:spacing w:afterLines="50" w:after="120"/>
        <w:rPr>
          <w:b/>
          <w:u w:val="single"/>
          <w:lang w:val="en-US" w:eastAsia="ja-JP"/>
        </w:rPr>
      </w:pPr>
      <w:r>
        <w:rPr>
          <w:b/>
          <w:u w:val="single"/>
          <w:lang w:val="en-US" w:eastAsia="ja-JP"/>
        </w:rPr>
        <w:t>Support DMRS bundling across PUCCH repetitions</w:t>
      </w:r>
    </w:p>
    <w:p w14:paraId="6FBBA7D2" w14:textId="69221C55" w:rsidR="00B966B2" w:rsidRDefault="00B966B2" w:rsidP="00B32BBD">
      <w:pPr>
        <w:snapToGrid w:val="0"/>
        <w:spacing w:after="0"/>
        <w:rPr>
          <w:bCs/>
          <w:lang w:val="en-US" w:eastAsia="ja-JP"/>
        </w:rPr>
      </w:pPr>
      <w:r>
        <w:rPr>
          <w:rFonts w:hint="eastAsia"/>
          <w:bCs/>
          <w:lang w:val="en-US" w:eastAsia="ja-JP"/>
        </w:rPr>
        <w:t>I</w:t>
      </w:r>
      <w:r>
        <w:rPr>
          <w:bCs/>
          <w:lang w:val="en-US" w:eastAsia="ja-JP"/>
        </w:rPr>
        <w:t>n RAN1#106bis-e, following agreement was made.</w:t>
      </w:r>
    </w:p>
    <w:p w14:paraId="2219E6DF" w14:textId="77777777" w:rsidR="00CE5207" w:rsidRPr="00733EE0" w:rsidRDefault="00CE5207" w:rsidP="00B32BBD">
      <w:pPr>
        <w:pStyle w:val="Agreements"/>
        <w:ind w:leftChars="100" w:left="200"/>
        <w:jc w:val="left"/>
        <w:rPr>
          <w:b w:val="0"/>
          <w:bCs/>
        </w:rPr>
      </w:pPr>
      <w:r w:rsidRPr="00733EE0">
        <w:rPr>
          <w:b w:val="0"/>
          <w:bCs/>
          <w:highlight w:val="green"/>
        </w:rPr>
        <w:t>Agreement:</w:t>
      </w:r>
    </w:p>
    <w:p w14:paraId="56BABF5E" w14:textId="77777777" w:rsidR="00CE5207" w:rsidRDefault="00CE5207" w:rsidP="00B32BBD">
      <w:pPr>
        <w:pStyle w:val="aff1"/>
        <w:widowControl w:val="0"/>
        <w:numPr>
          <w:ilvl w:val="0"/>
          <w:numId w:val="29"/>
        </w:numPr>
        <w:snapToGrid w:val="0"/>
        <w:spacing w:after="0"/>
        <w:ind w:leftChars="100" w:left="620"/>
        <w:rPr>
          <w:rFonts w:eastAsiaTheme="minorEastAsia"/>
        </w:rPr>
      </w:pPr>
      <w:bookmarkStart w:id="0" w:name="_Hlk86649640"/>
      <w:r>
        <w:rPr>
          <w:rFonts w:eastAsiaTheme="minorEastAsia" w:hint="eastAsia"/>
        </w:rPr>
        <w:t>F</w:t>
      </w:r>
      <w:r>
        <w:rPr>
          <w:rFonts w:eastAsiaTheme="minorEastAsia"/>
        </w:rPr>
        <w:t>or the interaction between inter-slot frequency hopping and DMRS bundling for PUCCH / PUSCH repetitions</w:t>
      </w:r>
      <w:bookmarkEnd w:id="0"/>
      <w:r>
        <w:rPr>
          <w:rFonts w:eastAsiaTheme="minorEastAsia"/>
        </w:rPr>
        <w:t>, a UE perform the “hopping intervals determination”, “configured TDW determination”, and “actual TDW determination” in a sequential ordering. One option of the following options is to be selected.</w:t>
      </w:r>
    </w:p>
    <w:p w14:paraId="554C687E" w14:textId="77777777" w:rsidR="00CE5207" w:rsidRDefault="00CE5207" w:rsidP="00B32BBD">
      <w:pPr>
        <w:pStyle w:val="aff1"/>
        <w:widowControl w:val="0"/>
        <w:numPr>
          <w:ilvl w:val="1"/>
          <w:numId w:val="29"/>
        </w:numPr>
        <w:snapToGrid w:val="0"/>
        <w:spacing w:after="0"/>
        <w:ind w:leftChars="310" w:left="1040"/>
        <w:rPr>
          <w:rFonts w:eastAsiaTheme="minorEastAsia"/>
        </w:rPr>
      </w:pPr>
      <w:r>
        <w:rPr>
          <w:rFonts w:eastAsiaTheme="minorEastAsia" w:hint="eastAsia"/>
        </w:rPr>
        <w:t>O</w:t>
      </w:r>
      <w:r>
        <w:rPr>
          <w:rFonts w:eastAsiaTheme="minorEastAsia"/>
        </w:rPr>
        <w:t>ption 1: “hopping intervals determination” -&gt; “configured TDW determination” -&gt; “actual TDW determination”</w:t>
      </w:r>
    </w:p>
    <w:p w14:paraId="6F518077" w14:textId="77777777" w:rsidR="00CE5207" w:rsidRDefault="00CE5207" w:rsidP="00B32BBD">
      <w:pPr>
        <w:pStyle w:val="aff1"/>
        <w:widowControl w:val="0"/>
        <w:numPr>
          <w:ilvl w:val="1"/>
          <w:numId w:val="29"/>
        </w:numPr>
        <w:snapToGrid w:val="0"/>
        <w:spacing w:after="0"/>
        <w:ind w:leftChars="310" w:left="1040"/>
        <w:rPr>
          <w:rFonts w:eastAsiaTheme="minorEastAsia"/>
        </w:rPr>
      </w:pPr>
      <w:r>
        <w:rPr>
          <w:rFonts w:eastAsiaTheme="minorEastAsia" w:hint="eastAsia"/>
        </w:rPr>
        <w:t>O</w:t>
      </w:r>
      <w:r>
        <w:rPr>
          <w:rFonts w:eastAsiaTheme="minorEastAsia"/>
        </w:rPr>
        <w:t>ption 2: “configured TDW determination” -&gt; “hopping intervals determination” -&gt; “actual TDW determination”</w:t>
      </w:r>
    </w:p>
    <w:p w14:paraId="24BA3524" w14:textId="77777777" w:rsidR="00CE5207" w:rsidRDefault="00CE5207" w:rsidP="00B32BBD">
      <w:pPr>
        <w:pStyle w:val="aff1"/>
        <w:widowControl w:val="0"/>
        <w:numPr>
          <w:ilvl w:val="1"/>
          <w:numId w:val="29"/>
        </w:numPr>
        <w:snapToGrid w:val="0"/>
        <w:spacing w:after="0"/>
        <w:ind w:leftChars="310" w:left="1040"/>
        <w:rPr>
          <w:rFonts w:eastAsiaTheme="minorEastAsia"/>
        </w:rPr>
      </w:pPr>
      <w:r>
        <w:rPr>
          <w:rFonts w:eastAsiaTheme="minorEastAsia" w:hint="eastAsia"/>
        </w:rPr>
        <w:t>O</w:t>
      </w:r>
      <w:r>
        <w:rPr>
          <w:rFonts w:eastAsiaTheme="minorEastAsia"/>
        </w:rPr>
        <w:t>ption 4: “configured TDW determination” -&gt; “actual TDW determination” and “hopping intervals determination”</w:t>
      </w:r>
    </w:p>
    <w:p w14:paraId="16956CBD" w14:textId="77777777" w:rsidR="00CE5207" w:rsidRPr="00C9124D" w:rsidRDefault="00CE5207" w:rsidP="00B32BBD">
      <w:pPr>
        <w:pStyle w:val="aff1"/>
        <w:widowControl w:val="0"/>
        <w:numPr>
          <w:ilvl w:val="0"/>
          <w:numId w:val="29"/>
        </w:numPr>
        <w:snapToGrid w:val="0"/>
        <w:spacing w:afterLines="50" w:after="120"/>
        <w:ind w:leftChars="100" w:left="620"/>
        <w:rPr>
          <w:rFonts w:eastAsiaTheme="minorEastAsia"/>
        </w:rPr>
      </w:pPr>
      <w:r>
        <w:rPr>
          <w:rFonts w:eastAsiaTheme="minorEastAsia" w:hint="eastAsia"/>
        </w:rPr>
        <w:t>N</w:t>
      </w:r>
      <w:r>
        <w:rPr>
          <w:rFonts w:eastAsiaTheme="minorEastAsia"/>
        </w:rPr>
        <w:t>ote: Option 1 and Option 2 assume a hopping interval can be different than an actual TDW. Option 4 assumes a hopping interval the same as an actual TDW.</w:t>
      </w:r>
    </w:p>
    <w:p w14:paraId="1C56F403" w14:textId="0D221841" w:rsidR="008348B1" w:rsidRDefault="006C12F4" w:rsidP="00B32BBD">
      <w:pPr>
        <w:snapToGrid w:val="0"/>
        <w:spacing w:afterLines="50" w:after="120"/>
        <w:rPr>
          <w:bCs/>
          <w:lang w:val="en-US" w:eastAsia="ja-JP"/>
        </w:rPr>
      </w:pPr>
      <w:r>
        <w:rPr>
          <w:rFonts w:hint="eastAsia"/>
          <w:bCs/>
          <w:lang w:val="en-US" w:eastAsia="ja-JP"/>
        </w:rPr>
        <w:t>A</w:t>
      </w:r>
      <w:r>
        <w:rPr>
          <w:bCs/>
          <w:lang w:val="en-US" w:eastAsia="ja-JP"/>
        </w:rPr>
        <w:t xml:space="preserve"> UE shall not change a transmission power over a period to allow a joint channel estimation at gNB. This condition shall be satisfied even if a change of pathloss measurements or the reception of TPC command. The period to keep the transmission power was agreed to call as time domain window </w:t>
      </w:r>
      <w:r w:rsidR="009B6EAA">
        <w:rPr>
          <w:bCs/>
          <w:lang w:val="en-US" w:eastAsia="ja-JP"/>
        </w:rPr>
        <w:t xml:space="preserve">(TDW) </w:t>
      </w:r>
      <w:r>
        <w:rPr>
          <w:bCs/>
          <w:lang w:val="en-US" w:eastAsia="ja-JP"/>
        </w:rPr>
        <w:t>in the context of joint channel estimation for PUSCH</w:t>
      </w:r>
      <w:r w:rsidR="008348B1">
        <w:rPr>
          <w:bCs/>
          <w:lang w:val="en-US" w:eastAsia="ja-JP"/>
        </w:rPr>
        <w:t>.</w:t>
      </w:r>
      <w:r w:rsidR="00820560">
        <w:rPr>
          <w:bCs/>
          <w:lang w:val="en-US" w:eastAsia="ja-JP"/>
        </w:rPr>
        <w:t xml:space="preserve"> </w:t>
      </w:r>
      <w:r w:rsidR="00820560" w:rsidRPr="00820560">
        <w:rPr>
          <w:bCs/>
          <w:lang w:val="en-US" w:eastAsia="ja-JP"/>
        </w:rPr>
        <w:t>The same mechanism to support DMRS bundling across repetitions discussed in PUSCH enhancement should be applied for PUCCH enhancement.</w:t>
      </w:r>
      <w:r w:rsidR="00820560">
        <w:rPr>
          <w:bCs/>
          <w:lang w:val="en-US" w:eastAsia="ja-JP"/>
        </w:rPr>
        <w:t xml:space="preserve"> For example, joint channel estimation for PUCCH transmissions and the time domain window are jointly enabled or disabled via RRC configuration for a UE. </w:t>
      </w:r>
      <w:r w:rsidR="009B6EAA">
        <w:rPr>
          <w:bCs/>
          <w:lang w:val="en-US" w:eastAsia="ja-JP"/>
        </w:rPr>
        <w:t xml:space="preserve">The concept of the configured TDW and actual TDW can also be applied to PUCCH repetition. The length of configured TDW can be explicitly configured. </w:t>
      </w:r>
      <w:r w:rsidR="009B6EAA">
        <w:rPr>
          <w:bCs/>
          <w:lang w:val="en-US" w:eastAsia="ja-JP"/>
        </w:rPr>
        <w:lastRenderedPageBreak/>
        <w:t xml:space="preserve">Whether it is semi-statically configured or dynamically indicated is FFS. If dynamic indication of the </w:t>
      </w:r>
      <w:r w:rsidR="00D02487">
        <w:rPr>
          <w:bCs/>
          <w:lang w:val="en-US" w:eastAsia="ja-JP"/>
        </w:rPr>
        <w:t xml:space="preserve">length of </w:t>
      </w:r>
      <w:r w:rsidR="009B6EAA">
        <w:rPr>
          <w:bCs/>
          <w:lang w:val="en-US" w:eastAsia="ja-JP"/>
        </w:rPr>
        <w:t>configured TDW is supported, i</w:t>
      </w:r>
      <w:r w:rsidR="001F78A4">
        <w:rPr>
          <w:bCs/>
          <w:lang w:val="en-US" w:eastAsia="ja-JP"/>
        </w:rPr>
        <w:t xml:space="preserve">n addition to PUCCH repetition factor indication, </w:t>
      </w:r>
      <w:r w:rsidR="009B6EAA">
        <w:rPr>
          <w:bCs/>
          <w:lang w:val="en-US" w:eastAsia="ja-JP"/>
        </w:rPr>
        <w:t xml:space="preserve">length of the configured TDW </w:t>
      </w:r>
      <w:r w:rsidR="00FC14BC">
        <w:rPr>
          <w:bCs/>
          <w:lang w:val="en-US" w:eastAsia="ja-JP"/>
        </w:rPr>
        <w:t>can be indicated as an additional parameter in the PUCCH resource set and PUCCH resource indicator field can be reused.</w:t>
      </w:r>
      <w:r w:rsidR="00FC14BC">
        <w:rPr>
          <w:rFonts w:hint="eastAsia"/>
          <w:bCs/>
          <w:lang w:val="en-US" w:eastAsia="ja-JP"/>
        </w:rPr>
        <w:t xml:space="preserve"> </w:t>
      </w:r>
      <w:r w:rsidR="00FC14BC">
        <w:rPr>
          <w:bCs/>
          <w:lang w:val="en-US" w:eastAsia="ja-JP"/>
        </w:rPr>
        <w:t xml:space="preserve">In this case, </w:t>
      </w:r>
      <w:proofErr w:type="gramStart"/>
      <w:r w:rsidR="00FC14BC">
        <w:rPr>
          <w:bCs/>
          <w:lang w:val="en-US" w:eastAsia="ja-JP"/>
        </w:rPr>
        <w:t>i</w:t>
      </w:r>
      <w:r w:rsidR="000A3E69">
        <w:rPr>
          <w:bCs/>
          <w:lang w:val="en-US" w:eastAsia="ja-JP"/>
        </w:rPr>
        <w:t>n order to</w:t>
      </w:r>
      <w:proofErr w:type="gramEnd"/>
      <w:r w:rsidR="000A3E69">
        <w:rPr>
          <w:bCs/>
          <w:lang w:val="en-US" w:eastAsia="ja-JP"/>
        </w:rPr>
        <w:t xml:space="preserve"> allow flexibility, </w:t>
      </w:r>
      <w:r w:rsidR="007D0A84">
        <w:rPr>
          <w:bCs/>
          <w:lang w:val="en-US" w:eastAsia="ja-JP"/>
        </w:rPr>
        <w:t xml:space="preserve">extending the </w:t>
      </w:r>
      <w:r w:rsidR="000A3E69">
        <w:rPr>
          <w:bCs/>
          <w:lang w:val="en-US" w:eastAsia="ja-JP"/>
        </w:rPr>
        <w:t xml:space="preserve">PUCCH resource indicator field </w:t>
      </w:r>
      <w:r w:rsidR="007D0A84">
        <w:rPr>
          <w:bCs/>
          <w:lang w:val="en-US" w:eastAsia="ja-JP"/>
        </w:rPr>
        <w:t>would be one possibility</w:t>
      </w:r>
      <w:r w:rsidR="000A3E69">
        <w:rPr>
          <w:bCs/>
          <w:lang w:val="en-US" w:eastAsia="ja-JP"/>
        </w:rPr>
        <w:t>.</w:t>
      </w:r>
    </w:p>
    <w:p w14:paraId="1675275B" w14:textId="4EA8FF85" w:rsidR="00FC14BC" w:rsidRDefault="00FC14BC" w:rsidP="00B32BBD">
      <w:pPr>
        <w:snapToGrid w:val="0"/>
        <w:spacing w:afterLines="50" w:after="120"/>
        <w:rPr>
          <w:bCs/>
          <w:lang w:val="en-US" w:eastAsia="ja-JP"/>
        </w:rPr>
      </w:pPr>
      <w:r>
        <w:rPr>
          <w:b/>
          <w:lang w:val="en-US" w:eastAsia="ja-JP"/>
        </w:rPr>
        <w:t xml:space="preserve">Proposal </w:t>
      </w:r>
      <w:r w:rsidR="00366CCD">
        <w:rPr>
          <w:b/>
          <w:lang w:val="en-US" w:eastAsia="ja-JP"/>
        </w:rPr>
        <w:t>2</w:t>
      </w:r>
      <w:r w:rsidRPr="009B1F12">
        <w:rPr>
          <w:b/>
          <w:lang w:val="en-US" w:eastAsia="ja-JP"/>
        </w:rPr>
        <w:t xml:space="preserve">: </w:t>
      </w:r>
      <w:r>
        <w:rPr>
          <w:b/>
          <w:lang w:val="en-US" w:eastAsia="ja-JP"/>
        </w:rPr>
        <w:t>J</w:t>
      </w:r>
      <w:r w:rsidRPr="00FC14BC">
        <w:rPr>
          <w:b/>
          <w:lang w:val="en-US" w:eastAsia="ja-JP"/>
        </w:rPr>
        <w:t>oint channel estimation for PUCCH transmissions and the time domain window are jointly enabled or disabled via RRC configuration for a UE</w:t>
      </w:r>
      <w:r>
        <w:rPr>
          <w:b/>
          <w:lang w:val="en-US" w:eastAsia="ja-JP"/>
        </w:rPr>
        <w:t>.</w:t>
      </w:r>
    </w:p>
    <w:p w14:paraId="2C479A64" w14:textId="1BC9CD44" w:rsidR="00FC14BC" w:rsidRPr="00FC14BC" w:rsidRDefault="00FC14BC" w:rsidP="00B32BBD">
      <w:pPr>
        <w:snapToGrid w:val="0"/>
        <w:spacing w:afterLines="50" w:after="120"/>
        <w:rPr>
          <w:b/>
          <w:lang w:val="en-US" w:eastAsia="ja-JP"/>
        </w:rPr>
      </w:pPr>
      <w:r w:rsidRPr="00FC14BC">
        <w:rPr>
          <w:rFonts w:hint="eastAsia"/>
          <w:b/>
          <w:lang w:val="en-US" w:eastAsia="ja-JP"/>
        </w:rPr>
        <w:t>P</w:t>
      </w:r>
      <w:r w:rsidRPr="00FC14BC">
        <w:rPr>
          <w:b/>
          <w:lang w:val="en-US" w:eastAsia="ja-JP"/>
        </w:rPr>
        <w:t xml:space="preserve">roposal </w:t>
      </w:r>
      <w:r w:rsidR="00366CCD">
        <w:rPr>
          <w:b/>
          <w:lang w:val="en-US" w:eastAsia="ja-JP"/>
        </w:rPr>
        <w:t>3</w:t>
      </w:r>
      <w:r w:rsidRPr="00FC14BC">
        <w:rPr>
          <w:b/>
          <w:lang w:val="en-US" w:eastAsia="ja-JP"/>
        </w:rPr>
        <w:t xml:space="preserve">: The concept of the configured TDW and actual TDW </w:t>
      </w:r>
      <w:r w:rsidR="00B70612">
        <w:rPr>
          <w:b/>
          <w:lang w:val="en-US" w:eastAsia="ja-JP"/>
        </w:rPr>
        <w:t xml:space="preserve">in </w:t>
      </w:r>
      <w:r w:rsidR="00B70612" w:rsidRPr="00B70612">
        <w:rPr>
          <w:b/>
          <w:lang w:val="en-US" w:eastAsia="ja-JP"/>
        </w:rPr>
        <w:t>the context of joint channel estimation for PUSCH</w:t>
      </w:r>
      <w:r w:rsidR="00B70612">
        <w:rPr>
          <w:b/>
          <w:lang w:val="en-US" w:eastAsia="ja-JP"/>
        </w:rPr>
        <w:t xml:space="preserve"> </w:t>
      </w:r>
      <w:r>
        <w:rPr>
          <w:b/>
          <w:lang w:val="en-US" w:eastAsia="ja-JP"/>
        </w:rPr>
        <w:t>should</w:t>
      </w:r>
      <w:r w:rsidRPr="00FC14BC">
        <w:rPr>
          <w:b/>
          <w:lang w:val="en-US" w:eastAsia="ja-JP"/>
        </w:rPr>
        <w:t xml:space="preserve"> </w:t>
      </w:r>
      <w:r w:rsidR="00B70612">
        <w:rPr>
          <w:b/>
          <w:lang w:val="en-US" w:eastAsia="ja-JP"/>
        </w:rPr>
        <w:t xml:space="preserve">also </w:t>
      </w:r>
      <w:r w:rsidRPr="00FC14BC">
        <w:rPr>
          <w:b/>
          <w:lang w:val="en-US" w:eastAsia="ja-JP"/>
        </w:rPr>
        <w:t>be applied to PUCCH repetition.</w:t>
      </w:r>
    </w:p>
    <w:p w14:paraId="680B8CCA" w14:textId="1B32466D" w:rsidR="002C1C24" w:rsidRPr="0027765F" w:rsidRDefault="001F78A4" w:rsidP="00B32BBD">
      <w:pPr>
        <w:snapToGrid w:val="0"/>
        <w:spacing w:after="0"/>
        <w:rPr>
          <w:bCs/>
          <w:lang w:val="en-US" w:eastAsia="ja-JP"/>
        </w:rPr>
      </w:pPr>
      <w:r>
        <w:rPr>
          <w:b/>
          <w:lang w:val="en-US" w:eastAsia="ja-JP"/>
        </w:rPr>
        <w:t xml:space="preserve">Proposal </w:t>
      </w:r>
      <w:r w:rsidR="00366CCD">
        <w:rPr>
          <w:b/>
          <w:lang w:val="en-US" w:eastAsia="ja-JP"/>
        </w:rPr>
        <w:t>4</w:t>
      </w:r>
      <w:r w:rsidRPr="009B1F12">
        <w:rPr>
          <w:b/>
          <w:lang w:val="en-US" w:eastAsia="ja-JP"/>
        </w:rPr>
        <w:t xml:space="preserve">: </w:t>
      </w:r>
      <w:r w:rsidR="00337DFB">
        <w:rPr>
          <w:b/>
          <w:lang w:val="en-US" w:eastAsia="ja-JP"/>
        </w:rPr>
        <w:t xml:space="preserve">If the length of </w:t>
      </w:r>
      <w:r w:rsidR="00B70612">
        <w:rPr>
          <w:b/>
          <w:lang w:val="en-US" w:eastAsia="ja-JP"/>
        </w:rPr>
        <w:t xml:space="preserve">the configured TDW </w:t>
      </w:r>
      <w:r w:rsidR="00337DFB">
        <w:rPr>
          <w:b/>
          <w:lang w:val="en-US" w:eastAsia="ja-JP"/>
        </w:rPr>
        <w:t xml:space="preserve">needs </w:t>
      </w:r>
      <w:r w:rsidR="00B70612">
        <w:rPr>
          <w:b/>
          <w:lang w:val="en-US" w:eastAsia="ja-JP"/>
        </w:rPr>
        <w:t xml:space="preserve">dynamic </w:t>
      </w:r>
      <w:r w:rsidR="00337DFB">
        <w:rPr>
          <w:b/>
          <w:lang w:val="en-US" w:eastAsia="ja-JP"/>
        </w:rPr>
        <w:t xml:space="preserve">indication, </w:t>
      </w:r>
      <w:r w:rsidR="00B70612" w:rsidRPr="00337DFB">
        <w:rPr>
          <w:b/>
          <w:lang w:val="en-US" w:eastAsia="ja-JP"/>
        </w:rPr>
        <w:t xml:space="preserve">PUCCH resource indicator field </w:t>
      </w:r>
      <w:r w:rsidR="00B70612">
        <w:rPr>
          <w:b/>
          <w:lang w:val="en-US" w:eastAsia="ja-JP"/>
        </w:rPr>
        <w:t xml:space="preserve">can be used to inform UE length of the configured TDW. </w:t>
      </w:r>
      <w:r w:rsidR="000914FC">
        <w:rPr>
          <w:b/>
          <w:lang w:val="en-US" w:eastAsia="ja-JP"/>
        </w:rPr>
        <w:t>If dynamic indication is supported, c</w:t>
      </w:r>
      <w:r w:rsidR="00B70612">
        <w:rPr>
          <w:b/>
          <w:lang w:val="en-US" w:eastAsia="ja-JP"/>
        </w:rPr>
        <w:t xml:space="preserve">onsider extending </w:t>
      </w:r>
      <w:r w:rsidR="00B70612" w:rsidRPr="00177353">
        <w:rPr>
          <w:b/>
          <w:lang w:val="en-US" w:eastAsia="ja-JP"/>
        </w:rPr>
        <w:t>PUCCH resource indicator field for further flexibility.</w:t>
      </w:r>
    </w:p>
    <w:p w14:paraId="45241629" w14:textId="77777777" w:rsidR="0027765F" w:rsidRDefault="0027765F" w:rsidP="00B32BBD">
      <w:pPr>
        <w:snapToGrid w:val="0"/>
        <w:spacing w:after="0"/>
        <w:rPr>
          <w:bCs/>
          <w:lang w:val="en-US" w:eastAsia="ja-JP"/>
        </w:rPr>
      </w:pPr>
    </w:p>
    <w:p w14:paraId="04F39ADE" w14:textId="2D3B2A2F" w:rsidR="007B7C60" w:rsidRPr="00A501EA" w:rsidRDefault="001F78A4" w:rsidP="00B32BBD">
      <w:pPr>
        <w:snapToGrid w:val="0"/>
        <w:spacing w:afterLines="50" w:after="120"/>
        <w:rPr>
          <w:bCs/>
          <w:lang w:eastAsia="ja-JP"/>
        </w:rPr>
      </w:pPr>
      <w:r>
        <w:rPr>
          <w:bCs/>
          <w:lang w:val="en-US" w:eastAsia="ja-JP"/>
        </w:rPr>
        <w:t xml:space="preserve">A combination of </w:t>
      </w:r>
      <w:r>
        <w:rPr>
          <w:lang w:eastAsia="ja-JP"/>
        </w:rPr>
        <w:t xml:space="preserve">inter-slot frequency hopping with inter-slot bundling for enabling joint channel estimation </w:t>
      </w:r>
      <w:r w:rsidR="000B4385">
        <w:rPr>
          <w:lang w:eastAsia="ja-JP"/>
        </w:rPr>
        <w:t>was</w:t>
      </w:r>
      <w:r>
        <w:rPr>
          <w:lang w:eastAsia="ja-JP"/>
        </w:rPr>
        <w:t xml:space="preserve"> </w:t>
      </w:r>
      <w:r w:rsidR="000B4385">
        <w:rPr>
          <w:lang w:eastAsia="ja-JP"/>
        </w:rPr>
        <w:t xml:space="preserve">discussed and </w:t>
      </w:r>
      <w:r w:rsidR="00A22354">
        <w:rPr>
          <w:lang w:eastAsia="ja-JP"/>
        </w:rPr>
        <w:t xml:space="preserve">Option </w:t>
      </w:r>
      <w:r w:rsidR="000B4385">
        <w:rPr>
          <w:lang w:eastAsia="ja-JP"/>
        </w:rPr>
        <w:t>1, 2 and 4 were identified as described above</w:t>
      </w:r>
      <w:r>
        <w:rPr>
          <w:lang w:eastAsia="ja-JP"/>
        </w:rPr>
        <w:t xml:space="preserve">. </w:t>
      </w:r>
      <w:proofErr w:type="gramStart"/>
      <w:r>
        <w:rPr>
          <w:lang w:eastAsia="ja-JP"/>
        </w:rPr>
        <w:t>In order to</w:t>
      </w:r>
      <w:proofErr w:type="gramEnd"/>
      <w:r>
        <w:rPr>
          <w:lang w:eastAsia="ja-JP"/>
        </w:rPr>
        <w:t xml:space="preserve"> allow joint channel estimation, PRB position should be the same during at least the period of </w:t>
      </w:r>
      <w:r w:rsidR="00D02487">
        <w:rPr>
          <w:lang w:eastAsia="ja-JP"/>
        </w:rPr>
        <w:t>actual TDW</w:t>
      </w:r>
      <w:r>
        <w:rPr>
          <w:lang w:eastAsia="ja-JP"/>
        </w:rPr>
        <w:t xml:space="preserve">. </w:t>
      </w:r>
      <w:r w:rsidR="007B7C60" w:rsidRPr="00D337FD">
        <w:rPr>
          <w:bCs/>
          <w:lang w:eastAsia="ja-JP"/>
        </w:rPr>
        <w:t>In our view, inter-slot frequency hopping pattern for joint channel estimation is per configured</w:t>
      </w:r>
      <w:r w:rsidR="00DE389D">
        <w:rPr>
          <w:rFonts w:hint="eastAsia"/>
          <w:bCs/>
          <w:lang w:eastAsia="ja-JP"/>
        </w:rPr>
        <w:t xml:space="preserve"> </w:t>
      </w:r>
      <w:r w:rsidR="007B7C60" w:rsidRPr="00D337FD">
        <w:rPr>
          <w:bCs/>
          <w:lang w:eastAsia="ja-JP"/>
        </w:rPr>
        <w:t>TDW which is determined based on configured/indicated TDW length and semi-static TDD configuration</w:t>
      </w:r>
      <w:r w:rsidR="00C30132">
        <w:rPr>
          <w:bCs/>
          <w:lang w:eastAsia="ja-JP"/>
        </w:rPr>
        <w:t>, i.e., Option 2 is preferred</w:t>
      </w:r>
      <w:r w:rsidR="00F36A08">
        <w:rPr>
          <w:bCs/>
          <w:lang w:eastAsia="ja-JP"/>
        </w:rPr>
        <w:t xml:space="preserve">. </w:t>
      </w:r>
      <w:r w:rsidR="000B4385">
        <w:rPr>
          <w:bCs/>
          <w:lang w:eastAsia="ja-JP"/>
        </w:rPr>
        <w:t xml:space="preserve">The </w:t>
      </w:r>
      <w:r w:rsidR="00AD73AC">
        <w:rPr>
          <w:bCs/>
          <w:lang w:eastAsia="ja-JP"/>
        </w:rPr>
        <w:t xml:space="preserve">proponents </w:t>
      </w:r>
      <w:r w:rsidR="000B4385">
        <w:rPr>
          <w:bCs/>
          <w:lang w:eastAsia="ja-JP"/>
        </w:rPr>
        <w:t xml:space="preserve">who support Option 1 argues the merit </w:t>
      </w:r>
      <w:r w:rsidR="002969B4">
        <w:rPr>
          <w:bCs/>
          <w:lang w:eastAsia="ja-JP"/>
        </w:rPr>
        <w:t xml:space="preserve">of </w:t>
      </w:r>
      <w:r w:rsidR="00786CDF">
        <w:rPr>
          <w:bCs/>
          <w:lang w:eastAsia="ja-JP"/>
        </w:rPr>
        <w:t xml:space="preserve">Option 1 </w:t>
      </w:r>
      <w:r w:rsidR="002969B4">
        <w:rPr>
          <w:bCs/>
          <w:lang w:eastAsia="ja-JP"/>
        </w:rPr>
        <w:t xml:space="preserve">is </w:t>
      </w:r>
      <w:r w:rsidR="00786CDF">
        <w:rPr>
          <w:bCs/>
          <w:lang w:eastAsia="ja-JP"/>
        </w:rPr>
        <w:t xml:space="preserve">the common hopping pattern among UEs. Our view is </w:t>
      </w:r>
      <w:r w:rsidR="00AD73AC">
        <w:rPr>
          <w:bCs/>
          <w:lang w:eastAsia="ja-JP"/>
        </w:rPr>
        <w:t xml:space="preserve">that </w:t>
      </w:r>
      <w:r w:rsidR="00786CDF">
        <w:rPr>
          <w:bCs/>
          <w:lang w:eastAsia="ja-JP"/>
        </w:rPr>
        <w:t xml:space="preserve">such common hopping pattern can </w:t>
      </w:r>
      <w:r w:rsidR="00AD73AC">
        <w:rPr>
          <w:bCs/>
          <w:lang w:eastAsia="ja-JP"/>
        </w:rPr>
        <w:t xml:space="preserve">also </w:t>
      </w:r>
      <w:r w:rsidR="00786CDF">
        <w:rPr>
          <w:bCs/>
          <w:lang w:eastAsia="ja-JP"/>
        </w:rPr>
        <w:t xml:space="preserve">be typical even in </w:t>
      </w:r>
      <w:r w:rsidR="00AD73AC">
        <w:rPr>
          <w:bCs/>
          <w:lang w:eastAsia="ja-JP"/>
        </w:rPr>
        <w:t xml:space="preserve">Option </w:t>
      </w:r>
      <w:r w:rsidR="00786CDF">
        <w:rPr>
          <w:bCs/>
          <w:lang w:eastAsia="ja-JP"/>
        </w:rPr>
        <w:t xml:space="preserve">2. </w:t>
      </w:r>
      <w:r w:rsidR="00F36A08">
        <w:rPr>
          <w:bCs/>
          <w:lang w:eastAsia="ja-JP"/>
        </w:rPr>
        <w:t>Usually, TDD configuration are same among UEs. In TDD, more than 4 slots are continuously uplink slots are not so typical. In such case, even if Option 2 is taken, as far as many UEs support configured TDW is 4 or more slots, hopping pattern would be common among UEs who share the TDD UL/DL configurations. In such UEs, Option 2 has better frequency hopping performance as the frequency positions are alternatives in ever</w:t>
      </w:r>
      <w:r w:rsidR="001C4AFA">
        <w:rPr>
          <w:bCs/>
          <w:lang w:eastAsia="ja-JP"/>
        </w:rPr>
        <w:t>y configured TDWs.</w:t>
      </w:r>
      <w:r w:rsidR="00E006CA">
        <w:rPr>
          <w:bCs/>
          <w:lang w:eastAsia="ja-JP"/>
        </w:rPr>
        <w:t xml:space="preserve"> In Option 1, there are more possibilities to have the same frequency positions among hopping patterns because certain slots are </w:t>
      </w:r>
      <w:r w:rsidR="000A45BE">
        <w:rPr>
          <w:bCs/>
          <w:lang w:eastAsia="ja-JP"/>
        </w:rPr>
        <w:t>excluded</w:t>
      </w:r>
      <w:r w:rsidR="00E006CA">
        <w:rPr>
          <w:bCs/>
          <w:lang w:eastAsia="ja-JP"/>
        </w:rPr>
        <w:t xml:space="preserve"> by configured TDW determinations. </w:t>
      </w:r>
      <w:r w:rsidR="00512921">
        <w:rPr>
          <w:bCs/>
          <w:lang w:eastAsia="ja-JP"/>
        </w:rPr>
        <w:t xml:space="preserve">As an event for actual TDW determination, the dropping rule procedure like dynamic SFI or high priority transmission could be applied. The hopping pattern should not be influenced by these dynamic events. Therefore, we </w:t>
      </w:r>
      <w:r w:rsidR="00AD73AC">
        <w:rPr>
          <w:bCs/>
          <w:lang w:eastAsia="ja-JP"/>
        </w:rPr>
        <w:t xml:space="preserve">don’t </w:t>
      </w:r>
      <w:r w:rsidR="00512921">
        <w:rPr>
          <w:bCs/>
          <w:lang w:eastAsia="ja-JP"/>
        </w:rPr>
        <w:t>think Option 4 is appropriate.</w:t>
      </w:r>
      <w:r w:rsidR="00B003D8">
        <w:rPr>
          <w:bCs/>
          <w:lang w:eastAsia="ja-JP"/>
        </w:rPr>
        <w:t xml:space="preserve"> We propose to take Option 2.</w:t>
      </w:r>
    </w:p>
    <w:p w14:paraId="591D159A" w14:textId="15DF4821" w:rsidR="007B7C60" w:rsidRDefault="007B7C60" w:rsidP="00B32BBD">
      <w:pPr>
        <w:snapToGrid w:val="0"/>
        <w:spacing w:after="0"/>
        <w:rPr>
          <w:b/>
          <w:bCs/>
          <w:lang w:eastAsia="ja-JP"/>
        </w:rPr>
      </w:pPr>
      <w:r w:rsidRPr="00EA13D1">
        <w:rPr>
          <w:b/>
          <w:bCs/>
          <w:lang w:eastAsia="ja-JP"/>
        </w:rPr>
        <w:t xml:space="preserve">Proposal </w:t>
      </w:r>
      <w:r w:rsidR="001C4AFA">
        <w:rPr>
          <w:b/>
          <w:bCs/>
          <w:lang w:eastAsia="ja-JP"/>
        </w:rPr>
        <w:t>5</w:t>
      </w:r>
      <w:r w:rsidRPr="00EA13D1">
        <w:rPr>
          <w:b/>
          <w:bCs/>
          <w:lang w:eastAsia="ja-JP"/>
        </w:rPr>
        <w:t>:</w:t>
      </w:r>
      <w:r>
        <w:rPr>
          <w:b/>
          <w:bCs/>
          <w:lang w:eastAsia="ja-JP"/>
        </w:rPr>
        <w:t xml:space="preserve"> </w:t>
      </w:r>
      <w:r w:rsidR="001C4AFA" w:rsidRPr="001C4AFA">
        <w:rPr>
          <w:b/>
          <w:bCs/>
          <w:lang w:eastAsia="ja-JP"/>
        </w:rPr>
        <w:t>For the interaction between inter-slot frequency hopping and DMRS bundling for PUCCH / PUSCH repetitions</w:t>
      </w:r>
      <w:r w:rsidR="001C4AFA">
        <w:rPr>
          <w:b/>
          <w:bCs/>
          <w:lang w:eastAsia="ja-JP"/>
        </w:rPr>
        <w:t xml:space="preserve">, </w:t>
      </w:r>
      <w:r w:rsidR="002E15FF">
        <w:rPr>
          <w:b/>
          <w:bCs/>
          <w:lang w:eastAsia="ja-JP"/>
        </w:rPr>
        <w:t>take Option 2.</w:t>
      </w:r>
    </w:p>
    <w:p w14:paraId="67A2A7DA" w14:textId="2A99FFD8" w:rsidR="007B7C60" w:rsidRDefault="00B12E0E" w:rsidP="00B32BBD">
      <w:pPr>
        <w:pStyle w:val="aff1"/>
        <w:numPr>
          <w:ilvl w:val="0"/>
          <w:numId w:val="31"/>
        </w:numPr>
        <w:snapToGrid w:val="0"/>
        <w:spacing w:after="0"/>
        <w:ind w:leftChars="100" w:left="620"/>
        <w:rPr>
          <w:b/>
          <w:lang w:eastAsia="ja-JP"/>
        </w:rPr>
      </w:pPr>
      <w:r>
        <w:rPr>
          <w:b/>
          <w:lang w:eastAsia="ja-JP"/>
        </w:rPr>
        <w:t>A</w:t>
      </w:r>
      <w:r w:rsidRPr="00B12E0E">
        <w:rPr>
          <w:b/>
          <w:lang w:eastAsia="ja-JP"/>
        </w:rPr>
        <w:t xml:space="preserve"> UE perform the “hopping intervals determination”, “configured TDW determination”, and “actual TDW determination” in a </w:t>
      </w:r>
      <w:r>
        <w:rPr>
          <w:b/>
          <w:lang w:eastAsia="ja-JP"/>
        </w:rPr>
        <w:t xml:space="preserve">following </w:t>
      </w:r>
      <w:r w:rsidRPr="00B12E0E">
        <w:rPr>
          <w:b/>
          <w:lang w:eastAsia="ja-JP"/>
        </w:rPr>
        <w:t>sequential ordering</w:t>
      </w:r>
      <w:r>
        <w:rPr>
          <w:b/>
          <w:lang w:eastAsia="ja-JP"/>
        </w:rPr>
        <w:t>.</w:t>
      </w:r>
    </w:p>
    <w:p w14:paraId="0D9D14C9" w14:textId="70F8BC96" w:rsidR="00B12E0E" w:rsidRDefault="00B12E0E" w:rsidP="00B32BBD">
      <w:pPr>
        <w:pStyle w:val="aff1"/>
        <w:numPr>
          <w:ilvl w:val="1"/>
          <w:numId w:val="31"/>
        </w:numPr>
        <w:snapToGrid w:val="0"/>
        <w:spacing w:afterLines="50" w:after="120"/>
        <w:ind w:leftChars="0"/>
        <w:rPr>
          <w:b/>
          <w:lang w:eastAsia="ja-JP"/>
        </w:rPr>
      </w:pPr>
      <w:r>
        <w:rPr>
          <w:b/>
          <w:lang w:eastAsia="ja-JP"/>
        </w:rPr>
        <w:t xml:space="preserve">Option 2: </w:t>
      </w:r>
      <w:r w:rsidRPr="00B12E0E">
        <w:rPr>
          <w:rFonts w:eastAsiaTheme="minorEastAsia"/>
          <w:b/>
          <w:bCs/>
        </w:rPr>
        <w:t>“configured TDW determination” -&gt; “hopping intervals determination” -&gt; “actual TDW determination”</w:t>
      </w:r>
    </w:p>
    <w:p w14:paraId="3D531E09" w14:textId="3330AEF7" w:rsidR="001F78A4" w:rsidRDefault="00DD1F3B" w:rsidP="00B32BBD">
      <w:pPr>
        <w:snapToGrid w:val="0"/>
        <w:spacing w:after="0"/>
        <w:rPr>
          <w:b/>
          <w:lang w:eastAsia="ja-JP"/>
        </w:rPr>
      </w:pPr>
      <w:r>
        <w:rPr>
          <w:rFonts w:hint="eastAsia"/>
          <w:b/>
          <w:lang w:eastAsia="ja-JP"/>
        </w:rPr>
        <w:t>P</w:t>
      </w:r>
      <w:r>
        <w:rPr>
          <w:b/>
          <w:lang w:eastAsia="ja-JP"/>
        </w:rPr>
        <w:t xml:space="preserve">roposal 6: </w:t>
      </w:r>
      <w:r w:rsidRPr="00DD1F3B">
        <w:rPr>
          <w:b/>
          <w:lang w:eastAsia="ja-JP"/>
        </w:rPr>
        <w:t xml:space="preserve">For </w:t>
      </w:r>
      <w:r>
        <w:rPr>
          <w:b/>
          <w:lang w:eastAsia="ja-JP"/>
        </w:rPr>
        <w:t>PUSCH/</w:t>
      </w:r>
      <w:r w:rsidRPr="00DD1F3B">
        <w:rPr>
          <w:b/>
          <w:lang w:eastAsia="ja-JP"/>
        </w:rPr>
        <w:t>PUCCH with joint channel estimation, the inter-slot frequency hopping is performed per configured TDW, which is determined based on configured/indicated TDW length and semi-static TDD configuration.</w:t>
      </w:r>
    </w:p>
    <w:p w14:paraId="6DB50ACD" w14:textId="77777777" w:rsidR="00B32BBD" w:rsidRPr="00DD1F3B" w:rsidRDefault="00B32BBD" w:rsidP="00B32BBD">
      <w:pPr>
        <w:snapToGrid w:val="0"/>
        <w:spacing w:after="0"/>
        <w:rPr>
          <w:b/>
          <w:lang w:eastAsia="ja-JP"/>
        </w:rPr>
      </w:pPr>
    </w:p>
    <w:p w14:paraId="163594CC" w14:textId="77777777" w:rsidR="001A21CC" w:rsidRDefault="001A21CC" w:rsidP="00D858C5">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1C44B67E" w14:textId="2E99D38E" w:rsidR="00D73FF5" w:rsidRDefault="00D73FF5" w:rsidP="00B32BBD">
      <w:pPr>
        <w:snapToGrid w:val="0"/>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A65AC2">
        <w:rPr>
          <w:lang w:eastAsia="ja-JP"/>
        </w:rPr>
        <w:t>PUC</w:t>
      </w:r>
      <w:r w:rsidR="0072523E">
        <w:rPr>
          <w:lang w:eastAsia="ja-JP"/>
        </w:rPr>
        <w:t>CH</w:t>
      </w:r>
      <w:r w:rsidR="00A65AC2">
        <w:rPr>
          <w:lang w:eastAsia="ja-JP"/>
        </w:rPr>
        <w:t xml:space="preserv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549F7669" w14:textId="77777777" w:rsidR="000D1663" w:rsidRPr="009B1F12" w:rsidRDefault="000D1663" w:rsidP="000D1663">
      <w:pPr>
        <w:snapToGrid w:val="0"/>
        <w:spacing w:after="0"/>
        <w:rPr>
          <w:b/>
          <w:lang w:val="en-US" w:eastAsia="ja-JP"/>
        </w:rPr>
      </w:pPr>
      <w:r>
        <w:rPr>
          <w:b/>
          <w:lang w:val="en-US" w:eastAsia="ja-JP"/>
        </w:rPr>
        <w:t>Proposal 1</w:t>
      </w:r>
      <w:r w:rsidRPr="009B1F12">
        <w:rPr>
          <w:b/>
          <w:lang w:val="en-US" w:eastAsia="ja-JP"/>
        </w:rPr>
        <w:t xml:space="preserve">: </w:t>
      </w:r>
      <w:r>
        <w:rPr>
          <w:b/>
          <w:lang w:val="en-US" w:eastAsia="ja-JP"/>
        </w:rPr>
        <w:t>The dynamic PUCCH repetition factor indication mechanism does not apply to HARQ-ACK for SPS PDSCH except for the following two cases.</w:t>
      </w:r>
    </w:p>
    <w:p w14:paraId="048E7E2E" w14:textId="77777777" w:rsidR="000D1663" w:rsidRDefault="000D1663" w:rsidP="000D1663">
      <w:pPr>
        <w:pStyle w:val="aff1"/>
        <w:numPr>
          <w:ilvl w:val="0"/>
          <w:numId w:val="31"/>
        </w:numPr>
        <w:snapToGrid w:val="0"/>
        <w:spacing w:after="0"/>
        <w:ind w:leftChars="100" w:left="620"/>
        <w:rPr>
          <w:b/>
          <w:lang w:eastAsia="ja-JP"/>
        </w:rPr>
      </w:pPr>
      <w:r>
        <w:rPr>
          <w:b/>
          <w:lang w:eastAsia="ja-JP"/>
        </w:rPr>
        <w:t>HARQ-ACK for the first SPS PDSCH associated with the activation DCI</w:t>
      </w:r>
    </w:p>
    <w:p w14:paraId="698B4AA1" w14:textId="77777777" w:rsidR="000D1663" w:rsidRDefault="000D1663" w:rsidP="000D1663">
      <w:pPr>
        <w:pStyle w:val="aff1"/>
        <w:numPr>
          <w:ilvl w:val="0"/>
          <w:numId w:val="31"/>
        </w:numPr>
        <w:snapToGrid w:val="0"/>
        <w:spacing w:afterLines="50" w:after="120"/>
        <w:ind w:leftChars="100" w:left="620"/>
        <w:rPr>
          <w:b/>
          <w:lang w:eastAsia="ja-JP"/>
        </w:rPr>
      </w:pPr>
      <w:r>
        <w:rPr>
          <w:rFonts w:hint="eastAsia"/>
          <w:b/>
          <w:lang w:eastAsia="ja-JP"/>
        </w:rPr>
        <w:t>H</w:t>
      </w:r>
      <w:r>
        <w:rPr>
          <w:b/>
          <w:lang w:eastAsia="ja-JP"/>
        </w:rPr>
        <w:t>ARQ-ACK corresponding to the SPS release DCI</w:t>
      </w:r>
    </w:p>
    <w:p w14:paraId="1D5EF3E5" w14:textId="77777777" w:rsidR="000D1663" w:rsidRDefault="000D1663" w:rsidP="000D1663">
      <w:pPr>
        <w:snapToGrid w:val="0"/>
        <w:spacing w:afterLines="50" w:after="120"/>
        <w:rPr>
          <w:bCs/>
          <w:lang w:val="en-US" w:eastAsia="ja-JP"/>
        </w:rPr>
      </w:pPr>
      <w:r>
        <w:rPr>
          <w:b/>
          <w:lang w:val="en-US" w:eastAsia="ja-JP"/>
        </w:rPr>
        <w:t>Proposal 2</w:t>
      </w:r>
      <w:r w:rsidRPr="009B1F12">
        <w:rPr>
          <w:b/>
          <w:lang w:val="en-US" w:eastAsia="ja-JP"/>
        </w:rPr>
        <w:t xml:space="preserve">: </w:t>
      </w:r>
      <w:r>
        <w:rPr>
          <w:b/>
          <w:lang w:val="en-US" w:eastAsia="ja-JP"/>
        </w:rPr>
        <w:t>J</w:t>
      </w:r>
      <w:r w:rsidRPr="00FC14BC">
        <w:rPr>
          <w:b/>
          <w:lang w:val="en-US" w:eastAsia="ja-JP"/>
        </w:rPr>
        <w:t>oint channel estimation for PUCCH transmissions and the time domain window are jointly enabled or disabled via RRC configuration for a UE</w:t>
      </w:r>
      <w:r>
        <w:rPr>
          <w:b/>
          <w:lang w:val="en-US" w:eastAsia="ja-JP"/>
        </w:rPr>
        <w:t>.</w:t>
      </w:r>
    </w:p>
    <w:p w14:paraId="5EBF51E2" w14:textId="77777777" w:rsidR="000D1663" w:rsidRPr="00FC14BC" w:rsidRDefault="000D1663" w:rsidP="000D1663">
      <w:pPr>
        <w:snapToGrid w:val="0"/>
        <w:spacing w:afterLines="50" w:after="120"/>
        <w:rPr>
          <w:b/>
          <w:lang w:val="en-US" w:eastAsia="ja-JP"/>
        </w:rPr>
      </w:pPr>
      <w:r w:rsidRPr="00FC14BC">
        <w:rPr>
          <w:rFonts w:hint="eastAsia"/>
          <w:b/>
          <w:lang w:val="en-US" w:eastAsia="ja-JP"/>
        </w:rPr>
        <w:t>P</w:t>
      </w:r>
      <w:r w:rsidRPr="00FC14BC">
        <w:rPr>
          <w:b/>
          <w:lang w:val="en-US" w:eastAsia="ja-JP"/>
        </w:rPr>
        <w:t xml:space="preserve">roposal </w:t>
      </w:r>
      <w:r>
        <w:rPr>
          <w:b/>
          <w:lang w:val="en-US" w:eastAsia="ja-JP"/>
        </w:rPr>
        <w:t>3</w:t>
      </w:r>
      <w:r w:rsidRPr="00FC14BC">
        <w:rPr>
          <w:b/>
          <w:lang w:val="en-US" w:eastAsia="ja-JP"/>
        </w:rPr>
        <w:t xml:space="preserve">: The concept of the configured TDW and actual TDW </w:t>
      </w:r>
      <w:r>
        <w:rPr>
          <w:b/>
          <w:lang w:val="en-US" w:eastAsia="ja-JP"/>
        </w:rPr>
        <w:t xml:space="preserve">in </w:t>
      </w:r>
      <w:r w:rsidRPr="00B70612">
        <w:rPr>
          <w:b/>
          <w:lang w:val="en-US" w:eastAsia="ja-JP"/>
        </w:rPr>
        <w:t>the context of joint channel estimation for PUSCH</w:t>
      </w:r>
      <w:r>
        <w:rPr>
          <w:b/>
          <w:lang w:val="en-US" w:eastAsia="ja-JP"/>
        </w:rPr>
        <w:t xml:space="preserve"> should</w:t>
      </w:r>
      <w:r w:rsidRPr="00FC14BC">
        <w:rPr>
          <w:b/>
          <w:lang w:val="en-US" w:eastAsia="ja-JP"/>
        </w:rPr>
        <w:t xml:space="preserve"> </w:t>
      </w:r>
      <w:r>
        <w:rPr>
          <w:b/>
          <w:lang w:val="en-US" w:eastAsia="ja-JP"/>
        </w:rPr>
        <w:t xml:space="preserve">also </w:t>
      </w:r>
      <w:r w:rsidRPr="00FC14BC">
        <w:rPr>
          <w:b/>
          <w:lang w:val="en-US" w:eastAsia="ja-JP"/>
        </w:rPr>
        <w:t>be applied to PUCCH repetition.</w:t>
      </w:r>
    </w:p>
    <w:p w14:paraId="6CB5460E" w14:textId="77777777" w:rsidR="000D1663" w:rsidRPr="0027765F" w:rsidRDefault="000D1663" w:rsidP="000D1663">
      <w:pPr>
        <w:snapToGrid w:val="0"/>
        <w:spacing w:afterLines="50" w:after="120"/>
        <w:rPr>
          <w:bCs/>
          <w:lang w:val="en-US" w:eastAsia="ja-JP"/>
        </w:rPr>
      </w:pPr>
      <w:r>
        <w:rPr>
          <w:b/>
          <w:lang w:val="en-US" w:eastAsia="ja-JP"/>
        </w:rPr>
        <w:t>Proposal 4</w:t>
      </w:r>
      <w:r w:rsidRPr="009B1F12">
        <w:rPr>
          <w:b/>
          <w:lang w:val="en-US" w:eastAsia="ja-JP"/>
        </w:rPr>
        <w:t xml:space="preserve">: </w:t>
      </w:r>
      <w:r>
        <w:rPr>
          <w:b/>
          <w:lang w:val="en-US" w:eastAsia="ja-JP"/>
        </w:rPr>
        <w:t xml:space="preserve">If the length of the configured TDW needs dynamic indication, </w:t>
      </w:r>
      <w:r w:rsidRPr="00337DFB">
        <w:rPr>
          <w:b/>
          <w:lang w:val="en-US" w:eastAsia="ja-JP"/>
        </w:rPr>
        <w:t xml:space="preserve">PUCCH resource indicator field </w:t>
      </w:r>
      <w:r>
        <w:rPr>
          <w:b/>
          <w:lang w:val="en-US" w:eastAsia="ja-JP"/>
        </w:rPr>
        <w:t xml:space="preserve">can be used to inform UE length of the configured TDW. If dynamic indication is supported, consider extending </w:t>
      </w:r>
      <w:r w:rsidRPr="00177353">
        <w:rPr>
          <w:b/>
          <w:lang w:val="en-US" w:eastAsia="ja-JP"/>
        </w:rPr>
        <w:t>PUCCH resource indicator field for further flexibility.</w:t>
      </w:r>
    </w:p>
    <w:p w14:paraId="5746E506" w14:textId="77777777" w:rsidR="000D1663" w:rsidRDefault="000D1663" w:rsidP="000D1663">
      <w:pPr>
        <w:snapToGrid w:val="0"/>
        <w:spacing w:after="0"/>
        <w:rPr>
          <w:b/>
          <w:bCs/>
          <w:lang w:eastAsia="ja-JP"/>
        </w:rPr>
      </w:pPr>
      <w:r w:rsidRPr="00EA13D1">
        <w:rPr>
          <w:b/>
          <w:bCs/>
          <w:lang w:eastAsia="ja-JP"/>
        </w:rPr>
        <w:t xml:space="preserve">Proposal </w:t>
      </w:r>
      <w:r>
        <w:rPr>
          <w:b/>
          <w:bCs/>
          <w:lang w:eastAsia="ja-JP"/>
        </w:rPr>
        <w:t>5</w:t>
      </w:r>
      <w:r w:rsidRPr="00EA13D1">
        <w:rPr>
          <w:b/>
          <w:bCs/>
          <w:lang w:eastAsia="ja-JP"/>
        </w:rPr>
        <w:t>:</w:t>
      </w:r>
      <w:r>
        <w:rPr>
          <w:b/>
          <w:bCs/>
          <w:lang w:eastAsia="ja-JP"/>
        </w:rPr>
        <w:t xml:space="preserve"> </w:t>
      </w:r>
      <w:r w:rsidRPr="001C4AFA">
        <w:rPr>
          <w:b/>
          <w:bCs/>
          <w:lang w:eastAsia="ja-JP"/>
        </w:rPr>
        <w:t>For the interaction between inter-slot frequency hopping and DMRS bundling for PUCCH / PUSCH repetitions</w:t>
      </w:r>
      <w:r>
        <w:rPr>
          <w:b/>
          <w:bCs/>
          <w:lang w:eastAsia="ja-JP"/>
        </w:rPr>
        <w:t>, take Option 2.</w:t>
      </w:r>
    </w:p>
    <w:p w14:paraId="55CD0613" w14:textId="77777777" w:rsidR="000D1663" w:rsidRDefault="000D1663" w:rsidP="000D1663">
      <w:pPr>
        <w:pStyle w:val="aff1"/>
        <w:numPr>
          <w:ilvl w:val="0"/>
          <w:numId w:val="31"/>
        </w:numPr>
        <w:snapToGrid w:val="0"/>
        <w:spacing w:after="0"/>
        <w:ind w:leftChars="100" w:left="620"/>
        <w:rPr>
          <w:b/>
          <w:lang w:eastAsia="ja-JP"/>
        </w:rPr>
      </w:pPr>
      <w:r>
        <w:rPr>
          <w:b/>
          <w:lang w:eastAsia="ja-JP"/>
        </w:rPr>
        <w:t>A</w:t>
      </w:r>
      <w:r w:rsidRPr="00B12E0E">
        <w:rPr>
          <w:b/>
          <w:lang w:eastAsia="ja-JP"/>
        </w:rPr>
        <w:t xml:space="preserve"> UE perform the “hopping intervals determination”, “configured TDW determination”, and “actual TDW determination” in a </w:t>
      </w:r>
      <w:r>
        <w:rPr>
          <w:b/>
          <w:lang w:eastAsia="ja-JP"/>
        </w:rPr>
        <w:t xml:space="preserve">following </w:t>
      </w:r>
      <w:r w:rsidRPr="00B12E0E">
        <w:rPr>
          <w:b/>
          <w:lang w:eastAsia="ja-JP"/>
        </w:rPr>
        <w:t>sequential ordering</w:t>
      </w:r>
      <w:r>
        <w:rPr>
          <w:b/>
          <w:lang w:eastAsia="ja-JP"/>
        </w:rPr>
        <w:t>.</w:t>
      </w:r>
    </w:p>
    <w:p w14:paraId="356EDA26" w14:textId="77777777" w:rsidR="000D1663" w:rsidRDefault="000D1663" w:rsidP="000D1663">
      <w:pPr>
        <w:pStyle w:val="aff1"/>
        <w:numPr>
          <w:ilvl w:val="1"/>
          <w:numId w:val="31"/>
        </w:numPr>
        <w:snapToGrid w:val="0"/>
        <w:spacing w:afterLines="50" w:after="120"/>
        <w:ind w:leftChars="0"/>
        <w:rPr>
          <w:b/>
          <w:lang w:eastAsia="ja-JP"/>
        </w:rPr>
      </w:pPr>
      <w:r>
        <w:rPr>
          <w:b/>
          <w:lang w:eastAsia="ja-JP"/>
        </w:rPr>
        <w:lastRenderedPageBreak/>
        <w:t xml:space="preserve">Option 2: </w:t>
      </w:r>
      <w:r w:rsidRPr="00B12E0E">
        <w:rPr>
          <w:rFonts w:eastAsiaTheme="minorEastAsia"/>
          <w:b/>
          <w:bCs/>
        </w:rPr>
        <w:t>“configured TDW determination” -&gt; “hopping intervals determination” -&gt; “actual TDW determination”</w:t>
      </w:r>
    </w:p>
    <w:p w14:paraId="78B3B613" w14:textId="77777777" w:rsidR="000D1663" w:rsidRDefault="000D1663" w:rsidP="000D1663">
      <w:pPr>
        <w:snapToGrid w:val="0"/>
        <w:spacing w:after="0"/>
        <w:rPr>
          <w:b/>
          <w:lang w:eastAsia="ja-JP"/>
        </w:rPr>
      </w:pPr>
      <w:r>
        <w:rPr>
          <w:rFonts w:hint="eastAsia"/>
          <w:b/>
          <w:lang w:eastAsia="ja-JP"/>
        </w:rPr>
        <w:t>P</w:t>
      </w:r>
      <w:r>
        <w:rPr>
          <w:b/>
          <w:lang w:eastAsia="ja-JP"/>
        </w:rPr>
        <w:t xml:space="preserve">roposal 6: </w:t>
      </w:r>
      <w:r w:rsidRPr="00DD1F3B">
        <w:rPr>
          <w:b/>
          <w:lang w:eastAsia="ja-JP"/>
        </w:rPr>
        <w:t xml:space="preserve">For </w:t>
      </w:r>
      <w:r>
        <w:rPr>
          <w:b/>
          <w:lang w:eastAsia="ja-JP"/>
        </w:rPr>
        <w:t>PUSCH/</w:t>
      </w:r>
      <w:r w:rsidRPr="00DD1F3B">
        <w:rPr>
          <w:b/>
          <w:lang w:eastAsia="ja-JP"/>
        </w:rPr>
        <w:t>PUCCH with joint channel estimation, the inter-slot frequency hopping is performed per configured TDW, which is determined based on configured/indicated TDW length and semi-static TDD configuration.</w:t>
      </w:r>
    </w:p>
    <w:p w14:paraId="4A9D48CA" w14:textId="77777777" w:rsidR="00D34164" w:rsidRDefault="00D34164" w:rsidP="00D858C5">
      <w:pPr>
        <w:pStyle w:val="1"/>
        <w:tabs>
          <w:tab w:val="num" w:pos="426"/>
        </w:tabs>
        <w:snapToGrid w:val="0"/>
        <w:spacing w:beforeLines="100" w:afterLines="50" w:after="120"/>
        <w:ind w:left="426" w:hanging="426"/>
        <w:rPr>
          <w:szCs w:val="36"/>
          <w:lang w:eastAsia="ja-JP"/>
        </w:rPr>
      </w:pPr>
      <w:r>
        <w:rPr>
          <w:rFonts w:hint="eastAsia"/>
          <w:szCs w:val="36"/>
          <w:lang w:eastAsia="ja-JP"/>
        </w:rPr>
        <w:t>Reference</w:t>
      </w:r>
    </w:p>
    <w:p w14:paraId="4F976005" w14:textId="6A5C96C3" w:rsidR="001E4CC4" w:rsidRDefault="00BB195D" w:rsidP="00B32BBD">
      <w:pPr>
        <w:tabs>
          <w:tab w:val="left" w:pos="3590"/>
        </w:tabs>
        <w:snapToGrid w:val="0"/>
        <w:spacing w:afterLines="50" w:after="12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2446E218" w14:textId="400B0D4D" w:rsidR="00CB49BC" w:rsidRDefault="00CB49BC" w:rsidP="00D858C5">
      <w:pPr>
        <w:pStyle w:val="1"/>
        <w:numPr>
          <w:ilvl w:val="0"/>
          <w:numId w:val="0"/>
        </w:numPr>
        <w:tabs>
          <w:tab w:val="left" w:pos="840"/>
        </w:tabs>
        <w:snapToGrid w:val="0"/>
        <w:spacing w:beforeLines="100" w:afterLines="50" w:after="120"/>
        <w:rPr>
          <w:szCs w:val="36"/>
          <w:lang w:eastAsia="ja-JP"/>
        </w:rPr>
      </w:pPr>
      <w:r>
        <w:rPr>
          <w:szCs w:val="36"/>
          <w:lang w:eastAsia="ja-JP"/>
        </w:rPr>
        <w:t>Appendix: Agreements in previous meetings</w:t>
      </w:r>
    </w:p>
    <w:p w14:paraId="4E5C793A" w14:textId="77777777" w:rsidR="00CB49BC" w:rsidRDefault="00CB49BC" w:rsidP="001009D0">
      <w:pPr>
        <w:snapToGrid w:val="0"/>
        <w:spacing w:afterLines="50" w:after="120"/>
        <w:rPr>
          <w:u w:val="single"/>
          <w:lang w:eastAsia="ja-JP"/>
        </w:rPr>
      </w:pPr>
      <w:r>
        <w:rPr>
          <w:u w:val="single"/>
          <w:lang w:eastAsia="ja-JP"/>
        </w:rPr>
        <w:t>RAN1#104e</w:t>
      </w:r>
    </w:p>
    <w:p w14:paraId="50D93BEA" w14:textId="77777777" w:rsidR="00CB49BC" w:rsidRPr="00CB49BC" w:rsidRDefault="00CB49BC" w:rsidP="001009D0">
      <w:pPr>
        <w:snapToGrid w:val="0"/>
        <w:spacing w:after="0"/>
        <w:rPr>
          <w:b/>
          <w:lang w:eastAsia="ja-JP"/>
        </w:rPr>
      </w:pPr>
      <w:r w:rsidRPr="00CB49BC">
        <w:rPr>
          <w:b/>
          <w:highlight w:val="green"/>
          <w:lang w:eastAsia="ja-JP"/>
        </w:rPr>
        <w:t>Agreements:</w:t>
      </w:r>
    </w:p>
    <w:p w14:paraId="38DC585A" w14:textId="77777777" w:rsidR="00CB49BC" w:rsidRDefault="00CB49BC" w:rsidP="001009D0">
      <w:pPr>
        <w:pStyle w:val="aff1"/>
        <w:numPr>
          <w:ilvl w:val="0"/>
          <w:numId w:val="24"/>
        </w:numPr>
        <w:snapToGrid w:val="0"/>
        <w:spacing w:after="0"/>
        <w:ind w:leftChars="0"/>
        <w:rPr>
          <w:iCs/>
          <w:lang w:eastAsia="ja-JP"/>
        </w:rPr>
      </w:pPr>
      <w:r>
        <w:rPr>
          <w:iCs/>
          <w:lang w:eastAsia="ja-JP"/>
        </w:rPr>
        <w:t>Down selection from the following two options to support dynamic PUCCH repetition factor indication.</w:t>
      </w:r>
    </w:p>
    <w:p w14:paraId="78364517" w14:textId="77777777" w:rsidR="00CB49BC" w:rsidRDefault="00CB49BC" w:rsidP="001009D0">
      <w:pPr>
        <w:pStyle w:val="aff1"/>
        <w:numPr>
          <w:ilvl w:val="1"/>
          <w:numId w:val="24"/>
        </w:numPr>
        <w:snapToGrid w:val="0"/>
        <w:spacing w:after="0"/>
        <w:ind w:leftChars="0"/>
        <w:rPr>
          <w:iCs/>
          <w:lang w:eastAsia="ja-JP"/>
        </w:rPr>
      </w:pPr>
      <w:r>
        <w:rPr>
          <w:iCs/>
          <w:lang w:eastAsia="ja-JP"/>
        </w:rPr>
        <w:t>Option 1 (without DCI enhancement): Enhance RRC signalling to allow configuration of PUCCH repetition factor per PUCCH resource. PUCCH repetition factor is implicitly indicated by DCI.</w:t>
      </w:r>
    </w:p>
    <w:p w14:paraId="55057FBC" w14:textId="77777777" w:rsidR="00CB49BC" w:rsidRDefault="00CB49BC" w:rsidP="001009D0">
      <w:pPr>
        <w:pStyle w:val="aff1"/>
        <w:numPr>
          <w:ilvl w:val="2"/>
          <w:numId w:val="24"/>
        </w:numPr>
        <w:snapToGrid w:val="0"/>
        <w:spacing w:after="0"/>
        <w:ind w:leftChars="0"/>
        <w:rPr>
          <w:iCs/>
          <w:lang w:eastAsia="ja-JP"/>
        </w:rPr>
      </w:pPr>
      <w:r>
        <w:rPr>
          <w:iCs/>
          <w:lang w:eastAsia="ja-JP"/>
        </w:rPr>
        <w:t>FFS: Details, e.g., via reusing the “PUCCH resource indicator” field (without increasing the number of bits of it), starting CCE index (when applicable) of DCI, by PDCCH aggregation level, etc.</w:t>
      </w:r>
    </w:p>
    <w:p w14:paraId="4F023D37" w14:textId="77777777" w:rsidR="00CB49BC" w:rsidRDefault="00CB49BC" w:rsidP="001009D0">
      <w:pPr>
        <w:pStyle w:val="aff1"/>
        <w:numPr>
          <w:ilvl w:val="2"/>
          <w:numId w:val="24"/>
        </w:numPr>
        <w:snapToGrid w:val="0"/>
        <w:spacing w:after="0"/>
        <w:ind w:leftChars="0"/>
        <w:rPr>
          <w:iCs/>
          <w:lang w:eastAsia="ja-JP"/>
        </w:rPr>
      </w:pPr>
      <w:r>
        <w:rPr>
          <w:iCs/>
          <w:lang w:eastAsia="ja-JP"/>
        </w:rPr>
        <w:t>FFS: RRC signalling enhancement details</w:t>
      </w:r>
    </w:p>
    <w:p w14:paraId="23F352BB" w14:textId="77777777" w:rsidR="00CB49BC" w:rsidRDefault="00CB49BC" w:rsidP="001009D0">
      <w:pPr>
        <w:pStyle w:val="aff1"/>
        <w:numPr>
          <w:ilvl w:val="1"/>
          <w:numId w:val="24"/>
        </w:numPr>
        <w:snapToGrid w:val="0"/>
        <w:spacing w:after="0"/>
        <w:ind w:leftChars="0"/>
        <w:rPr>
          <w:iCs/>
          <w:lang w:eastAsia="ja-JP"/>
        </w:rPr>
      </w:pPr>
      <w:r>
        <w:rPr>
          <w:iCs/>
          <w:lang w:eastAsia="ja-JP"/>
        </w:rPr>
        <w:t>Option 2 (with DCI enhancement): PUCCH repetition factor is explicitly indicated by DCI.</w:t>
      </w:r>
    </w:p>
    <w:p w14:paraId="48B98B0D" w14:textId="77777777" w:rsidR="00CB49BC" w:rsidRDefault="00CB49BC" w:rsidP="001009D0">
      <w:pPr>
        <w:pStyle w:val="aff1"/>
        <w:numPr>
          <w:ilvl w:val="2"/>
          <w:numId w:val="24"/>
        </w:numPr>
        <w:snapToGrid w:val="0"/>
        <w:spacing w:after="0"/>
        <w:ind w:leftChars="0"/>
        <w:rPr>
          <w:iCs/>
          <w:lang w:eastAsia="ja-JP"/>
        </w:rPr>
      </w:pPr>
      <w:r>
        <w:rPr>
          <w:iCs/>
          <w:lang w:eastAsia="ja-JP"/>
        </w:rPr>
        <w:t>E.g., introduce a new field or increase the number of bits of an existing field (e.g., PRI) in DCI for PUCCH repetition factor indication</w:t>
      </w:r>
    </w:p>
    <w:p w14:paraId="111857A1" w14:textId="77777777" w:rsidR="00CB49BC" w:rsidRDefault="00CB49BC" w:rsidP="001009D0">
      <w:pPr>
        <w:pStyle w:val="aff1"/>
        <w:numPr>
          <w:ilvl w:val="2"/>
          <w:numId w:val="24"/>
        </w:numPr>
        <w:snapToGrid w:val="0"/>
        <w:spacing w:after="0"/>
        <w:ind w:leftChars="0"/>
        <w:rPr>
          <w:iCs/>
          <w:lang w:eastAsia="ja-JP"/>
        </w:rPr>
      </w:pPr>
      <w:r>
        <w:rPr>
          <w:iCs/>
          <w:lang w:eastAsia="ja-JP"/>
        </w:rPr>
        <w:t>FFS: Whether there is a need for RRC update</w:t>
      </w:r>
    </w:p>
    <w:p w14:paraId="66BFDE14" w14:textId="15A96A9F" w:rsidR="00CB49BC" w:rsidRDefault="00CB49BC" w:rsidP="001009D0">
      <w:pPr>
        <w:snapToGrid w:val="0"/>
        <w:spacing w:after="0"/>
        <w:rPr>
          <w:rFonts w:eastAsiaTheme="minorEastAsia"/>
          <w:lang w:eastAsia="ja-JP"/>
        </w:rPr>
      </w:pPr>
    </w:p>
    <w:p w14:paraId="33DD77C7" w14:textId="77777777" w:rsidR="00CB49BC" w:rsidRPr="00CB49BC" w:rsidRDefault="00CB49BC" w:rsidP="001009D0">
      <w:pPr>
        <w:snapToGrid w:val="0"/>
        <w:spacing w:after="0"/>
        <w:rPr>
          <w:b/>
          <w:lang w:eastAsia="ja-JP"/>
        </w:rPr>
      </w:pPr>
      <w:r w:rsidRPr="00CB49BC">
        <w:rPr>
          <w:b/>
          <w:highlight w:val="green"/>
          <w:lang w:eastAsia="ja-JP"/>
        </w:rPr>
        <w:t>Agreements:</w:t>
      </w:r>
    </w:p>
    <w:p w14:paraId="5248DF6A" w14:textId="77777777" w:rsidR="00CB49BC" w:rsidRDefault="00CB49BC" w:rsidP="001009D0">
      <w:pPr>
        <w:pStyle w:val="aff1"/>
        <w:numPr>
          <w:ilvl w:val="0"/>
          <w:numId w:val="25"/>
        </w:numPr>
        <w:snapToGrid w:val="0"/>
        <w:spacing w:after="0"/>
        <w:ind w:leftChars="0"/>
        <w:rPr>
          <w:iCs/>
          <w:lang w:eastAsia="ja-JP"/>
        </w:rPr>
      </w:pPr>
      <w:r>
        <w:rPr>
          <w:iCs/>
          <w:lang w:eastAsia="ja-JP"/>
        </w:rPr>
        <w:t>Subject to the prerequisite of DMRS bundling for PUCCH repetitions, enhance inter-slot frequency hopping pattern for PUCCH repetitions with DMRS bundling.</w:t>
      </w:r>
    </w:p>
    <w:p w14:paraId="50AFC258" w14:textId="77777777" w:rsidR="00CB49BC" w:rsidRDefault="00CB49BC" w:rsidP="001009D0">
      <w:pPr>
        <w:pStyle w:val="aff1"/>
        <w:numPr>
          <w:ilvl w:val="1"/>
          <w:numId w:val="25"/>
        </w:numPr>
        <w:snapToGrid w:val="0"/>
        <w:spacing w:after="0"/>
        <w:ind w:leftChars="0"/>
        <w:rPr>
          <w:iCs/>
          <w:lang w:eastAsia="ja-JP"/>
        </w:rPr>
      </w:pPr>
      <w:r>
        <w:rPr>
          <w:iCs/>
          <w:lang w:eastAsia="ja-JP"/>
        </w:rPr>
        <w:t>FFS: Details in inter-slot frequency hopping pattern enhancement, e.g., additional frequency hopping patterns than Rel.16</w:t>
      </w:r>
    </w:p>
    <w:p w14:paraId="01BF85D6" w14:textId="77777777" w:rsidR="00CB49BC" w:rsidRDefault="00CB49BC" w:rsidP="001009D0">
      <w:pPr>
        <w:pStyle w:val="aff1"/>
        <w:numPr>
          <w:ilvl w:val="1"/>
          <w:numId w:val="25"/>
        </w:numPr>
        <w:snapToGrid w:val="0"/>
        <w:spacing w:after="0"/>
        <w:ind w:leftChars="0"/>
        <w:rPr>
          <w:iCs/>
          <w:lang w:eastAsia="ja-JP"/>
        </w:rPr>
      </w:pPr>
      <w:r>
        <w:rPr>
          <w:iCs/>
          <w:lang w:eastAsia="ja-JP"/>
        </w:rPr>
        <w:t>Strive for common design for PUSCH / PUCCH with DMRS bundling as much as possible</w:t>
      </w:r>
    </w:p>
    <w:p w14:paraId="2B7E0A61" w14:textId="77777777" w:rsidR="00CB49BC" w:rsidRDefault="00CB49BC" w:rsidP="001009D0">
      <w:pPr>
        <w:snapToGrid w:val="0"/>
        <w:spacing w:after="0"/>
        <w:rPr>
          <w:iCs/>
          <w:lang w:eastAsia="ja-JP"/>
        </w:rPr>
      </w:pPr>
    </w:p>
    <w:p w14:paraId="1D610874" w14:textId="77777777" w:rsidR="00CB49BC" w:rsidRPr="00CB49BC" w:rsidRDefault="00CB49BC" w:rsidP="001009D0">
      <w:pPr>
        <w:snapToGrid w:val="0"/>
        <w:spacing w:after="0"/>
        <w:rPr>
          <w:b/>
          <w:lang w:eastAsia="ja-JP"/>
        </w:rPr>
      </w:pPr>
      <w:r w:rsidRPr="00CB49BC">
        <w:rPr>
          <w:b/>
          <w:lang w:eastAsia="ja-JP"/>
        </w:rPr>
        <w:t>Conclusion:</w:t>
      </w:r>
    </w:p>
    <w:p w14:paraId="2E8E131F" w14:textId="77777777" w:rsidR="00CB49BC" w:rsidRDefault="00CB49BC" w:rsidP="001009D0">
      <w:pPr>
        <w:pStyle w:val="aff1"/>
        <w:numPr>
          <w:ilvl w:val="0"/>
          <w:numId w:val="25"/>
        </w:numPr>
        <w:snapToGrid w:val="0"/>
        <w:spacing w:after="0"/>
        <w:ind w:leftChars="0"/>
        <w:rPr>
          <w:iCs/>
          <w:lang w:eastAsia="ja-JP"/>
        </w:rPr>
      </w:pPr>
      <w:r>
        <w:rPr>
          <w:iCs/>
          <w:lang w:eastAsia="ja-JP"/>
        </w:rPr>
        <w:t>For the study of enhancing inter-slot frequency hopping pattern for PUCCH repetitions with DMRS bundling, at least the following aspects can be considered.</w:t>
      </w:r>
    </w:p>
    <w:p w14:paraId="1B8062F5" w14:textId="77777777" w:rsidR="00CB49BC" w:rsidRDefault="00CB49BC" w:rsidP="001009D0">
      <w:pPr>
        <w:pStyle w:val="aff1"/>
        <w:numPr>
          <w:ilvl w:val="1"/>
          <w:numId w:val="25"/>
        </w:numPr>
        <w:snapToGrid w:val="0"/>
        <w:spacing w:after="0"/>
        <w:ind w:leftChars="0"/>
        <w:rPr>
          <w:iCs/>
          <w:lang w:eastAsia="ja-JP"/>
        </w:rPr>
      </w:pPr>
      <w:r>
        <w:rPr>
          <w:iCs/>
          <w:lang w:eastAsia="ja-JP"/>
        </w:rPr>
        <w:t>Performance trade-off between maximizing the number of consecutive UL slots in one frequency hop (to achieve more DMRS bundling gain) and maximizing the number of hops (to achieve more diversity gain).</w:t>
      </w:r>
    </w:p>
    <w:p w14:paraId="27610A8D" w14:textId="77777777" w:rsidR="00CB49BC" w:rsidRDefault="00CB49BC" w:rsidP="001009D0">
      <w:pPr>
        <w:pStyle w:val="aff1"/>
        <w:numPr>
          <w:ilvl w:val="2"/>
          <w:numId w:val="25"/>
        </w:numPr>
        <w:snapToGrid w:val="0"/>
        <w:spacing w:after="0"/>
        <w:ind w:leftChars="0"/>
        <w:rPr>
          <w:iCs/>
          <w:lang w:eastAsia="ja-JP"/>
        </w:rPr>
      </w:pPr>
      <w:r>
        <w:rPr>
          <w:iCs/>
          <w:lang w:eastAsia="ja-JP"/>
        </w:rPr>
        <w:t>Note: The maximum number of frequency hopping positions is still 2 as in Rel.15/16.</w:t>
      </w:r>
    </w:p>
    <w:p w14:paraId="50DE89E1" w14:textId="06B35EDE" w:rsidR="00CB49BC" w:rsidRDefault="00CB49BC" w:rsidP="001009D0">
      <w:pPr>
        <w:pStyle w:val="aff1"/>
        <w:numPr>
          <w:ilvl w:val="1"/>
          <w:numId w:val="25"/>
        </w:numPr>
        <w:snapToGrid w:val="0"/>
        <w:spacing w:after="0"/>
        <w:ind w:leftChars="0"/>
        <w:rPr>
          <w:iCs/>
          <w:lang w:eastAsia="ja-JP"/>
        </w:rPr>
      </w:pPr>
      <w:r>
        <w:rPr>
          <w:iCs/>
          <w:lang w:eastAsia="ja-JP"/>
        </w:rPr>
        <w:t>Interaction between hopping boundary determination and TDD configuration</w:t>
      </w:r>
    </w:p>
    <w:p w14:paraId="2A4B168F" w14:textId="77777777" w:rsidR="00CB49BC" w:rsidRPr="00CB49BC" w:rsidRDefault="00CB49BC" w:rsidP="001009D0">
      <w:pPr>
        <w:snapToGrid w:val="0"/>
        <w:spacing w:after="0"/>
        <w:rPr>
          <w:iCs/>
          <w:lang w:eastAsia="ja-JP"/>
        </w:rPr>
      </w:pPr>
    </w:p>
    <w:p w14:paraId="045C6199" w14:textId="77777777" w:rsidR="00CB49BC" w:rsidRPr="00CB49BC" w:rsidRDefault="00CB49BC" w:rsidP="001009D0">
      <w:pPr>
        <w:snapToGrid w:val="0"/>
        <w:spacing w:after="0"/>
        <w:rPr>
          <w:b/>
          <w:lang w:eastAsia="ja-JP"/>
        </w:rPr>
      </w:pPr>
      <w:r w:rsidRPr="004673FE">
        <w:rPr>
          <w:b/>
          <w:lang w:eastAsia="ja-JP"/>
        </w:rPr>
        <w:t>Conclusion:</w:t>
      </w:r>
    </w:p>
    <w:p w14:paraId="6718CA6D" w14:textId="77777777" w:rsidR="00CB49BC" w:rsidRDefault="00CB49BC" w:rsidP="001009D0">
      <w:pPr>
        <w:pStyle w:val="aff1"/>
        <w:numPr>
          <w:ilvl w:val="0"/>
          <w:numId w:val="25"/>
        </w:numPr>
        <w:snapToGrid w:val="0"/>
        <w:spacing w:after="0"/>
        <w:ind w:leftChars="0"/>
        <w:rPr>
          <w:iCs/>
          <w:lang w:eastAsia="ja-JP"/>
        </w:rPr>
      </w:pPr>
      <w:r>
        <w:rPr>
          <w:iCs/>
          <w:lang w:eastAsia="ja-JP"/>
        </w:rPr>
        <w:t>For the simulations to study the enhancement of inter-slot frequency hopping pattern for PUCCH repetitions with DMRS bundling, simulation assumptions in TR38.830 are reused as a starting point.</w:t>
      </w:r>
    </w:p>
    <w:p w14:paraId="3D1A9901" w14:textId="77777777" w:rsidR="00CB49BC" w:rsidRDefault="00CB49BC" w:rsidP="001009D0">
      <w:pPr>
        <w:pStyle w:val="aff1"/>
        <w:numPr>
          <w:ilvl w:val="0"/>
          <w:numId w:val="25"/>
        </w:numPr>
        <w:snapToGrid w:val="0"/>
        <w:spacing w:after="0"/>
        <w:ind w:leftChars="0"/>
        <w:rPr>
          <w:iCs/>
          <w:lang w:eastAsia="ja-JP"/>
        </w:rPr>
      </w:pPr>
      <w:r>
        <w:rPr>
          <w:iCs/>
          <w:lang w:eastAsia="ja-JP"/>
        </w:rPr>
        <w:t>Note: Additional simulation scenarios / assumptions are not precluded.</w:t>
      </w:r>
    </w:p>
    <w:p w14:paraId="406C9A4C" w14:textId="77777777" w:rsidR="00CB49BC" w:rsidRDefault="00CB49BC" w:rsidP="001009D0">
      <w:pPr>
        <w:snapToGrid w:val="0"/>
        <w:spacing w:after="0"/>
        <w:rPr>
          <w:iCs/>
          <w:lang w:eastAsia="ja-JP"/>
        </w:rPr>
      </w:pPr>
    </w:p>
    <w:p w14:paraId="216834C5" w14:textId="77777777" w:rsidR="00CB49BC" w:rsidRPr="00CB49BC" w:rsidRDefault="00CB49BC" w:rsidP="001009D0">
      <w:pPr>
        <w:snapToGrid w:val="0"/>
        <w:spacing w:after="0"/>
        <w:rPr>
          <w:b/>
          <w:lang w:eastAsia="ja-JP"/>
        </w:rPr>
      </w:pPr>
      <w:r w:rsidRPr="00CB49BC">
        <w:rPr>
          <w:b/>
          <w:highlight w:val="green"/>
          <w:lang w:eastAsia="ja-JP"/>
        </w:rPr>
        <w:t>Agreements:</w:t>
      </w:r>
    </w:p>
    <w:p w14:paraId="35BD3745" w14:textId="77777777" w:rsidR="00CB49BC" w:rsidRDefault="00CB49BC" w:rsidP="001009D0">
      <w:pPr>
        <w:pStyle w:val="aff1"/>
        <w:numPr>
          <w:ilvl w:val="0"/>
          <w:numId w:val="25"/>
        </w:numPr>
        <w:snapToGrid w:val="0"/>
        <w:spacing w:after="0"/>
        <w:ind w:leftChars="0"/>
        <w:rPr>
          <w:iCs/>
          <w:lang w:eastAsia="ja-JP"/>
        </w:rPr>
      </w:pPr>
      <w:r>
        <w:rPr>
          <w:iCs/>
          <w:lang w:eastAsia="ja-JP"/>
        </w:rPr>
        <w:t>Subject to prerequisites of DMRS bundling for PUCCH repetitions, support enabling PUCCH repetitions with DMRS bundling via RRC configuration.</w:t>
      </w:r>
    </w:p>
    <w:p w14:paraId="36FE1368" w14:textId="77777777" w:rsidR="00CB49BC" w:rsidRDefault="00CB49BC" w:rsidP="001009D0">
      <w:pPr>
        <w:pStyle w:val="aff1"/>
        <w:numPr>
          <w:ilvl w:val="1"/>
          <w:numId w:val="25"/>
        </w:numPr>
        <w:snapToGrid w:val="0"/>
        <w:spacing w:after="0"/>
        <w:ind w:leftChars="0"/>
        <w:rPr>
          <w:iCs/>
          <w:lang w:eastAsia="ja-JP"/>
        </w:rPr>
      </w:pPr>
      <w:r>
        <w:rPr>
          <w:iCs/>
          <w:lang w:eastAsia="ja-JP"/>
        </w:rPr>
        <w:t>FFS: The configuration is per UE or per PUCCH resource.</w:t>
      </w:r>
    </w:p>
    <w:p w14:paraId="4C3B3F3E" w14:textId="77777777" w:rsidR="00CB49BC" w:rsidRDefault="00CB49BC" w:rsidP="001009D0">
      <w:pPr>
        <w:pStyle w:val="aff1"/>
        <w:numPr>
          <w:ilvl w:val="1"/>
          <w:numId w:val="25"/>
        </w:numPr>
        <w:snapToGrid w:val="0"/>
        <w:spacing w:after="0"/>
        <w:ind w:leftChars="0"/>
        <w:rPr>
          <w:iCs/>
          <w:lang w:eastAsia="ja-JP"/>
        </w:rPr>
      </w:pPr>
      <w:r>
        <w:rPr>
          <w:iCs/>
          <w:lang w:eastAsia="ja-JP"/>
        </w:rPr>
        <w:t>FFS: Whether additional dynamic signalling is needed to enable/disable PUCCH repetitions with DMRS bundling</w:t>
      </w:r>
    </w:p>
    <w:p w14:paraId="17F60BC9" w14:textId="77777777" w:rsidR="00CB49BC" w:rsidRDefault="00CB49BC" w:rsidP="001009D0">
      <w:pPr>
        <w:pStyle w:val="aff1"/>
        <w:numPr>
          <w:ilvl w:val="1"/>
          <w:numId w:val="25"/>
        </w:numPr>
        <w:snapToGrid w:val="0"/>
        <w:spacing w:after="0"/>
        <w:ind w:leftChars="0"/>
        <w:rPr>
          <w:iCs/>
          <w:lang w:eastAsia="ja-JP"/>
        </w:rPr>
      </w:pPr>
      <w:r>
        <w:rPr>
          <w:iCs/>
          <w:lang w:eastAsia="ja-JP"/>
        </w:rPr>
        <w:t>FFS: Necessity of additional signalling / configuration of DMRS bundling duration / window and associated size</w:t>
      </w:r>
    </w:p>
    <w:p w14:paraId="552EE4D3" w14:textId="77777777" w:rsidR="00CB49BC" w:rsidRDefault="00CB49BC" w:rsidP="001009D0">
      <w:pPr>
        <w:snapToGrid w:val="0"/>
        <w:spacing w:after="0"/>
        <w:rPr>
          <w:iCs/>
          <w:lang w:eastAsia="ja-JP"/>
        </w:rPr>
      </w:pPr>
    </w:p>
    <w:p w14:paraId="030D6572" w14:textId="77777777" w:rsidR="00CB49BC" w:rsidRPr="00CB49BC" w:rsidRDefault="00CB49BC" w:rsidP="001009D0">
      <w:pPr>
        <w:snapToGrid w:val="0"/>
        <w:spacing w:after="0"/>
        <w:rPr>
          <w:b/>
          <w:lang w:eastAsia="ja-JP"/>
        </w:rPr>
      </w:pPr>
      <w:r w:rsidRPr="004673FE">
        <w:rPr>
          <w:b/>
          <w:lang w:eastAsia="ja-JP"/>
        </w:rPr>
        <w:t>Conclusion:</w:t>
      </w:r>
    </w:p>
    <w:p w14:paraId="33F98461" w14:textId="77777777" w:rsidR="00CB49BC" w:rsidRDefault="00CB49BC" w:rsidP="001009D0">
      <w:pPr>
        <w:pStyle w:val="aff1"/>
        <w:numPr>
          <w:ilvl w:val="0"/>
          <w:numId w:val="25"/>
        </w:numPr>
        <w:snapToGrid w:val="0"/>
        <w:spacing w:after="0"/>
        <w:ind w:leftChars="0"/>
        <w:rPr>
          <w:iCs/>
          <w:lang w:eastAsia="ja-JP"/>
        </w:rPr>
      </w:pPr>
      <w:r>
        <w:rPr>
          <w:iCs/>
          <w:lang w:eastAsia="ja-JP"/>
        </w:rPr>
        <w:t>In Rel.17, deprioritize the study of DMRS pattern / location / granularity optimization for PUCCH coverage enhancement in AI 8.8.2. This conclusion could be revisited after the progress on the study of DMRS pattern / location / granularity optimization for PUSCH coverage enhancement in AI 8.8.1.3.</w:t>
      </w:r>
    </w:p>
    <w:p w14:paraId="3CEBE974" w14:textId="0A846FE2" w:rsidR="00102F6A" w:rsidRDefault="00102F6A" w:rsidP="001009D0">
      <w:pPr>
        <w:tabs>
          <w:tab w:val="left" w:pos="3590"/>
        </w:tabs>
        <w:snapToGrid w:val="0"/>
        <w:spacing w:after="0"/>
        <w:rPr>
          <w:rFonts w:eastAsiaTheme="minorEastAsia"/>
          <w:lang w:eastAsia="ja-JP"/>
        </w:rPr>
      </w:pPr>
    </w:p>
    <w:p w14:paraId="3B542C87" w14:textId="65198AA1" w:rsidR="001E76A1" w:rsidRDefault="001E76A1" w:rsidP="001009D0">
      <w:pPr>
        <w:snapToGrid w:val="0"/>
        <w:spacing w:afterLines="50" w:after="120"/>
        <w:rPr>
          <w:u w:val="single"/>
          <w:lang w:eastAsia="ja-JP"/>
        </w:rPr>
      </w:pPr>
      <w:r>
        <w:rPr>
          <w:u w:val="single"/>
          <w:lang w:eastAsia="ja-JP"/>
        </w:rPr>
        <w:lastRenderedPageBreak/>
        <w:t>RAN1#105e</w:t>
      </w:r>
    </w:p>
    <w:p w14:paraId="0E79DACD" w14:textId="2ACD0ECE" w:rsidR="001E76A1" w:rsidRDefault="001E76A1" w:rsidP="001009D0">
      <w:pPr>
        <w:pStyle w:val="Agreements"/>
        <w:jc w:val="left"/>
      </w:pPr>
      <w:r w:rsidRPr="00CE2F29">
        <w:rPr>
          <w:highlight w:val="darkYellow"/>
        </w:rPr>
        <w:t>Working assumption:</w:t>
      </w:r>
    </w:p>
    <w:p w14:paraId="73CBA6C9" w14:textId="77777777" w:rsidR="001E76A1" w:rsidRDefault="001E76A1" w:rsidP="001009D0">
      <w:pPr>
        <w:pStyle w:val="aff1"/>
        <w:widowControl w:val="0"/>
        <w:numPr>
          <w:ilvl w:val="0"/>
          <w:numId w:val="29"/>
        </w:numPr>
        <w:snapToGrid w:val="0"/>
        <w:spacing w:after="0"/>
        <w:ind w:leftChars="0"/>
        <w:rPr>
          <w:rFonts w:eastAsiaTheme="minorEastAsia"/>
        </w:rPr>
      </w:pPr>
      <w:r>
        <w:rPr>
          <w:rFonts w:eastAsiaTheme="minorEastAsia"/>
        </w:rPr>
        <w:t>In Rel.17, for a PUCCH with associated scheduling DCI, support the following for dynamic PUCCH repetition factor indication.</w:t>
      </w:r>
    </w:p>
    <w:p w14:paraId="66CA75B0" w14:textId="77777777" w:rsidR="001E76A1" w:rsidRDefault="001E76A1" w:rsidP="001009D0">
      <w:pPr>
        <w:pStyle w:val="aff1"/>
        <w:widowControl w:val="0"/>
        <w:numPr>
          <w:ilvl w:val="1"/>
          <w:numId w:val="29"/>
        </w:numPr>
        <w:snapToGrid w:val="0"/>
        <w:spacing w:after="0"/>
        <w:ind w:leftChars="0"/>
        <w:rPr>
          <w:rFonts w:eastAsiaTheme="minorEastAsia"/>
        </w:rPr>
      </w:pPr>
      <w:r>
        <w:rPr>
          <w:rFonts w:eastAsiaTheme="minorEastAsia" w:hint="eastAsia"/>
        </w:rPr>
        <w:t>E</w:t>
      </w:r>
      <w:r>
        <w:rPr>
          <w:rFonts w:eastAsiaTheme="minorEastAsia"/>
        </w:rPr>
        <w:t>nhance RRC signaling to allow configuration of PUCCH repetition factor per PUCCH resource. Reuse Rel.16 PUCCH resource indication mechanism based on “PUCCH resource indicator (PRI) field and starting CCE index (when applicable based on Rel.16 specification) of DCI to indicate a PUCCH resource and its associated repetition factor.</w:t>
      </w:r>
    </w:p>
    <w:p w14:paraId="0011C6C5" w14:textId="77777777" w:rsidR="001E76A1" w:rsidRDefault="001E76A1" w:rsidP="001009D0">
      <w:pPr>
        <w:pStyle w:val="aff1"/>
        <w:widowControl w:val="0"/>
        <w:numPr>
          <w:ilvl w:val="2"/>
          <w:numId w:val="29"/>
        </w:numPr>
        <w:snapToGrid w:val="0"/>
        <w:spacing w:after="0"/>
        <w:ind w:leftChars="0"/>
        <w:rPr>
          <w:rFonts w:eastAsiaTheme="minorEastAsia"/>
        </w:rPr>
      </w:pPr>
      <w:r>
        <w:rPr>
          <w:rFonts w:eastAsiaTheme="minorEastAsia" w:hint="eastAsia"/>
        </w:rPr>
        <w:t>F</w:t>
      </w:r>
      <w:r>
        <w:rPr>
          <w:rFonts w:eastAsiaTheme="minorEastAsia"/>
        </w:rPr>
        <w:t>FS: RRC signaling enhancement details</w:t>
      </w:r>
    </w:p>
    <w:p w14:paraId="15C4D60B" w14:textId="44AD8080" w:rsidR="001E76A1" w:rsidRDefault="001E76A1" w:rsidP="001009D0">
      <w:pPr>
        <w:tabs>
          <w:tab w:val="left" w:pos="3590"/>
        </w:tabs>
        <w:snapToGrid w:val="0"/>
        <w:spacing w:after="0"/>
        <w:rPr>
          <w:rFonts w:eastAsiaTheme="minorEastAsia"/>
          <w:lang w:eastAsia="ja-JP"/>
        </w:rPr>
      </w:pPr>
    </w:p>
    <w:p w14:paraId="385BDDA9" w14:textId="1D3042D1" w:rsidR="001E76A1" w:rsidRDefault="001E76A1" w:rsidP="001009D0">
      <w:pPr>
        <w:pStyle w:val="Agreements"/>
        <w:jc w:val="left"/>
      </w:pPr>
      <w:r>
        <w:t>Conclusion:</w:t>
      </w:r>
    </w:p>
    <w:p w14:paraId="3753727D" w14:textId="77777777" w:rsidR="001E76A1" w:rsidRDefault="001E76A1" w:rsidP="001009D0">
      <w:pPr>
        <w:pStyle w:val="aff1"/>
        <w:widowControl w:val="0"/>
        <w:numPr>
          <w:ilvl w:val="0"/>
          <w:numId w:val="29"/>
        </w:numPr>
        <w:snapToGrid w:val="0"/>
        <w:spacing w:after="0"/>
        <w:ind w:leftChars="0"/>
        <w:rPr>
          <w:rFonts w:eastAsiaTheme="minorEastAsia"/>
        </w:rPr>
      </w:pPr>
      <w:r>
        <w:rPr>
          <w:rFonts w:eastAsiaTheme="minorEastAsia" w:hint="eastAsia"/>
        </w:rPr>
        <w:t>F</w:t>
      </w:r>
      <w:r>
        <w:rPr>
          <w:rFonts w:eastAsiaTheme="minorEastAsia"/>
        </w:rPr>
        <w:t>or PUCCH repetitions, the following use cases are deprioritized in RAN1 work on PUCCH DMRS bundling.</w:t>
      </w:r>
    </w:p>
    <w:p w14:paraId="175BF3F0" w14:textId="77777777" w:rsidR="001E76A1" w:rsidRDefault="001E76A1" w:rsidP="001009D0">
      <w:pPr>
        <w:pStyle w:val="aff1"/>
        <w:widowControl w:val="0"/>
        <w:numPr>
          <w:ilvl w:val="1"/>
          <w:numId w:val="29"/>
        </w:numPr>
        <w:snapToGrid w:val="0"/>
        <w:spacing w:after="0"/>
        <w:ind w:leftChars="0"/>
        <w:rPr>
          <w:rFonts w:eastAsiaTheme="minorEastAsia"/>
        </w:rPr>
      </w:pPr>
      <w:r>
        <w:rPr>
          <w:rFonts w:eastAsiaTheme="minorEastAsia" w:hint="eastAsia"/>
        </w:rPr>
        <w:t>U</w:t>
      </w:r>
      <w:r>
        <w:rPr>
          <w:rFonts w:eastAsiaTheme="minorEastAsia"/>
        </w:rPr>
        <w:t>se case 1: Back-to-back PUCCH repetitions within one slot</w:t>
      </w:r>
    </w:p>
    <w:p w14:paraId="3DA9FF73" w14:textId="77777777" w:rsidR="001E76A1" w:rsidRDefault="001E76A1" w:rsidP="001009D0">
      <w:pPr>
        <w:pStyle w:val="aff1"/>
        <w:widowControl w:val="0"/>
        <w:numPr>
          <w:ilvl w:val="1"/>
          <w:numId w:val="29"/>
        </w:numPr>
        <w:snapToGrid w:val="0"/>
        <w:spacing w:after="0"/>
        <w:ind w:leftChars="0"/>
        <w:rPr>
          <w:rFonts w:eastAsiaTheme="minorEastAsia"/>
        </w:rPr>
      </w:pPr>
      <w:r>
        <w:rPr>
          <w:rFonts w:eastAsiaTheme="minorEastAsia" w:hint="eastAsia"/>
        </w:rPr>
        <w:t>U</w:t>
      </w:r>
      <w:r>
        <w:rPr>
          <w:rFonts w:eastAsiaTheme="minorEastAsia"/>
        </w:rPr>
        <w:t>se case 2: non-back-to-back PUCCH repetitions within one slot</w:t>
      </w:r>
    </w:p>
    <w:p w14:paraId="3DB9C0A2" w14:textId="77777777" w:rsidR="001E76A1" w:rsidRDefault="001E76A1" w:rsidP="001009D0">
      <w:pPr>
        <w:pStyle w:val="aff1"/>
        <w:widowControl w:val="0"/>
        <w:numPr>
          <w:ilvl w:val="2"/>
          <w:numId w:val="29"/>
        </w:numPr>
        <w:snapToGrid w:val="0"/>
        <w:spacing w:after="0"/>
        <w:ind w:leftChars="0"/>
        <w:rPr>
          <w:rFonts w:eastAsiaTheme="minorEastAsia"/>
        </w:rPr>
      </w:pPr>
      <w:r>
        <w:rPr>
          <w:rFonts w:eastAsiaTheme="minorEastAsia" w:hint="eastAsia"/>
        </w:rPr>
        <w:t>U</w:t>
      </w:r>
      <w:r>
        <w:rPr>
          <w:rFonts w:eastAsiaTheme="minorEastAsia"/>
        </w:rPr>
        <w:t>se case 2a: No uplink transmission in the middle of two PUCCH repetitions</w:t>
      </w:r>
    </w:p>
    <w:p w14:paraId="1A1FE93C" w14:textId="77777777" w:rsidR="001E76A1" w:rsidRPr="00CE2F29" w:rsidRDefault="001E76A1" w:rsidP="001009D0">
      <w:pPr>
        <w:pStyle w:val="aff1"/>
        <w:widowControl w:val="0"/>
        <w:numPr>
          <w:ilvl w:val="2"/>
          <w:numId w:val="29"/>
        </w:numPr>
        <w:snapToGrid w:val="0"/>
        <w:spacing w:after="0"/>
        <w:ind w:leftChars="0"/>
        <w:rPr>
          <w:rFonts w:eastAsiaTheme="minorEastAsia"/>
        </w:rPr>
      </w:pPr>
      <w:r>
        <w:rPr>
          <w:rFonts w:eastAsiaTheme="minorEastAsia" w:hint="eastAsia"/>
        </w:rPr>
        <w:t>U</w:t>
      </w:r>
      <w:r>
        <w:rPr>
          <w:rFonts w:eastAsiaTheme="minorEastAsia"/>
        </w:rPr>
        <w:t>se case 2b: Other uplink transmissions in the middle of two PUCCH repetitions</w:t>
      </w:r>
    </w:p>
    <w:p w14:paraId="4F27790E" w14:textId="444D1B99" w:rsidR="001E76A1" w:rsidRDefault="001E76A1" w:rsidP="001009D0">
      <w:pPr>
        <w:tabs>
          <w:tab w:val="left" w:pos="3590"/>
        </w:tabs>
        <w:snapToGrid w:val="0"/>
        <w:spacing w:after="0"/>
        <w:rPr>
          <w:rFonts w:eastAsiaTheme="minorEastAsia"/>
          <w:lang w:eastAsia="ja-JP"/>
        </w:rPr>
      </w:pPr>
    </w:p>
    <w:p w14:paraId="7A1C7386" w14:textId="2D190D6B" w:rsidR="001E76A1" w:rsidRDefault="001E76A1" w:rsidP="001009D0">
      <w:pPr>
        <w:pStyle w:val="Agreements"/>
        <w:jc w:val="left"/>
      </w:pPr>
      <w:r>
        <w:rPr>
          <w:highlight w:val="green"/>
        </w:rPr>
        <w:t>Agreement:</w:t>
      </w:r>
    </w:p>
    <w:p w14:paraId="3088CA0D" w14:textId="77777777" w:rsidR="001E76A1" w:rsidRDefault="001E76A1" w:rsidP="001009D0">
      <w:pPr>
        <w:pStyle w:val="aff1"/>
        <w:widowControl w:val="0"/>
        <w:numPr>
          <w:ilvl w:val="0"/>
          <w:numId w:val="29"/>
        </w:numPr>
        <w:snapToGrid w:val="0"/>
        <w:spacing w:after="0"/>
        <w:ind w:leftChars="0"/>
        <w:rPr>
          <w:rFonts w:eastAsiaTheme="minorEastAsia"/>
        </w:rPr>
      </w:pPr>
      <w:r>
        <w:rPr>
          <w:rFonts w:eastAsiaTheme="minorEastAsia" w:hint="eastAsia"/>
        </w:rPr>
        <w:t>F</w:t>
      </w:r>
      <w:r>
        <w:rPr>
          <w:rFonts w:eastAsiaTheme="minorEastAsia"/>
        </w:rPr>
        <w:t>or DMRS bundling for PUCCH repetitions, specify a time domain window during which a UE is expected to maintain power consistency and phase continuity among PUCCH repetitions subject to power consistency and phase continuity requirements.</w:t>
      </w:r>
    </w:p>
    <w:p w14:paraId="0ABC1DA2" w14:textId="77777777" w:rsidR="001E76A1" w:rsidRPr="00CE2F29" w:rsidRDefault="001E76A1" w:rsidP="001009D0">
      <w:pPr>
        <w:pStyle w:val="aff1"/>
        <w:widowControl w:val="0"/>
        <w:numPr>
          <w:ilvl w:val="1"/>
          <w:numId w:val="29"/>
        </w:numPr>
        <w:snapToGrid w:val="0"/>
        <w:spacing w:after="0"/>
        <w:ind w:leftChars="0"/>
        <w:rPr>
          <w:rFonts w:eastAsiaTheme="minorEastAsia"/>
        </w:rPr>
      </w:pPr>
      <w:r>
        <w:rPr>
          <w:rFonts w:eastAsiaTheme="minorEastAsia" w:hint="eastAsia"/>
        </w:rPr>
        <w:t>S</w:t>
      </w:r>
      <w:r>
        <w:rPr>
          <w:rFonts w:eastAsiaTheme="minorEastAsia"/>
        </w:rPr>
        <w:t>trive for common design of the time domain window for PUSCH / PUCCH with DMRS bundling as much as possible.</w:t>
      </w:r>
    </w:p>
    <w:p w14:paraId="5D289D03" w14:textId="3B31AF30" w:rsidR="001E76A1" w:rsidRDefault="001E76A1" w:rsidP="001009D0">
      <w:pPr>
        <w:tabs>
          <w:tab w:val="left" w:pos="3590"/>
        </w:tabs>
        <w:snapToGrid w:val="0"/>
        <w:spacing w:after="0"/>
        <w:rPr>
          <w:rFonts w:eastAsiaTheme="minorEastAsia"/>
          <w:lang w:eastAsia="ja-JP"/>
        </w:rPr>
      </w:pPr>
    </w:p>
    <w:p w14:paraId="220654AF" w14:textId="46B4EFBD" w:rsidR="00A1325B" w:rsidRDefault="00A1325B" w:rsidP="001009D0">
      <w:pPr>
        <w:snapToGrid w:val="0"/>
        <w:spacing w:afterLines="50" w:after="120"/>
        <w:rPr>
          <w:u w:val="single"/>
          <w:lang w:eastAsia="ja-JP"/>
        </w:rPr>
      </w:pPr>
      <w:r>
        <w:rPr>
          <w:u w:val="single"/>
          <w:lang w:eastAsia="ja-JP"/>
        </w:rPr>
        <w:t>RAN1#106e</w:t>
      </w:r>
    </w:p>
    <w:p w14:paraId="3497BA5C" w14:textId="621391F8" w:rsidR="00A1325B" w:rsidRPr="00EF084E" w:rsidRDefault="00A1325B" w:rsidP="001009D0">
      <w:pPr>
        <w:snapToGrid w:val="0"/>
        <w:spacing w:after="0"/>
        <w:rPr>
          <w:b/>
          <w:bCs/>
          <w:iCs/>
        </w:rPr>
      </w:pPr>
      <w:r w:rsidRPr="00EF084E">
        <w:rPr>
          <w:rFonts w:hint="eastAsia"/>
          <w:b/>
          <w:bCs/>
          <w:iCs/>
          <w:highlight w:val="green"/>
        </w:rPr>
        <w:t>A</w:t>
      </w:r>
      <w:r w:rsidRPr="00EF084E">
        <w:rPr>
          <w:b/>
          <w:bCs/>
          <w:iCs/>
          <w:highlight w:val="green"/>
        </w:rPr>
        <w:t>greement:</w:t>
      </w:r>
    </w:p>
    <w:p w14:paraId="3BD52E5E" w14:textId="77777777" w:rsidR="00A1325B" w:rsidRDefault="00A1325B" w:rsidP="001009D0">
      <w:pPr>
        <w:pStyle w:val="aff1"/>
        <w:numPr>
          <w:ilvl w:val="0"/>
          <w:numId w:val="31"/>
        </w:numPr>
        <w:snapToGrid w:val="0"/>
        <w:spacing w:after="0"/>
        <w:ind w:leftChars="0"/>
      </w:pPr>
      <w:r>
        <w:rPr>
          <w:rFonts w:hint="eastAsia"/>
        </w:rPr>
        <w:t>C</w:t>
      </w:r>
      <w:r>
        <w:t xml:space="preserve">onfirm the following </w:t>
      </w:r>
      <w:r w:rsidRPr="00847E68">
        <w:rPr>
          <w:highlight w:val="darkYellow"/>
        </w:rPr>
        <w:t>working assumption</w:t>
      </w:r>
      <w:r>
        <w:t>:</w:t>
      </w:r>
    </w:p>
    <w:p w14:paraId="7C60A8E8" w14:textId="77777777" w:rsidR="00A1325B" w:rsidRDefault="00A1325B" w:rsidP="001009D0">
      <w:pPr>
        <w:pStyle w:val="aff1"/>
        <w:numPr>
          <w:ilvl w:val="1"/>
          <w:numId w:val="31"/>
        </w:numPr>
        <w:snapToGrid w:val="0"/>
        <w:spacing w:after="0"/>
        <w:ind w:leftChars="0"/>
      </w:pPr>
      <w:r>
        <w:rPr>
          <w:rFonts w:hint="eastAsia"/>
        </w:rPr>
        <w:t>I</w:t>
      </w:r>
      <w:r>
        <w:t>n Rel.17, for a PUCCH with associated scheduling DCI, support the following for dynamic PUCCH repetition factor indication.</w:t>
      </w:r>
    </w:p>
    <w:p w14:paraId="233CC78A" w14:textId="77777777" w:rsidR="00A1325B" w:rsidRDefault="00A1325B" w:rsidP="001009D0">
      <w:pPr>
        <w:pStyle w:val="aff1"/>
        <w:numPr>
          <w:ilvl w:val="2"/>
          <w:numId w:val="31"/>
        </w:numPr>
        <w:snapToGrid w:val="0"/>
        <w:spacing w:after="0"/>
        <w:ind w:leftChars="0"/>
      </w:pPr>
      <w:r>
        <w:rPr>
          <w:rFonts w:hint="eastAsia"/>
        </w:rPr>
        <w:t>E</w:t>
      </w:r>
      <w:r>
        <w:t>nhance RRC signaling to allow configuration of PUCCH repetition factor per PUCCH resource. Reuse Rel.16 PUCCH resource indication mechanism based on “PUCCH resource indicator” (PRI) field and starting CCE index (when applicable based on Rel.16 specification) of DCI to indicate a PUCCH resource and its associated repetition factor.</w:t>
      </w:r>
    </w:p>
    <w:p w14:paraId="6DBFCB54" w14:textId="77777777" w:rsidR="00A1325B" w:rsidRDefault="00A1325B" w:rsidP="001009D0">
      <w:pPr>
        <w:pStyle w:val="aff1"/>
        <w:numPr>
          <w:ilvl w:val="3"/>
          <w:numId w:val="31"/>
        </w:numPr>
        <w:snapToGrid w:val="0"/>
        <w:spacing w:after="0"/>
        <w:ind w:leftChars="0"/>
      </w:pPr>
      <w:r>
        <w:rPr>
          <w:rFonts w:hint="eastAsia"/>
        </w:rPr>
        <w:t>F</w:t>
      </w:r>
      <w:r>
        <w:t>FS: RRC signaling enhancement details</w:t>
      </w:r>
    </w:p>
    <w:p w14:paraId="7C1A8FAA" w14:textId="14937846" w:rsidR="00A1325B" w:rsidRDefault="00A1325B" w:rsidP="001009D0">
      <w:pPr>
        <w:tabs>
          <w:tab w:val="left" w:pos="3590"/>
        </w:tabs>
        <w:snapToGrid w:val="0"/>
        <w:spacing w:after="0"/>
        <w:rPr>
          <w:rFonts w:eastAsiaTheme="minorEastAsia"/>
          <w:lang w:eastAsia="ja-JP"/>
        </w:rPr>
      </w:pPr>
    </w:p>
    <w:p w14:paraId="722BC8D0" w14:textId="3C49C9D0" w:rsidR="00A1325B" w:rsidRPr="00EF084E" w:rsidRDefault="00A1325B" w:rsidP="001009D0">
      <w:pPr>
        <w:snapToGrid w:val="0"/>
        <w:spacing w:after="0"/>
        <w:rPr>
          <w:b/>
          <w:bCs/>
          <w:iCs/>
        </w:rPr>
      </w:pPr>
      <w:r w:rsidRPr="00EF084E">
        <w:rPr>
          <w:rFonts w:hint="eastAsia"/>
          <w:b/>
          <w:bCs/>
          <w:iCs/>
          <w:highlight w:val="green"/>
        </w:rPr>
        <w:t>A</w:t>
      </w:r>
      <w:r w:rsidRPr="00EF084E">
        <w:rPr>
          <w:b/>
          <w:bCs/>
          <w:iCs/>
          <w:highlight w:val="green"/>
        </w:rPr>
        <w:t>greement:</w:t>
      </w:r>
    </w:p>
    <w:p w14:paraId="14C3D45E" w14:textId="77777777" w:rsidR="00A1325B" w:rsidRDefault="00A1325B" w:rsidP="001009D0">
      <w:pPr>
        <w:pStyle w:val="aff1"/>
        <w:numPr>
          <w:ilvl w:val="0"/>
          <w:numId w:val="33"/>
        </w:numPr>
        <w:snapToGrid w:val="0"/>
        <w:spacing w:after="0"/>
        <w:ind w:leftChars="0"/>
      </w:pPr>
      <w:r>
        <w:rPr>
          <w:rFonts w:hint="eastAsia"/>
        </w:rPr>
        <w:t>F</w:t>
      </w:r>
      <w:r>
        <w:t xml:space="preserve">or a PUCCH resource, if both a new repetition parameter corresponding to Rel.17 dynamic PUCCH repetition factor indication and the Rel.15/16 </w:t>
      </w:r>
      <w:proofErr w:type="spellStart"/>
      <w:r w:rsidRPr="00847E68">
        <w:rPr>
          <w:i/>
          <w:iCs/>
        </w:rPr>
        <w:t>nrofSlots</w:t>
      </w:r>
      <w:proofErr w:type="spellEnd"/>
      <w:r>
        <w:t xml:space="preserve"> are configured, the new repetition parameter overrides </w:t>
      </w:r>
      <w:proofErr w:type="spellStart"/>
      <w:r w:rsidRPr="00847E68">
        <w:rPr>
          <w:i/>
          <w:iCs/>
        </w:rPr>
        <w:t>nrofSlots</w:t>
      </w:r>
      <w:proofErr w:type="spellEnd"/>
      <w:r>
        <w:t>.</w:t>
      </w:r>
    </w:p>
    <w:p w14:paraId="37B6D6EB" w14:textId="77777777" w:rsidR="00A1325B" w:rsidRDefault="00A1325B" w:rsidP="001009D0">
      <w:pPr>
        <w:snapToGrid w:val="0"/>
        <w:spacing w:after="0"/>
        <w:rPr>
          <w:rFonts w:eastAsiaTheme="minorEastAsia"/>
        </w:rPr>
      </w:pPr>
    </w:p>
    <w:p w14:paraId="7C5FB4C2" w14:textId="75D00B4C" w:rsidR="00A1325B" w:rsidRPr="00EF084E" w:rsidRDefault="00A1325B" w:rsidP="001009D0">
      <w:pPr>
        <w:snapToGrid w:val="0"/>
        <w:spacing w:after="0"/>
        <w:rPr>
          <w:b/>
          <w:bCs/>
          <w:iCs/>
        </w:rPr>
      </w:pPr>
      <w:r w:rsidRPr="00EF084E">
        <w:rPr>
          <w:rFonts w:hint="eastAsia"/>
          <w:b/>
          <w:bCs/>
          <w:iCs/>
          <w:highlight w:val="green"/>
        </w:rPr>
        <w:t>A</w:t>
      </w:r>
      <w:r w:rsidRPr="00EF084E">
        <w:rPr>
          <w:b/>
          <w:bCs/>
          <w:iCs/>
          <w:highlight w:val="green"/>
        </w:rPr>
        <w:t>greement:</w:t>
      </w:r>
    </w:p>
    <w:p w14:paraId="7EA669F0" w14:textId="77777777" w:rsidR="00A1325B" w:rsidRDefault="00A1325B" w:rsidP="001009D0">
      <w:pPr>
        <w:pStyle w:val="aff1"/>
        <w:numPr>
          <w:ilvl w:val="0"/>
          <w:numId w:val="33"/>
        </w:numPr>
        <w:snapToGrid w:val="0"/>
        <w:spacing w:after="0"/>
        <w:ind w:leftChars="0"/>
      </w:pPr>
      <w:r>
        <w:rPr>
          <w:rFonts w:hint="eastAsia"/>
        </w:rPr>
        <w:t>I</w:t>
      </w:r>
      <w:r>
        <w:t>n Rel.17, reuse the Rel.16 PUCCH repetition factors, 2, 4, 8.</w:t>
      </w:r>
    </w:p>
    <w:p w14:paraId="513B18F1" w14:textId="77777777" w:rsidR="00A1325B" w:rsidRDefault="00A1325B" w:rsidP="001009D0">
      <w:pPr>
        <w:pStyle w:val="aff1"/>
        <w:numPr>
          <w:ilvl w:val="0"/>
          <w:numId w:val="33"/>
        </w:numPr>
        <w:snapToGrid w:val="0"/>
        <w:spacing w:after="0"/>
        <w:ind w:leftChars="0"/>
      </w:pPr>
      <w:r>
        <w:rPr>
          <w:rFonts w:hint="eastAsia"/>
        </w:rPr>
        <w:t>D</w:t>
      </w:r>
      <w:r>
        <w:t>o not support PUCCH repetition factor larger than 8 in Rel.17.</w:t>
      </w:r>
    </w:p>
    <w:p w14:paraId="6338C006" w14:textId="77777777" w:rsidR="00A1325B" w:rsidRDefault="00A1325B" w:rsidP="001009D0">
      <w:pPr>
        <w:snapToGrid w:val="0"/>
        <w:spacing w:after="0"/>
        <w:rPr>
          <w:rFonts w:eastAsiaTheme="minorEastAsia"/>
        </w:rPr>
      </w:pPr>
    </w:p>
    <w:p w14:paraId="132B844B" w14:textId="494E618A" w:rsidR="00A1325B" w:rsidRPr="00EF084E" w:rsidRDefault="00A1325B" w:rsidP="001009D0">
      <w:pPr>
        <w:snapToGrid w:val="0"/>
        <w:spacing w:after="0"/>
        <w:rPr>
          <w:b/>
          <w:bCs/>
          <w:iCs/>
        </w:rPr>
      </w:pPr>
      <w:r w:rsidRPr="00EF084E">
        <w:rPr>
          <w:rFonts w:hint="eastAsia"/>
          <w:b/>
          <w:bCs/>
          <w:iCs/>
          <w:highlight w:val="green"/>
        </w:rPr>
        <w:t>A</w:t>
      </w:r>
      <w:r w:rsidRPr="00EF084E">
        <w:rPr>
          <w:b/>
          <w:bCs/>
          <w:iCs/>
          <w:highlight w:val="green"/>
        </w:rPr>
        <w:t>greement:</w:t>
      </w:r>
    </w:p>
    <w:p w14:paraId="077EEA1F" w14:textId="77777777" w:rsidR="00A1325B" w:rsidRDefault="00A1325B" w:rsidP="001009D0">
      <w:pPr>
        <w:pStyle w:val="aff1"/>
        <w:numPr>
          <w:ilvl w:val="0"/>
          <w:numId w:val="32"/>
        </w:numPr>
        <w:snapToGrid w:val="0"/>
        <w:spacing w:after="0"/>
        <w:ind w:leftChars="0"/>
      </w:pPr>
      <w:r>
        <w:rPr>
          <w:rFonts w:hint="eastAsia"/>
        </w:rPr>
        <w:t>D</w:t>
      </w:r>
      <w:r>
        <w:t>ynamic PUCCH repetition factor indication for SR or P/SP-CSI on PUCCH is not supported in Rel.17.</w:t>
      </w:r>
    </w:p>
    <w:p w14:paraId="7879C29C" w14:textId="57D329FF" w:rsidR="00A1325B" w:rsidRDefault="00A1325B" w:rsidP="001009D0">
      <w:pPr>
        <w:tabs>
          <w:tab w:val="left" w:pos="3590"/>
        </w:tabs>
        <w:snapToGrid w:val="0"/>
        <w:spacing w:after="0"/>
        <w:rPr>
          <w:rFonts w:eastAsiaTheme="minorEastAsia"/>
          <w:lang w:eastAsia="ja-JP"/>
        </w:rPr>
      </w:pPr>
    </w:p>
    <w:p w14:paraId="03556CE6" w14:textId="0193C40E" w:rsidR="00A1325B" w:rsidRPr="00EF084E" w:rsidRDefault="00A1325B" w:rsidP="001009D0">
      <w:pPr>
        <w:snapToGrid w:val="0"/>
        <w:spacing w:after="0"/>
        <w:rPr>
          <w:b/>
          <w:bCs/>
          <w:iCs/>
        </w:rPr>
      </w:pPr>
      <w:r w:rsidRPr="00EF084E">
        <w:rPr>
          <w:rFonts w:hint="eastAsia"/>
          <w:b/>
          <w:bCs/>
          <w:iCs/>
          <w:highlight w:val="green"/>
        </w:rPr>
        <w:t>A</w:t>
      </w:r>
      <w:r w:rsidRPr="00EF084E">
        <w:rPr>
          <w:b/>
          <w:bCs/>
          <w:iCs/>
          <w:highlight w:val="green"/>
        </w:rPr>
        <w:t>greement:</w:t>
      </w:r>
    </w:p>
    <w:p w14:paraId="7F3F71BE" w14:textId="77777777" w:rsidR="00A1325B" w:rsidRDefault="00A1325B" w:rsidP="001009D0">
      <w:pPr>
        <w:pStyle w:val="aff1"/>
        <w:numPr>
          <w:ilvl w:val="0"/>
          <w:numId w:val="34"/>
        </w:numPr>
        <w:snapToGrid w:val="0"/>
        <w:spacing w:after="0"/>
        <w:ind w:leftChars="0"/>
      </w:pPr>
      <w:r>
        <w:rPr>
          <w:rFonts w:hint="eastAsia"/>
        </w:rPr>
        <w:t>F</w:t>
      </w:r>
      <w:r>
        <w:t xml:space="preserve">or DMRS bundling for PUCCH repetitions, RAN1 at least prioritize use case 3 and 4a in </w:t>
      </w:r>
      <w:r w:rsidRPr="00805932">
        <w:t>R1-2104119</w:t>
      </w:r>
      <w:r>
        <w:t>.</w:t>
      </w:r>
    </w:p>
    <w:p w14:paraId="5AFEFDA4" w14:textId="04DB4164" w:rsidR="00A1325B" w:rsidRDefault="00A1325B" w:rsidP="001009D0">
      <w:pPr>
        <w:tabs>
          <w:tab w:val="left" w:pos="3590"/>
        </w:tabs>
        <w:snapToGrid w:val="0"/>
        <w:spacing w:after="0"/>
        <w:rPr>
          <w:rFonts w:eastAsiaTheme="minorEastAsia"/>
          <w:lang w:eastAsia="ja-JP"/>
        </w:rPr>
      </w:pPr>
    </w:p>
    <w:p w14:paraId="3DEFD12A" w14:textId="1AFDBB13" w:rsidR="004713CA" w:rsidRDefault="004713CA" w:rsidP="001009D0">
      <w:pPr>
        <w:snapToGrid w:val="0"/>
        <w:spacing w:afterLines="50" w:after="120"/>
        <w:rPr>
          <w:u w:val="single"/>
          <w:lang w:eastAsia="ja-JP"/>
        </w:rPr>
      </w:pPr>
      <w:r>
        <w:rPr>
          <w:u w:val="single"/>
          <w:lang w:eastAsia="ja-JP"/>
        </w:rPr>
        <w:t>RAN1#106bis-e</w:t>
      </w:r>
    </w:p>
    <w:p w14:paraId="7A5A64EB" w14:textId="6928D7E0" w:rsidR="004713CA" w:rsidRDefault="004713CA" w:rsidP="001009D0">
      <w:pPr>
        <w:pStyle w:val="Agreements"/>
        <w:jc w:val="left"/>
      </w:pPr>
      <w:r>
        <w:rPr>
          <w:highlight w:val="green"/>
        </w:rPr>
        <w:t>Agreement:</w:t>
      </w:r>
    </w:p>
    <w:p w14:paraId="78DE8D98" w14:textId="77777777" w:rsidR="004713CA" w:rsidRDefault="004713CA" w:rsidP="001009D0">
      <w:pPr>
        <w:pStyle w:val="aff1"/>
        <w:widowControl w:val="0"/>
        <w:numPr>
          <w:ilvl w:val="0"/>
          <w:numId w:val="32"/>
        </w:numPr>
        <w:snapToGrid w:val="0"/>
        <w:spacing w:after="0"/>
        <w:ind w:leftChars="0" w:left="420"/>
        <w:rPr>
          <w:rFonts w:eastAsiaTheme="minorEastAsia"/>
        </w:rPr>
      </w:pPr>
      <w:r>
        <w:rPr>
          <w:rFonts w:eastAsiaTheme="minorEastAsia" w:hint="eastAsia"/>
        </w:rPr>
        <w:t>S</w:t>
      </w:r>
      <w:r>
        <w:rPr>
          <w:rFonts w:eastAsiaTheme="minorEastAsia"/>
        </w:rPr>
        <w:t>upport dynamic PUCCH repetition factor indication for all PUCCH formats including format 0, 1, 2, 3, 4 with a unified mechanism as agreed in RAN1#106e under agenda 8.8.2.</w:t>
      </w:r>
    </w:p>
    <w:p w14:paraId="0CEAF4BC" w14:textId="77777777" w:rsidR="004713CA" w:rsidRPr="00FE76A2" w:rsidRDefault="004713CA" w:rsidP="001009D0">
      <w:pPr>
        <w:pStyle w:val="aff1"/>
        <w:widowControl w:val="0"/>
        <w:numPr>
          <w:ilvl w:val="0"/>
          <w:numId w:val="32"/>
        </w:numPr>
        <w:snapToGrid w:val="0"/>
        <w:spacing w:after="0"/>
        <w:ind w:leftChars="0" w:left="420"/>
        <w:rPr>
          <w:rFonts w:eastAsiaTheme="minorEastAsia"/>
        </w:rPr>
      </w:pPr>
      <w:r>
        <w:rPr>
          <w:rFonts w:eastAsiaTheme="minorEastAsia" w:hint="eastAsia"/>
        </w:rPr>
        <w:t>N</w:t>
      </w:r>
      <w:r>
        <w:rPr>
          <w:rFonts w:eastAsiaTheme="minorEastAsia"/>
        </w:rPr>
        <w:t>ote: It does not impact the discussion of slot level or sub-slot level repetition.</w:t>
      </w:r>
    </w:p>
    <w:p w14:paraId="35B84C78" w14:textId="3CCBED81" w:rsidR="004713CA" w:rsidRDefault="004713CA" w:rsidP="001009D0">
      <w:pPr>
        <w:tabs>
          <w:tab w:val="left" w:pos="3590"/>
        </w:tabs>
        <w:snapToGrid w:val="0"/>
        <w:spacing w:after="0"/>
        <w:rPr>
          <w:rFonts w:eastAsiaTheme="minorEastAsia"/>
          <w:lang w:eastAsia="ja-JP"/>
        </w:rPr>
      </w:pPr>
    </w:p>
    <w:p w14:paraId="5686BB4F" w14:textId="28E53560" w:rsidR="003E6CC3" w:rsidRDefault="003E6CC3" w:rsidP="001009D0">
      <w:pPr>
        <w:pStyle w:val="Agreements"/>
        <w:jc w:val="left"/>
      </w:pPr>
      <w:r>
        <w:rPr>
          <w:highlight w:val="green"/>
        </w:rPr>
        <w:t>Agreement:</w:t>
      </w:r>
    </w:p>
    <w:p w14:paraId="09CC9CD8" w14:textId="77777777" w:rsidR="003E6CC3" w:rsidRDefault="003E6CC3" w:rsidP="001009D0">
      <w:pPr>
        <w:pStyle w:val="aff1"/>
        <w:widowControl w:val="0"/>
        <w:numPr>
          <w:ilvl w:val="0"/>
          <w:numId w:val="32"/>
        </w:numPr>
        <w:snapToGrid w:val="0"/>
        <w:spacing w:after="0"/>
        <w:ind w:leftChars="0" w:left="420"/>
        <w:rPr>
          <w:rFonts w:eastAsiaTheme="minorEastAsia"/>
        </w:rPr>
      </w:pPr>
      <w:r>
        <w:rPr>
          <w:rFonts w:eastAsiaTheme="minorEastAsia" w:hint="eastAsia"/>
        </w:rPr>
        <w:t>F</w:t>
      </w:r>
      <w:r>
        <w:rPr>
          <w:rFonts w:eastAsiaTheme="minorEastAsia"/>
        </w:rPr>
        <w:t>or dynamic PUCCH repetition factor indication, the parent IE for RRC parameter ‘</w:t>
      </w:r>
      <w:r w:rsidRPr="00893D22">
        <w:rPr>
          <w:rFonts w:eastAsiaTheme="minorEastAsia"/>
          <w:i/>
          <w:iCs/>
        </w:rPr>
        <w:t>PUCCH-nrofSlots-r17</w:t>
      </w:r>
      <w:r>
        <w:rPr>
          <w:rFonts w:eastAsiaTheme="minorEastAsia"/>
        </w:rPr>
        <w:t>’ is “</w:t>
      </w:r>
      <w:r w:rsidRPr="00893D22">
        <w:rPr>
          <w:rFonts w:eastAsiaTheme="minorEastAsia"/>
          <w:i/>
          <w:iCs/>
        </w:rPr>
        <w:t>PUCCH-Resource</w:t>
      </w:r>
      <w:r>
        <w:rPr>
          <w:rFonts w:eastAsiaTheme="minorEastAsia"/>
        </w:rPr>
        <w:t>”.</w:t>
      </w:r>
    </w:p>
    <w:p w14:paraId="7663321F" w14:textId="11F62AC6" w:rsidR="003E6CC3" w:rsidRDefault="003E6CC3" w:rsidP="001009D0">
      <w:pPr>
        <w:tabs>
          <w:tab w:val="left" w:pos="3590"/>
        </w:tabs>
        <w:snapToGrid w:val="0"/>
        <w:spacing w:after="0"/>
        <w:rPr>
          <w:rFonts w:eastAsiaTheme="minorEastAsia"/>
          <w:lang w:eastAsia="ja-JP"/>
        </w:rPr>
      </w:pPr>
    </w:p>
    <w:p w14:paraId="72035785" w14:textId="1B9FFC1F" w:rsidR="007E6DA9" w:rsidRDefault="007E6DA9" w:rsidP="001009D0">
      <w:pPr>
        <w:pStyle w:val="Agreements"/>
        <w:jc w:val="left"/>
      </w:pPr>
      <w:r>
        <w:rPr>
          <w:highlight w:val="green"/>
        </w:rPr>
        <w:t>Agreement:</w:t>
      </w:r>
    </w:p>
    <w:p w14:paraId="05416C9A" w14:textId="77777777" w:rsidR="007E6DA9" w:rsidRPr="002C4D17" w:rsidRDefault="007E6DA9" w:rsidP="001009D0">
      <w:pPr>
        <w:pStyle w:val="aff1"/>
        <w:widowControl w:val="0"/>
        <w:numPr>
          <w:ilvl w:val="0"/>
          <w:numId w:val="29"/>
        </w:numPr>
        <w:snapToGrid w:val="0"/>
        <w:spacing w:after="0"/>
        <w:ind w:leftChars="0" w:left="420"/>
        <w:rPr>
          <w:rFonts w:eastAsiaTheme="minorEastAsia"/>
        </w:rPr>
      </w:pPr>
      <w:r>
        <w:rPr>
          <w:rFonts w:eastAsiaTheme="minorEastAsia" w:hint="eastAsia"/>
        </w:rPr>
        <w:lastRenderedPageBreak/>
        <w:t>D</w:t>
      </w:r>
      <w:r>
        <w:rPr>
          <w:rFonts w:eastAsiaTheme="minorEastAsia"/>
        </w:rPr>
        <w:t>ynamic signaling to enable / disable DMRS bundling for PUCCH or PUSCH repetitions is not supported in Rel.17.</w:t>
      </w:r>
    </w:p>
    <w:p w14:paraId="2BD3A8E6" w14:textId="46139301" w:rsidR="007E6DA9" w:rsidRDefault="007E6DA9" w:rsidP="001009D0">
      <w:pPr>
        <w:tabs>
          <w:tab w:val="left" w:pos="3590"/>
        </w:tabs>
        <w:snapToGrid w:val="0"/>
        <w:spacing w:after="0"/>
        <w:rPr>
          <w:rFonts w:eastAsiaTheme="minorEastAsia"/>
          <w:lang w:eastAsia="ja-JP"/>
        </w:rPr>
      </w:pPr>
    </w:p>
    <w:p w14:paraId="0338B184" w14:textId="2798AB9A" w:rsidR="0066556E" w:rsidRDefault="0066556E" w:rsidP="001009D0">
      <w:pPr>
        <w:pStyle w:val="Agreements"/>
        <w:jc w:val="left"/>
      </w:pPr>
      <w:r>
        <w:rPr>
          <w:highlight w:val="green"/>
        </w:rPr>
        <w:t>Agreement:</w:t>
      </w:r>
    </w:p>
    <w:p w14:paraId="30FEC4D5" w14:textId="77777777" w:rsidR="0066556E" w:rsidRDefault="0066556E" w:rsidP="001009D0">
      <w:pPr>
        <w:pStyle w:val="aff1"/>
        <w:widowControl w:val="0"/>
        <w:numPr>
          <w:ilvl w:val="0"/>
          <w:numId w:val="29"/>
        </w:numPr>
        <w:snapToGrid w:val="0"/>
        <w:spacing w:after="0"/>
        <w:ind w:leftChars="0" w:left="420"/>
        <w:rPr>
          <w:rFonts w:eastAsiaTheme="minorEastAsia"/>
        </w:rPr>
      </w:pPr>
      <w:r>
        <w:rPr>
          <w:rFonts w:eastAsiaTheme="minorEastAsia" w:hint="eastAsia"/>
        </w:rPr>
        <w:t>F</w:t>
      </w:r>
      <w:r>
        <w:rPr>
          <w:rFonts w:eastAsiaTheme="minorEastAsia"/>
        </w:rPr>
        <w:t>or the interaction between inter-slot frequency hopping and DMRS bundling for PUCCH / PUSCH repetitions, a UE perform the “hopping intervals determination”, “configured TDW determination”, and “actual TDW determination” in a sequential ordering. One option of the following options is to be selected.</w:t>
      </w:r>
    </w:p>
    <w:p w14:paraId="38D1FBD8" w14:textId="77777777" w:rsidR="0066556E" w:rsidRDefault="0066556E" w:rsidP="001009D0">
      <w:pPr>
        <w:pStyle w:val="aff1"/>
        <w:widowControl w:val="0"/>
        <w:numPr>
          <w:ilvl w:val="1"/>
          <w:numId w:val="29"/>
        </w:numPr>
        <w:snapToGrid w:val="0"/>
        <w:spacing w:after="0"/>
        <w:ind w:leftChars="0" w:left="840"/>
        <w:rPr>
          <w:rFonts w:eastAsiaTheme="minorEastAsia"/>
        </w:rPr>
      </w:pPr>
      <w:r>
        <w:rPr>
          <w:rFonts w:eastAsiaTheme="minorEastAsia" w:hint="eastAsia"/>
        </w:rPr>
        <w:t>O</w:t>
      </w:r>
      <w:r>
        <w:rPr>
          <w:rFonts w:eastAsiaTheme="minorEastAsia"/>
        </w:rPr>
        <w:t>ption 1: “hopping intervals determination” -&gt; “configured TDW determination” -&gt; “actual TDW determination”</w:t>
      </w:r>
    </w:p>
    <w:p w14:paraId="6AB75D7D" w14:textId="77777777" w:rsidR="0066556E" w:rsidRDefault="0066556E" w:rsidP="001009D0">
      <w:pPr>
        <w:pStyle w:val="aff1"/>
        <w:widowControl w:val="0"/>
        <w:numPr>
          <w:ilvl w:val="1"/>
          <w:numId w:val="29"/>
        </w:numPr>
        <w:snapToGrid w:val="0"/>
        <w:spacing w:after="0"/>
        <w:ind w:leftChars="0" w:left="840"/>
        <w:rPr>
          <w:rFonts w:eastAsiaTheme="minorEastAsia"/>
        </w:rPr>
      </w:pPr>
      <w:r>
        <w:rPr>
          <w:rFonts w:eastAsiaTheme="minorEastAsia" w:hint="eastAsia"/>
        </w:rPr>
        <w:t>O</w:t>
      </w:r>
      <w:r>
        <w:rPr>
          <w:rFonts w:eastAsiaTheme="minorEastAsia"/>
        </w:rPr>
        <w:t>ption 2: “configured TDW determination” -&gt; “hopping intervals determination” -&gt; “actual TDW determination”</w:t>
      </w:r>
    </w:p>
    <w:p w14:paraId="178A8451" w14:textId="77777777" w:rsidR="0066556E" w:rsidRDefault="0066556E" w:rsidP="001009D0">
      <w:pPr>
        <w:pStyle w:val="aff1"/>
        <w:widowControl w:val="0"/>
        <w:numPr>
          <w:ilvl w:val="1"/>
          <w:numId w:val="29"/>
        </w:numPr>
        <w:snapToGrid w:val="0"/>
        <w:spacing w:after="0"/>
        <w:ind w:leftChars="0" w:left="840"/>
        <w:rPr>
          <w:rFonts w:eastAsiaTheme="minorEastAsia"/>
        </w:rPr>
      </w:pPr>
      <w:r>
        <w:rPr>
          <w:rFonts w:eastAsiaTheme="minorEastAsia" w:hint="eastAsia"/>
        </w:rPr>
        <w:t>O</w:t>
      </w:r>
      <w:r>
        <w:rPr>
          <w:rFonts w:eastAsiaTheme="minorEastAsia"/>
        </w:rPr>
        <w:t>ption 4: “configured TDW determination” -&gt; “actual TDW determination” and “hopping intervals determination”</w:t>
      </w:r>
    </w:p>
    <w:p w14:paraId="3802CD3A" w14:textId="77777777" w:rsidR="0066556E" w:rsidRPr="00C9124D" w:rsidRDefault="0066556E" w:rsidP="001009D0">
      <w:pPr>
        <w:pStyle w:val="aff1"/>
        <w:widowControl w:val="0"/>
        <w:numPr>
          <w:ilvl w:val="0"/>
          <w:numId w:val="29"/>
        </w:numPr>
        <w:snapToGrid w:val="0"/>
        <w:spacing w:after="0"/>
        <w:ind w:leftChars="0" w:left="420"/>
        <w:rPr>
          <w:rFonts w:eastAsiaTheme="minorEastAsia"/>
        </w:rPr>
      </w:pPr>
      <w:r>
        <w:rPr>
          <w:rFonts w:eastAsiaTheme="minorEastAsia" w:hint="eastAsia"/>
        </w:rPr>
        <w:t>N</w:t>
      </w:r>
      <w:r>
        <w:rPr>
          <w:rFonts w:eastAsiaTheme="minorEastAsia"/>
        </w:rPr>
        <w:t>ote: Option 1 and Option 2 assume a hopping interval can be different than an actual TDW. Option 4 assumes a hopping interval the same as an actual TDW.</w:t>
      </w:r>
    </w:p>
    <w:p w14:paraId="77FB6AAF" w14:textId="77777777" w:rsidR="0066556E" w:rsidRPr="0066556E" w:rsidRDefault="0066556E" w:rsidP="001009D0">
      <w:pPr>
        <w:tabs>
          <w:tab w:val="left" w:pos="3590"/>
        </w:tabs>
        <w:snapToGrid w:val="0"/>
        <w:spacing w:after="0"/>
        <w:rPr>
          <w:rFonts w:eastAsiaTheme="minorEastAsia"/>
          <w:lang w:eastAsia="ja-JP"/>
        </w:rPr>
      </w:pPr>
    </w:p>
    <w:sectPr w:rsidR="0066556E" w:rsidRPr="0066556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FB2EB" w14:textId="77777777" w:rsidR="00956070" w:rsidRDefault="00956070">
      <w:r>
        <w:separator/>
      </w:r>
    </w:p>
  </w:endnote>
  <w:endnote w:type="continuationSeparator" w:id="0">
    <w:p w14:paraId="3A34FC9D" w14:textId="77777777" w:rsidR="00956070" w:rsidRDefault="00956070">
      <w:r>
        <w:continuationSeparator/>
      </w:r>
    </w:p>
  </w:endnote>
  <w:endnote w:type="continuationNotice" w:id="1">
    <w:p w14:paraId="334B1F0C" w14:textId="77777777" w:rsidR="00956070" w:rsidRDefault="00956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3A5B" w14:textId="77777777" w:rsidR="00956070" w:rsidRDefault="00956070">
      <w:r>
        <w:separator/>
      </w:r>
    </w:p>
  </w:footnote>
  <w:footnote w:type="continuationSeparator" w:id="0">
    <w:p w14:paraId="43057AD5" w14:textId="77777777" w:rsidR="00956070" w:rsidRDefault="00956070">
      <w:r>
        <w:continuationSeparator/>
      </w:r>
    </w:p>
  </w:footnote>
  <w:footnote w:type="continuationNotice" w:id="1">
    <w:p w14:paraId="4F40792A" w14:textId="77777777" w:rsidR="00956070" w:rsidRDefault="009560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F530A2"/>
    <w:multiLevelType w:val="hybridMultilevel"/>
    <w:tmpl w:val="0CD4828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FE5F64"/>
    <w:multiLevelType w:val="hybridMultilevel"/>
    <w:tmpl w:val="5A0E3BE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19CC53F9"/>
    <w:multiLevelType w:val="hybridMultilevel"/>
    <w:tmpl w:val="3BD003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251967C3"/>
    <w:multiLevelType w:val="hybridMultilevel"/>
    <w:tmpl w:val="DF5668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AB10918"/>
    <w:multiLevelType w:val="hybridMultilevel"/>
    <w:tmpl w:val="5CC0BA3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B24389"/>
    <w:multiLevelType w:val="hybridMultilevel"/>
    <w:tmpl w:val="55A63B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56CE4"/>
    <w:multiLevelType w:val="hybridMultilevel"/>
    <w:tmpl w:val="836E9F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DA311E"/>
    <w:multiLevelType w:val="hybridMultilevel"/>
    <w:tmpl w:val="34620C1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5CF07D5"/>
    <w:multiLevelType w:val="hybridMultilevel"/>
    <w:tmpl w:val="AB4872A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4C6A0A"/>
    <w:multiLevelType w:val="hybridMultilevel"/>
    <w:tmpl w:val="7C424C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70C4683E"/>
    <w:multiLevelType w:val="hybridMultilevel"/>
    <w:tmpl w:val="BEFA27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4"/>
  </w:num>
  <w:num w:numId="3">
    <w:abstractNumId w:val="18"/>
  </w:num>
  <w:num w:numId="4">
    <w:abstractNumId w:val="28"/>
  </w:num>
  <w:num w:numId="5">
    <w:abstractNumId w:val="21"/>
  </w:num>
  <w:num w:numId="6">
    <w:abstractNumId w:val="22"/>
  </w:num>
  <w:num w:numId="7">
    <w:abstractNumId w:val="20"/>
  </w:num>
  <w:num w:numId="8">
    <w:abstractNumId w:val="33"/>
  </w:num>
  <w:num w:numId="9">
    <w:abstractNumId w:val="5"/>
  </w:num>
  <w:num w:numId="10">
    <w:abstractNumId w:val="12"/>
  </w:num>
  <w:num w:numId="11">
    <w:abstractNumId w:val="4"/>
  </w:num>
  <w:num w:numId="12">
    <w:abstractNumId w:val="27"/>
  </w:num>
  <w:num w:numId="13">
    <w:abstractNumId w:val="24"/>
  </w:num>
  <w:num w:numId="14">
    <w:abstractNumId w:val="19"/>
  </w:num>
  <w:num w:numId="15">
    <w:abstractNumId w:val="2"/>
  </w:num>
  <w:num w:numId="16">
    <w:abstractNumId w:val="8"/>
  </w:num>
  <w:num w:numId="17">
    <w:abstractNumId w:val="16"/>
  </w:num>
  <w:num w:numId="18">
    <w:abstractNumId w:val="17"/>
  </w:num>
  <w:num w:numId="19">
    <w:abstractNumId w:val="32"/>
  </w:num>
  <w:num w:numId="20">
    <w:abstractNumId w:val="14"/>
  </w:num>
  <w:num w:numId="21">
    <w:abstractNumId w:val="0"/>
  </w:num>
  <w:num w:numId="22">
    <w:abstractNumId w:val="9"/>
  </w:num>
  <w:num w:numId="23">
    <w:abstractNumId w:val="15"/>
  </w:num>
  <w:num w:numId="24">
    <w:abstractNumId w:val="29"/>
  </w:num>
  <w:num w:numId="25">
    <w:abstractNumId w:val="10"/>
  </w:num>
  <w:num w:numId="26">
    <w:abstractNumId w:val="23"/>
  </w:num>
  <w:num w:numId="27">
    <w:abstractNumId w:val="7"/>
  </w:num>
  <w:num w:numId="28">
    <w:abstractNumId w:val="1"/>
  </w:num>
  <w:num w:numId="29">
    <w:abstractNumId w:val="25"/>
  </w:num>
  <w:num w:numId="30">
    <w:abstractNumId w:val="30"/>
  </w:num>
  <w:num w:numId="31">
    <w:abstractNumId w:val="26"/>
  </w:num>
  <w:num w:numId="32">
    <w:abstractNumId w:val="13"/>
  </w:num>
  <w:num w:numId="33">
    <w:abstractNumId w:val="11"/>
  </w:num>
  <w:num w:numId="34">
    <w:abstractNumId w:val="3"/>
  </w:num>
  <w:num w:numId="3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60C"/>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07A"/>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312"/>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5B"/>
    <w:rsid w:val="00065C71"/>
    <w:rsid w:val="00066109"/>
    <w:rsid w:val="000662C4"/>
    <w:rsid w:val="00066306"/>
    <w:rsid w:val="00066BD4"/>
    <w:rsid w:val="00066FAE"/>
    <w:rsid w:val="00067985"/>
    <w:rsid w:val="00067AA1"/>
    <w:rsid w:val="00067BE8"/>
    <w:rsid w:val="00067DEE"/>
    <w:rsid w:val="0007056A"/>
    <w:rsid w:val="000708B2"/>
    <w:rsid w:val="00070971"/>
    <w:rsid w:val="0007103D"/>
    <w:rsid w:val="000710A9"/>
    <w:rsid w:val="00071178"/>
    <w:rsid w:val="00071219"/>
    <w:rsid w:val="00071B78"/>
    <w:rsid w:val="00071C0F"/>
    <w:rsid w:val="0007215B"/>
    <w:rsid w:val="000725E5"/>
    <w:rsid w:val="000726A9"/>
    <w:rsid w:val="00073004"/>
    <w:rsid w:val="000738E4"/>
    <w:rsid w:val="00073940"/>
    <w:rsid w:val="00073A3F"/>
    <w:rsid w:val="00074024"/>
    <w:rsid w:val="0007493F"/>
    <w:rsid w:val="0007532E"/>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4FC"/>
    <w:rsid w:val="0009157D"/>
    <w:rsid w:val="00093263"/>
    <w:rsid w:val="00093617"/>
    <w:rsid w:val="000937B6"/>
    <w:rsid w:val="0009384A"/>
    <w:rsid w:val="00093973"/>
    <w:rsid w:val="00093AED"/>
    <w:rsid w:val="00094778"/>
    <w:rsid w:val="00094A01"/>
    <w:rsid w:val="00095395"/>
    <w:rsid w:val="00095A43"/>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3E69"/>
    <w:rsid w:val="000A42F7"/>
    <w:rsid w:val="000A45BE"/>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385"/>
    <w:rsid w:val="000B486A"/>
    <w:rsid w:val="000B5228"/>
    <w:rsid w:val="000B6066"/>
    <w:rsid w:val="000B63B1"/>
    <w:rsid w:val="000B6F65"/>
    <w:rsid w:val="000B7468"/>
    <w:rsid w:val="000C02E0"/>
    <w:rsid w:val="000C0AD5"/>
    <w:rsid w:val="000C0E68"/>
    <w:rsid w:val="000C0F2B"/>
    <w:rsid w:val="000C22B2"/>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663"/>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10"/>
    <w:rsid w:val="000D7999"/>
    <w:rsid w:val="000D7A9E"/>
    <w:rsid w:val="000D7B2D"/>
    <w:rsid w:val="000D7B5E"/>
    <w:rsid w:val="000E00E0"/>
    <w:rsid w:val="000E06B2"/>
    <w:rsid w:val="000E0939"/>
    <w:rsid w:val="000E0F9C"/>
    <w:rsid w:val="000E15A0"/>
    <w:rsid w:val="000E2A29"/>
    <w:rsid w:val="000E3220"/>
    <w:rsid w:val="000E33DF"/>
    <w:rsid w:val="000E3D69"/>
    <w:rsid w:val="000E3DBE"/>
    <w:rsid w:val="000E42C0"/>
    <w:rsid w:val="000E4BCF"/>
    <w:rsid w:val="000E4C04"/>
    <w:rsid w:val="000E51E3"/>
    <w:rsid w:val="000E5744"/>
    <w:rsid w:val="000E5A1F"/>
    <w:rsid w:val="000E5A9A"/>
    <w:rsid w:val="000E5D88"/>
    <w:rsid w:val="000E6138"/>
    <w:rsid w:val="000E64A0"/>
    <w:rsid w:val="000E6C1F"/>
    <w:rsid w:val="000E6C61"/>
    <w:rsid w:val="000E7702"/>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9CB"/>
    <w:rsid w:val="001009D0"/>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5E26"/>
    <w:rsid w:val="0011602B"/>
    <w:rsid w:val="001165AF"/>
    <w:rsid w:val="0011678B"/>
    <w:rsid w:val="001168DF"/>
    <w:rsid w:val="00116C10"/>
    <w:rsid w:val="00117194"/>
    <w:rsid w:val="00117964"/>
    <w:rsid w:val="00117F83"/>
    <w:rsid w:val="00120603"/>
    <w:rsid w:val="00122456"/>
    <w:rsid w:val="001224FE"/>
    <w:rsid w:val="001227F0"/>
    <w:rsid w:val="00122C42"/>
    <w:rsid w:val="00123466"/>
    <w:rsid w:val="00123472"/>
    <w:rsid w:val="00123AE5"/>
    <w:rsid w:val="0012418D"/>
    <w:rsid w:val="00124354"/>
    <w:rsid w:val="00124469"/>
    <w:rsid w:val="001246C5"/>
    <w:rsid w:val="001246F3"/>
    <w:rsid w:val="00124817"/>
    <w:rsid w:val="00125329"/>
    <w:rsid w:val="0012570C"/>
    <w:rsid w:val="001257D0"/>
    <w:rsid w:val="00125964"/>
    <w:rsid w:val="00125D95"/>
    <w:rsid w:val="00125FA5"/>
    <w:rsid w:val="0012615B"/>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353"/>
    <w:rsid w:val="0017796A"/>
    <w:rsid w:val="00177C53"/>
    <w:rsid w:val="00177ED5"/>
    <w:rsid w:val="00177F56"/>
    <w:rsid w:val="00180010"/>
    <w:rsid w:val="0018034C"/>
    <w:rsid w:val="0018076D"/>
    <w:rsid w:val="00180DF6"/>
    <w:rsid w:val="00181127"/>
    <w:rsid w:val="001812EF"/>
    <w:rsid w:val="001812F6"/>
    <w:rsid w:val="00181DA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3B4"/>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16DF"/>
    <w:rsid w:val="001B223C"/>
    <w:rsid w:val="001B29CF"/>
    <w:rsid w:val="001B375B"/>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AFA"/>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8F1"/>
    <w:rsid w:val="001E5E92"/>
    <w:rsid w:val="001E5ED0"/>
    <w:rsid w:val="001E63BB"/>
    <w:rsid w:val="001E68E7"/>
    <w:rsid w:val="001E6B41"/>
    <w:rsid w:val="001E6C25"/>
    <w:rsid w:val="001E766C"/>
    <w:rsid w:val="001E76A1"/>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8A4"/>
    <w:rsid w:val="001F79B9"/>
    <w:rsid w:val="001F7C32"/>
    <w:rsid w:val="002001F6"/>
    <w:rsid w:val="0020063D"/>
    <w:rsid w:val="002010AF"/>
    <w:rsid w:val="002010CF"/>
    <w:rsid w:val="002014A2"/>
    <w:rsid w:val="00201671"/>
    <w:rsid w:val="002025B5"/>
    <w:rsid w:val="00202A72"/>
    <w:rsid w:val="00203114"/>
    <w:rsid w:val="002031FB"/>
    <w:rsid w:val="00203988"/>
    <w:rsid w:val="00204256"/>
    <w:rsid w:val="00204779"/>
    <w:rsid w:val="002050CD"/>
    <w:rsid w:val="0020685A"/>
    <w:rsid w:val="00206948"/>
    <w:rsid w:val="00206AA1"/>
    <w:rsid w:val="00206AB0"/>
    <w:rsid w:val="00206AEB"/>
    <w:rsid w:val="00206B58"/>
    <w:rsid w:val="00206ED3"/>
    <w:rsid w:val="002070A3"/>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47F0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8B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65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089"/>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9B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5FF"/>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5FE"/>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433"/>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75B"/>
    <w:rsid w:val="003379EF"/>
    <w:rsid w:val="00337DFB"/>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40F7"/>
    <w:rsid w:val="003656FB"/>
    <w:rsid w:val="00365954"/>
    <w:rsid w:val="003668FE"/>
    <w:rsid w:val="00366CCD"/>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87AF7"/>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5EA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135E"/>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1F5"/>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CC3"/>
    <w:rsid w:val="003E6E6D"/>
    <w:rsid w:val="003E7840"/>
    <w:rsid w:val="003E7B17"/>
    <w:rsid w:val="003F01E1"/>
    <w:rsid w:val="003F093C"/>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93A"/>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2998"/>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3FE"/>
    <w:rsid w:val="00467503"/>
    <w:rsid w:val="00467597"/>
    <w:rsid w:val="00467CA4"/>
    <w:rsid w:val="004708FE"/>
    <w:rsid w:val="00470BFF"/>
    <w:rsid w:val="00470E2A"/>
    <w:rsid w:val="004713CA"/>
    <w:rsid w:val="00471AAB"/>
    <w:rsid w:val="00471CC5"/>
    <w:rsid w:val="00472C46"/>
    <w:rsid w:val="00473206"/>
    <w:rsid w:val="00474496"/>
    <w:rsid w:val="004746EB"/>
    <w:rsid w:val="004755DD"/>
    <w:rsid w:val="004762D9"/>
    <w:rsid w:val="00476E9A"/>
    <w:rsid w:val="00476FB0"/>
    <w:rsid w:val="0047719C"/>
    <w:rsid w:val="004771A6"/>
    <w:rsid w:val="00480888"/>
    <w:rsid w:val="0048088F"/>
    <w:rsid w:val="0048098F"/>
    <w:rsid w:val="0048150E"/>
    <w:rsid w:val="00481980"/>
    <w:rsid w:val="00481A4F"/>
    <w:rsid w:val="0048283E"/>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2E1C"/>
    <w:rsid w:val="004A37D6"/>
    <w:rsid w:val="004A3822"/>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921"/>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2F2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67FDB"/>
    <w:rsid w:val="00570AFC"/>
    <w:rsid w:val="00570C2B"/>
    <w:rsid w:val="00570F90"/>
    <w:rsid w:val="005714FA"/>
    <w:rsid w:val="005716D6"/>
    <w:rsid w:val="00571DCF"/>
    <w:rsid w:val="00572839"/>
    <w:rsid w:val="005728C1"/>
    <w:rsid w:val="00572EDC"/>
    <w:rsid w:val="00573284"/>
    <w:rsid w:val="00573ED5"/>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3F73"/>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1D54"/>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138"/>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5F7FCF"/>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79A"/>
    <w:rsid w:val="00616D43"/>
    <w:rsid w:val="006170DE"/>
    <w:rsid w:val="00617598"/>
    <w:rsid w:val="00617722"/>
    <w:rsid w:val="0061780E"/>
    <w:rsid w:val="0062182C"/>
    <w:rsid w:val="00621BA1"/>
    <w:rsid w:val="006221B2"/>
    <w:rsid w:val="00622225"/>
    <w:rsid w:val="006224DE"/>
    <w:rsid w:val="006226E4"/>
    <w:rsid w:val="006234D7"/>
    <w:rsid w:val="00623BD1"/>
    <w:rsid w:val="0062411E"/>
    <w:rsid w:val="0062513F"/>
    <w:rsid w:val="00625369"/>
    <w:rsid w:val="006253FE"/>
    <w:rsid w:val="00625A2D"/>
    <w:rsid w:val="00625BF4"/>
    <w:rsid w:val="0062614B"/>
    <w:rsid w:val="0062623E"/>
    <w:rsid w:val="00626313"/>
    <w:rsid w:val="00626ED5"/>
    <w:rsid w:val="00627AE3"/>
    <w:rsid w:val="006300B6"/>
    <w:rsid w:val="0063101D"/>
    <w:rsid w:val="0063124C"/>
    <w:rsid w:val="0063152F"/>
    <w:rsid w:val="00631891"/>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001"/>
    <w:rsid w:val="00652421"/>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2E23"/>
    <w:rsid w:val="00663450"/>
    <w:rsid w:val="00663576"/>
    <w:rsid w:val="00663707"/>
    <w:rsid w:val="00663B4A"/>
    <w:rsid w:val="00663E5F"/>
    <w:rsid w:val="006640E4"/>
    <w:rsid w:val="00664B29"/>
    <w:rsid w:val="00665148"/>
    <w:rsid w:val="00665223"/>
    <w:rsid w:val="0066556E"/>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980"/>
    <w:rsid w:val="00691D32"/>
    <w:rsid w:val="00692BB7"/>
    <w:rsid w:val="00693306"/>
    <w:rsid w:val="0069337F"/>
    <w:rsid w:val="006934D1"/>
    <w:rsid w:val="006938DA"/>
    <w:rsid w:val="00693DD0"/>
    <w:rsid w:val="00694A2B"/>
    <w:rsid w:val="00694C68"/>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61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2F4"/>
    <w:rsid w:val="006C17FB"/>
    <w:rsid w:val="006C1AA4"/>
    <w:rsid w:val="006C1DFE"/>
    <w:rsid w:val="006C1EC5"/>
    <w:rsid w:val="006C20AA"/>
    <w:rsid w:val="006C292F"/>
    <w:rsid w:val="006C3473"/>
    <w:rsid w:val="006C3CB8"/>
    <w:rsid w:val="006C40C5"/>
    <w:rsid w:val="006C4376"/>
    <w:rsid w:val="006C45AD"/>
    <w:rsid w:val="006C4CF9"/>
    <w:rsid w:val="006C4D46"/>
    <w:rsid w:val="006C537B"/>
    <w:rsid w:val="006C5954"/>
    <w:rsid w:val="006C5A98"/>
    <w:rsid w:val="006C5ABE"/>
    <w:rsid w:val="006C5F7B"/>
    <w:rsid w:val="006C6025"/>
    <w:rsid w:val="006C7546"/>
    <w:rsid w:val="006C762E"/>
    <w:rsid w:val="006C76CE"/>
    <w:rsid w:val="006C78A7"/>
    <w:rsid w:val="006C7995"/>
    <w:rsid w:val="006C7A0A"/>
    <w:rsid w:val="006C7F5B"/>
    <w:rsid w:val="006D0C2F"/>
    <w:rsid w:val="006D0E62"/>
    <w:rsid w:val="006D16DA"/>
    <w:rsid w:val="006D18B5"/>
    <w:rsid w:val="006D1FD2"/>
    <w:rsid w:val="006D219C"/>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0F14"/>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677"/>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1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1E7"/>
    <w:rsid w:val="00755A4E"/>
    <w:rsid w:val="00755A72"/>
    <w:rsid w:val="0075641A"/>
    <w:rsid w:val="00756541"/>
    <w:rsid w:val="00756F19"/>
    <w:rsid w:val="00757998"/>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01FF"/>
    <w:rsid w:val="00771881"/>
    <w:rsid w:val="00771C9A"/>
    <w:rsid w:val="007745D4"/>
    <w:rsid w:val="00774714"/>
    <w:rsid w:val="007748DC"/>
    <w:rsid w:val="00774C7F"/>
    <w:rsid w:val="00775639"/>
    <w:rsid w:val="007757A7"/>
    <w:rsid w:val="00775CDC"/>
    <w:rsid w:val="0077604C"/>
    <w:rsid w:val="007767C2"/>
    <w:rsid w:val="00780256"/>
    <w:rsid w:val="007802BA"/>
    <w:rsid w:val="007804A5"/>
    <w:rsid w:val="007809E2"/>
    <w:rsid w:val="00780A60"/>
    <w:rsid w:val="00780D5C"/>
    <w:rsid w:val="007811D2"/>
    <w:rsid w:val="007811DF"/>
    <w:rsid w:val="00781206"/>
    <w:rsid w:val="00781FDD"/>
    <w:rsid w:val="00782115"/>
    <w:rsid w:val="00782123"/>
    <w:rsid w:val="0078264C"/>
    <w:rsid w:val="00783AAF"/>
    <w:rsid w:val="00783DAC"/>
    <w:rsid w:val="00784194"/>
    <w:rsid w:val="0078440F"/>
    <w:rsid w:val="007851A2"/>
    <w:rsid w:val="00785A58"/>
    <w:rsid w:val="00785BF8"/>
    <w:rsid w:val="00785DA1"/>
    <w:rsid w:val="00785DCA"/>
    <w:rsid w:val="00785E0C"/>
    <w:rsid w:val="00785ED3"/>
    <w:rsid w:val="00786455"/>
    <w:rsid w:val="00786ACE"/>
    <w:rsid w:val="00786CDF"/>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7C9"/>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C60"/>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A84"/>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80"/>
    <w:rsid w:val="007D6D39"/>
    <w:rsid w:val="007D6E91"/>
    <w:rsid w:val="007D6EC6"/>
    <w:rsid w:val="007D7D06"/>
    <w:rsid w:val="007E06AF"/>
    <w:rsid w:val="007E1ADD"/>
    <w:rsid w:val="007E1D5E"/>
    <w:rsid w:val="007E2294"/>
    <w:rsid w:val="007E3587"/>
    <w:rsid w:val="007E39BD"/>
    <w:rsid w:val="007E3DE0"/>
    <w:rsid w:val="007E3F6C"/>
    <w:rsid w:val="007E4448"/>
    <w:rsid w:val="007E467D"/>
    <w:rsid w:val="007E536E"/>
    <w:rsid w:val="007E59CE"/>
    <w:rsid w:val="007E5C50"/>
    <w:rsid w:val="007E6117"/>
    <w:rsid w:val="007E64DB"/>
    <w:rsid w:val="007E6B37"/>
    <w:rsid w:val="007E6B8C"/>
    <w:rsid w:val="007E6DA9"/>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72C"/>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995"/>
    <w:rsid w:val="00813C47"/>
    <w:rsid w:val="0081489D"/>
    <w:rsid w:val="00814C8F"/>
    <w:rsid w:val="00814D5B"/>
    <w:rsid w:val="008155F3"/>
    <w:rsid w:val="00815610"/>
    <w:rsid w:val="008157A4"/>
    <w:rsid w:val="00816174"/>
    <w:rsid w:val="0081664B"/>
    <w:rsid w:val="008166DF"/>
    <w:rsid w:val="00816B49"/>
    <w:rsid w:val="00817EEB"/>
    <w:rsid w:val="00820560"/>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2C00"/>
    <w:rsid w:val="0083377C"/>
    <w:rsid w:val="0083388A"/>
    <w:rsid w:val="008347C5"/>
    <w:rsid w:val="008348B1"/>
    <w:rsid w:val="00835FB0"/>
    <w:rsid w:val="008362B1"/>
    <w:rsid w:val="0083634B"/>
    <w:rsid w:val="008368D2"/>
    <w:rsid w:val="00836965"/>
    <w:rsid w:val="00836C3E"/>
    <w:rsid w:val="008376BA"/>
    <w:rsid w:val="00840091"/>
    <w:rsid w:val="008408C6"/>
    <w:rsid w:val="00840D6B"/>
    <w:rsid w:val="0084121B"/>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8E3"/>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4D7"/>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94E"/>
    <w:rsid w:val="00896C24"/>
    <w:rsid w:val="0089798A"/>
    <w:rsid w:val="00897998"/>
    <w:rsid w:val="008A0054"/>
    <w:rsid w:val="008A07D6"/>
    <w:rsid w:val="008A0965"/>
    <w:rsid w:val="008A0F79"/>
    <w:rsid w:val="008A10CB"/>
    <w:rsid w:val="008A139C"/>
    <w:rsid w:val="008A158E"/>
    <w:rsid w:val="008A18A4"/>
    <w:rsid w:val="008A1ABD"/>
    <w:rsid w:val="008A20F2"/>
    <w:rsid w:val="008A23B6"/>
    <w:rsid w:val="008A24C3"/>
    <w:rsid w:val="008A292A"/>
    <w:rsid w:val="008A41AC"/>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E1B"/>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9E3"/>
    <w:rsid w:val="008D1AC9"/>
    <w:rsid w:val="008D2253"/>
    <w:rsid w:val="008D266C"/>
    <w:rsid w:val="008D2922"/>
    <w:rsid w:val="008D2C10"/>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386"/>
    <w:rsid w:val="008E691A"/>
    <w:rsid w:val="008E711A"/>
    <w:rsid w:val="008F03FA"/>
    <w:rsid w:val="008F0807"/>
    <w:rsid w:val="008F0D33"/>
    <w:rsid w:val="008F1ED1"/>
    <w:rsid w:val="008F24C4"/>
    <w:rsid w:val="008F2858"/>
    <w:rsid w:val="008F2BAD"/>
    <w:rsid w:val="008F3183"/>
    <w:rsid w:val="008F36A8"/>
    <w:rsid w:val="008F38A3"/>
    <w:rsid w:val="008F3BED"/>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0F0"/>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57C7"/>
    <w:rsid w:val="00956070"/>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C8A"/>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ADE"/>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4C8E"/>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6EAA"/>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EEF"/>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1EB"/>
    <w:rsid w:val="009F74CB"/>
    <w:rsid w:val="009F7719"/>
    <w:rsid w:val="009F7B84"/>
    <w:rsid w:val="009F7F02"/>
    <w:rsid w:val="00A000CC"/>
    <w:rsid w:val="00A0026A"/>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25B"/>
    <w:rsid w:val="00A135F5"/>
    <w:rsid w:val="00A139B6"/>
    <w:rsid w:val="00A13DAA"/>
    <w:rsid w:val="00A1435C"/>
    <w:rsid w:val="00A14AC8"/>
    <w:rsid w:val="00A15DE0"/>
    <w:rsid w:val="00A15EE0"/>
    <w:rsid w:val="00A1629F"/>
    <w:rsid w:val="00A1733B"/>
    <w:rsid w:val="00A202ED"/>
    <w:rsid w:val="00A2087F"/>
    <w:rsid w:val="00A21404"/>
    <w:rsid w:val="00A2235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2EFC"/>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1A6"/>
    <w:rsid w:val="00A44202"/>
    <w:rsid w:val="00A442FF"/>
    <w:rsid w:val="00A44446"/>
    <w:rsid w:val="00A44563"/>
    <w:rsid w:val="00A44E92"/>
    <w:rsid w:val="00A4545C"/>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C2C"/>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005"/>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CB2"/>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3AC"/>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6E"/>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C2F"/>
    <w:rsid w:val="00AF6F41"/>
    <w:rsid w:val="00B003D1"/>
    <w:rsid w:val="00B003D8"/>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992"/>
    <w:rsid w:val="00B06AC9"/>
    <w:rsid w:val="00B06FAD"/>
    <w:rsid w:val="00B072DA"/>
    <w:rsid w:val="00B074E5"/>
    <w:rsid w:val="00B10430"/>
    <w:rsid w:val="00B10AD8"/>
    <w:rsid w:val="00B10F6E"/>
    <w:rsid w:val="00B12964"/>
    <w:rsid w:val="00B12E0E"/>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B44"/>
    <w:rsid w:val="00B25EF3"/>
    <w:rsid w:val="00B2629F"/>
    <w:rsid w:val="00B268FD"/>
    <w:rsid w:val="00B26A3F"/>
    <w:rsid w:val="00B26EA5"/>
    <w:rsid w:val="00B27446"/>
    <w:rsid w:val="00B278AC"/>
    <w:rsid w:val="00B278F6"/>
    <w:rsid w:val="00B27AC4"/>
    <w:rsid w:val="00B300B1"/>
    <w:rsid w:val="00B3069F"/>
    <w:rsid w:val="00B306C5"/>
    <w:rsid w:val="00B30EF9"/>
    <w:rsid w:val="00B30FA5"/>
    <w:rsid w:val="00B31127"/>
    <w:rsid w:val="00B3141B"/>
    <w:rsid w:val="00B31555"/>
    <w:rsid w:val="00B322E1"/>
    <w:rsid w:val="00B3234B"/>
    <w:rsid w:val="00B3241C"/>
    <w:rsid w:val="00B3259B"/>
    <w:rsid w:val="00B32BBD"/>
    <w:rsid w:val="00B32BE4"/>
    <w:rsid w:val="00B32F3D"/>
    <w:rsid w:val="00B3369F"/>
    <w:rsid w:val="00B339A2"/>
    <w:rsid w:val="00B340D1"/>
    <w:rsid w:val="00B3423E"/>
    <w:rsid w:val="00B346A2"/>
    <w:rsid w:val="00B346CB"/>
    <w:rsid w:val="00B34FD4"/>
    <w:rsid w:val="00B3545D"/>
    <w:rsid w:val="00B35900"/>
    <w:rsid w:val="00B36829"/>
    <w:rsid w:val="00B36A0A"/>
    <w:rsid w:val="00B36CD9"/>
    <w:rsid w:val="00B371F4"/>
    <w:rsid w:val="00B376C0"/>
    <w:rsid w:val="00B40372"/>
    <w:rsid w:val="00B4097E"/>
    <w:rsid w:val="00B40A34"/>
    <w:rsid w:val="00B40A5A"/>
    <w:rsid w:val="00B40D91"/>
    <w:rsid w:val="00B4164D"/>
    <w:rsid w:val="00B41CED"/>
    <w:rsid w:val="00B42766"/>
    <w:rsid w:val="00B42F48"/>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272"/>
    <w:rsid w:val="00B65B0A"/>
    <w:rsid w:val="00B65EDE"/>
    <w:rsid w:val="00B65FEF"/>
    <w:rsid w:val="00B66382"/>
    <w:rsid w:val="00B66E99"/>
    <w:rsid w:val="00B67251"/>
    <w:rsid w:val="00B67677"/>
    <w:rsid w:val="00B67930"/>
    <w:rsid w:val="00B703D2"/>
    <w:rsid w:val="00B7061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398D"/>
    <w:rsid w:val="00B940F0"/>
    <w:rsid w:val="00B94814"/>
    <w:rsid w:val="00B951FF"/>
    <w:rsid w:val="00B95EC7"/>
    <w:rsid w:val="00B96099"/>
    <w:rsid w:val="00B966B2"/>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5A04"/>
    <w:rsid w:val="00BB6BFF"/>
    <w:rsid w:val="00BB6E49"/>
    <w:rsid w:val="00BB6F4B"/>
    <w:rsid w:val="00BB71DC"/>
    <w:rsid w:val="00BB733B"/>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78E"/>
    <w:rsid w:val="00BC7F04"/>
    <w:rsid w:val="00BD0053"/>
    <w:rsid w:val="00BD0271"/>
    <w:rsid w:val="00BD0EBF"/>
    <w:rsid w:val="00BD104E"/>
    <w:rsid w:val="00BD148C"/>
    <w:rsid w:val="00BD263B"/>
    <w:rsid w:val="00BD2D4B"/>
    <w:rsid w:val="00BD55FD"/>
    <w:rsid w:val="00BD5896"/>
    <w:rsid w:val="00BD5D19"/>
    <w:rsid w:val="00BD640B"/>
    <w:rsid w:val="00BD6523"/>
    <w:rsid w:val="00BD669F"/>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6FB5"/>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2EB6"/>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132"/>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19C"/>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6E2B"/>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BC"/>
    <w:rsid w:val="00CB4EAE"/>
    <w:rsid w:val="00CB4ECC"/>
    <w:rsid w:val="00CB500D"/>
    <w:rsid w:val="00CB5631"/>
    <w:rsid w:val="00CB6045"/>
    <w:rsid w:val="00CB611F"/>
    <w:rsid w:val="00CB66AE"/>
    <w:rsid w:val="00CB724D"/>
    <w:rsid w:val="00CB7309"/>
    <w:rsid w:val="00CB75EB"/>
    <w:rsid w:val="00CC0E93"/>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E01"/>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207"/>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487"/>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2788"/>
    <w:rsid w:val="00D135C5"/>
    <w:rsid w:val="00D1398B"/>
    <w:rsid w:val="00D13A39"/>
    <w:rsid w:val="00D13BC4"/>
    <w:rsid w:val="00D13CAC"/>
    <w:rsid w:val="00D13CEA"/>
    <w:rsid w:val="00D13E28"/>
    <w:rsid w:val="00D15566"/>
    <w:rsid w:val="00D15E43"/>
    <w:rsid w:val="00D16741"/>
    <w:rsid w:val="00D16CAA"/>
    <w:rsid w:val="00D16CB4"/>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082"/>
    <w:rsid w:val="00D2530C"/>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7FD"/>
    <w:rsid w:val="00D33DDC"/>
    <w:rsid w:val="00D34164"/>
    <w:rsid w:val="00D342DF"/>
    <w:rsid w:val="00D34344"/>
    <w:rsid w:val="00D347AD"/>
    <w:rsid w:val="00D34804"/>
    <w:rsid w:val="00D35334"/>
    <w:rsid w:val="00D354A5"/>
    <w:rsid w:val="00D3734F"/>
    <w:rsid w:val="00D374DE"/>
    <w:rsid w:val="00D3750C"/>
    <w:rsid w:val="00D376CF"/>
    <w:rsid w:val="00D37837"/>
    <w:rsid w:val="00D37BF3"/>
    <w:rsid w:val="00D37EC2"/>
    <w:rsid w:val="00D40204"/>
    <w:rsid w:val="00D4074F"/>
    <w:rsid w:val="00D40E65"/>
    <w:rsid w:val="00D410B3"/>
    <w:rsid w:val="00D4135C"/>
    <w:rsid w:val="00D414E7"/>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4EF9"/>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18C2"/>
    <w:rsid w:val="00D82243"/>
    <w:rsid w:val="00D82514"/>
    <w:rsid w:val="00D83239"/>
    <w:rsid w:val="00D83AC4"/>
    <w:rsid w:val="00D84093"/>
    <w:rsid w:val="00D840E4"/>
    <w:rsid w:val="00D853E6"/>
    <w:rsid w:val="00D858C5"/>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DA"/>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926"/>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437"/>
    <w:rsid w:val="00DC4BD6"/>
    <w:rsid w:val="00DC4E1E"/>
    <w:rsid w:val="00DC50EB"/>
    <w:rsid w:val="00DC601A"/>
    <w:rsid w:val="00DC64D3"/>
    <w:rsid w:val="00DC69C4"/>
    <w:rsid w:val="00DC6FEE"/>
    <w:rsid w:val="00DC773F"/>
    <w:rsid w:val="00DC77C2"/>
    <w:rsid w:val="00DC77E3"/>
    <w:rsid w:val="00DD1662"/>
    <w:rsid w:val="00DD1B7C"/>
    <w:rsid w:val="00DD1F3B"/>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89D"/>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06CA"/>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C54"/>
    <w:rsid w:val="00E20D8E"/>
    <w:rsid w:val="00E21073"/>
    <w:rsid w:val="00E219F6"/>
    <w:rsid w:val="00E21BD0"/>
    <w:rsid w:val="00E21F17"/>
    <w:rsid w:val="00E22454"/>
    <w:rsid w:val="00E22CA4"/>
    <w:rsid w:val="00E22D11"/>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3ED"/>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0C9"/>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8C7"/>
    <w:rsid w:val="00ED6D9E"/>
    <w:rsid w:val="00EE0170"/>
    <w:rsid w:val="00EE0C00"/>
    <w:rsid w:val="00EE10B8"/>
    <w:rsid w:val="00EE1330"/>
    <w:rsid w:val="00EE162D"/>
    <w:rsid w:val="00EE1794"/>
    <w:rsid w:val="00EE2B2E"/>
    <w:rsid w:val="00EE2C40"/>
    <w:rsid w:val="00EE32C9"/>
    <w:rsid w:val="00EE370A"/>
    <w:rsid w:val="00EE3C19"/>
    <w:rsid w:val="00EE3D24"/>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52D"/>
    <w:rsid w:val="00F12A02"/>
    <w:rsid w:val="00F12F82"/>
    <w:rsid w:val="00F130C2"/>
    <w:rsid w:val="00F13A3F"/>
    <w:rsid w:val="00F140DF"/>
    <w:rsid w:val="00F14C76"/>
    <w:rsid w:val="00F152BC"/>
    <w:rsid w:val="00F15A1B"/>
    <w:rsid w:val="00F16296"/>
    <w:rsid w:val="00F168EF"/>
    <w:rsid w:val="00F16AE1"/>
    <w:rsid w:val="00F16F20"/>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71"/>
    <w:rsid w:val="00F24ED7"/>
    <w:rsid w:val="00F258F6"/>
    <w:rsid w:val="00F25C3B"/>
    <w:rsid w:val="00F263D6"/>
    <w:rsid w:val="00F266A7"/>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08"/>
    <w:rsid w:val="00F36A95"/>
    <w:rsid w:val="00F36AA7"/>
    <w:rsid w:val="00F37B08"/>
    <w:rsid w:val="00F4009B"/>
    <w:rsid w:val="00F4015C"/>
    <w:rsid w:val="00F403FB"/>
    <w:rsid w:val="00F40A04"/>
    <w:rsid w:val="00F411E4"/>
    <w:rsid w:val="00F417F5"/>
    <w:rsid w:val="00F41EA6"/>
    <w:rsid w:val="00F423EF"/>
    <w:rsid w:val="00F432A4"/>
    <w:rsid w:val="00F43584"/>
    <w:rsid w:val="00F435C1"/>
    <w:rsid w:val="00F4374E"/>
    <w:rsid w:val="00F4388C"/>
    <w:rsid w:val="00F43C90"/>
    <w:rsid w:val="00F44265"/>
    <w:rsid w:val="00F4448E"/>
    <w:rsid w:val="00F44704"/>
    <w:rsid w:val="00F450AC"/>
    <w:rsid w:val="00F45192"/>
    <w:rsid w:val="00F45C04"/>
    <w:rsid w:val="00F46A24"/>
    <w:rsid w:val="00F46B4B"/>
    <w:rsid w:val="00F4712B"/>
    <w:rsid w:val="00F4721C"/>
    <w:rsid w:val="00F4736D"/>
    <w:rsid w:val="00F47781"/>
    <w:rsid w:val="00F50251"/>
    <w:rsid w:val="00F507BD"/>
    <w:rsid w:val="00F50ACD"/>
    <w:rsid w:val="00F51387"/>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385"/>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9A3"/>
    <w:rsid w:val="00FA4F1F"/>
    <w:rsid w:val="00FA6422"/>
    <w:rsid w:val="00FA64B2"/>
    <w:rsid w:val="00FA6796"/>
    <w:rsid w:val="00FA698A"/>
    <w:rsid w:val="00FA6A3C"/>
    <w:rsid w:val="00FA6F10"/>
    <w:rsid w:val="00FA7599"/>
    <w:rsid w:val="00FA78D1"/>
    <w:rsid w:val="00FA7AC4"/>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14BC"/>
    <w:rsid w:val="00FC25A6"/>
    <w:rsid w:val="00FC2627"/>
    <w:rsid w:val="00FC26FA"/>
    <w:rsid w:val="00FC29CF"/>
    <w:rsid w:val="00FC2F14"/>
    <w:rsid w:val="00FC3BD6"/>
    <w:rsid w:val="00FC4781"/>
    <w:rsid w:val="00FC4F81"/>
    <w:rsid w:val="00FC5A2B"/>
    <w:rsid w:val="00FC623B"/>
    <w:rsid w:val="00FC6829"/>
    <w:rsid w:val="00FC6A40"/>
    <w:rsid w:val="00FC6A84"/>
    <w:rsid w:val="00FC730D"/>
    <w:rsid w:val="00FC7703"/>
    <w:rsid w:val="00FC79DE"/>
    <w:rsid w:val="00FC7D8B"/>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492"/>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3FC"/>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57C7"/>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PLChar">
    <w:name w:val="PL Char"/>
    <w:link w:val="PL"/>
    <w:qFormat/>
    <w:rsid w:val="00206E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233523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32199931">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5620049">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628451">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7E3BDC-F8DA-4E3D-9D53-BAEB5865F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D01AC-BB9C-43FA-96C9-8751BC82F016}">
  <ds:schemaRefs>
    <ds:schemaRef ds:uri="http://schemas.openxmlformats.org/officeDocument/2006/bibliography"/>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5</Pages>
  <Words>2320</Words>
  <Characters>13007</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150</cp:revision>
  <cp:lastPrinted>2010-04-02T09:58:00Z</cp:lastPrinted>
  <dcterms:created xsi:type="dcterms:W3CDTF">2021-01-14T08:16:00Z</dcterms:created>
  <dcterms:modified xsi:type="dcterms:W3CDTF">2021-11-04T01:39:00Z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