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7E744621" w:rsidR="00941D27" w:rsidRPr="00841BFF" w:rsidRDefault="00941D27" w:rsidP="00422029">
      <w:pPr>
        <w:pStyle w:val="a3"/>
        <w:tabs>
          <w:tab w:val="right" w:pos="8280"/>
          <w:tab w:val="right" w:pos="9781"/>
        </w:tabs>
        <w:snapToGrid w:val="0"/>
        <w:ind w:right="-58"/>
        <w:rPr>
          <w:rFonts w:cs="Arial"/>
          <w:bCs/>
          <w:sz w:val="20"/>
          <w:lang w:val="en-US"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783B5F">
        <w:rPr>
          <w:rFonts w:cs="Arial"/>
          <w:bCs/>
          <w:sz w:val="20"/>
          <w:lang w:eastAsia="ja-JP"/>
        </w:rPr>
        <w:t>7</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0823A3" w:rsidRPr="000823A3">
        <w:rPr>
          <w:sz w:val="20"/>
        </w:rPr>
        <w:t>R1-2111438</w:t>
      </w:r>
    </w:p>
    <w:p w14:paraId="552A328C" w14:textId="5954E8C5" w:rsidR="00941D27" w:rsidRPr="0093682F" w:rsidRDefault="00CE3E04" w:rsidP="00422029">
      <w:pPr>
        <w:pStyle w:val="TdocHeader2"/>
        <w:snapToGrid w:val="0"/>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783B5F">
        <w:rPr>
          <w:rFonts w:eastAsia="ＭＳ 明朝" w:cs="Arial"/>
          <w:bCs/>
          <w:sz w:val="20"/>
          <w:lang w:val="en-US" w:eastAsia="ja-JP"/>
        </w:rPr>
        <w:t>November</w:t>
      </w:r>
      <w:r>
        <w:rPr>
          <w:rFonts w:eastAsia="ＭＳ 明朝" w:cs="Arial"/>
          <w:bCs/>
          <w:sz w:val="20"/>
          <w:lang w:val="en-US" w:eastAsia="ja-JP"/>
        </w:rPr>
        <w:t xml:space="preserve"> </w:t>
      </w:r>
      <w:r w:rsidR="00C555DE">
        <w:rPr>
          <w:rFonts w:eastAsia="ＭＳ 明朝" w:cs="Arial"/>
          <w:bCs/>
          <w:sz w:val="20"/>
          <w:lang w:val="en-US" w:eastAsia="ja-JP"/>
        </w:rPr>
        <w:t>11</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1C1366">
        <w:rPr>
          <w:rFonts w:cs="Arial"/>
          <w:bCs/>
          <w:sz w:val="20"/>
          <w:lang w:val="en-US" w:eastAsia="ja-JP"/>
        </w:rPr>
        <w:t xml:space="preserve"> </w:t>
      </w:r>
      <w:r w:rsidR="00C555DE">
        <w:rPr>
          <w:rFonts w:eastAsiaTheme="minorEastAsia" w:cs="Arial"/>
          <w:bCs/>
          <w:sz w:val="20"/>
          <w:lang w:val="en-US" w:eastAsia="ja-JP"/>
        </w:rPr>
        <w:t>19</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422029">
      <w:pPr>
        <w:pStyle w:val="a6"/>
        <w:widowControl w:val="0"/>
        <w:snapToGrid w:val="0"/>
      </w:pPr>
    </w:p>
    <w:p w14:paraId="4DA1B9F6" w14:textId="77777777" w:rsidR="005479EF" w:rsidRPr="00183562" w:rsidRDefault="005479EF" w:rsidP="00422029">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76D0B4E" w:rsidR="005479EF" w:rsidRPr="00F614DE" w:rsidRDefault="005479EF" w:rsidP="00422029">
      <w:pPr>
        <w:pStyle w:val="TdocHeader2"/>
        <w:snapToGrid w:val="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6D4DD5">
        <w:rPr>
          <w:b w:val="0"/>
          <w:sz w:val="20"/>
        </w:rPr>
        <w:t>TB processing over multi-slot PUSCH</w:t>
      </w:r>
    </w:p>
    <w:p w14:paraId="3BEF152C" w14:textId="1A09B32C" w:rsidR="005479EF" w:rsidRPr="0081369B" w:rsidRDefault="005479EF" w:rsidP="00422029">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w:t>
      </w:r>
      <w:r w:rsidR="006D4DD5">
        <w:rPr>
          <w:rFonts w:ascii="Arial" w:hAnsi="Arial"/>
          <w:lang w:eastAsia="ja-JP"/>
        </w:rPr>
        <w:t>2</w:t>
      </w:r>
    </w:p>
    <w:p w14:paraId="5E0BFE4B" w14:textId="77777777" w:rsidR="005479EF" w:rsidRPr="00183562" w:rsidRDefault="005479EF" w:rsidP="00422029">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42202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2460EC7" w14:textId="7C0632E9" w:rsidR="003B41E3" w:rsidRDefault="0014371E" w:rsidP="00422029">
      <w:pPr>
        <w:widowControl w:val="0"/>
        <w:snapToGrid w:val="0"/>
        <w:spacing w:after="0"/>
        <w:rPr>
          <w:rFonts w:eastAsiaTheme="minorEastAsia"/>
          <w:lang w:eastAsia="ja-JP"/>
        </w:rPr>
      </w:pPr>
      <w:r>
        <w:rPr>
          <w:rFonts w:eastAsiaTheme="minorEastAsia"/>
          <w:lang w:eastAsia="ja-JP"/>
        </w:rPr>
        <w:t>A work items on NR coverage enhancement was approved [1]. One of objectives of this work item is PUSCH enhancements such as</w:t>
      </w:r>
    </w:p>
    <w:p w14:paraId="4BCE1D44" w14:textId="4958FF01" w:rsidR="0014371E" w:rsidRDefault="0014371E" w:rsidP="00422029">
      <w:pPr>
        <w:pStyle w:val="aff1"/>
        <w:numPr>
          <w:ilvl w:val="0"/>
          <w:numId w:val="9"/>
        </w:numPr>
        <w:snapToGrid w:val="0"/>
        <w:spacing w:after="0"/>
        <w:ind w:leftChars="0"/>
        <w:rPr>
          <w:lang w:eastAsia="ja-JP"/>
        </w:rPr>
      </w:pPr>
      <w:r>
        <w:rPr>
          <w:lang w:eastAsia="ja-JP"/>
        </w:rPr>
        <w:t>Specify the following mechanisms for enhancements on PUSCH repetition Type A</w:t>
      </w:r>
    </w:p>
    <w:p w14:paraId="763BA3F3" w14:textId="7FEA2249" w:rsidR="0014371E" w:rsidRDefault="0014371E" w:rsidP="00422029">
      <w:pPr>
        <w:pStyle w:val="aff1"/>
        <w:numPr>
          <w:ilvl w:val="1"/>
          <w:numId w:val="9"/>
        </w:numPr>
        <w:snapToGrid w:val="0"/>
        <w:spacing w:after="0"/>
        <w:ind w:leftChars="0"/>
        <w:rPr>
          <w:lang w:eastAsia="ja-JP"/>
        </w:rPr>
      </w:pPr>
      <w:r>
        <w:rPr>
          <w:rFonts w:hint="eastAsia"/>
          <w:lang w:eastAsia="ja-JP"/>
        </w:rPr>
        <w:t>I</w:t>
      </w:r>
      <w:r>
        <w:rPr>
          <w:lang w:eastAsia="ja-JP"/>
        </w:rPr>
        <w:t>ncreasing the maximum number of repetitions up to a number of determined during the course of the work.</w:t>
      </w:r>
    </w:p>
    <w:p w14:paraId="54323C8F" w14:textId="70FFB660" w:rsidR="0014371E" w:rsidRDefault="0014371E" w:rsidP="00422029">
      <w:pPr>
        <w:pStyle w:val="aff1"/>
        <w:numPr>
          <w:ilvl w:val="1"/>
          <w:numId w:val="9"/>
        </w:numPr>
        <w:snapToGrid w:val="0"/>
        <w:spacing w:after="0"/>
        <w:ind w:leftChars="0"/>
        <w:rPr>
          <w:lang w:eastAsia="ja-JP"/>
        </w:rPr>
      </w:pPr>
      <w:r>
        <w:rPr>
          <w:rFonts w:hint="eastAsia"/>
          <w:lang w:eastAsia="ja-JP"/>
        </w:rPr>
        <w:t>T</w:t>
      </w:r>
      <w:r>
        <w:rPr>
          <w:lang w:eastAsia="ja-JP"/>
        </w:rPr>
        <w:t>he number of repetitions counted on the basis of available UL slots.</w:t>
      </w:r>
    </w:p>
    <w:p w14:paraId="1D0469B4" w14:textId="3527074F" w:rsidR="0014371E" w:rsidRDefault="0014371E" w:rsidP="00422029">
      <w:pPr>
        <w:pStyle w:val="aff1"/>
        <w:numPr>
          <w:ilvl w:val="0"/>
          <w:numId w:val="9"/>
        </w:numPr>
        <w:snapToGrid w:val="0"/>
        <w:spacing w:after="0"/>
        <w:ind w:leftChars="0"/>
        <w:rPr>
          <w:lang w:eastAsia="ja-JP"/>
        </w:rPr>
      </w:pPr>
      <w:r w:rsidRPr="00D079D3">
        <w:rPr>
          <w:highlight w:val="yellow"/>
          <w:lang w:eastAsia="ja-JP"/>
        </w:rPr>
        <w:t>Specify mechanism(s) to support TB processing over multi-slot PUSCH</w:t>
      </w:r>
    </w:p>
    <w:p w14:paraId="35503818" w14:textId="6034BCDE" w:rsidR="0014371E" w:rsidRDefault="0014371E" w:rsidP="00422029">
      <w:pPr>
        <w:pStyle w:val="aff1"/>
        <w:numPr>
          <w:ilvl w:val="1"/>
          <w:numId w:val="9"/>
        </w:numPr>
        <w:snapToGrid w:val="0"/>
        <w:spacing w:after="0"/>
        <w:ind w:leftChars="0"/>
        <w:rPr>
          <w:lang w:eastAsia="ja-JP"/>
        </w:rPr>
      </w:pPr>
      <w:r w:rsidRPr="00D079D3">
        <w:rPr>
          <w:highlight w:val="yellow"/>
          <w:lang w:eastAsia="ja-JP"/>
        </w:rPr>
        <w:t>TBS determined based on multiple slots and transmitted over multiple slots.</w:t>
      </w:r>
    </w:p>
    <w:p w14:paraId="623E7FB1" w14:textId="070C2407" w:rsidR="0014371E" w:rsidRDefault="0014371E" w:rsidP="00422029">
      <w:pPr>
        <w:pStyle w:val="aff1"/>
        <w:numPr>
          <w:ilvl w:val="0"/>
          <w:numId w:val="9"/>
        </w:numPr>
        <w:snapToGrid w:val="0"/>
        <w:spacing w:after="0"/>
        <w:ind w:leftChars="0"/>
        <w:rPr>
          <w:lang w:eastAsia="ja-JP"/>
        </w:rPr>
      </w:pPr>
      <w:r>
        <w:rPr>
          <w:rFonts w:hint="eastAsia"/>
          <w:lang w:eastAsia="ja-JP"/>
        </w:rPr>
        <w:t>S</w:t>
      </w:r>
      <w:r>
        <w:rPr>
          <w:lang w:eastAsia="ja-JP"/>
        </w:rPr>
        <w:t>pecify mechanism(s) to enable joint channel estimation</w:t>
      </w:r>
    </w:p>
    <w:p w14:paraId="77CEDBA9" w14:textId="134585A9" w:rsidR="0014371E" w:rsidRDefault="0014371E" w:rsidP="00422029">
      <w:pPr>
        <w:pStyle w:val="aff1"/>
        <w:numPr>
          <w:ilvl w:val="1"/>
          <w:numId w:val="9"/>
        </w:numPr>
        <w:snapToGrid w:val="0"/>
        <w:spacing w:after="0"/>
        <w:ind w:leftChars="0"/>
        <w:rPr>
          <w:lang w:eastAsia="ja-JP"/>
        </w:rPr>
      </w:pPr>
      <w:r>
        <w:rPr>
          <w:rFonts w:hint="eastAsia"/>
          <w:lang w:eastAsia="ja-JP"/>
        </w:rPr>
        <w:t>M</w:t>
      </w:r>
      <w:r>
        <w:rPr>
          <w:lang w:eastAsia="ja-JP"/>
        </w:rPr>
        <w:t>echanism(s) to enable joint channel estimation over multiple PUSCH transmissions, based on the conditions to keep power consistency and phase continuity to be investigated and specified if necessary by RAN4</w:t>
      </w:r>
    </w:p>
    <w:p w14:paraId="6D256069" w14:textId="40346F15" w:rsidR="0014371E" w:rsidRDefault="0014371E" w:rsidP="00422029">
      <w:pPr>
        <w:pStyle w:val="aff1"/>
        <w:numPr>
          <w:ilvl w:val="2"/>
          <w:numId w:val="9"/>
        </w:numPr>
        <w:snapToGrid w:val="0"/>
        <w:spacing w:after="0"/>
        <w:ind w:leftChars="0"/>
        <w:rPr>
          <w:lang w:eastAsia="ja-JP"/>
        </w:rPr>
      </w:pPr>
      <w:r>
        <w:rPr>
          <w:rFonts w:hint="eastAsia"/>
          <w:lang w:eastAsia="ja-JP"/>
        </w:rPr>
        <w:t>P</w:t>
      </w:r>
      <w:r>
        <w:rPr>
          <w:lang w:eastAsia="ja-JP"/>
        </w:rPr>
        <w:t>otential optimization of DMRS location/granularity in time domain is not precluded</w:t>
      </w:r>
    </w:p>
    <w:p w14:paraId="3696449B" w14:textId="67488013" w:rsidR="0014371E" w:rsidRDefault="0014371E" w:rsidP="00422029">
      <w:pPr>
        <w:pStyle w:val="aff1"/>
        <w:numPr>
          <w:ilvl w:val="1"/>
          <w:numId w:val="9"/>
        </w:numPr>
        <w:snapToGrid w:val="0"/>
        <w:spacing w:after="0"/>
        <w:ind w:leftChars="0"/>
        <w:rPr>
          <w:lang w:eastAsia="ja-JP"/>
        </w:rPr>
      </w:pPr>
      <w:r>
        <w:rPr>
          <w:rFonts w:hint="eastAsia"/>
          <w:lang w:eastAsia="ja-JP"/>
        </w:rPr>
        <w:t>I</w:t>
      </w:r>
      <w:r>
        <w:rPr>
          <w:lang w:eastAsia="ja-JP"/>
        </w:rPr>
        <w:t>nter-slot frequency hopping with inter-slot bundling to enable joint channel estimation</w:t>
      </w:r>
    </w:p>
    <w:p w14:paraId="14DC12D4" w14:textId="110920DB" w:rsidR="0014371E" w:rsidRPr="0014371E" w:rsidRDefault="0014371E" w:rsidP="00422029">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6D4DD5">
        <w:rPr>
          <w:rFonts w:eastAsiaTheme="minorEastAsia"/>
          <w:lang w:eastAsia="ja-JP"/>
        </w:rPr>
        <w:t>TB processing over multi-slot PUSCH</w:t>
      </w:r>
      <w:r w:rsidR="00BF3637">
        <w:rPr>
          <w:rFonts w:eastAsiaTheme="minorEastAsia" w:hint="eastAsia"/>
          <w:lang w:eastAsia="ja-JP"/>
        </w:rPr>
        <w:t xml:space="preserve"> </w:t>
      </w:r>
      <w:r w:rsidR="00BF3637">
        <w:rPr>
          <w:rFonts w:eastAsiaTheme="minorEastAsia"/>
          <w:lang w:eastAsia="ja-JP"/>
        </w:rPr>
        <w:t>(TBoMS)</w:t>
      </w:r>
      <w:r>
        <w:rPr>
          <w:rFonts w:eastAsiaTheme="minorEastAsia"/>
          <w:lang w:eastAsia="ja-JP"/>
        </w:rPr>
        <w:t>.</w:t>
      </w:r>
    </w:p>
    <w:p w14:paraId="598BA3CA" w14:textId="36D931C4" w:rsidR="001464F9" w:rsidRDefault="00DC50EB" w:rsidP="00422029">
      <w:pPr>
        <w:pStyle w:val="1"/>
        <w:tabs>
          <w:tab w:val="num" w:pos="426"/>
        </w:tabs>
        <w:snapToGrid w:val="0"/>
        <w:spacing w:beforeLines="100" w:afterLines="50" w:after="120"/>
        <w:ind w:left="426" w:hanging="426"/>
        <w:rPr>
          <w:lang w:val="en-US" w:eastAsia="ja-JP"/>
        </w:rPr>
      </w:pPr>
      <w:r>
        <w:rPr>
          <w:lang w:val="en-US" w:eastAsia="ja-JP"/>
        </w:rPr>
        <w:t>Discussion</w:t>
      </w:r>
    </w:p>
    <w:p w14:paraId="4A28557E" w14:textId="6A787151" w:rsidR="000B0739" w:rsidRDefault="00551407" w:rsidP="00422029">
      <w:pPr>
        <w:pStyle w:val="2"/>
        <w:snapToGrid w:val="0"/>
        <w:spacing w:beforeLines="50" w:before="120" w:afterLines="50" w:after="120"/>
        <w:ind w:left="431" w:hanging="431"/>
        <w:rPr>
          <w:lang w:val="en-US" w:eastAsia="ja-JP"/>
        </w:rPr>
      </w:pPr>
      <w:r>
        <w:rPr>
          <w:lang w:val="en-US" w:eastAsia="ja-JP"/>
        </w:rPr>
        <w:t>Time domain resource determination</w:t>
      </w:r>
    </w:p>
    <w:p w14:paraId="5A5972F8" w14:textId="6686FDAE" w:rsidR="00CE3D24" w:rsidRDefault="0037512C" w:rsidP="00B47A69">
      <w:pPr>
        <w:snapToGrid w:val="0"/>
        <w:spacing w:after="0"/>
        <w:rPr>
          <w:bCs/>
          <w:lang w:val="en-US" w:eastAsia="ja-JP"/>
        </w:rPr>
      </w:pPr>
      <w:r>
        <w:rPr>
          <w:rFonts w:hint="eastAsia"/>
          <w:bCs/>
          <w:lang w:val="en-US" w:eastAsia="ja-JP"/>
        </w:rPr>
        <w:t>I</w:t>
      </w:r>
      <w:r>
        <w:rPr>
          <w:bCs/>
          <w:lang w:val="en-US" w:eastAsia="ja-JP"/>
        </w:rPr>
        <w:t>n RAN1#10</w:t>
      </w:r>
      <w:r w:rsidR="008763B9">
        <w:rPr>
          <w:bCs/>
          <w:lang w:val="en-US" w:eastAsia="ja-JP"/>
        </w:rPr>
        <w:t>6bis-</w:t>
      </w:r>
      <w:r>
        <w:rPr>
          <w:bCs/>
          <w:lang w:val="en-US" w:eastAsia="ja-JP"/>
        </w:rPr>
        <w:t>e</w:t>
      </w:r>
      <w:r w:rsidR="00C231D6">
        <w:rPr>
          <w:bCs/>
          <w:lang w:val="en-US" w:eastAsia="ja-JP"/>
        </w:rPr>
        <w:t xml:space="preserve"> </w:t>
      </w:r>
      <w:r>
        <w:rPr>
          <w:bCs/>
          <w:lang w:val="en-US" w:eastAsia="ja-JP"/>
        </w:rPr>
        <w:t xml:space="preserve">following </w:t>
      </w:r>
      <w:r w:rsidR="00C231D6">
        <w:rPr>
          <w:bCs/>
          <w:lang w:val="en-US" w:eastAsia="ja-JP"/>
        </w:rPr>
        <w:t>agreement</w:t>
      </w:r>
      <w:r w:rsidR="008763B9">
        <w:rPr>
          <w:bCs/>
          <w:lang w:val="en-US" w:eastAsia="ja-JP"/>
        </w:rPr>
        <w:t>s</w:t>
      </w:r>
      <w:r w:rsidR="00C231D6">
        <w:rPr>
          <w:bCs/>
          <w:lang w:val="en-US" w:eastAsia="ja-JP"/>
        </w:rPr>
        <w:t xml:space="preserve"> were made</w:t>
      </w:r>
      <w:r>
        <w:rPr>
          <w:bCs/>
          <w:lang w:val="en-US" w:eastAsia="ja-JP"/>
        </w:rPr>
        <w:t>.</w:t>
      </w:r>
    </w:p>
    <w:p w14:paraId="027B0360" w14:textId="77777777" w:rsidR="006A6A83" w:rsidRPr="006A6A83" w:rsidRDefault="006A6A83" w:rsidP="00B47A69">
      <w:pPr>
        <w:pStyle w:val="Agreements"/>
        <w:ind w:leftChars="100" w:left="200"/>
        <w:jc w:val="left"/>
      </w:pPr>
      <w:r w:rsidRPr="006A6A83">
        <w:rPr>
          <w:highlight w:val="green"/>
        </w:rPr>
        <w:t>Agreement:</w:t>
      </w:r>
    </w:p>
    <w:p w14:paraId="443D1E11" w14:textId="77777777" w:rsidR="006A6A83" w:rsidRDefault="006A6A83" w:rsidP="00B47A69">
      <w:pPr>
        <w:pStyle w:val="aff1"/>
        <w:widowControl w:val="0"/>
        <w:numPr>
          <w:ilvl w:val="0"/>
          <w:numId w:val="27"/>
        </w:numPr>
        <w:snapToGrid w:val="0"/>
        <w:spacing w:after="0"/>
        <w:ind w:leftChars="100" w:left="620"/>
        <w:rPr>
          <w:rFonts w:eastAsiaTheme="minorEastAsia"/>
        </w:rPr>
      </w:pPr>
      <w:r>
        <w:rPr>
          <w:rFonts w:eastAsiaTheme="minorEastAsia" w:hint="eastAsia"/>
        </w:rPr>
        <w:t>T</w:t>
      </w:r>
      <w:r>
        <w:rPr>
          <w:rFonts w:eastAsiaTheme="minorEastAsia"/>
        </w:rPr>
        <w:t xml:space="preserve">he number </w:t>
      </w:r>
      <m:oMath>
        <m:r>
          <w:rPr>
            <w:rFonts w:ascii="Cambria Math" w:eastAsiaTheme="minorEastAsia" w:hAnsi="Cambria Math"/>
          </w:rPr>
          <m:t>N</m:t>
        </m:r>
      </m:oMath>
      <w:r>
        <w:rPr>
          <w:rFonts w:eastAsiaTheme="minorEastAsia" w:hint="eastAsia"/>
        </w:rPr>
        <w:t xml:space="preserve"> </w:t>
      </w:r>
      <w:r>
        <w:rPr>
          <w:rFonts w:eastAsiaTheme="minorEastAsia"/>
        </w:rPr>
        <w:t xml:space="preserve">of allocated slots for TBoMS is indicated via a new column added to the TDRA table configured via </w:t>
      </w:r>
      <w:r w:rsidRPr="00C32DEC">
        <w:rPr>
          <w:rFonts w:eastAsiaTheme="minorEastAsia"/>
          <w:i/>
          <w:iCs/>
        </w:rPr>
        <w:t>PUSCH-TimeDomainAllocationList</w:t>
      </w:r>
      <w:r>
        <w:rPr>
          <w:rFonts w:eastAsiaTheme="minorEastAsia"/>
        </w:rPr>
        <w:t xml:space="preserve">. The column for configuring the number of repetitions in the TDRA for Rel.17 PUSCH repetition Type A, i.e., </w:t>
      </w:r>
      <w:r w:rsidRPr="00C32DEC">
        <w:rPr>
          <w:rFonts w:eastAsiaTheme="minorEastAsia"/>
          <w:i/>
          <w:iCs/>
        </w:rPr>
        <w:t>numberOfReptitions</w:t>
      </w:r>
      <w:r>
        <w:rPr>
          <w:rFonts w:eastAsiaTheme="minorEastAsia"/>
        </w:rPr>
        <w:t xml:space="preserve">, is used for indicating the number of repetitions </w:t>
      </w:r>
      <m:oMath>
        <m:r>
          <w:rPr>
            <w:rFonts w:ascii="Cambria Math" w:eastAsiaTheme="minorEastAsia" w:hAnsi="Cambria Math"/>
          </w:rPr>
          <m:t>M</m:t>
        </m:r>
      </m:oMath>
      <w:r>
        <w:rPr>
          <w:rFonts w:eastAsiaTheme="minorEastAsia" w:hint="eastAsia"/>
        </w:rPr>
        <w:t xml:space="preserve"> </w:t>
      </w:r>
      <w:r>
        <w:rPr>
          <w:rFonts w:eastAsiaTheme="minorEastAsia"/>
        </w:rPr>
        <w:t>of a single TBoMS, when TBoMS transmission is enabled.</w:t>
      </w:r>
    </w:p>
    <w:p w14:paraId="77B741C0" w14:textId="77777777" w:rsidR="006A6A83" w:rsidRDefault="006A6A83" w:rsidP="00B47A69">
      <w:pPr>
        <w:pStyle w:val="aff1"/>
        <w:widowControl w:val="0"/>
        <w:numPr>
          <w:ilvl w:val="0"/>
          <w:numId w:val="27"/>
        </w:numPr>
        <w:snapToGrid w:val="0"/>
        <w:spacing w:after="0"/>
        <w:ind w:leftChars="100" w:left="620"/>
        <w:rPr>
          <w:rFonts w:eastAsiaTheme="minorEastAsia"/>
        </w:rPr>
      </w:pPr>
      <w:r>
        <w:rPr>
          <w:rFonts w:eastAsiaTheme="minorEastAsia" w:hint="eastAsia"/>
        </w:rPr>
        <w:t>F</w:t>
      </w:r>
      <w:r>
        <w:rPr>
          <w:rFonts w:eastAsiaTheme="minorEastAsia"/>
        </w:rPr>
        <w:t xml:space="preserve">FS: Supported values of </w:t>
      </w:r>
      <m:oMath>
        <m:r>
          <w:rPr>
            <w:rFonts w:ascii="Cambria Math" w:eastAsiaTheme="minorEastAsia" w:hAnsi="Cambria Math"/>
          </w:rPr>
          <m:t>N</m:t>
        </m:r>
      </m:oMath>
      <w:r>
        <w:rPr>
          <w:rFonts w:eastAsiaTheme="minorEastAsia" w:hint="eastAsia"/>
        </w:rPr>
        <w:t xml:space="preserve"> </w:t>
      </w:r>
      <w:r>
        <w:rPr>
          <w:rFonts w:eastAsiaTheme="minorEastAsia"/>
        </w:rPr>
        <w:t xml:space="preserve">and </w:t>
      </w:r>
      <m:oMath>
        <m:r>
          <w:rPr>
            <w:rFonts w:ascii="Cambria Math" w:eastAsiaTheme="minorEastAsia" w:hAnsi="Cambria Math"/>
          </w:rPr>
          <m:t>M</m:t>
        </m:r>
      </m:oMath>
    </w:p>
    <w:p w14:paraId="4C624FD8" w14:textId="77777777" w:rsidR="006A6A83" w:rsidRDefault="006A6A83" w:rsidP="00B47A69">
      <w:pPr>
        <w:pStyle w:val="aff1"/>
        <w:widowControl w:val="0"/>
        <w:numPr>
          <w:ilvl w:val="0"/>
          <w:numId w:val="27"/>
        </w:numPr>
        <w:snapToGrid w:val="0"/>
        <w:spacing w:after="0"/>
        <w:ind w:leftChars="100" w:left="620"/>
        <w:rPr>
          <w:rFonts w:eastAsiaTheme="minorEastAsia"/>
        </w:rPr>
      </w:pPr>
      <w:r>
        <w:rPr>
          <w:rFonts w:eastAsiaTheme="minorEastAsia"/>
        </w:rPr>
        <w:t>FFS: How to enable the TBoMS transmission</w:t>
      </w:r>
    </w:p>
    <w:p w14:paraId="729DFD4A" w14:textId="77777777" w:rsidR="006A6A83" w:rsidRPr="00C32DEC" w:rsidRDefault="006A6A83" w:rsidP="00B47A69">
      <w:pPr>
        <w:pStyle w:val="aff1"/>
        <w:widowControl w:val="0"/>
        <w:numPr>
          <w:ilvl w:val="0"/>
          <w:numId w:val="27"/>
        </w:numPr>
        <w:snapToGrid w:val="0"/>
        <w:spacing w:afterLines="50" w:after="120"/>
        <w:ind w:leftChars="100" w:left="620"/>
        <w:rPr>
          <w:rFonts w:eastAsiaTheme="minorEastAsia"/>
        </w:rPr>
      </w:pPr>
      <w:r>
        <w:rPr>
          <w:rFonts w:eastAsiaTheme="minorEastAsia" w:hint="eastAsia"/>
        </w:rPr>
        <w:t>F</w:t>
      </w:r>
      <w:r>
        <w:rPr>
          <w:rFonts w:eastAsiaTheme="minorEastAsia"/>
        </w:rPr>
        <w:t>FS: Details of retransmission of TBoMS</w:t>
      </w:r>
    </w:p>
    <w:p w14:paraId="320AE856" w14:textId="77777777" w:rsidR="006A6A83" w:rsidRPr="006A6A83" w:rsidRDefault="006A6A83" w:rsidP="00B47A69">
      <w:pPr>
        <w:pStyle w:val="Agreements"/>
        <w:ind w:leftChars="100" w:left="200"/>
        <w:jc w:val="left"/>
      </w:pPr>
      <w:r w:rsidRPr="006A6A83">
        <w:rPr>
          <w:highlight w:val="green"/>
        </w:rPr>
        <w:t>Agreement:</w:t>
      </w:r>
    </w:p>
    <w:p w14:paraId="677FE6CF" w14:textId="77777777" w:rsidR="006A6A83" w:rsidRDefault="006A6A83" w:rsidP="00B47A69">
      <w:pPr>
        <w:pStyle w:val="aff1"/>
        <w:widowControl w:val="0"/>
        <w:numPr>
          <w:ilvl w:val="0"/>
          <w:numId w:val="28"/>
        </w:numPr>
        <w:snapToGrid w:val="0"/>
        <w:spacing w:after="0"/>
        <w:ind w:leftChars="100" w:left="620"/>
        <w:rPr>
          <w:rFonts w:eastAsiaTheme="minorEastAsia"/>
        </w:rPr>
      </w:pPr>
      <w:r>
        <w:rPr>
          <w:rFonts w:eastAsiaTheme="minorEastAsia" w:hint="eastAsia"/>
        </w:rPr>
        <w:t>A</w:t>
      </w:r>
      <w:r>
        <w:rPr>
          <w:rFonts w:eastAsiaTheme="minorEastAsia"/>
        </w:rPr>
        <w:t xml:space="preserve">t least the following values are supported in Rel.17 for the number </w:t>
      </w:r>
      <m:oMath>
        <m:r>
          <w:rPr>
            <w:rFonts w:ascii="Cambria Math" w:eastAsiaTheme="minorEastAsia" w:hAnsi="Cambria Math"/>
          </w:rPr>
          <m:t>N</m:t>
        </m:r>
      </m:oMath>
      <w:r>
        <w:rPr>
          <w:rFonts w:eastAsiaTheme="minorEastAsia"/>
        </w:rPr>
        <w:t xml:space="preserve"> of allocated slots for the single TBoMS.</w:t>
      </w:r>
    </w:p>
    <w:p w14:paraId="30C67C8D" w14:textId="77777777" w:rsidR="006A6A83" w:rsidRPr="007A1AF9" w:rsidRDefault="006A6A83" w:rsidP="00B47A69">
      <w:pPr>
        <w:pStyle w:val="aff1"/>
        <w:widowControl w:val="0"/>
        <w:numPr>
          <w:ilvl w:val="1"/>
          <w:numId w:val="28"/>
        </w:numPr>
        <w:snapToGrid w:val="0"/>
        <w:spacing w:after="0"/>
        <w:ind w:leftChars="310" w:left="1040"/>
        <w:rPr>
          <w:rFonts w:eastAsiaTheme="minorEastAsia"/>
        </w:rPr>
      </w:pPr>
      <w:bookmarkStart w:id="0" w:name="_Hlk86644748"/>
      <m:oMath>
        <m:r>
          <w:rPr>
            <w:rFonts w:ascii="Cambria Math" w:eastAsiaTheme="minorEastAsia" w:hAnsi="Cambria Math"/>
          </w:rPr>
          <m:t>N∈</m:t>
        </m:r>
        <m:d>
          <m:dPr>
            <m:begChr m:val="{"/>
            <m:endChr m:val="}"/>
            <m:ctrlPr>
              <w:rPr>
                <w:rFonts w:ascii="Cambria Math" w:eastAsiaTheme="minorEastAsia" w:hAnsi="Cambria Math"/>
                <w:i/>
              </w:rPr>
            </m:ctrlPr>
          </m:dPr>
          <m:e>
            <m:r>
              <m:rPr>
                <m:sty m:val="p"/>
              </m:rPr>
              <w:rPr>
                <w:rFonts w:ascii="Cambria Math" w:eastAsiaTheme="minorEastAsia" w:hAnsi="Cambria Math" w:hint="eastAsia"/>
              </w:rPr>
              <m:t>2</m:t>
            </m:r>
            <m:r>
              <m:rPr>
                <m:sty m:val="p"/>
              </m:rPr>
              <w:rPr>
                <w:rFonts w:ascii="Cambria Math" w:eastAsiaTheme="minorEastAsia" w:hAnsi="Cambria Math"/>
              </w:rPr>
              <m:t>, 4, 8</m:t>
            </m:r>
          </m:e>
        </m:d>
      </m:oMath>
    </w:p>
    <w:bookmarkEnd w:id="0"/>
    <w:p w14:paraId="49A4EF89" w14:textId="77777777" w:rsidR="006A6A83" w:rsidRDefault="006A6A83" w:rsidP="00B47A69">
      <w:pPr>
        <w:pStyle w:val="aff1"/>
        <w:widowControl w:val="0"/>
        <w:numPr>
          <w:ilvl w:val="0"/>
          <w:numId w:val="28"/>
        </w:numPr>
        <w:snapToGrid w:val="0"/>
        <w:spacing w:after="0"/>
        <w:ind w:leftChars="100" w:left="620"/>
        <w:rPr>
          <w:rFonts w:eastAsiaTheme="minorEastAsia"/>
        </w:rPr>
      </w:pPr>
      <w:r>
        <w:rPr>
          <w:rFonts w:eastAsiaTheme="minorEastAsia"/>
        </w:rPr>
        <w:t xml:space="preserve">FFS: Whether </w:t>
      </w:r>
      <m:oMath>
        <m:r>
          <w:rPr>
            <w:rFonts w:ascii="Cambria Math" w:eastAsiaTheme="minorEastAsia" w:hAnsi="Cambria Math"/>
          </w:rPr>
          <m:t>N=1</m:t>
        </m:r>
      </m:oMath>
      <w:r>
        <w:rPr>
          <w:rFonts w:eastAsiaTheme="minorEastAsia" w:hint="eastAsia"/>
        </w:rPr>
        <w:t xml:space="preserve"> </w:t>
      </w:r>
      <w:r>
        <w:rPr>
          <w:rFonts w:eastAsiaTheme="minorEastAsia"/>
        </w:rPr>
        <w:t>is also supported depends on how TBoMS transmission feature is enabled (or disabled)</w:t>
      </w:r>
    </w:p>
    <w:p w14:paraId="57862B17" w14:textId="77777777" w:rsidR="006A6A83" w:rsidRDefault="006A6A83" w:rsidP="00B47A69">
      <w:pPr>
        <w:pStyle w:val="aff1"/>
        <w:widowControl w:val="0"/>
        <w:numPr>
          <w:ilvl w:val="0"/>
          <w:numId w:val="28"/>
        </w:numPr>
        <w:snapToGrid w:val="0"/>
        <w:spacing w:after="0"/>
        <w:ind w:leftChars="100" w:left="620"/>
        <w:rPr>
          <w:rFonts w:eastAsiaTheme="minorEastAsia"/>
        </w:rPr>
      </w:pPr>
      <w:r>
        <w:rPr>
          <w:rFonts w:eastAsiaTheme="minorEastAsia" w:hint="eastAsia"/>
        </w:rPr>
        <w:t>F</w:t>
      </w:r>
      <w:r>
        <w:rPr>
          <w:rFonts w:eastAsiaTheme="minorEastAsia"/>
        </w:rPr>
        <w:t>FS: Other values, if any</w:t>
      </w:r>
    </w:p>
    <w:p w14:paraId="513006C4" w14:textId="77777777" w:rsidR="006A6A83" w:rsidRDefault="006A6A83" w:rsidP="00B47A69">
      <w:pPr>
        <w:pStyle w:val="aff1"/>
        <w:widowControl w:val="0"/>
        <w:numPr>
          <w:ilvl w:val="0"/>
          <w:numId w:val="28"/>
        </w:numPr>
        <w:snapToGrid w:val="0"/>
        <w:spacing w:afterLines="50" w:after="120"/>
        <w:ind w:leftChars="100" w:left="620"/>
        <w:rPr>
          <w:rFonts w:eastAsiaTheme="minorEastAsia"/>
        </w:rPr>
      </w:pPr>
      <w:r>
        <w:rPr>
          <w:rFonts w:eastAsiaTheme="minorEastAsia" w:hint="eastAsia"/>
        </w:rPr>
        <w:t>F</w:t>
      </w:r>
      <w:r>
        <w:rPr>
          <w:rFonts w:eastAsiaTheme="minorEastAsia"/>
        </w:rPr>
        <w:t xml:space="preserve">FS: Further constraints on </w:t>
      </w:r>
      <m:oMath>
        <m:r>
          <w:rPr>
            <w:rFonts w:ascii="Cambria Math" w:eastAsiaTheme="minorEastAsia" w:hAnsi="Cambria Math"/>
          </w:rPr>
          <m:t>N*M</m:t>
        </m:r>
      </m:oMath>
    </w:p>
    <w:p w14:paraId="3A807F3F" w14:textId="77777777" w:rsidR="006A6A83" w:rsidRPr="006A6A83" w:rsidRDefault="006A6A83" w:rsidP="00B47A69">
      <w:pPr>
        <w:pStyle w:val="Agreements"/>
        <w:ind w:leftChars="100" w:left="200"/>
        <w:jc w:val="left"/>
      </w:pPr>
      <w:r w:rsidRPr="006A6A83">
        <w:rPr>
          <w:highlight w:val="green"/>
        </w:rPr>
        <w:t>Agreement:</w:t>
      </w:r>
    </w:p>
    <w:p w14:paraId="6E9E58E5" w14:textId="77777777" w:rsidR="006A6A83" w:rsidRDefault="006A6A83" w:rsidP="00B47A69">
      <w:pPr>
        <w:pStyle w:val="aff1"/>
        <w:widowControl w:val="0"/>
        <w:numPr>
          <w:ilvl w:val="0"/>
          <w:numId w:val="29"/>
        </w:numPr>
        <w:snapToGrid w:val="0"/>
        <w:spacing w:after="0"/>
        <w:ind w:leftChars="100" w:left="620"/>
        <w:rPr>
          <w:rFonts w:eastAsiaTheme="minorEastAsia"/>
        </w:rPr>
      </w:pPr>
      <w:r>
        <w:rPr>
          <w:rFonts w:eastAsiaTheme="minorEastAsia" w:hint="eastAsia"/>
        </w:rPr>
        <w:t>T</w:t>
      </w:r>
      <w:r>
        <w:rPr>
          <w:rFonts w:eastAsiaTheme="minorEastAsia"/>
        </w:rPr>
        <w:t xml:space="preserve">he following values are supported in Rel.17 for the number </w:t>
      </w:r>
      <m:oMath>
        <m:r>
          <w:rPr>
            <w:rFonts w:ascii="Cambria Math" w:eastAsiaTheme="minorEastAsia" w:hAnsi="Cambria Math"/>
          </w:rPr>
          <m:t>M</m:t>
        </m:r>
      </m:oMath>
      <w:r>
        <w:rPr>
          <w:rFonts w:eastAsiaTheme="minorEastAsia" w:hint="eastAsia"/>
        </w:rPr>
        <w:t xml:space="preserve"> </w:t>
      </w:r>
      <w:r>
        <w:rPr>
          <w:rFonts w:eastAsiaTheme="minorEastAsia"/>
        </w:rPr>
        <w:t>of repetitions of the single TBoMS.</w:t>
      </w:r>
    </w:p>
    <w:p w14:paraId="4BC52E32" w14:textId="77777777" w:rsidR="006A6A83" w:rsidRPr="007A1AF9" w:rsidRDefault="006A6A83" w:rsidP="00B47A69">
      <w:pPr>
        <w:pStyle w:val="aff1"/>
        <w:widowControl w:val="0"/>
        <w:numPr>
          <w:ilvl w:val="1"/>
          <w:numId w:val="29"/>
        </w:numPr>
        <w:snapToGrid w:val="0"/>
        <w:spacing w:after="0"/>
        <w:ind w:leftChars="310" w:left="1040"/>
        <w:rPr>
          <w:rFonts w:eastAsiaTheme="minorEastAsia"/>
        </w:rPr>
      </w:pPr>
      <m:oMath>
        <m:r>
          <w:rPr>
            <w:rFonts w:ascii="Cambria Math" w:eastAsiaTheme="minorEastAsia" w:hAnsi="Cambria Math"/>
          </w:rPr>
          <m:t>M∈</m:t>
        </m:r>
        <m:d>
          <m:dPr>
            <m:begChr m:val="{"/>
            <m:endChr m:val="}"/>
            <m:ctrlPr>
              <w:rPr>
                <w:rFonts w:ascii="Cambria Math" w:eastAsiaTheme="minorEastAsia" w:hAnsi="Cambria Math"/>
                <w:i/>
              </w:rPr>
            </m:ctrlPr>
          </m:dPr>
          <m:e>
            <m:r>
              <m:rPr>
                <m:sty m:val="p"/>
              </m:rPr>
              <w:rPr>
                <w:rFonts w:ascii="Cambria Math" w:eastAsiaTheme="minorEastAsia" w:hAnsi="Cambria Math" w:hint="eastAsia"/>
              </w:rPr>
              <m:t>1</m:t>
            </m:r>
            <m:r>
              <m:rPr>
                <m:sty m:val="p"/>
              </m:rPr>
              <w:rPr>
                <w:rFonts w:ascii="Cambria Math" w:eastAsiaTheme="minorEastAsia" w:hAnsi="Cambria Math"/>
              </w:rPr>
              <m:t>, 2, 3, 4, 7, 8, 12, 16</m:t>
            </m:r>
          </m:e>
        </m:d>
      </m:oMath>
    </w:p>
    <w:p w14:paraId="668A084E" w14:textId="77777777" w:rsidR="006A6A83" w:rsidRPr="005240FB" w:rsidRDefault="006A6A83" w:rsidP="00B47A69">
      <w:pPr>
        <w:pStyle w:val="aff1"/>
        <w:widowControl w:val="0"/>
        <w:numPr>
          <w:ilvl w:val="0"/>
          <w:numId w:val="29"/>
        </w:numPr>
        <w:snapToGrid w:val="0"/>
        <w:spacing w:afterLines="50" w:after="120"/>
        <w:ind w:leftChars="100" w:left="620"/>
        <w:rPr>
          <w:rFonts w:eastAsiaTheme="minorEastAsia"/>
        </w:rPr>
      </w:pPr>
      <w:r>
        <w:rPr>
          <w:rFonts w:eastAsiaTheme="minorEastAsia" w:hint="eastAsia"/>
        </w:rPr>
        <w:t>F</w:t>
      </w:r>
      <w:r>
        <w:rPr>
          <w:rFonts w:eastAsiaTheme="minorEastAsia"/>
        </w:rPr>
        <w:t xml:space="preserve">FS: Further constraints on </w:t>
      </w:r>
      <m:oMath>
        <m:r>
          <w:rPr>
            <w:rFonts w:ascii="Cambria Math" w:eastAsiaTheme="minorEastAsia" w:hAnsi="Cambria Math"/>
          </w:rPr>
          <m:t>N*M</m:t>
        </m:r>
      </m:oMath>
      <w:r>
        <w:rPr>
          <w:rFonts w:eastAsiaTheme="minorEastAsia" w:hint="eastAsia"/>
        </w:rPr>
        <w:t>,</w:t>
      </w:r>
      <w:r>
        <w:rPr>
          <w:rFonts w:eastAsiaTheme="minorEastAsia"/>
        </w:rPr>
        <w:t xml:space="preserve"> e.g., </w:t>
      </w:r>
      <m:oMath>
        <m:r>
          <w:rPr>
            <w:rFonts w:ascii="Cambria Math" w:eastAsiaTheme="minorEastAsia" w:hAnsi="Cambria Math"/>
          </w:rPr>
          <m:t>N*M</m:t>
        </m:r>
      </m:oMath>
      <w:r>
        <w:rPr>
          <w:rFonts w:eastAsiaTheme="minorEastAsia"/>
        </w:rPr>
        <w:t xml:space="preserve"> is a valid value according to agreements in AI 8.8.1.1.</w:t>
      </w:r>
    </w:p>
    <w:p w14:paraId="53D9BE2C" w14:textId="1BB59663" w:rsidR="00C231D6" w:rsidRPr="006A6A83" w:rsidRDefault="006A6A83" w:rsidP="00B47A69">
      <w:pPr>
        <w:snapToGrid w:val="0"/>
        <w:spacing w:after="0"/>
        <w:rPr>
          <w:rFonts w:eastAsiaTheme="minorEastAsia"/>
          <w:lang w:eastAsia="ja-JP"/>
        </w:rPr>
      </w:pPr>
      <w:r>
        <w:rPr>
          <w:rFonts w:eastAsiaTheme="minorEastAsia"/>
          <w:lang w:eastAsia="ja-JP"/>
        </w:rPr>
        <w:t xml:space="preserve">The one of remaining issues is further constraints on </w:t>
      </w:r>
      <m:oMath>
        <m:r>
          <w:rPr>
            <w:rFonts w:ascii="Cambria Math" w:eastAsiaTheme="minorEastAsia" w:hAnsi="Cambria Math"/>
          </w:rPr>
          <m:t>N*M</m:t>
        </m:r>
      </m:oMath>
      <w:r w:rsidR="00F5366B">
        <w:rPr>
          <w:rFonts w:eastAsiaTheme="minorEastAsia" w:hint="eastAsia"/>
          <w:lang w:eastAsia="ja-JP"/>
        </w:rPr>
        <w:t>.</w:t>
      </w:r>
      <w:r w:rsidR="00F5366B">
        <w:rPr>
          <w:rFonts w:eastAsiaTheme="minorEastAsia"/>
          <w:lang w:eastAsia="ja-JP"/>
        </w:rPr>
        <w:t xml:space="preserve"> Following alternatives can be considered.</w:t>
      </w:r>
    </w:p>
    <w:p w14:paraId="721BE2FD" w14:textId="7934D716" w:rsidR="00412810" w:rsidRDefault="00F5366B" w:rsidP="00B47A69">
      <w:pPr>
        <w:pStyle w:val="aff1"/>
        <w:numPr>
          <w:ilvl w:val="0"/>
          <w:numId w:val="19"/>
        </w:numPr>
        <w:snapToGrid w:val="0"/>
        <w:spacing w:after="0"/>
        <w:ind w:leftChars="100" w:left="620"/>
        <w:rPr>
          <w:lang w:eastAsia="ja-JP"/>
        </w:rPr>
      </w:pPr>
      <w:r>
        <w:rPr>
          <w:lang w:eastAsia="ja-JP"/>
        </w:rPr>
        <w:t xml:space="preserve">Alt.1: No constraints on </w:t>
      </w:r>
      <m:oMath>
        <m:r>
          <w:rPr>
            <w:rFonts w:ascii="Cambria Math" w:eastAsiaTheme="minorEastAsia" w:hAnsi="Cambria Math"/>
          </w:rPr>
          <m:t>N*M</m:t>
        </m:r>
      </m:oMath>
    </w:p>
    <w:p w14:paraId="32DFF581" w14:textId="4F84EA73" w:rsidR="00412810" w:rsidRPr="00412810" w:rsidRDefault="00F5366B" w:rsidP="00B47A69">
      <w:pPr>
        <w:pStyle w:val="aff1"/>
        <w:numPr>
          <w:ilvl w:val="0"/>
          <w:numId w:val="19"/>
        </w:numPr>
        <w:snapToGrid w:val="0"/>
        <w:spacing w:afterLines="50" w:after="120"/>
        <w:ind w:leftChars="100" w:left="620"/>
        <w:rPr>
          <w:lang w:eastAsia="ja-JP"/>
        </w:rPr>
      </w:pPr>
      <w:r>
        <w:rPr>
          <w:lang w:eastAsia="ja-JP"/>
        </w:rPr>
        <w:t xml:space="preserve">Alt.2: </w:t>
      </w:r>
      <w:r w:rsidR="00ED57EF">
        <w:rPr>
          <w:rFonts w:eastAsiaTheme="minorEastAsia"/>
          <w:lang w:eastAsia="ja-JP"/>
        </w:rPr>
        <w:t xml:space="preserve">Only the values supported by PUSCH repetition Type A are supported for </w:t>
      </w:r>
      <m:oMath>
        <m:r>
          <w:rPr>
            <w:rFonts w:ascii="Cambria Math" w:eastAsiaTheme="minorEastAsia" w:hAnsi="Cambria Math"/>
            <w:lang w:eastAsia="ja-JP"/>
          </w:rPr>
          <m:t>N×M</m:t>
        </m:r>
      </m:oMath>
    </w:p>
    <w:p w14:paraId="200AE867" w14:textId="79A923FD" w:rsidR="00412810" w:rsidRPr="00ED57EF" w:rsidRDefault="00ED57EF" w:rsidP="00B47A69">
      <w:pPr>
        <w:widowControl w:val="0"/>
        <w:snapToGrid w:val="0"/>
        <w:spacing w:afterLines="50" w:after="120"/>
        <w:rPr>
          <w:rFonts w:eastAsiaTheme="minorEastAsia"/>
          <w:lang w:eastAsia="ja-JP"/>
        </w:rPr>
      </w:pPr>
      <w:r>
        <w:rPr>
          <w:rFonts w:eastAsiaTheme="minorEastAsia"/>
          <w:lang w:eastAsia="ja-JP"/>
        </w:rPr>
        <w:t xml:space="preserve">In Alt.1, all combinations of </w:t>
      </w:r>
      <m:oMath>
        <m:r>
          <w:rPr>
            <w:rFonts w:ascii="Cambria Math" w:eastAsiaTheme="minorEastAsia" w:hAnsi="Cambria Math"/>
          </w:rPr>
          <m:t>N∈</m:t>
        </m:r>
        <m:d>
          <m:dPr>
            <m:begChr m:val="{"/>
            <m:endChr m:val="}"/>
            <m:ctrlPr>
              <w:rPr>
                <w:rFonts w:ascii="Cambria Math" w:eastAsiaTheme="minorEastAsia" w:hAnsi="Cambria Math"/>
                <w:i/>
              </w:rPr>
            </m:ctrlPr>
          </m:dPr>
          <m:e>
            <m:r>
              <m:rPr>
                <m:sty m:val="p"/>
              </m:rPr>
              <w:rPr>
                <w:rFonts w:ascii="Cambria Math" w:eastAsiaTheme="minorEastAsia" w:hAnsi="Cambria Math" w:hint="eastAsia"/>
              </w:rPr>
              <m:t>2</m:t>
            </m:r>
            <m:r>
              <m:rPr>
                <m:sty m:val="p"/>
              </m:rPr>
              <w:rPr>
                <w:rFonts w:ascii="Cambria Math" w:eastAsiaTheme="minorEastAsia" w:hAnsi="Cambria Math"/>
              </w:rPr>
              <m:t>, 4, 8</m:t>
            </m:r>
          </m:e>
        </m:d>
      </m:oMath>
      <w:r>
        <w:rPr>
          <w:rFonts w:eastAsiaTheme="minorEastAsia" w:hint="eastAsia"/>
          <w:lang w:eastAsia="ja-JP"/>
        </w:rPr>
        <w:t xml:space="preserve"> </w:t>
      </w:r>
      <w:r>
        <w:rPr>
          <w:rFonts w:eastAsiaTheme="minorEastAsia"/>
          <w:lang w:eastAsia="ja-JP"/>
        </w:rPr>
        <w:t xml:space="preserve">and </w:t>
      </w:r>
      <m:oMath>
        <m:r>
          <w:rPr>
            <w:rFonts w:ascii="Cambria Math" w:eastAsiaTheme="minorEastAsia" w:hAnsi="Cambria Math"/>
          </w:rPr>
          <m:t>M∈</m:t>
        </m:r>
        <m:d>
          <m:dPr>
            <m:begChr m:val="{"/>
            <m:endChr m:val="}"/>
            <m:ctrlPr>
              <w:rPr>
                <w:rFonts w:ascii="Cambria Math" w:eastAsiaTheme="minorEastAsia" w:hAnsi="Cambria Math"/>
                <w:i/>
              </w:rPr>
            </m:ctrlPr>
          </m:dPr>
          <m:e>
            <m:r>
              <m:rPr>
                <m:sty m:val="p"/>
              </m:rPr>
              <w:rPr>
                <w:rFonts w:ascii="Cambria Math" w:eastAsiaTheme="minorEastAsia" w:hAnsi="Cambria Math" w:hint="eastAsia"/>
              </w:rPr>
              <m:t>1</m:t>
            </m:r>
            <m:r>
              <m:rPr>
                <m:sty m:val="p"/>
              </m:rPr>
              <w:rPr>
                <w:rFonts w:ascii="Cambria Math" w:eastAsiaTheme="minorEastAsia" w:hAnsi="Cambria Math"/>
              </w:rPr>
              <m:t>, 2, 3, 4, 7, 8, 12, 16</m:t>
            </m:r>
          </m:e>
        </m:d>
      </m:oMath>
      <w:r>
        <w:rPr>
          <w:rFonts w:eastAsiaTheme="minorEastAsia" w:hint="eastAsia"/>
          <w:lang w:eastAsia="ja-JP"/>
        </w:rPr>
        <w:t xml:space="preserve"> </w:t>
      </w:r>
      <w:r>
        <w:rPr>
          <w:rFonts w:eastAsiaTheme="minorEastAsia"/>
          <w:lang w:eastAsia="ja-JP"/>
        </w:rPr>
        <w:t xml:space="preserve">with </w:t>
      </w:r>
      <m:oMath>
        <m:r>
          <w:rPr>
            <w:rFonts w:ascii="Cambria Math" w:eastAsiaTheme="minorEastAsia" w:hAnsi="Cambria Math"/>
            <w:lang w:eastAsia="ja-JP"/>
          </w:rPr>
          <m:t>N×M≤32</m:t>
        </m:r>
      </m:oMath>
      <w:r w:rsidR="00A05EC7">
        <w:rPr>
          <w:rFonts w:eastAsiaTheme="minorEastAsia" w:hint="eastAsia"/>
          <w:lang w:eastAsia="ja-JP"/>
        </w:rPr>
        <w:t xml:space="preserve"> </w:t>
      </w:r>
      <w:r w:rsidR="00573906">
        <w:rPr>
          <w:rFonts w:eastAsiaTheme="minorEastAsia"/>
          <w:lang w:eastAsia="ja-JP"/>
        </w:rPr>
        <w:t>are</w:t>
      </w:r>
      <w:r w:rsidR="00A05EC7">
        <w:rPr>
          <w:rFonts w:eastAsiaTheme="minorEastAsia"/>
          <w:lang w:eastAsia="ja-JP"/>
        </w:rPr>
        <w:t xml:space="preserve"> possible. While in Alt.2, only </w:t>
      </w:r>
      <m:oMath>
        <m:r>
          <w:rPr>
            <w:rFonts w:ascii="Cambria Math" w:eastAsiaTheme="minorEastAsia" w:hAnsi="Cambria Math"/>
            <w:lang w:eastAsia="ja-JP"/>
          </w:rPr>
          <m:t>N×M</m:t>
        </m:r>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1, 2, 3, 4, 7, 8, 12, 16, 20, 24, 28, 32</m:t>
            </m:r>
          </m:e>
        </m:d>
      </m:oMath>
      <w:r w:rsidR="00790C0F">
        <w:rPr>
          <w:rFonts w:eastAsiaTheme="minorEastAsia" w:hint="eastAsia"/>
          <w:lang w:eastAsia="ja-JP"/>
        </w:rPr>
        <w:t xml:space="preserve"> </w:t>
      </w:r>
      <w:r w:rsidR="00790C0F">
        <w:rPr>
          <w:rFonts w:eastAsiaTheme="minorEastAsia"/>
          <w:lang w:eastAsia="ja-JP"/>
        </w:rPr>
        <w:t xml:space="preserve">is possible. </w:t>
      </w:r>
      <w:r w:rsidR="003868A7">
        <w:rPr>
          <w:rFonts w:eastAsiaTheme="minorEastAsia"/>
          <w:lang w:eastAsia="ja-JP"/>
        </w:rPr>
        <w:t xml:space="preserve">In our view, since </w:t>
      </w:r>
      <w:r w:rsidR="003868A7" w:rsidRPr="003868A7">
        <w:rPr>
          <w:rFonts w:eastAsiaTheme="minorEastAsia"/>
          <w:i/>
          <w:iCs/>
          <w:lang w:eastAsia="ja-JP"/>
        </w:rPr>
        <w:t>N</w:t>
      </w:r>
      <w:r w:rsidR="003868A7">
        <w:rPr>
          <w:rFonts w:eastAsiaTheme="minorEastAsia"/>
          <w:lang w:eastAsia="ja-JP"/>
        </w:rPr>
        <w:t xml:space="preserve"> and </w:t>
      </w:r>
      <w:r w:rsidR="003868A7" w:rsidRPr="003868A7">
        <w:rPr>
          <w:rFonts w:eastAsiaTheme="minorEastAsia"/>
          <w:i/>
          <w:iCs/>
          <w:lang w:eastAsia="ja-JP"/>
        </w:rPr>
        <w:t>M</w:t>
      </w:r>
      <w:r w:rsidR="003868A7">
        <w:rPr>
          <w:rFonts w:eastAsiaTheme="minorEastAsia"/>
          <w:lang w:eastAsia="ja-JP"/>
        </w:rPr>
        <w:t xml:space="preserve"> are separately indicated, Alt.1 is simple and straightforward. </w:t>
      </w:r>
      <w:r w:rsidR="00A749F2">
        <w:rPr>
          <w:rFonts w:eastAsiaTheme="minorEastAsia"/>
          <w:lang w:eastAsia="ja-JP"/>
        </w:rPr>
        <w:t>Our understanding is</w:t>
      </w:r>
      <w:r w:rsidR="00F61281">
        <w:rPr>
          <w:rFonts w:eastAsiaTheme="minorEastAsia"/>
          <w:lang w:eastAsia="ja-JP"/>
        </w:rPr>
        <w:t xml:space="preserve"> </w:t>
      </w:r>
      <w:r w:rsidR="00122DA9">
        <w:rPr>
          <w:rFonts w:eastAsiaTheme="minorEastAsia"/>
          <w:lang w:eastAsia="ja-JP"/>
        </w:rPr>
        <w:t xml:space="preserve">that </w:t>
      </w:r>
      <w:r w:rsidR="00F61281">
        <w:rPr>
          <w:rFonts w:eastAsiaTheme="minorEastAsia"/>
          <w:lang w:eastAsia="ja-JP"/>
        </w:rPr>
        <w:t>to support additional values for total number of slots than PUSCH repetition Type A would not increase</w:t>
      </w:r>
      <w:r w:rsidR="0023297C">
        <w:rPr>
          <w:rFonts w:eastAsiaTheme="minorEastAsia"/>
          <w:lang w:eastAsia="ja-JP"/>
        </w:rPr>
        <w:t xml:space="preserve"> the UE</w:t>
      </w:r>
      <w:r w:rsidR="0079015A">
        <w:rPr>
          <w:rFonts w:eastAsiaTheme="minorEastAsia"/>
          <w:lang w:eastAsia="ja-JP"/>
        </w:rPr>
        <w:t xml:space="preserve"> and gNB</w:t>
      </w:r>
      <w:r w:rsidR="0023297C">
        <w:rPr>
          <w:rFonts w:eastAsiaTheme="minorEastAsia"/>
          <w:lang w:eastAsia="ja-JP"/>
        </w:rPr>
        <w:t xml:space="preserve"> implementation.</w:t>
      </w:r>
    </w:p>
    <w:p w14:paraId="50AA5F4E" w14:textId="0649A068" w:rsidR="004A3C4E" w:rsidRDefault="004A3C4E" w:rsidP="00422029">
      <w:pPr>
        <w:snapToGrid w:val="0"/>
        <w:spacing w:after="0"/>
        <w:rPr>
          <w:b/>
          <w:lang w:val="en-US" w:eastAsia="ja-JP"/>
        </w:rPr>
      </w:pPr>
      <w:r>
        <w:rPr>
          <w:b/>
          <w:lang w:val="en-US" w:eastAsia="ja-JP"/>
        </w:rPr>
        <w:t>Proposal 1:</w:t>
      </w:r>
      <w:r w:rsidR="0023297C">
        <w:rPr>
          <w:b/>
          <w:lang w:val="en-US" w:eastAsia="ja-JP"/>
        </w:rPr>
        <w:t xml:space="preserve"> </w:t>
      </w:r>
      <w:r w:rsidR="00470AA2">
        <w:rPr>
          <w:b/>
          <w:lang w:val="en-US" w:eastAsia="ja-JP"/>
        </w:rPr>
        <w:t xml:space="preserve">No </w:t>
      </w:r>
      <w:r w:rsidR="005215F8">
        <w:rPr>
          <w:b/>
          <w:lang w:val="en-US" w:eastAsia="ja-JP"/>
        </w:rPr>
        <w:t xml:space="preserve">further </w:t>
      </w:r>
      <w:r w:rsidR="00470AA2">
        <w:rPr>
          <w:b/>
          <w:lang w:val="en-US" w:eastAsia="ja-JP"/>
        </w:rPr>
        <w:t xml:space="preserve">constraints on </w:t>
      </w:r>
      <m:oMath>
        <m:r>
          <m:rPr>
            <m:sty m:val="bi"/>
          </m:rPr>
          <w:rPr>
            <w:rFonts w:ascii="Cambria Math" w:eastAsiaTheme="minorEastAsia" w:hAnsi="Cambria Math"/>
          </w:rPr>
          <m:t>N*M</m:t>
        </m:r>
      </m:oMath>
      <w:r w:rsidR="00470AA2">
        <w:rPr>
          <w:rFonts w:hint="eastAsia"/>
          <w:b/>
          <w:bCs/>
          <w:lang w:eastAsia="ja-JP"/>
        </w:rPr>
        <w:t xml:space="preserve"> </w:t>
      </w:r>
      <w:r w:rsidR="00470AA2">
        <w:rPr>
          <w:b/>
          <w:bCs/>
          <w:lang w:eastAsia="ja-JP"/>
        </w:rPr>
        <w:t xml:space="preserve">is </w:t>
      </w:r>
      <w:r w:rsidR="005215F8">
        <w:rPr>
          <w:b/>
          <w:bCs/>
          <w:lang w:eastAsia="ja-JP"/>
        </w:rPr>
        <w:t>necessary.</w:t>
      </w:r>
    </w:p>
    <w:p w14:paraId="74F105CD" w14:textId="356751CE" w:rsidR="006B71B8" w:rsidRDefault="006B71B8" w:rsidP="00422029">
      <w:pPr>
        <w:widowControl w:val="0"/>
        <w:snapToGrid w:val="0"/>
        <w:spacing w:after="0"/>
        <w:jc w:val="both"/>
        <w:rPr>
          <w:rFonts w:eastAsiaTheme="minorEastAsia"/>
          <w:lang w:val="en-US" w:eastAsia="ja-JP"/>
        </w:rPr>
      </w:pPr>
    </w:p>
    <w:p w14:paraId="19A36246" w14:textId="621CD98D" w:rsidR="000434B6" w:rsidRDefault="000434B6" w:rsidP="00573906">
      <w:pPr>
        <w:pStyle w:val="2"/>
        <w:snapToGrid w:val="0"/>
        <w:spacing w:beforeLines="50" w:before="120" w:afterLines="50" w:after="120"/>
        <w:ind w:left="431" w:hanging="431"/>
        <w:rPr>
          <w:lang w:val="en-US" w:eastAsia="ja-JP"/>
        </w:rPr>
      </w:pPr>
      <w:r>
        <w:rPr>
          <w:lang w:val="en-US" w:eastAsia="ja-JP"/>
        </w:rPr>
        <w:t>Rate matching</w:t>
      </w:r>
    </w:p>
    <w:p w14:paraId="57BA1ACF" w14:textId="2557315B" w:rsidR="000434B6" w:rsidRDefault="000434B6" w:rsidP="00B47A69">
      <w:pPr>
        <w:widowControl w:val="0"/>
        <w:snapToGrid w:val="0"/>
        <w:spacing w:after="0"/>
        <w:rPr>
          <w:rFonts w:eastAsiaTheme="minorEastAsia"/>
          <w:lang w:val="en-US" w:eastAsia="ja-JP"/>
        </w:rPr>
      </w:pPr>
      <w:r>
        <w:rPr>
          <w:rFonts w:eastAsiaTheme="minorEastAsia" w:hint="eastAsia"/>
          <w:lang w:val="en-US" w:eastAsia="ja-JP"/>
        </w:rPr>
        <w:t>I</w:t>
      </w:r>
      <w:r>
        <w:rPr>
          <w:rFonts w:eastAsiaTheme="minorEastAsia"/>
          <w:lang w:val="en-US" w:eastAsia="ja-JP"/>
        </w:rPr>
        <w:t>n RAN1#106bis-e, following working assumption and agreement were made.</w:t>
      </w:r>
    </w:p>
    <w:p w14:paraId="28938DEE" w14:textId="77777777" w:rsidR="003A1076" w:rsidRPr="005771D8" w:rsidRDefault="003A1076" w:rsidP="00B47A69">
      <w:pPr>
        <w:pStyle w:val="Agreements"/>
        <w:ind w:leftChars="100" w:left="200"/>
        <w:jc w:val="left"/>
        <w:rPr>
          <w:b w:val="0"/>
          <w:bCs/>
        </w:rPr>
      </w:pPr>
      <w:r w:rsidRPr="005771D8">
        <w:rPr>
          <w:b w:val="0"/>
          <w:bCs/>
          <w:highlight w:val="darkYellow"/>
        </w:rPr>
        <w:t>Working assumption:</w:t>
      </w:r>
    </w:p>
    <w:p w14:paraId="3FB8B8BB" w14:textId="77777777" w:rsidR="003A1076" w:rsidRDefault="003A1076" w:rsidP="00B47A69">
      <w:pPr>
        <w:pStyle w:val="aff1"/>
        <w:widowControl w:val="0"/>
        <w:numPr>
          <w:ilvl w:val="0"/>
          <w:numId w:val="22"/>
        </w:numPr>
        <w:snapToGrid w:val="0"/>
        <w:spacing w:after="0"/>
        <w:ind w:leftChars="100" w:left="620"/>
        <w:rPr>
          <w:rFonts w:eastAsiaTheme="minorEastAsia"/>
        </w:rPr>
      </w:pPr>
      <w:r>
        <w:rPr>
          <w:rFonts w:eastAsiaTheme="minorEastAsia" w:hint="eastAsia"/>
        </w:rPr>
        <w:t>F</w:t>
      </w:r>
      <w:r>
        <w:rPr>
          <w:rFonts w:eastAsiaTheme="minorEastAsia"/>
        </w:rPr>
        <w:t>or TBoMS in Rel.17, the following is supported.</w:t>
      </w:r>
    </w:p>
    <w:p w14:paraId="2C93AC89" w14:textId="77777777" w:rsidR="003A1076" w:rsidRDefault="003A1076" w:rsidP="00B47A69">
      <w:pPr>
        <w:pStyle w:val="aff1"/>
        <w:widowControl w:val="0"/>
        <w:numPr>
          <w:ilvl w:val="1"/>
          <w:numId w:val="22"/>
        </w:numPr>
        <w:snapToGrid w:val="0"/>
        <w:spacing w:after="0"/>
        <w:ind w:leftChars="310" w:left="1040"/>
        <w:rPr>
          <w:rFonts w:eastAsiaTheme="minorEastAsia"/>
        </w:rPr>
      </w:pPr>
      <w:r>
        <w:rPr>
          <w:rFonts w:eastAsiaTheme="minorEastAsia" w:hint="eastAsia"/>
        </w:rPr>
        <w:t>B</w:t>
      </w:r>
      <w:r>
        <w:rPr>
          <w:rFonts w:eastAsiaTheme="minorEastAsia"/>
        </w:rPr>
        <w:t>it interleaving is performed per slot.</w:t>
      </w:r>
    </w:p>
    <w:p w14:paraId="384ECC00" w14:textId="77777777" w:rsidR="003A1076" w:rsidRDefault="003A1076" w:rsidP="00B47A69">
      <w:pPr>
        <w:pStyle w:val="aff1"/>
        <w:widowControl w:val="0"/>
        <w:numPr>
          <w:ilvl w:val="2"/>
          <w:numId w:val="22"/>
        </w:numPr>
        <w:snapToGrid w:val="0"/>
        <w:spacing w:after="0"/>
        <w:ind w:leftChars="520" w:left="1460"/>
        <w:rPr>
          <w:rFonts w:eastAsiaTheme="minorEastAsia"/>
        </w:rPr>
      </w:pPr>
      <w:r>
        <w:rPr>
          <w:rFonts w:eastAsiaTheme="minorEastAsia" w:hint="eastAsia"/>
        </w:rPr>
        <w:t>T</w:t>
      </w:r>
      <w:r>
        <w:rPr>
          <w:rFonts w:eastAsiaTheme="minorEastAsia"/>
        </w:rPr>
        <w:t>he index of the starting coded bit for each transmitted slot is predetermined prior to the start of the TBoMS transmission.</w:t>
      </w:r>
    </w:p>
    <w:p w14:paraId="41F4F9BC" w14:textId="77777777" w:rsidR="003A1076" w:rsidRDefault="003A1076" w:rsidP="00B47A69">
      <w:pPr>
        <w:pStyle w:val="aff1"/>
        <w:widowControl w:val="0"/>
        <w:numPr>
          <w:ilvl w:val="1"/>
          <w:numId w:val="22"/>
        </w:numPr>
        <w:snapToGrid w:val="0"/>
        <w:spacing w:after="0"/>
        <w:ind w:leftChars="310" w:left="1040"/>
        <w:rPr>
          <w:rFonts w:eastAsiaTheme="minorEastAsia"/>
        </w:rPr>
      </w:pPr>
      <w:r>
        <w:rPr>
          <w:rFonts w:eastAsiaTheme="minorEastAsia" w:hint="eastAsia"/>
        </w:rPr>
        <w:t>T</w:t>
      </w:r>
      <w:r>
        <w:rPr>
          <w:rFonts w:eastAsiaTheme="minorEastAsia"/>
        </w:rPr>
        <w:t>ransmission is limited to one CB only.</w:t>
      </w:r>
    </w:p>
    <w:p w14:paraId="6E1D840D" w14:textId="77777777" w:rsidR="003A1076" w:rsidRDefault="003A1076" w:rsidP="00B47A69">
      <w:pPr>
        <w:pStyle w:val="aff1"/>
        <w:widowControl w:val="0"/>
        <w:numPr>
          <w:ilvl w:val="1"/>
          <w:numId w:val="22"/>
        </w:numPr>
        <w:snapToGrid w:val="0"/>
        <w:spacing w:after="0"/>
        <w:ind w:leftChars="310" w:left="1040"/>
        <w:rPr>
          <w:rFonts w:eastAsiaTheme="minorEastAsia"/>
        </w:rPr>
      </w:pPr>
      <w:r>
        <w:rPr>
          <w:rFonts w:eastAsiaTheme="minorEastAsia" w:hint="eastAsia"/>
        </w:rPr>
        <w:t>F</w:t>
      </w:r>
      <w:r>
        <w:rPr>
          <w:rFonts w:eastAsiaTheme="minorEastAsia"/>
        </w:rPr>
        <w:t>FS: Whether UCI multiplexing bits or cancellation / dropping of coded bits, if any, have to be known prior to the determination of the index of the starting coded bit for each transmitted slot or not</w:t>
      </w:r>
    </w:p>
    <w:p w14:paraId="7D5FCFFE" w14:textId="77777777" w:rsidR="003A1076" w:rsidRPr="001C0566" w:rsidRDefault="003A1076" w:rsidP="00B47A69">
      <w:pPr>
        <w:pStyle w:val="aff1"/>
        <w:widowControl w:val="0"/>
        <w:numPr>
          <w:ilvl w:val="0"/>
          <w:numId w:val="22"/>
        </w:numPr>
        <w:snapToGrid w:val="0"/>
        <w:spacing w:afterLines="50" w:after="120"/>
        <w:ind w:leftChars="100" w:left="620"/>
        <w:rPr>
          <w:rFonts w:eastAsiaTheme="minorEastAsia"/>
        </w:rPr>
      </w:pPr>
      <w:r>
        <w:rPr>
          <w:rFonts w:eastAsiaTheme="minorEastAsia" w:hint="eastAsia"/>
        </w:rPr>
        <w:t>N</w:t>
      </w:r>
      <w:r>
        <w:rPr>
          <w:rFonts w:eastAsiaTheme="minorEastAsia"/>
        </w:rPr>
        <w:t>ote: How UCI multiplexing and cancellation / dropping of coded bits influence the sequence of coded bits transmitted in each slot of a single TBoMS is to be further discussed. Some knowledge on UCI to be multiplexed or cancellation / dropping of coded bits in each slot of a single TBoMS may be known prior to the start of a single TBoMS transmission. How this is to be handled is to be discussed further.</w:t>
      </w:r>
    </w:p>
    <w:p w14:paraId="5FBB4B6B" w14:textId="77777777" w:rsidR="003A1076" w:rsidRPr="006F6CAF" w:rsidRDefault="003A1076" w:rsidP="00B47A69">
      <w:pPr>
        <w:pStyle w:val="Agreements"/>
        <w:ind w:leftChars="100" w:left="200"/>
        <w:jc w:val="left"/>
        <w:rPr>
          <w:b w:val="0"/>
          <w:bCs/>
        </w:rPr>
      </w:pPr>
      <w:r w:rsidRPr="006F6CAF">
        <w:rPr>
          <w:b w:val="0"/>
          <w:bCs/>
          <w:highlight w:val="green"/>
        </w:rPr>
        <w:t>Agreement:</w:t>
      </w:r>
    </w:p>
    <w:p w14:paraId="2F49235C" w14:textId="77777777" w:rsidR="003A1076" w:rsidRDefault="003A1076" w:rsidP="00B47A69">
      <w:pPr>
        <w:pStyle w:val="aff1"/>
        <w:widowControl w:val="0"/>
        <w:numPr>
          <w:ilvl w:val="0"/>
          <w:numId w:val="25"/>
        </w:numPr>
        <w:snapToGrid w:val="0"/>
        <w:spacing w:after="0"/>
        <w:ind w:leftChars="100" w:left="620"/>
        <w:rPr>
          <w:rFonts w:eastAsiaTheme="minorEastAsia"/>
        </w:rPr>
      </w:pPr>
      <w:r>
        <w:rPr>
          <w:rFonts w:eastAsiaTheme="minorEastAsia" w:hint="eastAsia"/>
        </w:rPr>
        <w:t>F</w:t>
      </w:r>
      <w:r>
        <w:rPr>
          <w:rFonts w:eastAsiaTheme="minorEastAsia"/>
        </w:rPr>
        <w:t>or the bit selection for each transmitted slot for TBoMS, one of the following is to be down selected in RAN1#107e for determining the index of the starting coded bit in the circular buffer.</w:t>
      </w:r>
    </w:p>
    <w:p w14:paraId="23DE51F2" w14:textId="77777777" w:rsidR="003A1076" w:rsidRDefault="003A1076" w:rsidP="00B47A69">
      <w:pPr>
        <w:pStyle w:val="aff1"/>
        <w:widowControl w:val="0"/>
        <w:numPr>
          <w:ilvl w:val="1"/>
          <w:numId w:val="25"/>
        </w:numPr>
        <w:snapToGrid w:val="0"/>
        <w:spacing w:after="0"/>
        <w:ind w:leftChars="310" w:left="1040"/>
        <w:rPr>
          <w:rFonts w:eastAsiaTheme="minorEastAsia"/>
        </w:rPr>
      </w:pPr>
      <w:r>
        <w:rPr>
          <w:rFonts w:eastAsiaTheme="minorEastAsia" w:hint="eastAsia"/>
        </w:rPr>
        <w:t>O</w:t>
      </w:r>
      <w:r>
        <w:rPr>
          <w:rFonts w:eastAsiaTheme="minorEastAsia"/>
        </w:rPr>
        <w:t>ption B: The index of the starting coded bit in the circular buffer is the index continuous from the position of the last bit selected in the previous allocated slot.</w:t>
      </w:r>
    </w:p>
    <w:p w14:paraId="22FA7C5E" w14:textId="77777777" w:rsidR="003A1076" w:rsidRDefault="003A1076" w:rsidP="00B47A69">
      <w:pPr>
        <w:pStyle w:val="aff1"/>
        <w:widowControl w:val="0"/>
        <w:numPr>
          <w:ilvl w:val="1"/>
          <w:numId w:val="25"/>
        </w:numPr>
        <w:snapToGrid w:val="0"/>
        <w:spacing w:after="0"/>
        <w:ind w:leftChars="310" w:left="1040"/>
        <w:rPr>
          <w:rFonts w:eastAsiaTheme="minorEastAsia"/>
        </w:rPr>
      </w:pPr>
      <w:r>
        <w:rPr>
          <w:rFonts w:eastAsiaTheme="minorEastAsia" w:hint="eastAsia"/>
        </w:rPr>
        <w:t>O</w:t>
      </w:r>
      <w:r>
        <w:rPr>
          <w:rFonts w:eastAsiaTheme="minorEastAsia"/>
        </w:rPr>
        <w:t>ption C: The index of the starting coded bit in the circular buffer is the index continuous from the position of the last bit selected in the previous allocated slot, regardless of whether UCI multiplexing occurred in the previous allocated slot or not.</w:t>
      </w:r>
    </w:p>
    <w:p w14:paraId="7E81F89D" w14:textId="77777777" w:rsidR="003A1076" w:rsidRDefault="003A1076" w:rsidP="00B47A69">
      <w:pPr>
        <w:pStyle w:val="aff1"/>
        <w:widowControl w:val="0"/>
        <w:numPr>
          <w:ilvl w:val="0"/>
          <w:numId w:val="25"/>
        </w:numPr>
        <w:snapToGrid w:val="0"/>
        <w:spacing w:after="0"/>
        <w:ind w:leftChars="100" w:left="620"/>
        <w:rPr>
          <w:rFonts w:eastAsiaTheme="minorEastAsia"/>
        </w:rPr>
      </w:pPr>
      <w:r>
        <w:rPr>
          <w:rFonts w:eastAsiaTheme="minorEastAsia" w:hint="eastAsia"/>
        </w:rPr>
        <w:t>F</w:t>
      </w:r>
      <w:r>
        <w:rPr>
          <w:rFonts w:eastAsiaTheme="minorEastAsia"/>
        </w:rPr>
        <w:t xml:space="preserve">FS: Whether the index of the starting coded bit for each transmitted slot is expressed as a multiple integer of the lifting size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c</m:t>
            </m:r>
          </m:sub>
        </m:sSub>
      </m:oMath>
    </w:p>
    <w:p w14:paraId="5B2B9066" w14:textId="77777777" w:rsidR="003A1076" w:rsidRPr="00217731" w:rsidRDefault="003A1076" w:rsidP="00B47A69">
      <w:pPr>
        <w:pStyle w:val="aff1"/>
        <w:widowControl w:val="0"/>
        <w:numPr>
          <w:ilvl w:val="0"/>
          <w:numId w:val="25"/>
        </w:numPr>
        <w:snapToGrid w:val="0"/>
        <w:spacing w:afterLines="50" w:after="120"/>
        <w:ind w:leftChars="100" w:left="620"/>
        <w:rPr>
          <w:rFonts w:eastAsiaTheme="minorEastAsia"/>
        </w:rPr>
      </w:pPr>
      <w:r>
        <w:rPr>
          <w:rFonts w:eastAsiaTheme="minorEastAsia"/>
        </w:rPr>
        <w:t>Note: Dropping / cancellation rules are not considered for the starting position determination in both Option B and Option C.</w:t>
      </w:r>
    </w:p>
    <w:p w14:paraId="1D0D2F86" w14:textId="43A47EC0" w:rsidR="000434B6" w:rsidRPr="003A1076" w:rsidRDefault="003A1076" w:rsidP="00B86743">
      <w:pPr>
        <w:widowControl w:val="0"/>
        <w:snapToGrid w:val="0"/>
        <w:spacing w:afterLines="50" w:after="120"/>
        <w:rPr>
          <w:rFonts w:eastAsiaTheme="minorEastAsia"/>
          <w:lang w:eastAsia="ja-JP"/>
        </w:rPr>
      </w:pPr>
      <w:r>
        <w:rPr>
          <w:rFonts w:eastAsiaTheme="minorEastAsia" w:hint="eastAsia"/>
          <w:lang w:eastAsia="ja-JP"/>
        </w:rPr>
        <w:t>T</w:t>
      </w:r>
      <w:r>
        <w:rPr>
          <w:rFonts w:eastAsiaTheme="minorEastAsia"/>
          <w:lang w:eastAsia="ja-JP"/>
        </w:rPr>
        <w:t>he remaining issue is how to determine the index of the starting coded bit in the circular buffer in each transmitted slot.</w:t>
      </w:r>
    </w:p>
    <w:p w14:paraId="749AC6F2" w14:textId="3FCDC121" w:rsidR="000434B6" w:rsidRDefault="003A1076" w:rsidP="00B47A69">
      <w:pPr>
        <w:widowControl w:val="0"/>
        <w:snapToGrid w:val="0"/>
        <w:spacing w:afterLines="50" w:after="120"/>
        <w:rPr>
          <w:rFonts w:eastAsiaTheme="minorEastAsia"/>
          <w:lang w:val="en-US" w:eastAsia="ja-JP"/>
        </w:rPr>
      </w:pPr>
      <w:r>
        <w:rPr>
          <w:rFonts w:eastAsiaTheme="minorEastAsia" w:hint="eastAsia"/>
          <w:lang w:val="en-US" w:eastAsia="ja-JP"/>
        </w:rPr>
        <w:t>I</w:t>
      </w:r>
      <w:r>
        <w:rPr>
          <w:rFonts w:eastAsiaTheme="minorEastAsia"/>
          <w:lang w:val="en-US" w:eastAsia="ja-JP"/>
        </w:rPr>
        <w:t xml:space="preserve">n Option B, the index of the starting coded bit in the circular buffer on the </w:t>
      </w:r>
      <m:oMath>
        <m:r>
          <w:rPr>
            <w:rFonts w:ascii="Cambria Math" w:eastAsiaTheme="minorEastAsia" w:hAnsi="Cambria Math"/>
            <w:lang w:val="en-US" w:eastAsia="ja-JP"/>
          </w:rPr>
          <m:t>i</m:t>
        </m:r>
      </m:oMath>
      <w:r>
        <w:rPr>
          <w:rFonts w:eastAsiaTheme="minorEastAsia" w:hint="eastAsia"/>
          <w:lang w:val="en-US" w:eastAsia="ja-JP"/>
        </w:rPr>
        <w:t>-</w:t>
      </w:r>
      <w:r>
        <w:rPr>
          <w:rFonts w:eastAsiaTheme="minorEastAsia"/>
          <w:lang w:val="en-US" w:eastAsia="ja-JP"/>
        </w:rPr>
        <w:t xml:space="preserve">th slot </w:t>
      </w:r>
      <w:r w:rsidR="00120031">
        <w:rPr>
          <w:rFonts w:eastAsiaTheme="minorEastAsia"/>
          <w:lang w:val="en-US" w:eastAsia="ja-JP"/>
        </w:rPr>
        <w:t xml:space="preserve">in a single TBoMS </w:t>
      </w:r>
      <w:r>
        <w:rPr>
          <w:rFonts w:eastAsiaTheme="minorEastAsia"/>
          <w:lang w:val="en-US" w:eastAsia="ja-JP"/>
        </w:rPr>
        <w:t>can be given by</w:t>
      </w:r>
    </w:p>
    <w:p w14:paraId="0A5CCBC1" w14:textId="77777777" w:rsidR="003A1076" w:rsidRPr="00552346" w:rsidRDefault="003A1076" w:rsidP="00B47A69">
      <w:pPr>
        <w:snapToGrid w:val="0"/>
        <w:spacing w:afterLines="50" w:after="120"/>
        <w:rPr>
          <w:bCs/>
          <w:vertAlign w:val="subscript"/>
          <w:lang w:eastAsia="ja-JP"/>
        </w:rPr>
      </w:pPr>
      <w:r>
        <w:rPr>
          <w:bCs/>
          <w:lang w:eastAsia="ja-JP"/>
        </w:rPr>
        <w:tab/>
      </w:r>
      <m:oMath>
        <m:sSub>
          <m:sSubPr>
            <m:ctrlPr>
              <w:rPr>
                <w:rFonts w:ascii="Cambria Math" w:hAnsi="Cambria Math"/>
                <w:bCs/>
                <w:i/>
                <w:lang w:val="en-US" w:eastAsia="ja-JP"/>
              </w:rPr>
            </m:ctrlPr>
          </m:sSubPr>
          <m:e>
            <m:r>
              <w:rPr>
                <w:rFonts w:ascii="Cambria Math" w:hAnsi="Cambria Math"/>
                <w:lang w:val="en-US" w:eastAsia="ja-JP"/>
              </w:rPr>
              <m:t>k</m:t>
            </m:r>
          </m:e>
          <m:sub>
            <m:r>
              <w:rPr>
                <w:rFonts w:ascii="Cambria Math" w:hAnsi="Cambria Math"/>
                <w:lang w:val="en-US" w:eastAsia="ja-JP"/>
              </w:rPr>
              <m:t>i</m:t>
            </m:r>
          </m:sub>
        </m:sSub>
        <m:r>
          <w:rPr>
            <w:rFonts w:ascii="Cambria Math" w:hAnsi="Cambria Math"/>
            <w:lang w:val="en-US" w:eastAsia="ja-JP"/>
          </w:rPr>
          <m:t>=</m:t>
        </m:r>
        <m:d>
          <m:dPr>
            <m:begChr m:val="{"/>
            <m:endChr m:val=""/>
            <m:ctrlPr>
              <w:rPr>
                <w:rFonts w:ascii="Cambria Math" w:hAnsi="Cambria Math"/>
                <w:bCs/>
                <w:i/>
                <w:lang w:val="en-US" w:eastAsia="ja-JP"/>
              </w:rPr>
            </m:ctrlPr>
          </m:dPr>
          <m:e>
            <m:m>
              <m:mPr>
                <m:mcs>
                  <m:mc>
                    <m:mcPr>
                      <m:count m:val="2"/>
                      <m:mcJc m:val="center"/>
                    </m:mcPr>
                  </m:mc>
                </m:mcs>
                <m:ctrlPr>
                  <w:rPr>
                    <w:rFonts w:ascii="Cambria Math" w:hAnsi="Cambria Math"/>
                    <w:bCs/>
                    <w:i/>
                    <w:lang w:val="en-US" w:eastAsia="ja-JP"/>
                  </w:rPr>
                </m:ctrlPr>
              </m:mPr>
              <m:mr>
                <m:e>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RVx</m:t>
                      </m:r>
                    </m:sub>
                  </m:sSub>
                </m:e>
                <m:e>
                  <m:r>
                    <w:rPr>
                      <w:rFonts w:ascii="Cambria Math" w:hAnsi="Cambria Math"/>
                      <w:lang w:val="en-US" w:eastAsia="ja-JP"/>
                    </w:rPr>
                    <m:t>i=0</m:t>
                  </m:r>
                </m:e>
              </m:mr>
              <m:mr>
                <m:e>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i-1</m:t>
                      </m:r>
                    </m:sub>
                  </m:sSub>
                  <m:r>
                    <w:rPr>
                      <w:rFonts w:ascii="Cambria Math" w:hAnsi="Cambria Math"/>
                      <w:lang w:val="en-US" w:eastAsia="ja-JP"/>
                    </w:rPr>
                    <m:t>+1</m:t>
                  </m:r>
                </m:e>
                <m:e>
                  <m:r>
                    <w:rPr>
                      <w:rFonts w:ascii="Cambria Math" w:hAnsi="Cambria Math"/>
                      <w:lang w:val="en-US" w:eastAsia="ja-JP"/>
                    </w:rPr>
                    <m:t>i&gt;0</m:t>
                  </m:r>
                </m:e>
              </m:mr>
            </m:m>
          </m:e>
        </m:d>
      </m:oMath>
    </w:p>
    <w:p w14:paraId="5CE8A5E6" w14:textId="5C72540B" w:rsidR="003A1076" w:rsidRDefault="003A1076" w:rsidP="00B47A69">
      <w:pPr>
        <w:widowControl w:val="0"/>
        <w:snapToGrid w:val="0"/>
        <w:spacing w:afterLines="50" w:after="120"/>
        <w:rPr>
          <w:rFonts w:eastAsiaTheme="minorEastAsia"/>
          <w:bCs/>
          <w:lang w:val="en-US" w:eastAsia="ja-JP"/>
        </w:rPr>
      </w:pPr>
      <w:r>
        <w:rPr>
          <w:rFonts w:eastAsiaTheme="minorEastAsia" w:hint="eastAsia"/>
          <w:lang w:val="en-US" w:eastAsia="ja-JP"/>
        </w:rPr>
        <w:t>w</w:t>
      </w:r>
      <w:r>
        <w:rPr>
          <w:rFonts w:eastAsiaTheme="minorEastAsia"/>
          <w:lang w:val="en-US" w:eastAsia="ja-JP"/>
        </w:rPr>
        <w:t xml:space="preserve">here </w:t>
      </w:r>
      <m:oMath>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i-1</m:t>
            </m:r>
          </m:sub>
        </m:sSub>
      </m:oMath>
      <w:r>
        <w:rPr>
          <w:rFonts w:eastAsiaTheme="minorEastAsia" w:hint="eastAsia"/>
          <w:bCs/>
          <w:lang w:val="en-US" w:eastAsia="ja-JP"/>
        </w:rPr>
        <w:t xml:space="preserve"> </w:t>
      </w:r>
      <w:r>
        <w:rPr>
          <w:rFonts w:eastAsiaTheme="minorEastAsia"/>
          <w:bCs/>
          <w:lang w:val="en-US" w:eastAsia="ja-JP"/>
        </w:rPr>
        <w:t xml:space="preserve">denotes the position of the last bit selected in the circular buffer </w:t>
      </w:r>
      <w:r w:rsidR="00DB0460">
        <w:rPr>
          <w:rFonts w:eastAsiaTheme="minorEastAsia"/>
          <w:bCs/>
          <w:lang w:val="en-US" w:eastAsia="ja-JP"/>
        </w:rPr>
        <w:t xml:space="preserve">in the previous allocated slot, </w:t>
      </w:r>
      <m:oMath>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RVx</m:t>
            </m:r>
          </m:sub>
        </m:sSub>
      </m:oMath>
      <w:r w:rsidR="00DB0460">
        <w:rPr>
          <w:rFonts w:eastAsiaTheme="minorEastAsia" w:hint="eastAsia"/>
          <w:bCs/>
          <w:lang w:val="en-US" w:eastAsia="ja-JP"/>
        </w:rPr>
        <w:t xml:space="preserve"> </w:t>
      </w:r>
      <w:r w:rsidR="00DB0460">
        <w:rPr>
          <w:rFonts w:eastAsiaTheme="minorEastAsia"/>
          <w:bCs/>
          <w:lang w:val="en-US" w:eastAsia="ja-JP"/>
        </w:rPr>
        <w:t xml:space="preserve">is the index of the starting coded bit in the circular buffer </w:t>
      </w:r>
      <w:r w:rsidR="00E4376C">
        <w:rPr>
          <w:rFonts w:eastAsiaTheme="minorEastAsia"/>
          <w:bCs/>
          <w:lang w:val="en-US" w:eastAsia="ja-JP"/>
        </w:rPr>
        <w:t>derived from RV</w:t>
      </w:r>
      <w:r w:rsidR="00E4376C" w:rsidRPr="00E4376C">
        <w:rPr>
          <w:rFonts w:eastAsiaTheme="minorEastAsia"/>
          <w:bCs/>
          <w:i/>
          <w:iCs/>
          <w:lang w:val="en-US" w:eastAsia="ja-JP"/>
        </w:rPr>
        <w:t>x</w:t>
      </w:r>
      <w:r w:rsidR="006F5655">
        <w:rPr>
          <w:rFonts w:eastAsiaTheme="minorEastAsia"/>
          <w:bCs/>
          <w:lang w:val="en-US" w:eastAsia="ja-JP"/>
        </w:rPr>
        <w:t xml:space="preserve"> for the single TBoMS.</w:t>
      </w:r>
      <w:r w:rsidR="00E4376C">
        <w:rPr>
          <w:rFonts w:eastAsiaTheme="minorEastAsia"/>
          <w:bCs/>
          <w:lang w:val="en-US" w:eastAsia="ja-JP"/>
        </w:rPr>
        <w:t xml:space="preserve"> In this case, UE needs to wait to generate rate matching output for second or later s</w:t>
      </w:r>
      <w:r w:rsidR="003B1C85">
        <w:rPr>
          <w:rFonts w:eastAsiaTheme="minorEastAsia"/>
          <w:bCs/>
          <w:lang w:val="en-US" w:eastAsia="ja-JP"/>
        </w:rPr>
        <w:t>l</w:t>
      </w:r>
      <w:r w:rsidR="00E4376C">
        <w:rPr>
          <w:rFonts w:eastAsiaTheme="minorEastAsia"/>
          <w:bCs/>
          <w:lang w:val="en-US" w:eastAsia="ja-JP"/>
        </w:rPr>
        <w:t xml:space="preserve">ot </w:t>
      </w:r>
      <w:r w:rsidR="003B1C85">
        <w:rPr>
          <w:rFonts w:eastAsiaTheme="minorEastAsia"/>
          <w:bCs/>
          <w:lang w:val="en-US" w:eastAsia="ja-JP"/>
        </w:rPr>
        <w:t xml:space="preserve">or later slot of TBoMS until the end of the rate matching procedure in the previous </w:t>
      </w:r>
      <w:r w:rsidR="003A602F">
        <w:rPr>
          <w:rFonts w:eastAsiaTheme="minorEastAsia"/>
          <w:bCs/>
          <w:lang w:val="en-US" w:eastAsia="ja-JP"/>
        </w:rPr>
        <w:t xml:space="preserve">slot. In addition, if the rate matching in the subsequent slot(s) is determined by the actual rate matching results in the previous slots, the </w:t>
      </w:r>
      <w:r w:rsidR="00B035E1">
        <w:rPr>
          <w:rFonts w:eastAsiaTheme="minorEastAsia"/>
          <w:bCs/>
          <w:lang w:val="en-US" w:eastAsia="ja-JP"/>
        </w:rPr>
        <w:t>index of the starting coded bit in the circular buffer can be influenced by UCI multiplexing. It means rate matching in the subsequence slot is influenced by other DCI (i.e., DCI scheduling PDSCH for the determination of UCI payload size) than DCI scheduling TBoMS. The misdetection of such DCI causes the mismatch of the index of the starting coded bit between gNB and UE, which cases sig</w:t>
      </w:r>
      <w:r w:rsidR="00422B8C">
        <w:rPr>
          <w:rFonts w:eastAsiaTheme="minorEastAsia"/>
          <w:bCs/>
          <w:lang w:val="en-US" w:eastAsia="ja-JP"/>
        </w:rPr>
        <w:t>nificant performance degradation or high complexity blind detection at gNB.</w:t>
      </w:r>
      <w:r w:rsidR="002410D9">
        <w:rPr>
          <w:rFonts w:eastAsiaTheme="minorEastAsia"/>
          <w:bCs/>
          <w:lang w:val="en-US" w:eastAsia="ja-JP"/>
        </w:rPr>
        <w:t xml:space="preserve"> Another possibility is UCI multiplexing needs to be determined before the first transmission of TBoMS. In this case, we have the concern on the latency on </w:t>
      </w:r>
      <w:r w:rsidR="00122DA9">
        <w:rPr>
          <w:rFonts w:eastAsiaTheme="minorEastAsia"/>
          <w:bCs/>
          <w:lang w:val="en-US" w:eastAsia="ja-JP"/>
        </w:rPr>
        <w:t>UCI</w:t>
      </w:r>
      <w:r w:rsidR="002410D9">
        <w:rPr>
          <w:rFonts w:eastAsiaTheme="minorEastAsia"/>
          <w:bCs/>
          <w:lang w:val="en-US" w:eastAsia="ja-JP"/>
        </w:rPr>
        <w:t>.</w:t>
      </w:r>
    </w:p>
    <w:p w14:paraId="3622D3A5" w14:textId="2FE639E5" w:rsidR="00422B8C" w:rsidRDefault="00422B8C" w:rsidP="00DB5774">
      <w:pPr>
        <w:widowControl w:val="0"/>
        <w:snapToGrid w:val="0"/>
        <w:spacing w:afterLines="50" w:after="120"/>
        <w:rPr>
          <w:rFonts w:eastAsiaTheme="minorEastAsia"/>
          <w:lang w:val="en-US" w:eastAsia="ja-JP"/>
        </w:rPr>
      </w:pPr>
      <w:r>
        <w:rPr>
          <w:rFonts w:eastAsiaTheme="minorEastAsia" w:hint="eastAsia"/>
          <w:lang w:val="en-US" w:eastAsia="ja-JP"/>
        </w:rPr>
        <w:t>I</w:t>
      </w:r>
      <w:r>
        <w:rPr>
          <w:rFonts w:eastAsiaTheme="minorEastAsia"/>
          <w:lang w:val="en-US" w:eastAsia="ja-JP"/>
        </w:rPr>
        <w:t xml:space="preserve">n Option C, the index of the starting coded bit in the circular buffer is determined from the position of the last bit selected in the previous allocated slot, regardless of whether UCI multiplexing occurred in the previous allocated slot or not. </w:t>
      </w:r>
      <w:r w:rsidR="000733B1">
        <w:rPr>
          <w:rFonts w:eastAsiaTheme="minorEastAsia"/>
          <w:lang w:val="en-US" w:eastAsia="ja-JP"/>
        </w:rPr>
        <w:t>I</w:t>
      </w:r>
      <w:r w:rsidR="00467766">
        <w:rPr>
          <w:rFonts w:eastAsiaTheme="minorEastAsia"/>
          <w:lang w:val="en-US" w:eastAsia="ja-JP"/>
        </w:rPr>
        <w:t>t provides robust design since the index of the starting coded bit is only influenced by DCI scheduling TBoMS</w:t>
      </w:r>
      <w:r w:rsidR="008E32C4">
        <w:rPr>
          <w:rFonts w:eastAsiaTheme="minorEastAsia"/>
          <w:lang w:val="en-US" w:eastAsia="ja-JP"/>
        </w:rPr>
        <w:t xml:space="preserve"> and not influenced by other DCI. For the realization of Option C, </w:t>
      </w:r>
      <w:r>
        <w:rPr>
          <w:rFonts w:eastAsiaTheme="minorEastAsia"/>
          <w:lang w:val="en-US" w:eastAsia="ja-JP"/>
        </w:rPr>
        <w:t xml:space="preserve">the index of </w:t>
      </w:r>
      <w:r w:rsidR="00D10613">
        <w:rPr>
          <w:rFonts w:eastAsiaTheme="minorEastAsia"/>
          <w:lang w:val="en-US" w:eastAsia="ja-JP"/>
        </w:rPr>
        <w:t xml:space="preserve">starting coded bitt in each slot in a single TBoMS </w:t>
      </w:r>
      <w:r w:rsidR="008E32C4">
        <w:rPr>
          <w:rFonts w:eastAsiaTheme="minorEastAsia"/>
          <w:lang w:val="en-US" w:eastAsia="ja-JP"/>
        </w:rPr>
        <w:t xml:space="preserve">can be determined </w:t>
      </w:r>
      <w:r w:rsidR="00D10613">
        <w:rPr>
          <w:rFonts w:eastAsiaTheme="minorEastAsia"/>
          <w:lang w:val="en-US" w:eastAsia="ja-JP"/>
        </w:rPr>
        <w:t>based on the reference number of bits</w:t>
      </w:r>
      <w:r w:rsidR="006D32CA">
        <w:rPr>
          <w:rFonts w:eastAsiaTheme="minorEastAsia"/>
          <w:lang w:val="en-US" w:eastAsia="ja-JP"/>
        </w:rPr>
        <w:t xml:space="preserve">, which is based on the number of REs determined in the first </w:t>
      </w:r>
      <w:r w:rsidR="006D32CA" w:rsidRPr="006D32CA">
        <w:rPr>
          <w:rFonts w:eastAsiaTheme="minorEastAsia"/>
          <w:i/>
          <w:iCs/>
          <w:lang w:val="en-US" w:eastAsia="ja-JP"/>
        </w:rPr>
        <w:t>L</w:t>
      </w:r>
      <w:r w:rsidR="006D32CA">
        <w:rPr>
          <w:rFonts w:eastAsiaTheme="minorEastAsia"/>
          <w:lang w:val="en-US" w:eastAsia="ja-JP"/>
        </w:rPr>
        <w:t xml:space="preserve"> symbols over which the TBoMS transmission is allocated. For example, the index of the starting coded bit in the circular buffer on </w:t>
      </w:r>
      <m:oMath>
        <m:r>
          <w:rPr>
            <w:rFonts w:ascii="Cambria Math" w:eastAsiaTheme="minorEastAsia" w:hAnsi="Cambria Math"/>
            <w:lang w:val="en-US" w:eastAsia="ja-JP"/>
          </w:rPr>
          <m:t>i</m:t>
        </m:r>
      </m:oMath>
      <w:r w:rsidR="006D32CA">
        <w:rPr>
          <w:rFonts w:eastAsiaTheme="minorEastAsia" w:hint="eastAsia"/>
          <w:lang w:val="en-US" w:eastAsia="ja-JP"/>
        </w:rPr>
        <w:t>-</w:t>
      </w:r>
      <w:r w:rsidR="006D32CA">
        <w:rPr>
          <w:rFonts w:eastAsiaTheme="minorEastAsia"/>
          <w:lang w:val="en-US" w:eastAsia="ja-JP"/>
        </w:rPr>
        <w:t>th slot</w:t>
      </w:r>
      <w:r w:rsidR="003C2FD4">
        <w:rPr>
          <w:rFonts w:eastAsiaTheme="minorEastAsia"/>
          <w:lang w:val="en-US" w:eastAsia="ja-JP"/>
        </w:rPr>
        <w:t xml:space="preserve"> in a single TBoMS</w:t>
      </w:r>
      <w:r w:rsidR="006D32CA">
        <w:rPr>
          <w:rFonts w:eastAsiaTheme="minorEastAsia"/>
          <w:lang w:val="en-US" w:eastAsia="ja-JP"/>
        </w:rPr>
        <w:t xml:space="preserve"> can be given by</w:t>
      </w:r>
    </w:p>
    <w:p w14:paraId="6F61B66B" w14:textId="77777777" w:rsidR="006D32CA" w:rsidRPr="008343B8" w:rsidRDefault="006D32CA" w:rsidP="00DB5774">
      <w:pPr>
        <w:snapToGrid w:val="0"/>
        <w:spacing w:afterLines="50" w:after="120"/>
        <w:rPr>
          <w:bCs/>
          <w:vertAlign w:val="subscript"/>
          <w:lang w:eastAsia="ja-JP"/>
        </w:rPr>
      </w:pPr>
      <w:r>
        <w:rPr>
          <w:bCs/>
          <w:lang w:eastAsia="ja-JP"/>
        </w:rPr>
        <w:tab/>
      </w:r>
      <w:r>
        <w:rPr>
          <w:bCs/>
          <w:lang w:eastAsia="ja-JP"/>
        </w:rPr>
        <w:tab/>
      </w:r>
      <m:oMath>
        <m:sSub>
          <m:sSubPr>
            <m:ctrlPr>
              <w:rPr>
                <w:rFonts w:ascii="Cambria Math" w:hAnsi="Cambria Math"/>
                <w:bCs/>
                <w:i/>
                <w:lang w:val="en-US" w:eastAsia="ja-JP"/>
              </w:rPr>
            </m:ctrlPr>
          </m:sSubPr>
          <m:e>
            <m:r>
              <w:rPr>
                <w:rFonts w:ascii="Cambria Math" w:hAnsi="Cambria Math"/>
                <w:lang w:val="en-US" w:eastAsia="ja-JP"/>
              </w:rPr>
              <m:t>k</m:t>
            </m:r>
          </m:e>
          <m:sub>
            <m:r>
              <w:rPr>
                <w:rFonts w:ascii="Cambria Math" w:hAnsi="Cambria Math"/>
                <w:lang w:val="en-US" w:eastAsia="ja-JP"/>
              </w:rPr>
              <m:t>i</m:t>
            </m:r>
          </m:sub>
        </m:sSub>
        <m:r>
          <w:rPr>
            <w:rFonts w:ascii="Cambria Math" w:hAnsi="Cambria Math"/>
            <w:lang w:val="en-US" w:eastAsia="ja-JP"/>
          </w:rPr>
          <m:t>=</m:t>
        </m:r>
        <m:d>
          <m:dPr>
            <m:begChr m:val="{"/>
            <m:endChr m:val=""/>
            <m:ctrlPr>
              <w:rPr>
                <w:rFonts w:ascii="Cambria Math" w:hAnsi="Cambria Math"/>
                <w:bCs/>
                <w:i/>
                <w:lang w:val="en-US" w:eastAsia="ja-JP"/>
              </w:rPr>
            </m:ctrlPr>
          </m:dPr>
          <m:e>
            <m:m>
              <m:mPr>
                <m:mcs>
                  <m:mc>
                    <m:mcPr>
                      <m:count m:val="2"/>
                      <m:mcJc m:val="center"/>
                    </m:mcPr>
                  </m:mc>
                </m:mcs>
                <m:ctrlPr>
                  <w:rPr>
                    <w:rFonts w:ascii="Cambria Math" w:hAnsi="Cambria Math"/>
                    <w:bCs/>
                    <w:i/>
                    <w:lang w:val="en-US" w:eastAsia="ja-JP"/>
                  </w:rPr>
                </m:ctrlPr>
              </m:mPr>
              <m:mr>
                <m:e>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RVx</m:t>
                      </m:r>
                    </m:sub>
                  </m:sSub>
                </m:e>
                <m:e>
                  <m:r>
                    <w:rPr>
                      <w:rFonts w:ascii="Cambria Math" w:hAnsi="Cambria Math"/>
                      <w:lang w:val="en-US" w:eastAsia="ja-JP"/>
                    </w:rPr>
                    <m:t>i=0</m:t>
                  </m:r>
                </m:e>
              </m:mr>
              <m:mr>
                <m:e>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RVx</m:t>
                      </m:r>
                    </m:sub>
                  </m:sSub>
                  <m:r>
                    <w:rPr>
                      <w:rFonts w:ascii="Cambria Math" w:hAnsi="Cambria Math"/>
                      <w:lang w:val="en-US" w:eastAsia="ja-JP"/>
                    </w:rPr>
                    <m:t>+i∙</m:t>
                  </m:r>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r>
                    <w:rPr>
                      <w:rFonts w:ascii="Cambria Math" w:hAnsi="Cambria Math"/>
                      <w:lang w:val="en-US" w:eastAsia="ja-JP"/>
                    </w:rPr>
                    <m:t>+1</m:t>
                  </m:r>
                </m:e>
                <m:e>
                  <m:r>
                    <w:rPr>
                      <w:rFonts w:ascii="Cambria Math" w:hAnsi="Cambria Math"/>
                      <w:lang w:val="en-US" w:eastAsia="ja-JP"/>
                    </w:rPr>
                    <m:t>i&gt;0</m:t>
                  </m:r>
                </m:e>
              </m:mr>
            </m:m>
          </m:e>
        </m:d>
      </m:oMath>
    </w:p>
    <w:p w14:paraId="13818B3F" w14:textId="7F41A268" w:rsidR="007569FE" w:rsidRDefault="006D32CA" w:rsidP="00DB5774">
      <w:pPr>
        <w:widowControl w:val="0"/>
        <w:snapToGrid w:val="0"/>
        <w:spacing w:afterLines="50" w:after="120"/>
        <w:rPr>
          <w:bCs/>
          <w:lang w:val="en-US" w:eastAsia="ja-JP"/>
        </w:rPr>
      </w:pPr>
      <w:r>
        <w:rPr>
          <w:rFonts w:eastAsiaTheme="minorEastAsia" w:hint="eastAsia"/>
          <w:lang w:val="en-US" w:eastAsia="ja-JP"/>
        </w:rPr>
        <w:t>w</w:t>
      </w:r>
      <w:r>
        <w:rPr>
          <w:rFonts w:eastAsiaTheme="minorEastAsia"/>
          <w:lang w:val="en-US" w:eastAsia="ja-JP"/>
        </w:rPr>
        <w:t xml:space="preserve">here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oMath>
      <w:r>
        <w:rPr>
          <w:rFonts w:eastAsiaTheme="minorEastAsia" w:hint="eastAsia"/>
          <w:bCs/>
          <w:lang w:val="en-US" w:eastAsia="ja-JP"/>
        </w:rPr>
        <w:t xml:space="preserve"> </w:t>
      </w:r>
      <w:r>
        <w:rPr>
          <w:rFonts w:eastAsiaTheme="minorEastAsia"/>
          <w:bCs/>
          <w:lang w:val="en-US" w:eastAsia="ja-JP"/>
        </w:rPr>
        <w:t xml:space="preserve">is the reference number of bits based on the number of REs determined in the first </w:t>
      </w:r>
      <w:r w:rsidRPr="006D32CA">
        <w:rPr>
          <w:rFonts w:eastAsiaTheme="minorEastAsia"/>
          <w:bCs/>
          <w:i/>
          <w:iCs/>
          <w:lang w:val="en-US" w:eastAsia="ja-JP"/>
        </w:rPr>
        <w:t>L</w:t>
      </w:r>
      <w:r>
        <w:rPr>
          <w:rFonts w:eastAsiaTheme="minorEastAsia"/>
          <w:bCs/>
          <w:lang w:val="en-US" w:eastAsia="ja-JP"/>
        </w:rPr>
        <w:t xml:space="preserve"> symbols over which the TBoMS transmission is allocated. Such reference resource usage is already used for the determination of TBS. Therefore, the reference resource calculation before multiplying scaling factor </w:t>
      </w:r>
      <w:r w:rsidRPr="006D32CA">
        <w:rPr>
          <w:rFonts w:eastAsiaTheme="minorEastAsia"/>
          <w:bCs/>
          <w:i/>
          <w:iCs/>
          <w:lang w:val="en-US" w:eastAsia="ja-JP"/>
        </w:rPr>
        <w:t>K</w:t>
      </w:r>
      <w:r>
        <w:rPr>
          <w:rFonts w:eastAsiaTheme="minorEastAsia"/>
          <w:bCs/>
          <w:lang w:val="en-US" w:eastAsia="ja-JP"/>
        </w:rPr>
        <w:t xml:space="preserve"> can be just reused for rate matching procedure.</w:t>
      </w:r>
      <w:r w:rsidR="00EC5737">
        <w:rPr>
          <w:rFonts w:eastAsiaTheme="minorEastAsia"/>
          <w:bCs/>
          <w:lang w:val="en-US" w:eastAsia="ja-JP"/>
        </w:rPr>
        <w:t xml:space="preserve"> </w:t>
      </w:r>
      <w:r w:rsidR="008343B8">
        <w:rPr>
          <w:bCs/>
          <w:lang w:eastAsia="ja-JP"/>
        </w:rPr>
        <w:t xml:space="preserve">This method has the merit that the staring position of </w:t>
      </w:r>
      <w:r w:rsidR="00293E82">
        <w:rPr>
          <w:bCs/>
          <w:lang w:eastAsia="ja-JP"/>
        </w:rPr>
        <w:t xml:space="preserve">the </w:t>
      </w:r>
      <w:r w:rsidR="008343B8">
        <w:rPr>
          <w:bCs/>
          <w:lang w:eastAsia="ja-JP"/>
        </w:rPr>
        <w:t xml:space="preserve">rate matching in each slot is deterministic without previous slot situation potentially influenced by UCI multiplexing and so on. It provides simple implementation and </w:t>
      </w:r>
      <w:r w:rsidR="008343B8">
        <w:rPr>
          <w:bCs/>
          <w:lang w:eastAsia="ja-JP"/>
        </w:rPr>
        <w:lastRenderedPageBreak/>
        <w:t>allows more modular processing</w:t>
      </w:r>
      <w:r w:rsidR="000733B1">
        <w:rPr>
          <w:bCs/>
          <w:lang w:eastAsia="ja-JP"/>
        </w:rPr>
        <w:t xml:space="preserve"> </w:t>
      </w:r>
      <w:r w:rsidR="007B30E6">
        <w:rPr>
          <w:bCs/>
          <w:lang w:eastAsia="ja-JP"/>
        </w:rPr>
        <w:t xml:space="preserve">in </w:t>
      </w:r>
      <w:r w:rsidR="000733B1">
        <w:rPr>
          <w:bCs/>
          <w:lang w:eastAsia="ja-JP"/>
        </w:rPr>
        <w:t>implementation for UE and gNB</w:t>
      </w:r>
      <w:r w:rsidR="008343B8">
        <w:rPr>
          <w:bCs/>
          <w:lang w:eastAsia="ja-JP"/>
        </w:rPr>
        <w:t>.</w:t>
      </w:r>
    </w:p>
    <w:p w14:paraId="0CEB82C6" w14:textId="77777777" w:rsidR="00EC5737" w:rsidRDefault="008343B8" w:rsidP="00B47A69">
      <w:pPr>
        <w:snapToGrid w:val="0"/>
        <w:spacing w:after="0"/>
        <w:rPr>
          <w:b/>
          <w:bCs/>
          <w:lang w:eastAsia="ja-JP"/>
        </w:rPr>
      </w:pPr>
      <w:r w:rsidRPr="00EA13D1">
        <w:rPr>
          <w:b/>
          <w:bCs/>
          <w:lang w:eastAsia="ja-JP"/>
        </w:rPr>
        <w:t xml:space="preserve">Proposal </w:t>
      </w:r>
      <w:r w:rsidR="00EC5737">
        <w:rPr>
          <w:b/>
          <w:bCs/>
          <w:lang w:eastAsia="ja-JP"/>
        </w:rPr>
        <w:t xml:space="preserve">2: </w:t>
      </w:r>
      <w:r w:rsidR="00EC5737" w:rsidRPr="00EC5737">
        <w:rPr>
          <w:b/>
          <w:bCs/>
          <w:lang w:eastAsia="ja-JP"/>
        </w:rPr>
        <w:t>For the bit selection for each transmitted slot for TBoMS</w:t>
      </w:r>
      <w:r w:rsidR="00EC5737">
        <w:rPr>
          <w:b/>
          <w:bCs/>
          <w:lang w:eastAsia="ja-JP"/>
        </w:rPr>
        <w:t>, take Option C.</w:t>
      </w:r>
    </w:p>
    <w:p w14:paraId="424D28CC" w14:textId="18F66D26" w:rsidR="008343B8" w:rsidRDefault="00EC5737" w:rsidP="00DB5774">
      <w:pPr>
        <w:pStyle w:val="aff1"/>
        <w:numPr>
          <w:ilvl w:val="0"/>
          <w:numId w:val="19"/>
        </w:numPr>
        <w:snapToGrid w:val="0"/>
        <w:spacing w:afterLines="50" w:after="120"/>
        <w:ind w:leftChars="100" w:left="620"/>
        <w:rPr>
          <w:b/>
          <w:bCs/>
          <w:lang w:eastAsia="ja-JP"/>
        </w:rPr>
      </w:pPr>
      <w:r>
        <w:rPr>
          <w:b/>
          <w:bCs/>
          <w:lang w:eastAsia="ja-JP"/>
        </w:rPr>
        <w:t xml:space="preserve">Option C: </w:t>
      </w:r>
      <w:r w:rsidRPr="00EC5737">
        <w:rPr>
          <w:b/>
          <w:bCs/>
          <w:lang w:eastAsia="ja-JP"/>
        </w:rPr>
        <w:t>The index of the starting coded bit in the circular buffer is the index continuous from the position of the last bit selected in the previous allocated slot, regardless of whether UCI multiplexing occurred in the previous allocated slot or not.</w:t>
      </w:r>
    </w:p>
    <w:p w14:paraId="6DF41E26" w14:textId="3D932D50" w:rsidR="00EC5737" w:rsidRPr="00EA13D1" w:rsidRDefault="00EC5737" w:rsidP="00B47A69">
      <w:pPr>
        <w:snapToGrid w:val="0"/>
        <w:spacing w:after="0"/>
        <w:rPr>
          <w:b/>
          <w:bCs/>
          <w:lang w:eastAsia="ja-JP"/>
        </w:rPr>
      </w:pPr>
      <w:r>
        <w:rPr>
          <w:rFonts w:hint="eastAsia"/>
          <w:b/>
          <w:bCs/>
          <w:lang w:eastAsia="ja-JP"/>
        </w:rPr>
        <w:t>P</w:t>
      </w:r>
      <w:r>
        <w:rPr>
          <w:b/>
          <w:bCs/>
          <w:lang w:eastAsia="ja-JP"/>
        </w:rPr>
        <w:t xml:space="preserve">roposal 3: For the realization of Option C, following </w:t>
      </w:r>
      <w:r w:rsidR="008043A0">
        <w:rPr>
          <w:b/>
          <w:bCs/>
          <w:lang w:eastAsia="ja-JP"/>
        </w:rPr>
        <w:t>method is supported.</w:t>
      </w:r>
    </w:p>
    <w:p w14:paraId="7D25DB42" w14:textId="20EAEC6E" w:rsidR="009D7BDB" w:rsidRPr="00EA13D1" w:rsidRDefault="00EC5737" w:rsidP="00B47A69">
      <w:pPr>
        <w:pStyle w:val="aff1"/>
        <w:numPr>
          <w:ilvl w:val="0"/>
          <w:numId w:val="19"/>
        </w:numPr>
        <w:snapToGrid w:val="0"/>
        <w:spacing w:after="0"/>
        <w:ind w:leftChars="100" w:left="620"/>
        <w:rPr>
          <w:b/>
          <w:bCs/>
          <w:lang w:eastAsia="ja-JP"/>
        </w:rPr>
      </w:pPr>
      <w:r>
        <w:rPr>
          <w:b/>
          <w:bCs/>
          <w:lang w:eastAsia="ja-JP"/>
        </w:rPr>
        <w:t>The index o</w:t>
      </w:r>
      <w:r w:rsidR="008043A0">
        <w:rPr>
          <w:b/>
          <w:bCs/>
          <w:lang w:eastAsia="ja-JP"/>
        </w:rPr>
        <w:t>f s</w:t>
      </w:r>
      <w:r w:rsidR="009D7BDB" w:rsidRPr="00EA13D1">
        <w:rPr>
          <w:b/>
          <w:bCs/>
          <w:lang w:eastAsia="ja-JP"/>
        </w:rPr>
        <w:t xml:space="preserve">tarting </w:t>
      </w:r>
      <w:r w:rsidR="008043A0">
        <w:rPr>
          <w:b/>
          <w:bCs/>
          <w:lang w:eastAsia="ja-JP"/>
        </w:rPr>
        <w:t xml:space="preserve">coded bit </w:t>
      </w:r>
      <w:r w:rsidR="009D7BDB" w:rsidRPr="00EA13D1">
        <w:rPr>
          <w:b/>
          <w:bCs/>
          <w:lang w:eastAsia="ja-JP"/>
        </w:rPr>
        <w:t xml:space="preserve">in the subsequent slots in a single TBoMS is based on the number of REs determined in the first </w:t>
      </w:r>
      <w:r w:rsidR="009D7BDB" w:rsidRPr="000B40EC">
        <w:rPr>
          <w:b/>
          <w:bCs/>
          <w:i/>
          <w:iCs/>
          <w:lang w:eastAsia="ja-JP"/>
        </w:rPr>
        <w:t>L</w:t>
      </w:r>
      <w:r w:rsidR="009D7BDB" w:rsidRPr="00EA13D1">
        <w:rPr>
          <w:b/>
          <w:bCs/>
          <w:lang w:eastAsia="ja-JP"/>
        </w:rPr>
        <w:t xml:space="preserve"> symbols over which the TBoMS transmission is allocated.</w:t>
      </w:r>
    </w:p>
    <w:p w14:paraId="394C9772" w14:textId="290F11D9" w:rsidR="008343B8" w:rsidRPr="00EA13D1" w:rsidRDefault="008343B8" w:rsidP="00B47A69">
      <w:pPr>
        <w:pStyle w:val="aff1"/>
        <w:numPr>
          <w:ilvl w:val="1"/>
          <w:numId w:val="19"/>
        </w:numPr>
        <w:snapToGrid w:val="0"/>
        <w:spacing w:after="0"/>
        <w:ind w:leftChars="310" w:left="1040"/>
        <w:rPr>
          <w:b/>
          <w:bCs/>
          <w:lang w:eastAsia="ja-JP"/>
        </w:rPr>
      </w:pPr>
      <w:r w:rsidRPr="00EA13D1">
        <w:rPr>
          <w:rFonts w:hint="eastAsia"/>
          <w:b/>
          <w:bCs/>
          <w:lang w:eastAsia="ja-JP"/>
        </w:rPr>
        <w:t>F</w:t>
      </w:r>
      <w:r w:rsidRPr="00EA13D1">
        <w:rPr>
          <w:b/>
          <w:bCs/>
          <w:lang w:eastAsia="ja-JP"/>
        </w:rPr>
        <w:t xml:space="preserve">or example, the </w:t>
      </w:r>
      <w:r w:rsidR="000B40EC">
        <w:rPr>
          <w:b/>
          <w:bCs/>
          <w:lang w:eastAsia="ja-JP"/>
        </w:rPr>
        <w:t xml:space="preserve">index of </w:t>
      </w:r>
      <w:r w:rsidRPr="00EA13D1">
        <w:rPr>
          <w:b/>
          <w:bCs/>
          <w:lang w:eastAsia="ja-JP"/>
        </w:rPr>
        <w:t>start</w:t>
      </w:r>
      <w:r w:rsidR="000B40EC">
        <w:rPr>
          <w:b/>
          <w:bCs/>
          <w:lang w:eastAsia="ja-JP"/>
        </w:rPr>
        <w:t>ing coded bit</w:t>
      </w:r>
      <w:r w:rsidRPr="00EA13D1">
        <w:rPr>
          <w:b/>
          <w:bCs/>
          <w:lang w:eastAsia="ja-JP"/>
        </w:rPr>
        <w:t xml:space="preserve"> in the circular buffer on </w:t>
      </w:r>
      <m:oMath>
        <m:r>
          <m:rPr>
            <m:sty m:val="bi"/>
          </m:rPr>
          <w:rPr>
            <w:rFonts w:ascii="Cambria Math" w:hAnsi="Cambria Math"/>
            <w:lang w:eastAsia="ja-JP"/>
          </w:rPr>
          <m:t>i</m:t>
        </m:r>
      </m:oMath>
      <w:r w:rsidR="006C0516">
        <w:rPr>
          <w:rFonts w:hint="eastAsia"/>
          <w:b/>
          <w:bCs/>
          <w:lang w:eastAsia="ja-JP"/>
        </w:rPr>
        <w:t>-</w:t>
      </w:r>
      <w:r w:rsidR="006C0516">
        <w:rPr>
          <w:b/>
          <w:bCs/>
          <w:lang w:eastAsia="ja-JP"/>
        </w:rPr>
        <w:t xml:space="preserve">th slot </w:t>
      </w:r>
      <w:r w:rsidR="00F90DC6">
        <w:rPr>
          <w:b/>
          <w:bCs/>
          <w:lang w:eastAsia="ja-JP"/>
        </w:rPr>
        <w:t xml:space="preserve">in a single TBoMS </w:t>
      </w:r>
      <w:r w:rsidRPr="00EA13D1">
        <w:rPr>
          <w:b/>
          <w:bCs/>
          <w:lang w:eastAsia="ja-JP"/>
        </w:rPr>
        <w:t xml:space="preserve">can be given by </w:t>
      </w:r>
      <m:oMath>
        <m:sSub>
          <m:sSubPr>
            <m:ctrlPr>
              <w:rPr>
                <w:rFonts w:ascii="Cambria Math" w:hAnsi="Cambria Math"/>
                <w:b/>
                <w:bCs/>
                <w:lang w:eastAsia="ja-JP"/>
              </w:rPr>
            </m:ctrlPr>
          </m:sSubPr>
          <m:e>
            <m:r>
              <m:rPr>
                <m:sty m:val="bi"/>
              </m:rPr>
              <w:rPr>
                <w:rFonts w:ascii="Cambria Math" w:hAnsi="Cambria Math"/>
                <w:lang w:eastAsia="ja-JP"/>
              </w:rPr>
              <m:t>k</m:t>
            </m:r>
          </m:e>
          <m:sub>
            <m:r>
              <m:rPr>
                <m:sty m:val="bi"/>
              </m:rPr>
              <w:rPr>
                <w:rFonts w:ascii="Cambria Math" w:hAnsi="Cambria Math"/>
                <w:lang w:eastAsia="ja-JP"/>
              </w:rPr>
              <m:t>i</m:t>
            </m:r>
          </m:sub>
        </m:sSub>
        <m:r>
          <m:rPr>
            <m:sty m:val="b"/>
          </m:rPr>
          <w:rPr>
            <w:rFonts w:ascii="Cambria Math" w:hAnsi="Cambria Math"/>
            <w:lang w:eastAsia="ja-JP"/>
          </w:rPr>
          <m:t>=</m:t>
        </m:r>
        <m:d>
          <m:dPr>
            <m:begChr m:val="{"/>
            <m:endChr m:val=""/>
            <m:ctrlPr>
              <w:rPr>
                <w:rFonts w:ascii="Cambria Math" w:hAnsi="Cambria Math"/>
                <w:b/>
                <w:bCs/>
                <w:lang w:eastAsia="ja-JP"/>
              </w:rPr>
            </m:ctrlPr>
          </m:dPr>
          <m:e>
            <m:m>
              <m:mPr>
                <m:mcs>
                  <m:mc>
                    <m:mcPr>
                      <m:count m:val="2"/>
                      <m:mcJc m:val="center"/>
                    </m:mcPr>
                  </m:mc>
                </m:mcs>
                <m:ctrlPr>
                  <w:rPr>
                    <w:rFonts w:ascii="Cambria Math" w:hAnsi="Cambria Math"/>
                    <w:b/>
                    <w:bCs/>
                    <w:i/>
                    <w:lang w:eastAsia="ja-JP"/>
                  </w:rPr>
                </m:ctrlPr>
              </m:mPr>
              <m:mr>
                <m:e>
                  <m:sSub>
                    <m:sSubPr>
                      <m:ctrlPr>
                        <w:rPr>
                          <w:rFonts w:ascii="Cambria Math" w:hAnsi="Cambria Math"/>
                          <w:b/>
                          <w:bCs/>
                          <w:i/>
                          <w:lang w:eastAsia="ja-JP"/>
                        </w:rPr>
                      </m:ctrlPr>
                    </m:sSubPr>
                    <m:e>
                      <m:r>
                        <m:rPr>
                          <m:sty m:val="bi"/>
                        </m:rPr>
                        <w:rPr>
                          <w:rFonts w:ascii="Cambria Math" w:hAnsi="Cambria Math"/>
                          <w:lang w:eastAsia="ja-JP"/>
                        </w:rPr>
                        <m:t>l</m:t>
                      </m:r>
                    </m:e>
                    <m:sub>
                      <m:r>
                        <m:rPr>
                          <m:sty m:val="bi"/>
                        </m:rPr>
                        <w:rPr>
                          <w:rFonts w:ascii="Cambria Math" w:hAnsi="Cambria Math"/>
                          <w:lang w:eastAsia="ja-JP"/>
                        </w:rPr>
                        <m:t>R</m:t>
                      </m:r>
                      <m:sSub>
                        <m:sSubPr>
                          <m:ctrlPr>
                            <w:rPr>
                              <w:rFonts w:ascii="Cambria Math" w:hAnsi="Cambria Math"/>
                              <w:b/>
                              <w:bCs/>
                              <w:i/>
                              <w:lang w:eastAsia="ja-JP"/>
                            </w:rPr>
                          </m:ctrlPr>
                        </m:sSubPr>
                        <m:e>
                          <m:r>
                            <m:rPr>
                              <m:sty m:val="bi"/>
                            </m:rPr>
                            <w:rPr>
                              <w:rFonts w:ascii="Cambria Math" w:hAnsi="Cambria Math"/>
                              <w:lang w:eastAsia="ja-JP"/>
                            </w:rPr>
                            <m:t>V</m:t>
                          </m:r>
                        </m:e>
                        <m:sub>
                          <m:r>
                            <m:rPr>
                              <m:sty m:val="bi"/>
                            </m:rPr>
                            <w:rPr>
                              <w:rFonts w:ascii="Cambria Math" w:hAnsi="Cambria Math"/>
                              <w:lang w:eastAsia="ja-JP"/>
                            </w:rPr>
                            <m:t>x</m:t>
                          </m:r>
                        </m:sub>
                      </m:sSub>
                    </m:sub>
                  </m:sSub>
                </m:e>
                <m:e>
                  <m:r>
                    <m:rPr>
                      <m:sty m:val="bi"/>
                    </m:rPr>
                    <w:rPr>
                      <w:rFonts w:ascii="Cambria Math" w:hAnsi="Cambria Math"/>
                      <w:lang w:eastAsia="ja-JP"/>
                    </w:rPr>
                    <m:t>i=0</m:t>
                  </m:r>
                </m:e>
              </m:mr>
              <m:mr>
                <m:e>
                  <m:sSub>
                    <m:sSubPr>
                      <m:ctrlPr>
                        <w:rPr>
                          <w:rFonts w:ascii="Cambria Math" w:hAnsi="Cambria Math"/>
                          <w:b/>
                          <w:bCs/>
                          <w:i/>
                          <w:lang w:eastAsia="ja-JP"/>
                        </w:rPr>
                      </m:ctrlPr>
                    </m:sSubPr>
                    <m:e>
                      <m:r>
                        <m:rPr>
                          <m:sty m:val="bi"/>
                        </m:rPr>
                        <w:rPr>
                          <w:rFonts w:ascii="Cambria Math" w:hAnsi="Cambria Math"/>
                          <w:lang w:eastAsia="ja-JP"/>
                        </w:rPr>
                        <m:t>l</m:t>
                      </m:r>
                    </m:e>
                    <m:sub>
                      <m:r>
                        <m:rPr>
                          <m:sty m:val="bi"/>
                        </m:rPr>
                        <w:rPr>
                          <w:rFonts w:ascii="Cambria Math" w:hAnsi="Cambria Math"/>
                          <w:lang w:eastAsia="ja-JP"/>
                        </w:rPr>
                        <m:t>R</m:t>
                      </m:r>
                      <m:sSub>
                        <m:sSubPr>
                          <m:ctrlPr>
                            <w:rPr>
                              <w:rFonts w:ascii="Cambria Math" w:hAnsi="Cambria Math"/>
                              <w:b/>
                              <w:bCs/>
                              <w:i/>
                              <w:lang w:eastAsia="ja-JP"/>
                            </w:rPr>
                          </m:ctrlPr>
                        </m:sSubPr>
                        <m:e>
                          <m:r>
                            <m:rPr>
                              <m:sty m:val="bi"/>
                            </m:rPr>
                            <w:rPr>
                              <w:rFonts w:ascii="Cambria Math" w:hAnsi="Cambria Math"/>
                              <w:lang w:eastAsia="ja-JP"/>
                            </w:rPr>
                            <m:t>V</m:t>
                          </m:r>
                        </m:e>
                        <m:sub>
                          <m:r>
                            <m:rPr>
                              <m:sty m:val="bi"/>
                            </m:rPr>
                            <w:rPr>
                              <w:rFonts w:ascii="Cambria Math" w:hAnsi="Cambria Math"/>
                              <w:lang w:eastAsia="ja-JP"/>
                            </w:rPr>
                            <m:t>x</m:t>
                          </m:r>
                        </m:sub>
                      </m:sSub>
                    </m:sub>
                  </m:sSub>
                  <m:r>
                    <m:rPr>
                      <m:sty m:val="bi"/>
                    </m:rPr>
                    <w:rPr>
                      <w:rFonts w:ascii="Cambria Math" w:hAnsi="Cambria Math"/>
                      <w:lang w:eastAsia="ja-JP"/>
                    </w:rPr>
                    <m:t>+i∙</m:t>
                  </m:r>
                  <m:sSub>
                    <m:sSubPr>
                      <m:ctrlPr>
                        <w:rPr>
                          <w:rFonts w:ascii="Cambria Math" w:hAnsi="Cambria Math"/>
                          <w:b/>
                          <w:bCs/>
                          <w:i/>
                          <w:lang w:eastAsia="ja-JP"/>
                        </w:rPr>
                      </m:ctrlPr>
                    </m:sSubPr>
                    <m:e>
                      <m:r>
                        <m:rPr>
                          <m:sty m:val="bi"/>
                        </m:rPr>
                        <w:rPr>
                          <w:rFonts w:ascii="Cambria Math" w:hAnsi="Cambria Math"/>
                          <w:lang w:eastAsia="ja-JP"/>
                        </w:rPr>
                        <m:t>N</m:t>
                      </m:r>
                    </m:e>
                    <m:sub>
                      <m:r>
                        <m:rPr>
                          <m:sty m:val="bi"/>
                        </m:rPr>
                        <w:rPr>
                          <w:rFonts w:ascii="Cambria Math" w:hAnsi="Cambria Math"/>
                          <w:lang w:eastAsia="ja-JP"/>
                        </w:rPr>
                        <m:t>ref</m:t>
                      </m:r>
                    </m:sub>
                  </m:sSub>
                  <m:r>
                    <m:rPr>
                      <m:sty m:val="bi"/>
                    </m:rPr>
                    <w:rPr>
                      <w:rFonts w:ascii="Cambria Math" w:hAnsi="Cambria Math"/>
                      <w:lang w:eastAsia="ja-JP"/>
                    </w:rPr>
                    <m:t>+1</m:t>
                  </m:r>
                </m:e>
                <m:e>
                  <m:r>
                    <m:rPr>
                      <m:sty m:val="bi"/>
                    </m:rPr>
                    <w:rPr>
                      <w:rFonts w:ascii="Cambria Math" w:hAnsi="Cambria Math"/>
                      <w:lang w:eastAsia="ja-JP"/>
                    </w:rPr>
                    <m:t>i&gt;0</m:t>
                  </m:r>
                </m:e>
              </m:mr>
            </m:m>
          </m:e>
        </m:d>
      </m:oMath>
      <w:r w:rsidRPr="00EA13D1">
        <w:rPr>
          <w:rFonts w:hint="eastAsia"/>
          <w:b/>
          <w:bCs/>
          <w:lang w:eastAsia="ja-JP"/>
        </w:rPr>
        <w:t>,</w:t>
      </w:r>
      <w:r w:rsidRPr="00EA13D1">
        <w:rPr>
          <w:b/>
          <w:bCs/>
          <w:lang w:eastAsia="ja-JP"/>
        </w:rPr>
        <w:t xml:space="preserve"> where </w:t>
      </w:r>
      <m:oMath>
        <m:sSub>
          <m:sSubPr>
            <m:ctrlPr>
              <w:rPr>
                <w:rFonts w:ascii="Cambria Math" w:hAnsi="Cambria Math"/>
                <w:b/>
                <w:bCs/>
                <w:lang w:eastAsia="ja-JP"/>
              </w:rPr>
            </m:ctrlPr>
          </m:sSubPr>
          <m:e>
            <m:r>
              <m:rPr>
                <m:sty m:val="bi"/>
              </m:rPr>
              <w:rPr>
                <w:rFonts w:ascii="Cambria Math" w:hAnsi="Cambria Math"/>
                <w:lang w:eastAsia="ja-JP"/>
              </w:rPr>
              <m:t>N</m:t>
            </m:r>
          </m:e>
          <m:sub>
            <m:r>
              <m:rPr>
                <m:sty m:val="bi"/>
              </m:rPr>
              <w:rPr>
                <w:rFonts w:ascii="Cambria Math" w:hAnsi="Cambria Math"/>
                <w:lang w:eastAsia="ja-JP"/>
              </w:rPr>
              <m:t>ref</m:t>
            </m:r>
          </m:sub>
        </m:sSub>
      </m:oMath>
      <w:r w:rsidRPr="00EA13D1">
        <w:rPr>
          <w:rFonts w:hint="eastAsia"/>
          <w:b/>
          <w:bCs/>
          <w:lang w:eastAsia="ja-JP"/>
        </w:rPr>
        <w:t xml:space="preserve"> </w:t>
      </w:r>
      <w:r w:rsidRPr="00EA13D1">
        <w:rPr>
          <w:b/>
          <w:bCs/>
          <w:lang w:eastAsia="ja-JP"/>
        </w:rPr>
        <w:t xml:space="preserve">is the reference number of bits based on </w:t>
      </w:r>
      <w:r w:rsidRPr="008343B8">
        <w:rPr>
          <w:b/>
          <w:bCs/>
          <w:lang w:eastAsia="ja-JP"/>
        </w:rPr>
        <w:t xml:space="preserve">the number of REs determined in the first </w:t>
      </w:r>
      <w:r w:rsidRPr="000B40EC">
        <w:rPr>
          <w:b/>
          <w:bCs/>
          <w:i/>
          <w:iCs/>
          <w:lang w:eastAsia="ja-JP"/>
        </w:rPr>
        <w:t>L</w:t>
      </w:r>
      <w:r w:rsidRPr="008343B8">
        <w:rPr>
          <w:b/>
          <w:bCs/>
          <w:lang w:eastAsia="ja-JP"/>
        </w:rPr>
        <w:t xml:space="preserve"> symbols over which the TBoMS transmission is allocated.</w:t>
      </w:r>
    </w:p>
    <w:p w14:paraId="61C29FC5" w14:textId="77777777" w:rsidR="00552346" w:rsidRDefault="00552346" w:rsidP="00422029">
      <w:pPr>
        <w:snapToGrid w:val="0"/>
        <w:spacing w:after="0"/>
        <w:rPr>
          <w:bCs/>
          <w:lang w:eastAsia="ja-JP"/>
        </w:rPr>
      </w:pPr>
    </w:p>
    <w:p w14:paraId="7111C31B" w14:textId="47BBCAFB" w:rsidR="00A157A7" w:rsidRDefault="00E97D13" w:rsidP="00DB5774">
      <w:pPr>
        <w:pStyle w:val="2"/>
        <w:snapToGrid w:val="0"/>
        <w:spacing w:beforeLines="50" w:before="120" w:afterLines="50" w:after="120"/>
        <w:ind w:left="431" w:hanging="431"/>
        <w:rPr>
          <w:lang w:val="en-US" w:eastAsia="ja-JP"/>
        </w:rPr>
      </w:pPr>
      <w:r>
        <w:rPr>
          <w:lang w:val="en-US" w:eastAsia="ja-JP"/>
        </w:rPr>
        <w:t>UCI multiplexing</w:t>
      </w:r>
    </w:p>
    <w:p w14:paraId="6C4F0E95" w14:textId="4E3E847F" w:rsidR="00E31A7B" w:rsidRDefault="00E97D13" w:rsidP="00DB5774">
      <w:pPr>
        <w:snapToGrid w:val="0"/>
        <w:spacing w:afterLines="50" w:after="120"/>
        <w:rPr>
          <w:bCs/>
          <w:lang w:eastAsia="ja-JP"/>
        </w:rPr>
      </w:pPr>
      <w:r>
        <w:rPr>
          <w:rFonts w:hint="eastAsia"/>
          <w:bCs/>
          <w:lang w:eastAsia="ja-JP"/>
        </w:rPr>
        <w:t>F</w:t>
      </w:r>
      <w:r>
        <w:rPr>
          <w:bCs/>
          <w:lang w:eastAsia="ja-JP"/>
        </w:rPr>
        <w:t>or UCI multiplexing, the legacy Rel.15/16 framework of UCI multiplexing on PUSCH should be reused as a baseline. In Rel.15/16, UCI resource determination (the number of coded modulation symbols) is as follows (e.g., for HARQ-ACK).</w:t>
      </w:r>
    </w:p>
    <w:p w14:paraId="62BAB0A7" w14:textId="5A1AFD8F" w:rsidR="007E4642" w:rsidRDefault="00E00100" w:rsidP="007153AA">
      <w:pPr>
        <w:widowControl w:val="0"/>
        <w:snapToGrid w:val="0"/>
        <w:spacing w:afterLines="50" w:after="120"/>
        <w:jc w:val="both"/>
        <w:rPr>
          <w:rFonts w:eastAsiaTheme="minorEastAsia"/>
          <w:iCs/>
          <w:lang w:eastAsia="ja-JP"/>
        </w:rPr>
      </w:pPr>
      <m:oMathPara>
        <m:oMath>
          <m:sSub>
            <m:sSubPr>
              <m:ctrlPr>
                <w:rPr>
                  <w:rFonts w:ascii="Cambria Math" w:eastAsiaTheme="minorEastAsia" w:hAnsi="Cambria Math"/>
                  <w:i/>
                  <w:iCs/>
                  <w:lang w:eastAsia="ja-JP"/>
                </w:rPr>
              </m:ctrlPr>
            </m:sSubPr>
            <m:e>
              <m:r>
                <w:rPr>
                  <w:rFonts w:ascii="Cambria Math" w:eastAsiaTheme="minorEastAsia" w:hAnsi="Cambria Math"/>
                  <w:lang w:eastAsia="ja-JP"/>
                </w:rPr>
                <m:t>Q</m:t>
              </m:r>
            </m:e>
            <m:sub>
              <m:r>
                <w:rPr>
                  <w:rFonts w:ascii="Cambria Math" w:eastAsiaTheme="minorEastAsia" w:hAnsi="Cambria Math"/>
                  <w:lang w:eastAsia="ja-JP"/>
                </w:rPr>
                <m:t>ACK</m:t>
              </m:r>
            </m:sub>
          </m:sSub>
          <m:r>
            <w:rPr>
              <w:rFonts w:ascii="Cambria Math" w:eastAsiaTheme="minorEastAsia" w:hAnsi="Cambria Math"/>
              <w:lang w:eastAsia="ja-JP"/>
            </w:rPr>
            <m:t>=</m:t>
          </m:r>
          <m:func>
            <m:funcPr>
              <m:ctrlPr>
                <w:rPr>
                  <w:rFonts w:ascii="Cambria Math" w:eastAsiaTheme="minorEastAsia" w:hAnsi="Cambria Math"/>
                  <w:i/>
                  <w:iCs/>
                  <w:lang w:eastAsia="ja-JP"/>
                </w:rPr>
              </m:ctrlPr>
            </m:funcPr>
            <m:fName>
              <m:r>
                <m:rPr>
                  <m:sty m:val="p"/>
                </m:rPr>
                <w:rPr>
                  <w:rFonts w:ascii="Cambria Math" w:eastAsiaTheme="minorEastAsia" w:hAnsi="Cambria Math"/>
                  <w:lang w:eastAsia="ja-JP"/>
                </w:rPr>
                <m:t>min</m:t>
              </m:r>
            </m:fName>
            <m:e>
              <m:d>
                <m:dPr>
                  <m:begChr m:val="{"/>
                  <m:endChr m:val="}"/>
                  <m:ctrlPr>
                    <w:rPr>
                      <w:rFonts w:ascii="Cambria Math" w:eastAsiaTheme="minorEastAsia" w:hAnsi="Cambria Math"/>
                      <w:i/>
                      <w:iCs/>
                      <w:lang w:eastAsia="ja-JP"/>
                    </w:rPr>
                  </m:ctrlPr>
                </m:dPr>
                <m:e>
                  <m:d>
                    <m:dPr>
                      <m:begChr m:val="⌈"/>
                      <m:endChr m:val="⌉"/>
                      <m:ctrlPr>
                        <w:rPr>
                          <w:rFonts w:ascii="Cambria Math" w:eastAsiaTheme="minorEastAsia" w:hAnsi="Cambria Math"/>
                          <w:i/>
                          <w:iCs/>
                          <w:lang w:eastAsia="ja-JP"/>
                        </w:rPr>
                      </m:ctrlPr>
                    </m:dPr>
                    <m:e>
                      <m:f>
                        <m:fPr>
                          <m:ctrlPr>
                            <w:rPr>
                              <w:rFonts w:ascii="Cambria Math" w:eastAsiaTheme="minorEastAsia" w:hAnsi="Cambria Math"/>
                              <w:i/>
                              <w:iCs/>
                              <w:lang w:eastAsia="ja-JP"/>
                            </w:rPr>
                          </m:ctrlPr>
                        </m:fPr>
                        <m:num>
                          <m:d>
                            <m:dPr>
                              <m:ctrlPr>
                                <w:rPr>
                                  <w:rFonts w:ascii="Cambria Math" w:eastAsiaTheme="minorEastAsia" w:hAnsi="Cambria Math"/>
                                  <w:i/>
                                  <w:iCs/>
                                  <w:lang w:eastAsia="ja-JP"/>
                                </w:rPr>
                              </m:ctrlPr>
                            </m:dPr>
                            <m:e>
                              <m:sSub>
                                <m:sSubPr>
                                  <m:ctrlPr>
                                    <w:rPr>
                                      <w:rFonts w:ascii="Cambria Math" w:eastAsiaTheme="minorEastAsia" w:hAnsi="Cambria Math"/>
                                      <w:i/>
                                      <w:iCs/>
                                      <w:lang w:eastAsia="ja-JP"/>
                                    </w:rPr>
                                  </m:ctrlPr>
                                </m:sSubPr>
                                <m:e>
                                  <m:r>
                                    <w:rPr>
                                      <w:rFonts w:ascii="Cambria Math" w:eastAsiaTheme="minorEastAsia" w:hAnsi="Cambria Math"/>
                                      <w:lang w:eastAsia="ja-JP"/>
                                    </w:rPr>
                                    <m:t>O</m:t>
                                  </m:r>
                                </m:e>
                                <m:sub>
                                  <m:r>
                                    <w:rPr>
                                      <w:rFonts w:ascii="Cambria Math" w:eastAsiaTheme="minorEastAsia" w:hAnsi="Cambria Math"/>
                                      <w:lang w:eastAsia="ja-JP"/>
                                    </w:rPr>
                                    <m:t>ACK</m:t>
                                  </m:r>
                                </m:sub>
                              </m:sSub>
                              <m:r>
                                <w:rPr>
                                  <w:rFonts w:ascii="Cambria Math" w:eastAsiaTheme="minorEastAsia" w:hAnsi="Cambria Math"/>
                                  <w:lang w:eastAsia="ja-JP"/>
                                </w:rPr>
                                <m:t>+</m:t>
                              </m:r>
                              <m:sSub>
                                <m:sSubPr>
                                  <m:ctrlPr>
                                    <w:rPr>
                                      <w:rFonts w:ascii="Cambria Math" w:eastAsiaTheme="minorEastAsia" w:hAnsi="Cambria Math"/>
                                      <w:i/>
                                      <w:iCs/>
                                      <w:lang w:eastAsia="ja-JP"/>
                                    </w:rPr>
                                  </m:ctrlPr>
                                </m:sSubPr>
                                <m:e>
                                  <m:r>
                                    <w:rPr>
                                      <w:rFonts w:ascii="Cambria Math" w:eastAsiaTheme="minorEastAsia" w:hAnsi="Cambria Math"/>
                                      <w:lang w:eastAsia="ja-JP"/>
                                    </w:rPr>
                                    <m:t>L</m:t>
                                  </m:r>
                                </m:e>
                                <m:sub>
                                  <m:r>
                                    <w:rPr>
                                      <w:rFonts w:ascii="Cambria Math" w:eastAsiaTheme="minorEastAsia" w:hAnsi="Cambria Math"/>
                                      <w:lang w:eastAsia="ja-JP"/>
                                    </w:rPr>
                                    <m:t>ACK</m:t>
                                  </m:r>
                                </m:sub>
                              </m:sSub>
                            </m:e>
                          </m:d>
                          <m:r>
                            <w:rPr>
                              <w:rFonts w:ascii="Cambria Math" w:eastAsiaTheme="minorEastAsia" w:hAnsi="Cambria Math"/>
                              <w:lang w:eastAsia="ja-JP"/>
                            </w:rPr>
                            <m:t>∙</m:t>
                          </m:r>
                          <m:sSubSup>
                            <m:sSubSupPr>
                              <m:ctrlPr>
                                <w:rPr>
                                  <w:rFonts w:ascii="Cambria Math" w:eastAsiaTheme="minorEastAsia" w:hAnsi="Cambria Math"/>
                                  <w:i/>
                                  <w:iCs/>
                                  <w:lang w:eastAsia="ja-JP"/>
                                </w:rPr>
                              </m:ctrlPr>
                            </m:sSubSupPr>
                            <m:e>
                              <m:r>
                                <w:rPr>
                                  <w:rFonts w:ascii="Cambria Math" w:eastAsiaTheme="minorEastAsia" w:hAnsi="Cambria Math"/>
                                  <w:lang w:eastAsia="ja-JP"/>
                                </w:rPr>
                                <m:t>β</m:t>
                              </m:r>
                            </m:e>
                            <m:sub>
                              <m:r>
                                <w:rPr>
                                  <w:rFonts w:ascii="Cambria Math" w:eastAsiaTheme="minorEastAsia" w:hAnsi="Cambria Math"/>
                                  <w:lang w:eastAsia="ja-JP"/>
                                </w:rPr>
                                <m:t>offset</m:t>
                              </m:r>
                            </m:sub>
                            <m:sup>
                              <m:r>
                                <w:rPr>
                                  <w:rFonts w:ascii="Cambria Math" w:eastAsiaTheme="minorEastAsia" w:hAnsi="Cambria Math"/>
                                  <w:lang w:eastAsia="ja-JP"/>
                                </w:rPr>
                                <m:t>PUSCH</m:t>
                              </m:r>
                            </m:sup>
                          </m:sSubSup>
                          <m:r>
                            <w:rPr>
                              <w:rFonts w:ascii="Cambria Math" w:eastAsiaTheme="minorEastAsia" w:hAnsi="Cambria Math"/>
                              <w:lang w:eastAsia="ja-JP"/>
                            </w:rPr>
                            <m:t>∙</m:t>
                          </m:r>
                          <m:nary>
                            <m:naryPr>
                              <m:chr m:val="∑"/>
                              <m:ctrlPr>
                                <w:rPr>
                                  <w:rFonts w:ascii="Cambria Math" w:eastAsiaTheme="minorEastAsia" w:hAnsi="Cambria Math"/>
                                  <w:i/>
                                  <w:iCs/>
                                  <w:lang w:eastAsia="ja-JP"/>
                                </w:rPr>
                              </m:ctrlPr>
                            </m:naryPr>
                            <m:sub>
                              <m:r>
                                <w:rPr>
                                  <w:rFonts w:ascii="Cambria Math" w:eastAsiaTheme="minorEastAsia" w:hAnsi="Cambria Math"/>
                                  <w:lang w:eastAsia="ja-JP"/>
                                </w:rPr>
                                <m:t>i=0</m:t>
                              </m:r>
                            </m:sub>
                            <m:sup>
                              <m:sSubSup>
                                <m:sSubSupPr>
                                  <m:ctrlPr>
                                    <w:rPr>
                                      <w:rFonts w:ascii="Cambria Math" w:eastAsiaTheme="minorEastAsia" w:hAnsi="Cambria Math"/>
                                      <w:i/>
                                      <w:iCs/>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symb,all</m:t>
                                  </m:r>
                                </m:sub>
                                <m:sup>
                                  <m:r>
                                    <w:rPr>
                                      <w:rFonts w:ascii="Cambria Math" w:eastAsiaTheme="minorEastAsia" w:hAnsi="Cambria Math"/>
                                      <w:lang w:eastAsia="ja-JP"/>
                                    </w:rPr>
                                    <m:t>PUSCH</m:t>
                                  </m:r>
                                </m:sup>
                              </m:sSubSup>
                              <m:r>
                                <w:rPr>
                                  <w:rFonts w:ascii="Cambria Math" w:eastAsiaTheme="minorEastAsia" w:hAnsi="Cambria Math"/>
                                  <w:lang w:eastAsia="ja-JP"/>
                                </w:rPr>
                                <m:t>-1</m:t>
                              </m:r>
                            </m:sup>
                            <m:e>
                              <m:sSubSup>
                                <m:sSubSupPr>
                                  <m:ctrlPr>
                                    <w:rPr>
                                      <w:rFonts w:ascii="Cambria Math" w:eastAsiaTheme="minorEastAsia" w:hAnsi="Cambria Math"/>
                                      <w:i/>
                                      <w:iCs/>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sc</m:t>
                                  </m:r>
                                </m:sub>
                                <m:sup>
                                  <m:r>
                                    <w:rPr>
                                      <w:rFonts w:ascii="Cambria Math" w:eastAsiaTheme="minorEastAsia" w:hAnsi="Cambria Math"/>
                                      <w:lang w:eastAsia="ja-JP"/>
                                    </w:rPr>
                                    <m:t>UCI</m:t>
                                  </m:r>
                                </m:sup>
                              </m:sSubSup>
                              <m:d>
                                <m:dPr>
                                  <m:ctrlPr>
                                    <w:rPr>
                                      <w:rFonts w:ascii="Cambria Math" w:eastAsiaTheme="minorEastAsia" w:hAnsi="Cambria Math"/>
                                      <w:i/>
                                      <w:iCs/>
                                      <w:lang w:eastAsia="ja-JP"/>
                                    </w:rPr>
                                  </m:ctrlPr>
                                </m:dPr>
                                <m:e>
                                  <m:r>
                                    <w:rPr>
                                      <w:rFonts w:ascii="Cambria Math" w:eastAsiaTheme="minorEastAsia" w:hAnsi="Cambria Math"/>
                                      <w:lang w:eastAsia="ja-JP"/>
                                    </w:rPr>
                                    <m:t>l</m:t>
                                  </m:r>
                                </m:e>
                              </m:d>
                            </m:e>
                          </m:nary>
                        </m:num>
                        <m:den>
                          <m:nary>
                            <m:naryPr>
                              <m:chr m:val="∑"/>
                              <m:ctrlPr>
                                <w:rPr>
                                  <w:rFonts w:ascii="Cambria Math" w:eastAsiaTheme="minorEastAsia" w:hAnsi="Cambria Math"/>
                                  <w:i/>
                                  <w:iCs/>
                                  <w:lang w:eastAsia="ja-JP"/>
                                </w:rPr>
                              </m:ctrlPr>
                            </m:naryPr>
                            <m:sub>
                              <m:r>
                                <w:rPr>
                                  <w:rFonts w:ascii="Cambria Math" w:eastAsiaTheme="minorEastAsia" w:hAnsi="Cambria Math"/>
                                  <w:lang w:eastAsia="ja-JP"/>
                                </w:rPr>
                                <m:t>r=0</m:t>
                              </m:r>
                            </m:sub>
                            <m:sup>
                              <m:sSub>
                                <m:sSubPr>
                                  <m:ctrlPr>
                                    <w:rPr>
                                      <w:rFonts w:ascii="Cambria Math" w:eastAsiaTheme="minorEastAsia" w:hAnsi="Cambria Math"/>
                                      <w:i/>
                                      <w:iCs/>
                                      <w:lang w:eastAsia="ja-JP"/>
                                    </w:rPr>
                                  </m:ctrlPr>
                                </m:sSubPr>
                                <m:e>
                                  <m:r>
                                    <w:rPr>
                                      <w:rFonts w:ascii="Cambria Math" w:eastAsiaTheme="minorEastAsia" w:hAnsi="Cambria Math"/>
                                      <w:lang w:eastAsia="ja-JP"/>
                                    </w:rPr>
                                    <m:t>C</m:t>
                                  </m:r>
                                </m:e>
                                <m:sub>
                                  <m:r>
                                    <w:rPr>
                                      <w:rFonts w:ascii="Cambria Math" w:eastAsiaTheme="minorEastAsia" w:hAnsi="Cambria Math"/>
                                      <w:lang w:eastAsia="ja-JP"/>
                                    </w:rPr>
                                    <m:t>UL-SCH</m:t>
                                  </m:r>
                                </m:sub>
                              </m:sSub>
                              <m:r>
                                <w:rPr>
                                  <w:rFonts w:ascii="Cambria Math" w:eastAsiaTheme="minorEastAsia" w:hAnsi="Cambria Math"/>
                                  <w:lang w:eastAsia="ja-JP"/>
                                </w:rPr>
                                <m:t>-1</m:t>
                              </m:r>
                            </m:sup>
                            <m:e>
                              <m:sSub>
                                <m:sSubPr>
                                  <m:ctrlPr>
                                    <w:rPr>
                                      <w:rFonts w:ascii="Cambria Math" w:eastAsiaTheme="minorEastAsia" w:hAnsi="Cambria Math"/>
                                      <w:i/>
                                      <w:iCs/>
                                      <w:lang w:eastAsia="ja-JP"/>
                                    </w:rPr>
                                  </m:ctrlPr>
                                </m:sSubPr>
                                <m:e>
                                  <m:r>
                                    <w:rPr>
                                      <w:rFonts w:ascii="Cambria Math" w:eastAsiaTheme="minorEastAsia" w:hAnsi="Cambria Math"/>
                                      <w:lang w:eastAsia="ja-JP"/>
                                    </w:rPr>
                                    <m:t>K</m:t>
                                  </m:r>
                                </m:e>
                                <m:sub>
                                  <m:r>
                                    <w:rPr>
                                      <w:rFonts w:ascii="Cambria Math" w:eastAsiaTheme="minorEastAsia" w:hAnsi="Cambria Math"/>
                                      <w:lang w:eastAsia="ja-JP"/>
                                    </w:rPr>
                                    <m:t>r</m:t>
                                  </m:r>
                                </m:sub>
                              </m:sSub>
                            </m:e>
                          </m:nary>
                        </m:den>
                      </m:f>
                    </m:e>
                  </m:d>
                  <m:r>
                    <w:rPr>
                      <w:rFonts w:ascii="Cambria Math" w:eastAsiaTheme="minorEastAsia" w:hAnsi="Cambria Math"/>
                      <w:lang w:eastAsia="ja-JP"/>
                    </w:rPr>
                    <m:t>,</m:t>
                  </m:r>
                  <m:d>
                    <m:dPr>
                      <m:begChr m:val="⌈"/>
                      <m:endChr m:val="⌉"/>
                      <m:ctrlPr>
                        <w:rPr>
                          <w:rFonts w:ascii="Cambria Math" w:eastAsiaTheme="minorEastAsia" w:hAnsi="Cambria Math"/>
                          <w:i/>
                          <w:iCs/>
                          <w:lang w:eastAsia="ja-JP"/>
                        </w:rPr>
                      </m:ctrlPr>
                    </m:dPr>
                    <m:e>
                      <m:r>
                        <w:rPr>
                          <w:rFonts w:ascii="Cambria Math" w:eastAsiaTheme="minorEastAsia" w:hAnsi="Cambria Math"/>
                          <w:lang w:eastAsia="ja-JP"/>
                        </w:rPr>
                        <m:t>α∙</m:t>
                      </m:r>
                      <m:nary>
                        <m:naryPr>
                          <m:chr m:val="∑"/>
                          <m:ctrlPr>
                            <w:rPr>
                              <w:rFonts w:ascii="Cambria Math" w:eastAsiaTheme="minorEastAsia" w:hAnsi="Cambria Math"/>
                              <w:i/>
                              <w:iCs/>
                              <w:lang w:eastAsia="ja-JP"/>
                            </w:rPr>
                          </m:ctrlPr>
                        </m:naryPr>
                        <m:sub>
                          <m:r>
                            <w:rPr>
                              <w:rFonts w:ascii="Cambria Math" w:eastAsiaTheme="minorEastAsia" w:hAnsi="Cambria Math"/>
                              <w:lang w:eastAsia="ja-JP"/>
                            </w:rPr>
                            <m:t>l=</m:t>
                          </m:r>
                          <m:sSub>
                            <m:sSubPr>
                              <m:ctrlPr>
                                <w:rPr>
                                  <w:rFonts w:ascii="Cambria Math" w:eastAsiaTheme="minorEastAsia" w:hAnsi="Cambria Math"/>
                                  <w:i/>
                                  <w:iCs/>
                                  <w:lang w:eastAsia="ja-JP"/>
                                </w:rPr>
                              </m:ctrlPr>
                            </m:sSubPr>
                            <m:e>
                              <m:r>
                                <w:rPr>
                                  <w:rFonts w:ascii="Cambria Math" w:eastAsiaTheme="minorEastAsia" w:hAnsi="Cambria Math"/>
                                  <w:lang w:eastAsia="ja-JP"/>
                                </w:rPr>
                                <m:t>l</m:t>
                              </m:r>
                            </m:e>
                            <m:sub>
                              <m:r>
                                <w:rPr>
                                  <w:rFonts w:ascii="Cambria Math" w:eastAsiaTheme="minorEastAsia" w:hAnsi="Cambria Math"/>
                                  <w:lang w:eastAsia="ja-JP"/>
                                </w:rPr>
                                <m:t>0</m:t>
                              </m:r>
                            </m:sub>
                          </m:sSub>
                        </m:sub>
                        <m:sup>
                          <m:sSubSup>
                            <m:sSubSupPr>
                              <m:ctrlPr>
                                <w:rPr>
                                  <w:rFonts w:ascii="Cambria Math" w:eastAsiaTheme="minorEastAsia" w:hAnsi="Cambria Math"/>
                                  <w:i/>
                                  <w:iCs/>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symb,all</m:t>
                              </m:r>
                            </m:sub>
                            <m:sup>
                              <m:r>
                                <w:rPr>
                                  <w:rFonts w:ascii="Cambria Math" w:eastAsiaTheme="minorEastAsia" w:hAnsi="Cambria Math"/>
                                  <w:lang w:eastAsia="ja-JP"/>
                                </w:rPr>
                                <m:t>PUSCH</m:t>
                              </m:r>
                            </m:sup>
                          </m:sSubSup>
                          <m:r>
                            <w:rPr>
                              <w:rFonts w:ascii="Cambria Math" w:eastAsiaTheme="minorEastAsia" w:hAnsi="Cambria Math"/>
                              <w:lang w:eastAsia="ja-JP"/>
                            </w:rPr>
                            <m:t>-1</m:t>
                          </m:r>
                        </m:sup>
                        <m:e>
                          <m:sSubSup>
                            <m:sSubSupPr>
                              <m:ctrlPr>
                                <w:rPr>
                                  <w:rFonts w:ascii="Cambria Math" w:eastAsiaTheme="minorEastAsia" w:hAnsi="Cambria Math"/>
                                  <w:i/>
                                  <w:iCs/>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sc</m:t>
                              </m:r>
                            </m:sub>
                            <m:sup>
                              <m:r>
                                <w:rPr>
                                  <w:rFonts w:ascii="Cambria Math" w:eastAsiaTheme="minorEastAsia" w:hAnsi="Cambria Math"/>
                                  <w:lang w:eastAsia="ja-JP"/>
                                </w:rPr>
                                <m:t>UCI</m:t>
                              </m:r>
                            </m:sup>
                          </m:sSubSup>
                          <m:r>
                            <w:rPr>
                              <w:rFonts w:ascii="Cambria Math" w:eastAsiaTheme="minorEastAsia" w:hAnsi="Cambria Math"/>
                              <w:lang w:eastAsia="ja-JP"/>
                            </w:rPr>
                            <m:t>(l)</m:t>
                          </m:r>
                        </m:e>
                      </m:nary>
                    </m:e>
                  </m:d>
                </m:e>
              </m:d>
            </m:e>
          </m:func>
        </m:oMath>
      </m:oMathPara>
    </w:p>
    <w:p w14:paraId="4F6DE5B6" w14:textId="56F4EA09" w:rsidR="00E97D13" w:rsidRDefault="007E4642" w:rsidP="00422029">
      <w:pPr>
        <w:snapToGrid w:val="0"/>
        <w:spacing w:after="0"/>
        <w:rPr>
          <w:bCs/>
          <w:lang w:eastAsia="ja-JP"/>
        </w:rPr>
      </w:pPr>
      <w:r>
        <w:rPr>
          <w:rFonts w:hint="eastAsia"/>
          <w:bCs/>
          <w:lang w:eastAsia="ja-JP"/>
        </w:rPr>
        <w:t>w</w:t>
      </w:r>
      <w:r>
        <w:rPr>
          <w:bCs/>
          <w:lang w:eastAsia="ja-JP"/>
        </w:rPr>
        <w:t>here</w:t>
      </w:r>
    </w:p>
    <w:p w14:paraId="0CC350E9" w14:textId="50C265B4" w:rsidR="009C4FE3" w:rsidRPr="009C4FE3" w:rsidRDefault="00E00100" w:rsidP="00422029">
      <w:pPr>
        <w:pStyle w:val="aff1"/>
        <w:numPr>
          <w:ilvl w:val="0"/>
          <w:numId w:val="19"/>
        </w:numPr>
        <w:snapToGrid w:val="0"/>
        <w:spacing w:after="0"/>
        <w:ind w:leftChars="100" w:left="620"/>
        <w:rPr>
          <w:lang w:eastAsia="ja-JP"/>
        </w:rPr>
      </w:pPr>
      <m:oMath>
        <m:sSub>
          <m:sSubPr>
            <m:ctrlPr>
              <w:rPr>
                <w:rFonts w:ascii="Cambria Math" w:eastAsiaTheme="minorEastAsia" w:hAnsi="Cambria Math"/>
                <w:i/>
                <w:iCs/>
                <w:lang w:eastAsia="ja-JP"/>
              </w:rPr>
            </m:ctrlPr>
          </m:sSubPr>
          <m:e>
            <m:r>
              <w:rPr>
                <w:rFonts w:ascii="Cambria Math" w:eastAsiaTheme="minorEastAsia" w:hAnsi="Cambria Math"/>
                <w:lang w:eastAsia="ja-JP"/>
              </w:rPr>
              <m:t>O</m:t>
            </m:r>
          </m:e>
          <m:sub>
            <m:r>
              <w:rPr>
                <w:rFonts w:ascii="Cambria Math" w:eastAsiaTheme="minorEastAsia" w:hAnsi="Cambria Math"/>
                <w:lang w:eastAsia="ja-JP"/>
              </w:rPr>
              <m:t>ACK</m:t>
            </m:r>
          </m:sub>
        </m:sSub>
      </m:oMath>
      <w:r w:rsidR="009C4FE3">
        <w:rPr>
          <w:rFonts w:hint="eastAsia"/>
          <w:iCs/>
          <w:lang w:eastAsia="ja-JP"/>
        </w:rPr>
        <w:t>:</w:t>
      </w:r>
      <w:r w:rsidR="009C4FE3">
        <w:rPr>
          <w:iCs/>
          <w:lang w:eastAsia="ja-JP"/>
        </w:rPr>
        <w:t xml:space="preserve"> The number of HARQ-ACK bits</w:t>
      </w:r>
    </w:p>
    <w:p w14:paraId="4CC488E0" w14:textId="692DC80F" w:rsidR="009C4FE3" w:rsidRPr="009C4FE3" w:rsidRDefault="00E00100" w:rsidP="00422029">
      <w:pPr>
        <w:pStyle w:val="aff1"/>
        <w:numPr>
          <w:ilvl w:val="0"/>
          <w:numId w:val="19"/>
        </w:numPr>
        <w:snapToGrid w:val="0"/>
        <w:spacing w:after="0"/>
        <w:ind w:leftChars="100" w:left="620"/>
        <w:rPr>
          <w:lang w:eastAsia="ja-JP"/>
        </w:rPr>
      </w:pPr>
      <m:oMath>
        <m:sSub>
          <m:sSubPr>
            <m:ctrlPr>
              <w:rPr>
                <w:rFonts w:ascii="Cambria Math" w:eastAsiaTheme="minorEastAsia" w:hAnsi="Cambria Math"/>
                <w:i/>
                <w:iCs/>
                <w:lang w:eastAsia="ja-JP"/>
              </w:rPr>
            </m:ctrlPr>
          </m:sSubPr>
          <m:e>
            <m:r>
              <w:rPr>
                <w:rFonts w:ascii="Cambria Math" w:eastAsiaTheme="minorEastAsia" w:hAnsi="Cambria Math"/>
                <w:lang w:eastAsia="ja-JP"/>
              </w:rPr>
              <m:t>L</m:t>
            </m:r>
          </m:e>
          <m:sub>
            <m:r>
              <w:rPr>
                <w:rFonts w:ascii="Cambria Math" w:eastAsiaTheme="minorEastAsia" w:hAnsi="Cambria Math"/>
                <w:lang w:eastAsia="ja-JP"/>
              </w:rPr>
              <m:t>ACK</m:t>
            </m:r>
          </m:sub>
        </m:sSub>
      </m:oMath>
      <w:r w:rsidR="009C4FE3">
        <w:rPr>
          <w:rFonts w:hint="eastAsia"/>
          <w:iCs/>
          <w:lang w:eastAsia="ja-JP"/>
        </w:rPr>
        <w:t>:</w:t>
      </w:r>
      <w:r w:rsidR="009C4FE3">
        <w:rPr>
          <w:iCs/>
          <w:lang w:eastAsia="ja-JP"/>
        </w:rPr>
        <w:t xml:space="preserve"> The number of CRC bits for HARQ-ACK</w:t>
      </w:r>
    </w:p>
    <w:p w14:paraId="1C60D020" w14:textId="527389A5" w:rsidR="009C4FE3" w:rsidRPr="009C4FE3" w:rsidRDefault="00E00100" w:rsidP="00422029">
      <w:pPr>
        <w:pStyle w:val="aff1"/>
        <w:numPr>
          <w:ilvl w:val="0"/>
          <w:numId w:val="19"/>
        </w:numPr>
        <w:snapToGrid w:val="0"/>
        <w:spacing w:after="0"/>
        <w:ind w:leftChars="100" w:left="620"/>
        <w:rPr>
          <w:lang w:eastAsia="ja-JP"/>
        </w:rPr>
      </w:pPr>
      <m:oMath>
        <m:sSub>
          <m:sSubPr>
            <m:ctrlPr>
              <w:rPr>
                <w:rFonts w:ascii="Cambria Math" w:eastAsiaTheme="minorEastAsia" w:hAnsi="Cambria Math"/>
                <w:i/>
                <w:iCs/>
                <w:lang w:eastAsia="ja-JP"/>
              </w:rPr>
            </m:ctrlPr>
          </m:sSubPr>
          <m:e>
            <m:r>
              <w:rPr>
                <w:rFonts w:ascii="Cambria Math" w:eastAsiaTheme="minorEastAsia" w:hAnsi="Cambria Math"/>
                <w:lang w:eastAsia="ja-JP"/>
              </w:rPr>
              <m:t>C</m:t>
            </m:r>
          </m:e>
          <m:sub>
            <m:r>
              <w:rPr>
                <w:rFonts w:ascii="Cambria Math" w:eastAsiaTheme="minorEastAsia" w:hAnsi="Cambria Math"/>
                <w:lang w:eastAsia="ja-JP"/>
              </w:rPr>
              <m:t>UL-SCH</m:t>
            </m:r>
          </m:sub>
        </m:sSub>
      </m:oMath>
      <w:r w:rsidR="009C4FE3">
        <w:rPr>
          <w:rFonts w:hint="eastAsia"/>
          <w:iCs/>
          <w:lang w:eastAsia="ja-JP"/>
        </w:rPr>
        <w:t>:</w:t>
      </w:r>
      <w:r w:rsidR="009C4FE3">
        <w:rPr>
          <w:iCs/>
          <w:lang w:eastAsia="ja-JP"/>
        </w:rPr>
        <w:t xml:space="preserve"> The number of code blocks for UL-SCH of the PUSCH transmission</w:t>
      </w:r>
    </w:p>
    <w:p w14:paraId="35746E10" w14:textId="7AC84D8D" w:rsidR="009C4FE3" w:rsidRPr="009C4FE3" w:rsidRDefault="00E00100" w:rsidP="00422029">
      <w:pPr>
        <w:pStyle w:val="aff1"/>
        <w:numPr>
          <w:ilvl w:val="0"/>
          <w:numId w:val="19"/>
        </w:numPr>
        <w:snapToGrid w:val="0"/>
        <w:spacing w:after="0"/>
        <w:ind w:leftChars="100" w:left="620"/>
        <w:rPr>
          <w:lang w:eastAsia="ja-JP"/>
        </w:rPr>
      </w:pPr>
      <m:oMath>
        <m:sSub>
          <m:sSubPr>
            <m:ctrlPr>
              <w:rPr>
                <w:rFonts w:ascii="Cambria Math" w:eastAsiaTheme="minorEastAsia" w:hAnsi="Cambria Math"/>
                <w:i/>
                <w:iCs/>
                <w:lang w:eastAsia="ja-JP"/>
              </w:rPr>
            </m:ctrlPr>
          </m:sSubPr>
          <m:e>
            <m:r>
              <w:rPr>
                <w:rFonts w:ascii="Cambria Math" w:eastAsiaTheme="minorEastAsia" w:hAnsi="Cambria Math"/>
                <w:lang w:eastAsia="ja-JP"/>
              </w:rPr>
              <m:t>K</m:t>
            </m:r>
          </m:e>
          <m:sub>
            <m:r>
              <w:rPr>
                <w:rFonts w:ascii="Cambria Math" w:eastAsiaTheme="minorEastAsia" w:hAnsi="Cambria Math"/>
                <w:lang w:eastAsia="ja-JP"/>
              </w:rPr>
              <m:t>r</m:t>
            </m:r>
          </m:sub>
        </m:sSub>
      </m:oMath>
      <w:r w:rsidR="009C4FE3">
        <w:rPr>
          <w:rFonts w:hint="eastAsia"/>
          <w:iCs/>
          <w:lang w:eastAsia="ja-JP"/>
        </w:rPr>
        <w:t>:</w:t>
      </w:r>
      <w:r w:rsidR="009C4FE3">
        <w:rPr>
          <w:iCs/>
          <w:lang w:eastAsia="ja-JP"/>
        </w:rPr>
        <w:t xml:space="preserve"> The code block size for UL-SCH of the PUSCH transmission</w:t>
      </w:r>
    </w:p>
    <w:p w14:paraId="71541CBF" w14:textId="3FA24407" w:rsidR="009C4FE3" w:rsidRPr="00C87E77" w:rsidRDefault="00E00100" w:rsidP="00422029">
      <w:pPr>
        <w:pStyle w:val="aff1"/>
        <w:numPr>
          <w:ilvl w:val="0"/>
          <w:numId w:val="19"/>
        </w:numPr>
        <w:snapToGrid w:val="0"/>
        <w:spacing w:after="0"/>
        <w:ind w:leftChars="100" w:left="620"/>
        <w:rPr>
          <w:lang w:eastAsia="ja-JP"/>
        </w:rPr>
      </w:pPr>
      <m:oMath>
        <m:sSubSup>
          <m:sSubSupPr>
            <m:ctrlPr>
              <w:rPr>
                <w:rFonts w:ascii="Cambria Math" w:eastAsiaTheme="minorEastAsia" w:hAnsi="Cambria Math"/>
                <w:i/>
                <w:iCs/>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sc</m:t>
            </m:r>
          </m:sub>
          <m:sup>
            <m:r>
              <w:rPr>
                <w:rFonts w:ascii="Cambria Math" w:eastAsiaTheme="minorEastAsia" w:hAnsi="Cambria Math"/>
                <w:lang w:eastAsia="ja-JP"/>
              </w:rPr>
              <m:t>UCI</m:t>
            </m:r>
          </m:sup>
        </m:sSubSup>
        <m:d>
          <m:dPr>
            <m:ctrlPr>
              <w:rPr>
                <w:rFonts w:ascii="Cambria Math" w:eastAsiaTheme="minorEastAsia" w:hAnsi="Cambria Math"/>
                <w:i/>
                <w:iCs/>
                <w:lang w:eastAsia="ja-JP"/>
              </w:rPr>
            </m:ctrlPr>
          </m:dPr>
          <m:e>
            <m:r>
              <w:rPr>
                <w:rFonts w:ascii="Cambria Math" w:eastAsiaTheme="minorEastAsia" w:hAnsi="Cambria Math"/>
                <w:lang w:eastAsia="ja-JP"/>
              </w:rPr>
              <m:t>l</m:t>
            </m:r>
          </m:e>
        </m:d>
      </m:oMath>
      <w:r w:rsidR="009C4FE3">
        <w:rPr>
          <w:rFonts w:hint="eastAsia"/>
          <w:iCs/>
          <w:lang w:eastAsia="ja-JP"/>
        </w:rPr>
        <w:t>:</w:t>
      </w:r>
      <w:r w:rsidR="009C4FE3">
        <w:rPr>
          <w:iCs/>
          <w:lang w:eastAsia="ja-JP"/>
        </w:rPr>
        <w:t xml:space="preserve"> The number of R</w:t>
      </w:r>
      <w:r w:rsidR="004272D0">
        <w:rPr>
          <w:iCs/>
          <w:lang w:eastAsia="ja-JP"/>
        </w:rPr>
        <w:t>E</w:t>
      </w:r>
      <w:r w:rsidR="009C4FE3">
        <w:rPr>
          <w:iCs/>
          <w:lang w:eastAsia="ja-JP"/>
        </w:rPr>
        <w:t>s that can be used for transmission of UCI in OFDM symbol</w:t>
      </w:r>
      <w:r w:rsidR="00C87E77">
        <w:rPr>
          <w:iCs/>
          <w:lang w:eastAsia="ja-JP"/>
        </w:rPr>
        <w:t xml:space="preserve"> </w:t>
      </w:r>
      <m:oMath>
        <m:r>
          <w:rPr>
            <w:rFonts w:ascii="Cambria Math" w:hAnsi="Cambria Math"/>
            <w:lang w:eastAsia="ja-JP"/>
          </w:rPr>
          <m:t>l</m:t>
        </m:r>
      </m:oMath>
    </w:p>
    <w:p w14:paraId="6EA266AB" w14:textId="0093906C" w:rsidR="00DF1992" w:rsidRPr="00DF1992" w:rsidRDefault="00E00100" w:rsidP="00422029">
      <w:pPr>
        <w:pStyle w:val="aff1"/>
        <w:widowControl w:val="0"/>
        <w:numPr>
          <w:ilvl w:val="1"/>
          <w:numId w:val="25"/>
        </w:numPr>
        <w:snapToGrid w:val="0"/>
        <w:spacing w:after="0"/>
        <w:ind w:leftChars="310" w:left="1040"/>
        <w:jc w:val="both"/>
        <w:rPr>
          <w:rFonts w:eastAsiaTheme="minorEastAsia"/>
        </w:rPr>
      </w:pPr>
      <m:oMath>
        <m:sSubSup>
          <m:sSubSupPr>
            <m:ctrlPr>
              <w:rPr>
                <w:rFonts w:ascii="Cambria Math" w:eastAsiaTheme="minorEastAsia" w:hAnsi="Cambria Math"/>
                <w:i/>
                <w:iCs/>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sc</m:t>
            </m:r>
          </m:sub>
          <m:sup>
            <m:r>
              <w:rPr>
                <w:rFonts w:ascii="Cambria Math" w:eastAsiaTheme="minorEastAsia" w:hAnsi="Cambria Math"/>
                <w:lang w:eastAsia="ja-JP"/>
              </w:rPr>
              <m:t>UCI</m:t>
            </m:r>
          </m:sup>
        </m:sSubSup>
        <m:d>
          <m:dPr>
            <m:ctrlPr>
              <w:rPr>
                <w:rFonts w:ascii="Cambria Math" w:eastAsiaTheme="minorEastAsia" w:hAnsi="Cambria Math"/>
                <w:i/>
                <w:iCs/>
                <w:lang w:eastAsia="ja-JP"/>
              </w:rPr>
            </m:ctrlPr>
          </m:dPr>
          <m:e>
            <m:r>
              <w:rPr>
                <w:rFonts w:ascii="Cambria Math" w:eastAsiaTheme="minorEastAsia" w:hAnsi="Cambria Math"/>
                <w:lang w:eastAsia="ja-JP"/>
              </w:rPr>
              <m:t>l</m:t>
            </m:r>
          </m:e>
        </m:d>
        <m:r>
          <w:rPr>
            <w:rFonts w:ascii="Cambria Math" w:eastAsiaTheme="minorEastAsia" w:hAnsi="Cambria Math"/>
            <w:lang w:eastAsia="ja-JP"/>
          </w:rPr>
          <m:t>=0</m:t>
        </m:r>
      </m:oMath>
      <w:r w:rsidR="00DF1992">
        <w:rPr>
          <w:rFonts w:eastAsiaTheme="minorEastAsia" w:hint="eastAsia"/>
          <w:iCs/>
          <w:lang w:eastAsia="ja-JP"/>
        </w:rPr>
        <w:t xml:space="preserve"> </w:t>
      </w:r>
      <w:r w:rsidR="00DF1992">
        <w:rPr>
          <w:rFonts w:eastAsiaTheme="minorEastAsia"/>
          <w:iCs/>
          <w:lang w:eastAsia="ja-JP"/>
        </w:rPr>
        <w:t>for any OFDM symbols that carries DMRS of the PUSCH</w:t>
      </w:r>
    </w:p>
    <w:p w14:paraId="381831BD" w14:textId="4BB3C5DF" w:rsidR="00DF1992" w:rsidRPr="007C2430" w:rsidRDefault="00E00100" w:rsidP="00422029">
      <w:pPr>
        <w:pStyle w:val="aff1"/>
        <w:widowControl w:val="0"/>
        <w:numPr>
          <w:ilvl w:val="1"/>
          <w:numId w:val="25"/>
        </w:numPr>
        <w:snapToGrid w:val="0"/>
        <w:spacing w:after="0"/>
        <w:ind w:leftChars="310" w:left="1040"/>
        <w:jc w:val="both"/>
        <w:rPr>
          <w:rFonts w:eastAsiaTheme="minorEastAsia"/>
        </w:rPr>
      </w:pPr>
      <m:oMath>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M</m:t>
            </m:r>
          </m:e>
          <m:sub>
            <m:r>
              <w:rPr>
                <w:rFonts w:ascii="Cambria Math" w:eastAsiaTheme="minorEastAsia" w:hAnsi="Cambria Math"/>
                <w:lang w:val="en-US" w:eastAsia="ja-JP"/>
              </w:rPr>
              <m:t>sc</m:t>
            </m:r>
          </m:sub>
          <m:sup>
            <m:r>
              <w:rPr>
                <w:rFonts w:ascii="Cambria Math" w:eastAsiaTheme="minorEastAsia" w:hAnsi="Cambria Math"/>
                <w:lang w:val="en-US" w:eastAsia="ja-JP"/>
              </w:rPr>
              <m:t>UCI</m:t>
            </m:r>
          </m:sup>
        </m:sSubSup>
        <m:d>
          <m:dPr>
            <m:ctrlPr>
              <w:rPr>
                <w:rFonts w:ascii="Cambria Math" w:eastAsiaTheme="minorEastAsia" w:hAnsi="Cambria Math"/>
                <w:i/>
                <w:iCs/>
                <w:lang w:val="en-US" w:eastAsia="ja-JP"/>
              </w:rPr>
            </m:ctrlPr>
          </m:dPr>
          <m:e>
            <m:r>
              <w:rPr>
                <w:rFonts w:ascii="Cambria Math" w:eastAsiaTheme="minorEastAsia" w:hAnsi="Cambria Math"/>
                <w:lang w:val="en-US" w:eastAsia="ja-JP"/>
              </w:rPr>
              <m:t>l</m:t>
            </m:r>
          </m:e>
        </m:d>
        <m:r>
          <w:rPr>
            <w:rFonts w:ascii="Cambria Math" w:eastAsiaTheme="minorEastAsia" w:hAnsi="Cambria Math"/>
            <w:lang w:val="en-US" w:eastAsia="ja-JP"/>
          </w:rPr>
          <m:t>=</m:t>
        </m:r>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M</m:t>
            </m:r>
          </m:e>
          <m:sub>
            <m:r>
              <w:rPr>
                <w:rFonts w:ascii="Cambria Math" w:eastAsiaTheme="minorEastAsia" w:hAnsi="Cambria Math"/>
                <w:lang w:val="en-US" w:eastAsia="ja-JP"/>
              </w:rPr>
              <m:t>sc</m:t>
            </m:r>
          </m:sub>
          <m:sup>
            <m:r>
              <w:rPr>
                <w:rFonts w:ascii="Cambria Math" w:eastAsiaTheme="minorEastAsia" w:hAnsi="Cambria Math"/>
                <w:lang w:val="en-US" w:eastAsia="ja-JP"/>
              </w:rPr>
              <m:t>PUSCH</m:t>
            </m:r>
          </m:sup>
        </m:sSubSup>
        <m:r>
          <w:rPr>
            <w:rFonts w:ascii="Cambria Math" w:eastAsiaTheme="minorEastAsia" w:hAnsi="Cambria Math"/>
            <w:lang w:val="en-US" w:eastAsia="ja-JP"/>
          </w:rPr>
          <m:t>-</m:t>
        </m:r>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M</m:t>
            </m:r>
          </m:e>
          <m:sub>
            <m:r>
              <w:rPr>
                <w:rFonts w:ascii="Cambria Math" w:eastAsiaTheme="minorEastAsia" w:hAnsi="Cambria Math"/>
                <w:lang w:val="en-US" w:eastAsia="ja-JP"/>
              </w:rPr>
              <m:t>sc</m:t>
            </m:r>
          </m:sub>
          <m:sup>
            <m:r>
              <w:rPr>
                <w:rFonts w:ascii="Cambria Math" w:eastAsiaTheme="minorEastAsia" w:hAnsi="Cambria Math"/>
                <w:lang w:val="en-US" w:eastAsia="ja-JP"/>
              </w:rPr>
              <m:t>PTRS</m:t>
            </m:r>
          </m:sup>
        </m:sSubSup>
        <m:r>
          <w:rPr>
            <w:rFonts w:ascii="Cambria Math" w:eastAsiaTheme="minorEastAsia" w:hAnsi="Cambria Math"/>
            <w:lang w:val="en-US" w:eastAsia="ja-JP"/>
          </w:rPr>
          <m:t>(l)</m:t>
        </m:r>
      </m:oMath>
      <w:r w:rsidR="007C2430">
        <w:rPr>
          <w:rFonts w:eastAsiaTheme="minorEastAsia" w:hint="eastAsia"/>
          <w:lang w:val="en-US" w:eastAsia="ja-JP"/>
        </w:rPr>
        <w:t xml:space="preserve"> </w:t>
      </w:r>
      <w:r w:rsidR="007C2430">
        <w:rPr>
          <w:rFonts w:eastAsiaTheme="minorEastAsia"/>
          <w:lang w:val="en-US" w:eastAsia="ja-JP"/>
        </w:rPr>
        <w:t>for any OFDM symbols that does not carry DMRS of the PUSCH</w:t>
      </w:r>
    </w:p>
    <w:p w14:paraId="4ABAD39A" w14:textId="2F792499" w:rsidR="007C2430" w:rsidRPr="00C94762" w:rsidRDefault="00E00100" w:rsidP="00422029">
      <w:pPr>
        <w:pStyle w:val="aff1"/>
        <w:widowControl w:val="0"/>
        <w:numPr>
          <w:ilvl w:val="1"/>
          <w:numId w:val="25"/>
        </w:numPr>
        <w:snapToGrid w:val="0"/>
        <w:spacing w:after="0"/>
        <w:ind w:leftChars="310" w:left="1040"/>
        <w:jc w:val="both"/>
        <w:rPr>
          <w:rFonts w:eastAsiaTheme="minorEastAsia"/>
        </w:rPr>
      </w:pPr>
      <m:oMath>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M</m:t>
            </m:r>
          </m:e>
          <m:sub>
            <m:r>
              <w:rPr>
                <w:rFonts w:ascii="Cambria Math" w:eastAsiaTheme="minorEastAsia" w:hAnsi="Cambria Math"/>
                <w:lang w:val="en-US" w:eastAsia="ja-JP"/>
              </w:rPr>
              <m:t>sc</m:t>
            </m:r>
          </m:sub>
          <m:sup>
            <m:r>
              <w:rPr>
                <w:rFonts w:ascii="Cambria Math" w:eastAsiaTheme="minorEastAsia" w:hAnsi="Cambria Math"/>
                <w:lang w:val="en-US" w:eastAsia="ja-JP"/>
              </w:rPr>
              <m:t>PUSCH</m:t>
            </m:r>
          </m:sup>
        </m:sSubSup>
      </m:oMath>
      <w:r w:rsidR="00323806">
        <w:rPr>
          <w:rFonts w:eastAsiaTheme="minorEastAsia" w:hint="eastAsia"/>
          <w:iCs/>
          <w:lang w:val="en-US" w:eastAsia="ja-JP"/>
        </w:rPr>
        <w:t>:</w:t>
      </w:r>
      <w:r w:rsidR="00323806">
        <w:rPr>
          <w:rFonts w:eastAsiaTheme="minorEastAsia"/>
          <w:iCs/>
          <w:lang w:val="en-US" w:eastAsia="ja-JP"/>
        </w:rPr>
        <w:t xml:space="preserve"> The scheduled bandwidth of the PUSCH transmission, expressed as a number of subcarriers.</w:t>
      </w:r>
    </w:p>
    <w:p w14:paraId="2AD40440" w14:textId="77777777" w:rsidR="00C94762" w:rsidRPr="00C94762" w:rsidRDefault="00E00100" w:rsidP="00422029">
      <w:pPr>
        <w:pStyle w:val="aff1"/>
        <w:numPr>
          <w:ilvl w:val="0"/>
          <w:numId w:val="19"/>
        </w:numPr>
        <w:snapToGrid w:val="0"/>
        <w:spacing w:after="0"/>
        <w:ind w:leftChars="100" w:left="620"/>
        <w:rPr>
          <w:rFonts w:ascii="Cambria Math" w:eastAsiaTheme="minorEastAsia" w:hAnsi="Cambria Math"/>
          <w:i/>
          <w:iCs/>
          <w:lang w:eastAsia="ja-JP"/>
        </w:rPr>
      </w:pPr>
      <m:oMath>
        <m:sSubSup>
          <m:sSubSupPr>
            <m:ctrlPr>
              <w:rPr>
                <w:rFonts w:ascii="Cambria Math" w:eastAsiaTheme="minorEastAsia" w:hAnsi="Cambria Math"/>
                <w:i/>
                <w:iCs/>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symb,all</m:t>
            </m:r>
          </m:sub>
          <m:sup>
            <m:r>
              <w:rPr>
                <w:rFonts w:ascii="Cambria Math" w:eastAsiaTheme="minorEastAsia" w:hAnsi="Cambria Math"/>
                <w:lang w:eastAsia="ja-JP"/>
              </w:rPr>
              <m:t>PUSCH</m:t>
            </m:r>
          </m:sup>
        </m:sSubSup>
      </m:oMath>
      <w:r w:rsidR="00C94762" w:rsidRPr="001C0652">
        <w:rPr>
          <w:rFonts w:hint="eastAsia"/>
          <w:iCs/>
          <w:lang w:eastAsia="ja-JP"/>
        </w:rPr>
        <w:t>:</w:t>
      </w:r>
      <w:r w:rsidR="00C94762" w:rsidRPr="001C0652">
        <w:rPr>
          <w:iCs/>
          <w:lang w:eastAsia="ja-JP"/>
        </w:rPr>
        <w:t xml:space="preserve"> The total number of OFDM symbols of the PUSCH including al OFDM symbols used for DMRS</w:t>
      </w:r>
    </w:p>
    <w:p w14:paraId="0098B1E5" w14:textId="5C27E711" w:rsidR="00323806" w:rsidRPr="00C94762" w:rsidRDefault="00E00100" w:rsidP="00DB5774">
      <w:pPr>
        <w:pStyle w:val="aff1"/>
        <w:numPr>
          <w:ilvl w:val="0"/>
          <w:numId w:val="19"/>
        </w:numPr>
        <w:snapToGrid w:val="0"/>
        <w:spacing w:afterLines="50" w:after="120"/>
        <w:ind w:leftChars="100" w:left="620"/>
        <w:rPr>
          <w:rFonts w:ascii="Cambria Math" w:eastAsiaTheme="minorEastAsia" w:hAnsi="Cambria Math"/>
          <w:i/>
          <w:iCs/>
          <w:lang w:eastAsia="ja-JP"/>
        </w:rPr>
      </w:pPr>
      <m:oMath>
        <m:sSub>
          <m:sSubPr>
            <m:ctrlPr>
              <w:rPr>
                <w:rFonts w:ascii="Cambria Math" w:eastAsiaTheme="minorEastAsia" w:hAnsi="Cambria Math"/>
                <w:i/>
                <w:iCs/>
                <w:lang w:eastAsia="ja-JP"/>
              </w:rPr>
            </m:ctrlPr>
          </m:sSubPr>
          <m:e>
            <m:r>
              <w:rPr>
                <w:rFonts w:ascii="Cambria Math" w:eastAsiaTheme="minorEastAsia" w:hAnsi="Cambria Math"/>
                <w:lang w:eastAsia="ja-JP"/>
              </w:rPr>
              <m:t>l</m:t>
            </m:r>
          </m:e>
          <m:sub>
            <m:r>
              <w:rPr>
                <w:rFonts w:ascii="Cambria Math" w:eastAsiaTheme="minorEastAsia" w:hAnsi="Cambria Math"/>
                <w:lang w:eastAsia="ja-JP"/>
              </w:rPr>
              <m:t>0</m:t>
            </m:r>
          </m:sub>
        </m:sSub>
      </m:oMath>
      <w:r w:rsidR="00C94762">
        <w:rPr>
          <w:iCs/>
          <w:lang w:eastAsia="ja-JP"/>
        </w:rPr>
        <w:t>: The symbol index of the first OFDM symbol that does not carry DMRS of the PUSCH, after the first DMRS symbol(s), in the PUSCH transmission.</w:t>
      </w:r>
    </w:p>
    <w:p w14:paraId="7AE0AFF0" w14:textId="0CC1F36A" w:rsidR="00E97D13" w:rsidRDefault="00C94762" w:rsidP="00DB5774">
      <w:pPr>
        <w:snapToGrid w:val="0"/>
        <w:spacing w:afterLines="50" w:after="120"/>
        <w:rPr>
          <w:iCs/>
          <w:lang w:eastAsia="ja-JP"/>
        </w:rPr>
      </w:pPr>
      <w:r>
        <w:rPr>
          <w:bCs/>
          <w:lang w:eastAsia="ja-JP"/>
        </w:rPr>
        <w:t xml:space="preserve">For TBoMS, how to calculate </w:t>
      </w:r>
      <m:oMath>
        <m:nary>
          <m:naryPr>
            <m:chr m:val="∑"/>
            <m:ctrlPr>
              <w:rPr>
                <w:rFonts w:ascii="Cambria Math" w:eastAsiaTheme="minorEastAsia" w:hAnsi="Cambria Math"/>
                <w:i/>
                <w:iCs/>
                <w:lang w:eastAsia="ja-JP"/>
              </w:rPr>
            </m:ctrlPr>
          </m:naryPr>
          <m:sub>
            <m:r>
              <w:rPr>
                <w:rFonts w:ascii="Cambria Math" w:eastAsiaTheme="minorEastAsia" w:hAnsi="Cambria Math"/>
                <w:lang w:eastAsia="ja-JP"/>
              </w:rPr>
              <m:t>i=0</m:t>
            </m:r>
          </m:sub>
          <m:sup>
            <m:sSubSup>
              <m:sSubSupPr>
                <m:ctrlPr>
                  <w:rPr>
                    <w:rFonts w:ascii="Cambria Math" w:eastAsiaTheme="minorEastAsia" w:hAnsi="Cambria Math"/>
                    <w:i/>
                    <w:iCs/>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symb,all</m:t>
                </m:r>
              </m:sub>
              <m:sup>
                <m:r>
                  <w:rPr>
                    <w:rFonts w:ascii="Cambria Math" w:eastAsiaTheme="minorEastAsia" w:hAnsi="Cambria Math"/>
                    <w:lang w:eastAsia="ja-JP"/>
                  </w:rPr>
                  <m:t>PUSCH</m:t>
                </m:r>
              </m:sup>
            </m:sSubSup>
            <m:r>
              <w:rPr>
                <w:rFonts w:ascii="Cambria Math" w:eastAsiaTheme="minorEastAsia" w:hAnsi="Cambria Math"/>
                <w:lang w:eastAsia="ja-JP"/>
              </w:rPr>
              <m:t>-1</m:t>
            </m:r>
          </m:sup>
          <m:e>
            <m:sSubSup>
              <m:sSubSupPr>
                <m:ctrlPr>
                  <w:rPr>
                    <w:rFonts w:ascii="Cambria Math" w:eastAsiaTheme="minorEastAsia" w:hAnsi="Cambria Math"/>
                    <w:i/>
                    <w:iCs/>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sc</m:t>
                </m:r>
              </m:sub>
              <m:sup>
                <m:r>
                  <w:rPr>
                    <w:rFonts w:ascii="Cambria Math" w:eastAsiaTheme="minorEastAsia" w:hAnsi="Cambria Math"/>
                    <w:lang w:eastAsia="ja-JP"/>
                  </w:rPr>
                  <m:t>UCI</m:t>
                </m:r>
              </m:sup>
            </m:sSubSup>
            <m:d>
              <m:dPr>
                <m:ctrlPr>
                  <w:rPr>
                    <w:rFonts w:ascii="Cambria Math" w:eastAsiaTheme="minorEastAsia" w:hAnsi="Cambria Math"/>
                    <w:i/>
                    <w:iCs/>
                    <w:lang w:eastAsia="ja-JP"/>
                  </w:rPr>
                </m:ctrlPr>
              </m:dPr>
              <m:e>
                <m:r>
                  <w:rPr>
                    <w:rFonts w:ascii="Cambria Math" w:eastAsiaTheme="minorEastAsia" w:hAnsi="Cambria Math"/>
                    <w:lang w:eastAsia="ja-JP"/>
                  </w:rPr>
                  <m:t>l</m:t>
                </m:r>
              </m:e>
            </m:d>
          </m:e>
        </m:nary>
      </m:oMath>
      <w:r>
        <w:rPr>
          <w:iCs/>
          <w:lang w:eastAsia="ja-JP"/>
        </w:rPr>
        <w:t xml:space="preserve">, </w:t>
      </w:r>
      <m:oMath>
        <m:sSub>
          <m:sSubPr>
            <m:ctrlPr>
              <w:rPr>
                <w:rFonts w:ascii="Cambria Math" w:eastAsiaTheme="minorEastAsia" w:hAnsi="Cambria Math"/>
                <w:i/>
                <w:iCs/>
                <w:lang w:eastAsia="ja-JP"/>
              </w:rPr>
            </m:ctrlPr>
          </m:sSubPr>
          <m:e>
            <m:r>
              <w:rPr>
                <w:rFonts w:ascii="Cambria Math" w:eastAsiaTheme="minorEastAsia" w:hAnsi="Cambria Math"/>
                <w:lang w:eastAsia="ja-JP"/>
              </w:rPr>
              <m:t>K</m:t>
            </m:r>
          </m:e>
          <m:sub>
            <m:r>
              <w:rPr>
                <w:rFonts w:ascii="Cambria Math" w:eastAsiaTheme="minorEastAsia" w:hAnsi="Cambria Math"/>
                <w:lang w:eastAsia="ja-JP"/>
              </w:rPr>
              <m:t>r</m:t>
            </m:r>
          </m:sub>
        </m:sSub>
      </m:oMath>
      <w:r>
        <w:rPr>
          <w:rFonts w:hint="eastAsia"/>
          <w:iCs/>
          <w:lang w:eastAsia="ja-JP"/>
        </w:rPr>
        <w:t>,</w:t>
      </w:r>
      <w:r>
        <w:rPr>
          <w:iCs/>
          <w:lang w:eastAsia="ja-JP"/>
        </w:rPr>
        <w:t xml:space="preserve"> and </w:t>
      </w:r>
      <m:oMath>
        <m:nary>
          <m:naryPr>
            <m:chr m:val="∑"/>
            <m:ctrlPr>
              <w:rPr>
                <w:rFonts w:ascii="Cambria Math" w:eastAsiaTheme="minorEastAsia" w:hAnsi="Cambria Math"/>
                <w:i/>
                <w:iCs/>
                <w:lang w:eastAsia="ja-JP"/>
              </w:rPr>
            </m:ctrlPr>
          </m:naryPr>
          <m:sub>
            <m:r>
              <w:rPr>
                <w:rFonts w:ascii="Cambria Math" w:eastAsiaTheme="minorEastAsia" w:hAnsi="Cambria Math"/>
                <w:lang w:eastAsia="ja-JP"/>
              </w:rPr>
              <m:t>l=</m:t>
            </m:r>
            <m:sSub>
              <m:sSubPr>
                <m:ctrlPr>
                  <w:rPr>
                    <w:rFonts w:ascii="Cambria Math" w:eastAsiaTheme="minorEastAsia" w:hAnsi="Cambria Math"/>
                    <w:i/>
                    <w:iCs/>
                    <w:lang w:eastAsia="ja-JP"/>
                  </w:rPr>
                </m:ctrlPr>
              </m:sSubPr>
              <m:e>
                <m:r>
                  <w:rPr>
                    <w:rFonts w:ascii="Cambria Math" w:eastAsiaTheme="minorEastAsia" w:hAnsi="Cambria Math"/>
                    <w:lang w:eastAsia="ja-JP"/>
                  </w:rPr>
                  <m:t>l</m:t>
                </m:r>
              </m:e>
              <m:sub>
                <m:r>
                  <w:rPr>
                    <w:rFonts w:ascii="Cambria Math" w:eastAsiaTheme="minorEastAsia" w:hAnsi="Cambria Math"/>
                    <w:lang w:eastAsia="ja-JP"/>
                  </w:rPr>
                  <m:t>0</m:t>
                </m:r>
              </m:sub>
            </m:sSub>
          </m:sub>
          <m:sup>
            <m:sSubSup>
              <m:sSubSupPr>
                <m:ctrlPr>
                  <w:rPr>
                    <w:rFonts w:ascii="Cambria Math" w:eastAsiaTheme="minorEastAsia" w:hAnsi="Cambria Math"/>
                    <w:i/>
                    <w:iCs/>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symb,all</m:t>
                </m:r>
              </m:sub>
              <m:sup>
                <m:r>
                  <w:rPr>
                    <w:rFonts w:ascii="Cambria Math" w:eastAsiaTheme="minorEastAsia" w:hAnsi="Cambria Math"/>
                    <w:lang w:eastAsia="ja-JP"/>
                  </w:rPr>
                  <m:t>PUSCH</m:t>
                </m:r>
              </m:sup>
            </m:sSubSup>
            <m:r>
              <w:rPr>
                <w:rFonts w:ascii="Cambria Math" w:eastAsiaTheme="minorEastAsia" w:hAnsi="Cambria Math"/>
                <w:lang w:eastAsia="ja-JP"/>
              </w:rPr>
              <m:t>-1</m:t>
            </m:r>
          </m:sup>
          <m:e>
            <m:sSubSup>
              <m:sSubSupPr>
                <m:ctrlPr>
                  <w:rPr>
                    <w:rFonts w:ascii="Cambria Math" w:eastAsiaTheme="minorEastAsia" w:hAnsi="Cambria Math"/>
                    <w:i/>
                    <w:iCs/>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sc</m:t>
                </m:r>
              </m:sub>
              <m:sup>
                <m:r>
                  <w:rPr>
                    <w:rFonts w:ascii="Cambria Math" w:eastAsiaTheme="minorEastAsia" w:hAnsi="Cambria Math"/>
                    <w:lang w:eastAsia="ja-JP"/>
                  </w:rPr>
                  <m:t>UCI</m:t>
                </m:r>
              </m:sup>
            </m:sSubSup>
            <m:r>
              <w:rPr>
                <w:rFonts w:ascii="Cambria Math" w:eastAsiaTheme="minorEastAsia" w:hAnsi="Cambria Math"/>
                <w:lang w:eastAsia="ja-JP"/>
              </w:rPr>
              <m:t>(l)</m:t>
            </m:r>
          </m:e>
        </m:nary>
      </m:oMath>
      <w:r>
        <w:rPr>
          <w:rFonts w:hint="eastAsia"/>
          <w:iCs/>
          <w:lang w:eastAsia="ja-JP"/>
        </w:rPr>
        <w:t xml:space="preserve"> </w:t>
      </w:r>
      <w:r>
        <w:rPr>
          <w:iCs/>
          <w:lang w:eastAsia="ja-JP"/>
        </w:rPr>
        <w:t xml:space="preserve">would be the issue. </w:t>
      </w:r>
      <w:r w:rsidR="00BC7271">
        <w:rPr>
          <w:rFonts w:hint="eastAsia"/>
          <w:iCs/>
          <w:lang w:eastAsia="ja-JP"/>
        </w:rPr>
        <w:t>If U</w:t>
      </w:r>
      <w:r w:rsidR="00BC7271">
        <w:rPr>
          <w:iCs/>
          <w:lang w:eastAsia="ja-JP"/>
        </w:rPr>
        <w:t>E calculate</w:t>
      </w:r>
      <w:r w:rsidR="007153AA">
        <w:rPr>
          <w:iCs/>
          <w:lang w:eastAsia="ja-JP"/>
        </w:rPr>
        <w:t>s</w:t>
      </w:r>
      <w:r w:rsidR="00BC7271">
        <w:rPr>
          <w:iCs/>
          <w:lang w:eastAsia="ja-JP"/>
        </w:rPr>
        <w:t xml:space="preserve"> the amount of REs for UCI and UL-SCH based on the total number of symbols over which TBoMS is allocated, UCI cannot be simply mapped to the overlapped slots, e.g., UCI on TBoMS PUSCH may span more than one slots. </w:t>
      </w:r>
      <w:r>
        <w:rPr>
          <w:iCs/>
          <w:lang w:eastAsia="ja-JP"/>
        </w:rPr>
        <w:t xml:space="preserve">In order to reuse the per slot UCI multiplexing as in Rel.15/16, </w:t>
      </w:r>
      <m:oMath>
        <m:nary>
          <m:naryPr>
            <m:chr m:val="∑"/>
            <m:ctrlPr>
              <w:rPr>
                <w:rFonts w:ascii="Cambria Math" w:eastAsiaTheme="minorEastAsia" w:hAnsi="Cambria Math"/>
                <w:i/>
                <w:iCs/>
                <w:lang w:eastAsia="ja-JP"/>
              </w:rPr>
            </m:ctrlPr>
          </m:naryPr>
          <m:sub>
            <m:r>
              <w:rPr>
                <w:rFonts w:ascii="Cambria Math" w:eastAsiaTheme="minorEastAsia" w:hAnsi="Cambria Math"/>
                <w:lang w:eastAsia="ja-JP"/>
              </w:rPr>
              <m:t>i=0</m:t>
            </m:r>
          </m:sub>
          <m:sup>
            <m:sSubSup>
              <m:sSubSupPr>
                <m:ctrlPr>
                  <w:rPr>
                    <w:rFonts w:ascii="Cambria Math" w:eastAsiaTheme="minorEastAsia" w:hAnsi="Cambria Math"/>
                    <w:i/>
                    <w:iCs/>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symb,all</m:t>
                </m:r>
              </m:sub>
              <m:sup>
                <m:r>
                  <w:rPr>
                    <w:rFonts w:ascii="Cambria Math" w:eastAsiaTheme="minorEastAsia" w:hAnsi="Cambria Math"/>
                    <w:lang w:eastAsia="ja-JP"/>
                  </w:rPr>
                  <m:t>PUSCH</m:t>
                </m:r>
              </m:sup>
            </m:sSubSup>
            <m:r>
              <w:rPr>
                <w:rFonts w:ascii="Cambria Math" w:eastAsiaTheme="minorEastAsia" w:hAnsi="Cambria Math"/>
                <w:lang w:eastAsia="ja-JP"/>
              </w:rPr>
              <m:t>-1</m:t>
            </m:r>
          </m:sup>
          <m:e>
            <m:sSubSup>
              <m:sSubSupPr>
                <m:ctrlPr>
                  <w:rPr>
                    <w:rFonts w:ascii="Cambria Math" w:eastAsiaTheme="minorEastAsia" w:hAnsi="Cambria Math"/>
                    <w:i/>
                    <w:iCs/>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sc</m:t>
                </m:r>
              </m:sub>
              <m:sup>
                <m:r>
                  <w:rPr>
                    <w:rFonts w:ascii="Cambria Math" w:eastAsiaTheme="minorEastAsia" w:hAnsi="Cambria Math"/>
                    <w:lang w:eastAsia="ja-JP"/>
                  </w:rPr>
                  <m:t>UCI</m:t>
                </m:r>
              </m:sup>
            </m:sSubSup>
            <m:d>
              <m:dPr>
                <m:ctrlPr>
                  <w:rPr>
                    <w:rFonts w:ascii="Cambria Math" w:eastAsiaTheme="minorEastAsia" w:hAnsi="Cambria Math"/>
                    <w:i/>
                    <w:iCs/>
                    <w:lang w:eastAsia="ja-JP"/>
                  </w:rPr>
                </m:ctrlPr>
              </m:dPr>
              <m:e>
                <m:r>
                  <w:rPr>
                    <w:rFonts w:ascii="Cambria Math" w:eastAsiaTheme="minorEastAsia" w:hAnsi="Cambria Math"/>
                    <w:lang w:eastAsia="ja-JP"/>
                  </w:rPr>
                  <m:t>l</m:t>
                </m:r>
              </m:e>
            </m:d>
          </m:e>
        </m:nary>
      </m:oMath>
      <w:r>
        <w:rPr>
          <w:rFonts w:hint="eastAsia"/>
          <w:iCs/>
          <w:lang w:eastAsia="ja-JP"/>
        </w:rPr>
        <w:t xml:space="preserve"> </w:t>
      </w:r>
      <w:r>
        <w:rPr>
          <w:iCs/>
          <w:lang w:eastAsia="ja-JP"/>
        </w:rPr>
        <w:t xml:space="preserve">and </w:t>
      </w:r>
      <m:oMath>
        <m:nary>
          <m:naryPr>
            <m:chr m:val="∑"/>
            <m:ctrlPr>
              <w:rPr>
                <w:rFonts w:ascii="Cambria Math" w:eastAsiaTheme="minorEastAsia" w:hAnsi="Cambria Math"/>
                <w:i/>
                <w:iCs/>
                <w:lang w:eastAsia="ja-JP"/>
              </w:rPr>
            </m:ctrlPr>
          </m:naryPr>
          <m:sub>
            <m:r>
              <w:rPr>
                <w:rFonts w:ascii="Cambria Math" w:eastAsiaTheme="minorEastAsia" w:hAnsi="Cambria Math"/>
                <w:lang w:eastAsia="ja-JP"/>
              </w:rPr>
              <m:t>l=</m:t>
            </m:r>
            <m:sSub>
              <m:sSubPr>
                <m:ctrlPr>
                  <w:rPr>
                    <w:rFonts w:ascii="Cambria Math" w:eastAsiaTheme="minorEastAsia" w:hAnsi="Cambria Math"/>
                    <w:i/>
                    <w:iCs/>
                    <w:lang w:eastAsia="ja-JP"/>
                  </w:rPr>
                </m:ctrlPr>
              </m:sSubPr>
              <m:e>
                <m:r>
                  <w:rPr>
                    <w:rFonts w:ascii="Cambria Math" w:eastAsiaTheme="minorEastAsia" w:hAnsi="Cambria Math"/>
                    <w:lang w:eastAsia="ja-JP"/>
                  </w:rPr>
                  <m:t>l</m:t>
                </m:r>
              </m:e>
              <m:sub>
                <m:r>
                  <w:rPr>
                    <w:rFonts w:ascii="Cambria Math" w:eastAsiaTheme="minorEastAsia" w:hAnsi="Cambria Math"/>
                    <w:lang w:eastAsia="ja-JP"/>
                  </w:rPr>
                  <m:t>0</m:t>
                </m:r>
              </m:sub>
            </m:sSub>
          </m:sub>
          <m:sup>
            <m:sSubSup>
              <m:sSubSupPr>
                <m:ctrlPr>
                  <w:rPr>
                    <w:rFonts w:ascii="Cambria Math" w:eastAsiaTheme="minorEastAsia" w:hAnsi="Cambria Math"/>
                    <w:i/>
                    <w:iCs/>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symb,all</m:t>
                </m:r>
              </m:sub>
              <m:sup>
                <m:r>
                  <w:rPr>
                    <w:rFonts w:ascii="Cambria Math" w:eastAsiaTheme="minorEastAsia" w:hAnsi="Cambria Math"/>
                    <w:lang w:eastAsia="ja-JP"/>
                  </w:rPr>
                  <m:t>PUSCH</m:t>
                </m:r>
              </m:sup>
            </m:sSubSup>
            <m:r>
              <w:rPr>
                <w:rFonts w:ascii="Cambria Math" w:eastAsiaTheme="minorEastAsia" w:hAnsi="Cambria Math"/>
                <w:lang w:eastAsia="ja-JP"/>
              </w:rPr>
              <m:t>-1</m:t>
            </m:r>
          </m:sup>
          <m:e>
            <m:sSubSup>
              <m:sSubSupPr>
                <m:ctrlPr>
                  <w:rPr>
                    <w:rFonts w:ascii="Cambria Math" w:eastAsiaTheme="minorEastAsia" w:hAnsi="Cambria Math"/>
                    <w:i/>
                    <w:iCs/>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sc</m:t>
                </m:r>
              </m:sub>
              <m:sup>
                <m:r>
                  <w:rPr>
                    <w:rFonts w:ascii="Cambria Math" w:eastAsiaTheme="minorEastAsia" w:hAnsi="Cambria Math"/>
                    <w:lang w:eastAsia="ja-JP"/>
                  </w:rPr>
                  <m:t>UCI</m:t>
                </m:r>
              </m:sup>
            </m:sSubSup>
            <m:r>
              <w:rPr>
                <w:rFonts w:ascii="Cambria Math" w:eastAsiaTheme="minorEastAsia" w:hAnsi="Cambria Math"/>
                <w:lang w:eastAsia="ja-JP"/>
              </w:rPr>
              <m:t>(l)</m:t>
            </m:r>
          </m:e>
        </m:nary>
      </m:oMath>
      <w:r>
        <w:rPr>
          <w:rFonts w:hint="eastAsia"/>
          <w:iCs/>
          <w:lang w:eastAsia="ja-JP"/>
        </w:rPr>
        <w:t xml:space="preserve"> </w:t>
      </w:r>
      <w:r>
        <w:rPr>
          <w:iCs/>
          <w:lang w:eastAsia="ja-JP"/>
        </w:rPr>
        <w:t xml:space="preserve">should be calculated per slot basis, e.g., </w:t>
      </w:r>
      <m:oMath>
        <m:sSubSup>
          <m:sSubSupPr>
            <m:ctrlPr>
              <w:rPr>
                <w:rFonts w:ascii="Cambria Math" w:eastAsiaTheme="minorEastAsia" w:hAnsi="Cambria Math"/>
                <w:i/>
                <w:iCs/>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symb,all</m:t>
            </m:r>
          </m:sub>
          <m:sup>
            <m:r>
              <w:rPr>
                <w:rFonts w:ascii="Cambria Math" w:eastAsiaTheme="minorEastAsia" w:hAnsi="Cambria Math"/>
                <w:lang w:eastAsia="ja-JP"/>
              </w:rPr>
              <m:t>PUSCH</m:t>
            </m:r>
          </m:sup>
        </m:sSubSup>
      </m:oMath>
      <w:r>
        <w:rPr>
          <w:rFonts w:hint="eastAsia"/>
          <w:iCs/>
          <w:lang w:eastAsia="ja-JP"/>
        </w:rPr>
        <w:t xml:space="preserve"> </w:t>
      </w:r>
      <w:r>
        <w:rPr>
          <w:iCs/>
          <w:lang w:eastAsia="ja-JP"/>
        </w:rPr>
        <w:t>is the number of OFDM symbols per slot which the TBoMS PUSCH transmission is allocated.</w:t>
      </w:r>
      <w:r w:rsidR="000E15B0">
        <w:rPr>
          <w:iCs/>
          <w:lang w:eastAsia="ja-JP"/>
        </w:rPr>
        <w:t xml:space="preserve"> In addition, in order to adjust code rate </w:t>
      </w:r>
      <w:r w:rsidR="00FC61DC">
        <w:rPr>
          <w:iCs/>
          <w:lang w:eastAsia="ja-JP"/>
        </w:rPr>
        <w:t xml:space="preserve">of UCI, </w:t>
      </w:r>
      <w:r>
        <w:rPr>
          <w:iCs/>
          <w:lang w:eastAsia="ja-JP"/>
        </w:rPr>
        <w:t>TB size before multiplying scaling factor could be used</w:t>
      </w:r>
      <w:r w:rsidR="00FC61DC">
        <w:rPr>
          <w:iCs/>
          <w:lang w:eastAsia="ja-JP"/>
        </w:rPr>
        <w:t xml:space="preserve"> for the calculation of </w:t>
      </w:r>
      <m:oMath>
        <m:sSub>
          <m:sSubPr>
            <m:ctrlPr>
              <w:rPr>
                <w:rFonts w:ascii="Cambria Math" w:eastAsiaTheme="minorEastAsia" w:hAnsi="Cambria Math"/>
                <w:i/>
                <w:iCs/>
                <w:lang w:eastAsia="ja-JP"/>
              </w:rPr>
            </m:ctrlPr>
          </m:sSubPr>
          <m:e>
            <m:r>
              <w:rPr>
                <w:rFonts w:ascii="Cambria Math" w:eastAsiaTheme="minorEastAsia" w:hAnsi="Cambria Math"/>
                <w:lang w:eastAsia="ja-JP"/>
              </w:rPr>
              <m:t>K</m:t>
            </m:r>
          </m:e>
          <m:sub>
            <m:r>
              <w:rPr>
                <w:rFonts w:ascii="Cambria Math" w:eastAsiaTheme="minorEastAsia" w:hAnsi="Cambria Math"/>
                <w:lang w:eastAsia="ja-JP"/>
              </w:rPr>
              <m:t>r</m:t>
            </m:r>
          </m:sub>
        </m:sSub>
      </m:oMath>
      <w:r w:rsidR="00FC61DC">
        <w:rPr>
          <w:iCs/>
          <w:lang w:eastAsia="ja-JP"/>
        </w:rPr>
        <w:t>.</w:t>
      </w:r>
    </w:p>
    <w:p w14:paraId="65D1AE06" w14:textId="2BBAD54F" w:rsidR="00C94762" w:rsidRDefault="00C94762" w:rsidP="00DB5774">
      <w:pPr>
        <w:snapToGrid w:val="0"/>
        <w:spacing w:afterLines="50" w:after="120"/>
        <w:rPr>
          <w:b/>
          <w:bCs/>
          <w:lang w:eastAsia="ja-JP"/>
        </w:rPr>
      </w:pPr>
      <w:r>
        <w:rPr>
          <w:rFonts w:hint="eastAsia"/>
          <w:b/>
          <w:bCs/>
          <w:lang w:eastAsia="ja-JP"/>
        </w:rPr>
        <w:t>P</w:t>
      </w:r>
      <w:r>
        <w:rPr>
          <w:b/>
          <w:bCs/>
          <w:lang w:eastAsia="ja-JP"/>
        </w:rPr>
        <w:t xml:space="preserve">roposal 4: </w:t>
      </w:r>
      <w:r w:rsidR="009162D7">
        <w:rPr>
          <w:b/>
          <w:bCs/>
          <w:lang w:eastAsia="ja-JP"/>
        </w:rPr>
        <w:t xml:space="preserve">The legacy Rel.15/16 framework of UCI multiplexing on PUSCH </w:t>
      </w:r>
      <w:r w:rsidR="004272D0">
        <w:rPr>
          <w:b/>
          <w:bCs/>
          <w:lang w:eastAsia="ja-JP"/>
        </w:rPr>
        <w:t xml:space="preserve">should be reused as a baseline </w:t>
      </w:r>
      <w:r w:rsidR="009162D7">
        <w:rPr>
          <w:b/>
          <w:bCs/>
          <w:lang w:eastAsia="ja-JP"/>
        </w:rPr>
        <w:t>(i.e.,</w:t>
      </w:r>
      <w:r w:rsidR="001C0652">
        <w:rPr>
          <w:b/>
          <w:bCs/>
          <w:lang w:eastAsia="ja-JP"/>
        </w:rPr>
        <w:t xml:space="preserve"> reuse the per slot UCI multiplexing)</w:t>
      </w:r>
      <w:r w:rsidR="004272D0">
        <w:rPr>
          <w:b/>
          <w:bCs/>
          <w:lang w:eastAsia="ja-JP"/>
        </w:rPr>
        <w:t>.</w:t>
      </w:r>
    </w:p>
    <w:p w14:paraId="6194B433" w14:textId="65DD26CA" w:rsidR="004272D0" w:rsidRDefault="004272D0" w:rsidP="00DB5774">
      <w:pPr>
        <w:snapToGrid w:val="0"/>
        <w:spacing w:afterLines="50" w:after="120"/>
        <w:rPr>
          <w:b/>
          <w:bCs/>
          <w:iCs/>
          <w:lang w:val="en-US" w:eastAsia="ja-JP"/>
        </w:rPr>
      </w:pPr>
      <w:r>
        <w:rPr>
          <w:rFonts w:hint="eastAsia"/>
          <w:b/>
          <w:bCs/>
          <w:lang w:eastAsia="ja-JP"/>
        </w:rPr>
        <w:t>P</w:t>
      </w:r>
      <w:r>
        <w:rPr>
          <w:b/>
          <w:bCs/>
          <w:lang w:eastAsia="ja-JP"/>
        </w:rPr>
        <w:t>roposal 5: For UCI resource determination fo</w:t>
      </w:r>
      <w:r w:rsidR="005D0AFE">
        <w:rPr>
          <w:b/>
          <w:bCs/>
          <w:lang w:eastAsia="ja-JP"/>
        </w:rPr>
        <w:t>r</w:t>
      </w:r>
      <w:r>
        <w:rPr>
          <w:b/>
          <w:bCs/>
          <w:lang w:eastAsia="ja-JP"/>
        </w:rPr>
        <w:t xml:space="preserve"> TBoMS</w:t>
      </w:r>
      <w:r w:rsidRPr="005D0AFE">
        <w:rPr>
          <w:b/>
          <w:bCs/>
          <w:lang w:eastAsia="ja-JP"/>
        </w:rPr>
        <w:t xml:space="preserve">, </w:t>
      </w:r>
      <m:oMath>
        <m:nary>
          <m:naryPr>
            <m:chr m:val="∑"/>
            <m:ctrlPr>
              <w:rPr>
                <w:rFonts w:ascii="Cambria Math" w:hAnsi="Cambria Math"/>
                <w:b/>
                <w:bCs/>
                <w:i/>
                <w:iCs/>
                <w:lang w:val="en-US" w:eastAsia="ja-JP"/>
              </w:rPr>
            </m:ctrlPr>
          </m:naryPr>
          <m:sub>
            <m:r>
              <m:rPr>
                <m:sty m:val="bi"/>
              </m:rPr>
              <w:rPr>
                <w:rFonts w:ascii="Cambria Math" w:hAnsi="Cambria Math"/>
                <w:lang w:eastAsia="ja-JP"/>
              </w:rPr>
              <m:t>i=0</m:t>
            </m:r>
          </m:sub>
          <m:sup>
            <m:sSubSup>
              <m:sSubSupPr>
                <m:ctrlPr>
                  <w:rPr>
                    <w:rFonts w:ascii="Cambria Math" w:hAnsi="Cambria Math"/>
                    <w:b/>
                    <w:bCs/>
                    <w:i/>
                    <w:iCs/>
                    <w:lang w:val="en-US" w:eastAsia="ja-JP"/>
                  </w:rPr>
                </m:ctrlPr>
              </m:sSubSupPr>
              <m:e>
                <m:r>
                  <m:rPr>
                    <m:sty m:val="bi"/>
                  </m:rPr>
                  <w:rPr>
                    <w:rFonts w:ascii="Cambria Math" w:hAnsi="Cambria Math"/>
                    <w:lang w:eastAsia="ja-JP"/>
                  </w:rPr>
                  <m:t>N</m:t>
                </m:r>
              </m:e>
              <m:sub>
                <m:r>
                  <m:rPr>
                    <m:sty m:val="bi"/>
                  </m:rPr>
                  <w:rPr>
                    <w:rFonts w:ascii="Cambria Math" w:hAnsi="Cambria Math"/>
                    <w:lang w:eastAsia="ja-JP"/>
                  </w:rPr>
                  <m:t>symb,all</m:t>
                </m:r>
              </m:sub>
              <m:sup>
                <m:r>
                  <m:rPr>
                    <m:sty m:val="bi"/>
                  </m:rPr>
                  <w:rPr>
                    <w:rFonts w:ascii="Cambria Math" w:hAnsi="Cambria Math"/>
                    <w:lang w:eastAsia="ja-JP"/>
                  </w:rPr>
                  <m:t>PUSCH</m:t>
                </m:r>
              </m:sup>
            </m:sSubSup>
            <m:r>
              <m:rPr>
                <m:sty m:val="bi"/>
              </m:rPr>
              <w:rPr>
                <w:rFonts w:ascii="Cambria Math" w:hAnsi="Cambria Math"/>
                <w:lang w:eastAsia="ja-JP"/>
              </w:rPr>
              <m:t>-1</m:t>
            </m:r>
          </m:sup>
          <m:e>
            <m:sSubSup>
              <m:sSubSupPr>
                <m:ctrlPr>
                  <w:rPr>
                    <w:rFonts w:ascii="Cambria Math" w:hAnsi="Cambria Math"/>
                    <w:b/>
                    <w:bCs/>
                    <w:i/>
                    <w:iCs/>
                    <w:lang w:val="en-US" w:eastAsia="ja-JP"/>
                  </w:rPr>
                </m:ctrlPr>
              </m:sSubSupPr>
              <m:e>
                <m:r>
                  <m:rPr>
                    <m:sty m:val="bi"/>
                  </m:rPr>
                  <w:rPr>
                    <w:rFonts w:ascii="Cambria Math" w:hAnsi="Cambria Math"/>
                    <w:lang w:eastAsia="ja-JP"/>
                  </w:rPr>
                  <m:t>M</m:t>
                </m:r>
              </m:e>
              <m:sub>
                <m:r>
                  <m:rPr>
                    <m:sty m:val="bi"/>
                  </m:rPr>
                  <w:rPr>
                    <w:rFonts w:ascii="Cambria Math" w:hAnsi="Cambria Math"/>
                    <w:lang w:eastAsia="ja-JP"/>
                  </w:rPr>
                  <m:t>sc</m:t>
                </m:r>
              </m:sub>
              <m:sup>
                <m:r>
                  <m:rPr>
                    <m:sty m:val="bi"/>
                  </m:rPr>
                  <w:rPr>
                    <w:rFonts w:ascii="Cambria Math" w:hAnsi="Cambria Math"/>
                    <w:lang w:eastAsia="ja-JP"/>
                  </w:rPr>
                  <m:t>UCI</m:t>
                </m:r>
              </m:sup>
            </m:sSubSup>
            <m:d>
              <m:dPr>
                <m:ctrlPr>
                  <w:rPr>
                    <w:rFonts w:ascii="Cambria Math" w:hAnsi="Cambria Math"/>
                    <w:b/>
                    <w:bCs/>
                    <w:i/>
                    <w:iCs/>
                    <w:lang w:val="en-US" w:eastAsia="ja-JP"/>
                  </w:rPr>
                </m:ctrlPr>
              </m:dPr>
              <m:e>
                <m:r>
                  <m:rPr>
                    <m:sty m:val="bi"/>
                  </m:rPr>
                  <w:rPr>
                    <w:rFonts w:ascii="Cambria Math" w:hAnsi="Cambria Math"/>
                    <w:lang w:eastAsia="ja-JP"/>
                  </w:rPr>
                  <m:t>l</m:t>
                </m:r>
              </m:e>
            </m:d>
          </m:e>
        </m:nary>
      </m:oMath>
      <w:r w:rsidR="005D0AFE" w:rsidRPr="005D0AFE">
        <w:rPr>
          <w:rFonts w:hint="eastAsia"/>
          <w:b/>
          <w:bCs/>
          <w:iCs/>
          <w:lang w:val="en-US" w:eastAsia="ja-JP"/>
        </w:rPr>
        <w:t xml:space="preserve"> </w:t>
      </w:r>
      <w:r w:rsidR="005D0AFE" w:rsidRPr="005D0AFE">
        <w:rPr>
          <w:b/>
          <w:bCs/>
          <w:iCs/>
          <w:lang w:val="en-US" w:eastAsia="ja-JP"/>
        </w:rPr>
        <w:t xml:space="preserve">and </w:t>
      </w:r>
      <m:oMath>
        <m:nary>
          <m:naryPr>
            <m:chr m:val="∑"/>
            <m:ctrlPr>
              <w:rPr>
                <w:rFonts w:ascii="Cambria Math" w:hAnsi="Cambria Math"/>
                <w:b/>
                <w:bCs/>
                <w:i/>
                <w:iCs/>
                <w:lang w:val="en-US" w:eastAsia="ja-JP"/>
              </w:rPr>
            </m:ctrlPr>
          </m:naryPr>
          <m:sub>
            <m:r>
              <m:rPr>
                <m:sty m:val="bi"/>
              </m:rPr>
              <w:rPr>
                <w:rFonts w:ascii="Cambria Math" w:hAnsi="Cambria Math"/>
                <w:lang w:eastAsia="ja-JP"/>
              </w:rPr>
              <m:t>l=</m:t>
            </m:r>
            <m:sSub>
              <m:sSubPr>
                <m:ctrlPr>
                  <w:rPr>
                    <w:rFonts w:ascii="Cambria Math" w:hAnsi="Cambria Math"/>
                    <w:b/>
                    <w:bCs/>
                    <w:i/>
                    <w:iCs/>
                    <w:lang w:val="en-US" w:eastAsia="ja-JP"/>
                  </w:rPr>
                </m:ctrlPr>
              </m:sSubPr>
              <m:e>
                <m:r>
                  <m:rPr>
                    <m:sty m:val="bi"/>
                  </m:rPr>
                  <w:rPr>
                    <w:rFonts w:ascii="Cambria Math" w:hAnsi="Cambria Math"/>
                    <w:lang w:eastAsia="ja-JP"/>
                  </w:rPr>
                  <m:t>l</m:t>
                </m:r>
              </m:e>
              <m:sub>
                <m:r>
                  <m:rPr>
                    <m:sty m:val="bi"/>
                  </m:rPr>
                  <w:rPr>
                    <w:rFonts w:ascii="Cambria Math" w:hAnsi="Cambria Math"/>
                    <w:lang w:eastAsia="ja-JP"/>
                  </w:rPr>
                  <m:t>0</m:t>
                </m:r>
              </m:sub>
            </m:sSub>
          </m:sub>
          <m:sup>
            <m:sSubSup>
              <m:sSubSupPr>
                <m:ctrlPr>
                  <w:rPr>
                    <w:rFonts w:ascii="Cambria Math" w:hAnsi="Cambria Math"/>
                    <w:b/>
                    <w:bCs/>
                    <w:i/>
                    <w:iCs/>
                    <w:lang w:val="en-US" w:eastAsia="ja-JP"/>
                  </w:rPr>
                </m:ctrlPr>
              </m:sSubSupPr>
              <m:e>
                <m:r>
                  <m:rPr>
                    <m:sty m:val="bi"/>
                  </m:rPr>
                  <w:rPr>
                    <w:rFonts w:ascii="Cambria Math" w:hAnsi="Cambria Math"/>
                    <w:lang w:eastAsia="ja-JP"/>
                  </w:rPr>
                  <m:t>N</m:t>
                </m:r>
              </m:e>
              <m:sub>
                <m:r>
                  <m:rPr>
                    <m:sty m:val="bi"/>
                  </m:rPr>
                  <w:rPr>
                    <w:rFonts w:ascii="Cambria Math" w:hAnsi="Cambria Math"/>
                    <w:lang w:eastAsia="ja-JP"/>
                  </w:rPr>
                  <m:t>symb,all</m:t>
                </m:r>
              </m:sub>
              <m:sup>
                <m:r>
                  <m:rPr>
                    <m:sty m:val="bi"/>
                  </m:rPr>
                  <w:rPr>
                    <w:rFonts w:ascii="Cambria Math" w:hAnsi="Cambria Math"/>
                    <w:lang w:eastAsia="ja-JP"/>
                  </w:rPr>
                  <m:t>PUSCH</m:t>
                </m:r>
              </m:sup>
            </m:sSubSup>
            <m:r>
              <m:rPr>
                <m:sty m:val="bi"/>
              </m:rPr>
              <w:rPr>
                <w:rFonts w:ascii="Cambria Math" w:hAnsi="Cambria Math"/>
                <w:lang w:eastAsia="ja-JP"/>
              </w:rPr>
              <m:t>-1</m:t>
            </m:r>
          </m:sup>
          <m:e>
            <m:sSubSup>
              <m:sSubSupPr>
                <m:ctrlPr>
                  <w:rPr>
                    <w:rFonts w:ascii="Cambria Math" w:hAnsi="Cambria Math"/>
                    <w:b/>
                    <w:bCs/>
                    <w:i/>
                    <w:iCs/>
                    <w:lang w:val="en-US" w:eastAsia="ja-JP"/>
                  </w:rPr>
                </m:ctrlPr>
              </m:sSubSupPr>
              <m:e>
                <m:r>
                  <m:rPr>
                    <m:sty m:val="bi"/>
                  </m:rPr>
                  <w:rPr>
                    <w:rFonts w:ascii="Cambria Math" w:hAnsi="Cambria Math"/>
                    <w:lang w:eastAsia="ja-JP"/>
                  </w:rPr>
                  <m:t>M</m:t>
                </m:r>
              </m:e>
              <m:sub>
                <m:r>
                  <m:rPr>
                    <m:sty m:val="bi"/>
                  </m:rPr>
                  <w:rPr>
                    <w:rFonts w:ascii="Cambria Math" w:hAnsi="Cambria Math"/>
                    <w:lang w:eastAsia="ja-JP"/>
                  </w:rPr>
                  <m:t>sc</m:t>
                </m:r>
              </m:sub>
              <m:sup>
                <m:r>
                  <m:rPr>
                    <m:sty m:val="bi"/>
                  </m:rPr>
                  <w:rPr>
                    <w:rFonts w:ascii="Cambria Math" w:hAnsi="Cambria Math"/>
                    <w:lang w:eastAsia="ja-JP"/>
                  </w:rPr>
                  <m:t>UCI</m:t>
                </m:r>
              </m:sup>
            </m:sSubSup>
            <m:r>
              <m:rPr>
                <m:sty m:val="bi"/>
              </m:rPr>
              <w:rPr>
                <w:rFonts w:ascii="Cambria Math" w:hAnsi="Cambria Math"/>
                <w:lang w:eastAsia="ja-JP"/>
              </w:rPr>
              <m:t>(l)</m:t>
            </m:r>
          </m:e>
        </m:nary>
      </m:oMath>
      <w:r w:rsidR="009162D7" w:rsidRPr="009162D7">
        <w:rPr>
          <w:rFonts w:hint="eastAsia"/>
          <w:b/>
          <w:bCs/>
          <w:iCs/>
          <w:lang w:val="en-US" w:eastAsia="ja-JP"/>
        </w:rPr>
        <w:t xml:space="preserve"> </w:t>
      </w:r>
      <w:r w:rsidR="005D0AFE" w:rsidRPr="005D0AFE">
        <w:rPr>
          <w:b/>
          <w:bCs/>
          <w:iCs/>
          <w:lang w:val="en-US" w:eastAsia="ja-JP"/>
        </w:rPr>
        <w:t>should be calculated per slot basis.</w:t>
      </w:r>
    </w:p>
    <w:p w14:paraId="7A553203" w14:textId="54917E07" w:rsidR="005D0AFE" w:rsidRPr="005D0AFE" w:rsidRDefault="005D0AFE" w:rsidP="00422029">
      <w:pPr>
        <w:snapToGrid w:val="0"/>
        <w:spacing w:after="0"/>
        <w:rPr>
          <w:b/>
          <w:bCs/>
          <w:lang w:eastAsia="ja-JP"/>
        </w:rPr>
      </w:pPr>
      <w:r>
        <w:rPr>
          <w:rFonts w:hint="eastAsia"/>
          <w:b/>
          <w:bCs/>
          <w:lang w:eastAsia="ja-JP"/>
        </w:rPr>
        <w:t>P</w:t>
      </w:r>
      <w:r>
        <w:rPr>
          <w:b/>
          <w:bCs/>
          <w:lang w:eastAsia="ja-JP"/>
        </w:rPr>
        <w:t>roposal 6: For UCI resource determination for TBoMS</w:t>
      </w:r>
      <w:r w:rsidRPr="005D0AFE">
        <w:rPr>
          <w:b/>
          <w:bCs/>
          <w:lang w:eastAsia="ja-JP"/>
        </w:rPr>
        <w:t xml:space="preserve">, </w:t>
      </w:r>
      <w:r>
        <w:rPr>
          <w:rFonts w:hint="eastAsia"/>
          <w:b/>
          <w:bCs/>
          <w:lang w:eastAsia="ja-JP"/>
        </w:rPr>
        <w:t>f</w:t>
      </w:r>
      <w:r>
        <w:rPr>
          <w:b/>
          <w:bCs/>
          <w:lang w:eastAsia="ja-JP"/>
        </w:rPr>
        <w:t xml:space="preserve">or the calculation of </w:t>
      </w:r>
      <m:oMath>
        <m:sSub>
          <m:sSubPr>
            <m:ctrlPr>
              <w:rPr>
                <w:rFonts w:ascii="Cambria Math" w:hAnsi="Cambria Math"/>
                <w:b/>
                <w:bCs/>
                <w:i/>
                <w:iCs/>
                <w:lang w:val="en-US" w:eastAsia="ja-JP"/>
              </w:rPr>
            </m:ctrlPr>
          </m:sSubPr>
          <m:e>
            <m:r>
              <m:rPr>
                <m:sty m:val="bi"/>
              </m:rPr>
              <w:rPr>
                <w:rFonts w:ascii="Cambria Math" w:hAnsi="Cambria Math"/>
                <w:lang w:eastAsia="ja-JP"/>
              </w:rPr>
              <m:t>K</m:t>
            </m:r>
          </m:e>
          <m:sub>
            <m:r>
              <m:rPr>
                <m:sty m:val="bi"/>
              </m:rPr>
              <w:rPr>
                <w:rFonts w:ascii="Cambria Math" w:hAnsi="Cambria Math"/>
                <w:lang w:eastAsia="ja-JP"/>
              </w:rPr>
              <m:t>r</m:t>
            </m:r>
          </m:sub>
        </m:sSub>
      </m:oMath>
      <w:r>
        <w:rPr>
          <w:b/>
          <w:bCs/>
          <w:iCs/>
          <w:lang w:val="en-US" w:eastAsia="ja-JP"/>
        </w:rPr>
        <w:t xml:space="preserve">, TB size before multiplying scaling factor </w:t>
      </w:r>
      <w:r w:rsidRPr="00957A60">
        <w:rPr>
          <w:b/>
          <w:bCs/>
          <w:i/>
          <w:lang w:val="en-US" w:eastAsia="ja-JP"/>
        </w:rPr>
        <w:t>K</w:t>
      </w:r>
      <w:r>
        <w:rPr>
          <w:b/>
          <w:bCs/>
          <w:iCs/>
          <w:lang w:val="en-US" w:eastAsia="ja-JP"/>
        </w:rPr>
        <w:t xml:space="preserve"> should be used.</w:t>
      </w:r>
    </w:p>
    <w:p w14:paraId="39183CFE" w14:textId="77777777" w:rsidR="00C94762" w:rsidRDefault="00C94762" w:rsidP="00422029">
      <w:pPr>
        <w:snapToGrid w:val="0"/>
        <w:spacing w:after="0"/>
        <w:rPr>
          <w:bCs/>
          <w:lang w:eastAsia="ja-JP"/>
        </w:rPr>
      </w:pPr>
    </w:p>
    <w:p w14:paraId="5FD7EA0D" w14:textId="157D8826" w:rsidR="005D0AFE" w:rsidRDefault="005D0AFE" w:rsidP="00DB5774">
      <w:pPr>
        <w:pStyle w:val="2"/>
        <w:snapToGrid w:val="0"/>
        <w:spacing w:beforeLines="50" w:before="120" w:afterLines="50" w:after="120"/>
        <w:ind w:left="431" w:hanging="431"/>
        <w:rPr>
          <w:lang w:val="en-US" w:eastAsia="ja-JP"/>
        </w:rPr>
      </w:pPr>
      <w:r>
        <w:rPr>
          <w:lang w:val="en-US" w:eastAsia="ja-JP"/>
        </w:rPr>
        <w:t>Frequency hopping</w:t>
      </w:r>
    </w:p>
    <w:p w14:paraId="55ACEE9B" w14:textId="6A0B676E" w:rsidR="004E1030" w:rsidRDefault="004E1030" w:rsidP="00DB5774">
      <w:pPr>
        <w:snapToGrid w:val="0"/>
        <w:spacing w:afterLines="50" w:after="120"/>
        <w:rPr>
          <w:bCs/>
          <w:lang w:eastAsia="ja-JP"/>
        </w:rPr>
      </w:pPr>
      <w:r>
        <w:rPr>
          <w:rFonts w:hint="eastAsia"/>
          <w:bCs/>
          <w:lang w:eastAsia="ja-JP"/>
        </w:rPr>
        <w:t>I</w:t>
      </w:r>
      <w:r>
        <w:rPr>
          <w:bCs/>
          <w:lang w:eastAsia="ja-JP"/>
        </w:rPr>
        <w:t>n RAN1#106bis-e, following agreements were made.</w:t>
      </w:r>
    </w:p>
    <w:p w14:paraId="19366535" w14:textId="77777777" w:rsidR="003442F4" w:rsidRPr="009F67BB" w:rsidRDefault="003442F4" w:rsidP="00DB5774">
      <w:pPr>
        <w:pStyle w:val="Agreements"/>
        <w:ind w:leftChars="100" w:left="200"/>
        <w:jc w:val="left"/>
        <w:rPr>
          <w:b w:val="0"/>
          <w:bCs/>
        </w:rPr>
      </w:pPr>
      <w:r w:rsidRPr="009F67BB">
        <w:rPr>
          <w:b w:val="0"/>
          <w:bCs/>
          <w:highlight w:val="green"/>
        </w:rPr>
        <w:t>Agreement:</w:t>
      </w:r>
    </w:p>
    <w:p w14:paraId="56D57460" w14:textId="77777777" w:rsidR="003442F4" w:rsidRDefault="003442F4" w:rsidP="00DB5774">
      <w:pPr>
        <w:pStyle w:val="aff1"/>
        <w:widowControl w:val="0"/>
        <w:numPr>
          <w:ilvl w:val="0"/>
          <w:numId w:val="31"/>
        </w:numPr>
        <w:snapToGrid w:val="0"/>
        <w:spacing w:after="0"/>
        <w:ind w:leftChars="100" w:left="620"/>
        <w:rPr>
          <w:rFonts w:eastAsiaTheme="minorEastAsia"/>
        </w:rPr>
      </w:pPr>
      <w:r>
        <w:rPr>
          <w:rFonts w:eastAsiaTheme="minorEastAsia" w:hint="eastAsia"/>
        </w:rPr>
        <w:lastRenderedPageBreak/>
        <w:t>F</w:t>
      </w:r>
      <w:r>
        <w:rPr>
          <w:rFonts w:eastAsiaTheme="minorEastAsia"/>
        </w:rPr>
        <w:t>or a single TBoMS transmission and TBoMS repetition in Rel.17, the legacy Rel.15/16 intra-slot frequency hopping framework used in PUSCH repetition Type A is supported.</w:t>
      </w:r>
    </w:p>
    <w:p w14:paraId="55DE63B6" w14:textId="77777777" w:rsidR="003442F4" w:rsidRPr="00B81488" w:rsidRDefault="003442F4" w:rsidP="00DB5774">
      <w:pPr>
        <w:pStyle w:val="aff1"/>
        <w:widowControl w:val="0"/>
        <w:numPr>
          <w:ilvl w:val="1"/>
          <w:numId w:val="31"/>
        </w:numPr>
        <w:snapToGrid w:val="0"/>
        <w:spacing w:afterLines="50" w:after="120"/>
        <w:ind w:leftChars="310" w:left="1040"/>
        <w:rPr>
          <w:rFonts w:eastAsiaTheme="minorEastAsia"/>
        </w:rPr>
      </w:pPr>
      <w:r>
        <w:rPr>
          <w:rFonts w:eastAsiaTheme="minorEastAsia" w:hint="eastAsia"/>
        </w:rPr>
        <w:t>F</w:t>
      </w:r>
      <w:r>
        <w:rPr>
          <w:rFonts w:eastAsiaTheme="minorEastAsia"/>
        </w:rPr>
        <w:t>FS: Other frequency hopping schemes</w:t>
      </w:r>
    </w:p>
    <w:p w14:paraId="4FA418FB" w14:textId="77777777" w:rsidR="003442F4" w:rsidRPr="009F67BB" w:rsidRDefault="003442F4" w:rsidP="00DB5774">
      <w:pPr>
        <w:pStyle w:val="Agreements"/>
        <w:ind w:leftChars="100" w:left="200"/>
        <w:jc w:val="left"/>
        <w:rPr>
          <w:b w:val="0"/>
          <w:bCs/>
        </w:rPr>
      </w:pPr>
      <w:r w:rsidRPr="009F67BB">
        <w:rPr>
          <w:b w:val="0"/>
          <w:bCs/>
          <w:highlight w:val="green"/>
        </w:rPr>
        <w:t>Agreement:</w:t>
      </w:r>
    </w:p>
    <w:p w14:paraId="655F232F" w14:textId="77777777" w:rsidR="003442F4" w:rsidRDefault="003442F4" w:rsidP="00DB5774">
      <w:pPr>
        <w:pStyle w:val="aff1"/>
        <w:widowControl w:val="0"/>
        <w:numPr>
          <w:ilvl w:val="0"/>
          <w:numId w:val="32"/>
        </w:numPr>
        <w:snapToGrid w:val="0"/>
        <w:spacing w:after="0"/>
        <w:ind w:leftChars="100" w:left="620"/>
        <w:rPr>
          <w:rFonts w:eastAsiaTheme="minorEastAsia"/>
        </w:rPr>
      </w:pPr>
      <w:r>
        <w:rPr>
          <w:rFonts w:eastAsiaTheme="minorEastAsia" w:hint="eastAsia"/>
        </w:rPr>
        <w:t>F</w:t>
      </w:r>
      <w:r>
        <w:rPr>
          <w:rFonts w:eastAsiaTheme="minorEastAsia"/>
        </w:rPr>
        <w:t>or a single TBoMS transmission and TBoMS repetitions in Rel.17, at least the legacy Rel.15/16 inter-slot frequency hopping framework used in PUSCH repetition Type A is supported.</w:t>
      </w:r>
    </w:p>
    <w:p w14:paraId="0DD59F4A" w14:textId="77777777" w:rsidR="003442F4" w:rsidRPr="005C1DB3" w:rsidRDefault="003442F4" w:rsidP="00DB5774">
      <w:pPr>
        <w:pStyle w:val="aff1"/>
        <w:widowControl w:val="0"/>
        <w:numPr>
          <w:ilvl w:val="1"/>
          <w:numId w:val="32"/>
        </w:numPr>
        <w:snapToGrid w:val="0"/>
        <w:spacing w:afterLines="50" w:after="120"/>
        <w:ind w:leftChars="310" w:left="1040"/>
        <w:rPr>
          <w:rFonts w:eastAsiaTheme="minorEastAsia"/>
        </w:rPr>
      </w:pPr>
      <w:r>
        <w:rPr>
          <w:rFonts w:eastAsiaTheme="minorEastAsia" w:hint="eastAsia"/>
        </w:rPr>
        <w:t>F</w:t>
      </w:r>
      <w:r>
        <w:rPr>
          <w:rFonts w:eastAsiaTheme="minorEastAsia"/>
        </w:rPr>
        <w:t>FS: Other frequency hopping schemes</w:t>
      </w:r>
    </w:p>
    <w:p w14:paraId="020666C3" w14:textId="2EFE9D24" w:rsidR="00332626" w:rsidRPr="00985383" w:rsidRDefault="003442F4" w:rsidP="00DB39BC">
      <w:pPr>
        <w:snapToGrid w:val="0"/>
        <w:spacing w:afterLines="50" w:after="120"/>
        <w:rPr>
          <w:bCs/>
          <w:lang w:eastAsia="ja-JP"/>
        </w:rPr>
      </w:pPr>
      <w:r>
        <w:rPr>
          <w:rFonts w:hint="eastAsia"/>
          <w:bCs/>
          <w:lang w:eastAsia="ja-JP"/>
        </w:rPr>
        <w:t>F</w:t>
      </w:r>
      <w:r>
        <w:rPr>
          <w:bCs/>
          <w:lang w:eastAsia="ja-JP"/>
        </w:rPr>
        <w:t xml:space="preserve">or other frequency hopping schemes, the inter-slot frequency hopping pattern for PUSCH repetition Type A with joint channel estimation should be just reused. </w:t>
      </w:r>
      <w:r w:rsidR="00A501EA">
        <w:rPr>
          <w:bCs/>
          <w:lang w:eastAsia="ja-JP"/>
        </w:rPr>
        <w:t>The inter-slot frequency hopping pattern for PUSCH repetition Type A with joint channel estimation is discussed in [</w:t>
      </w:r>
      <w:r w:rsidR="00AE3415">
        <w:rPr>
          <w:bCs/>
          <w:lang w:eastAsia="ja-JP"/>
        </w:rPr>
        <w:t>2</w:t>
      </w:r>
      <w:r w:rsidR="00A501EA">
        <w:rPr>
          <w:bCs/>
          <w:lang w:eastAsia="ja-JP"/>
        </w:rPr>
        <w:t>].</w:t>
      </w:r>
      <w:r w:rsidR="001E2015">
        <w:rPr>
          <w:bCs/>
          <w:lang w:eastAsia="ja-JP"/>
        </w:rPr>
        <w:t xml:space="preserve"> In our view, </w:t>
      </w:r>
      <w:r w:rsidR="003D113B">
        <w:rPr>
          <w:bCs/>
          <w:lang w:eastAsia="ja-JP"/>
        </w:rPr>
        <w:t xml:space="preserve">inter-slot frequency hopping pattern for joint channel estimation is per </w:t>
      </w:r>
      <w:r w:rsidR="00985383">
        <w:rPr>
          <w:bCs/>
          <w:lang w:eastAsia="ja-JP"/>
        </w:rPr>
        <w:t xml:space="preserve">configured </w:t>
      </w:r>
      <w:r w:rsidR="003D113B">
        <w:rPr>
          <w:bCs/>
          <w:lang w:eastAsia="ja-JP"/>
        </w:rPr>
        <w:t>TDW which is determined based on configured/indicated TDW length and semi-static TDD configuration.</w:t>
      </w:r>
      <w:r w:rsidR="00985383">
        <w:rPr>
          <w:bCs/>
          <w:lang w:eastAsia="ja-JP"/>
        </w:rPr>
        <w:t xml:space="preserve"> </w:t>
      </w:r>
      <w:r w:rsidR="00985383" w:rsidRPr="00985383">
        <w:rPr>
          <w:bCs/>
          <w:lang w:eastAsia="ja-JP"/>
        </w:rPr>
        <w:t>The details including configured or actual TDW determination is according to discussion in AI 8.8.1.3</w:t>
      </w:r>
      <w:r w:rsidR="00570954">
        <w:rPr>
          <w:bCs/>
          <w:lang w:eastAsia="ja-JP"/>
        </w:rPr>
        <w:t xml:space="preserve"> and/or 8.8.2</w:t>
      </w:r>
      <w:r w:rsidR="00985383" w:rsidRPr="00985383">
        <w:rPr>
          <w:bCs/>
          <w:lang w:eastAsia="ja-JP"/>
        </w:rPr>
        <w:t>.</w:t>
      </w:r>
    </w:p>
    <w:p w14:paraId="54DE33DA" w14:textId="37F783BE" w:rsidR="003D113B" w:rsidRDefault="003D113B" w:rsidP="00DB5774">
      <w:pPr>
        <w:snapToGrid w:val="0"/>
        <w:spacing w:after="0"/>
        <w:rPr>
          <w:b/>
          <w:bCs/>
          <w:lang w:eastAsia="ja-JP"/>
        </w:rPr>
      </w:pPr>
      <w:r w:rsidRPr="00EA13D1">
        <w:rPr>
          <w:b/>
          <w:bCs/>
          <w:lang w:eastAsia="ja-JP"/>
        </w:rPr>
        <w:t xml:space="preserve">Proposal </w:t>
      </w:r>
      <w:r w:rsidR="00AE3415">
        <w:rPr>
          <w:b/>
          <w:bCs/>
          <w:lang w:eastAsia="ja-JP"/>
        </w:rPr>
        <w:t>7</w:t>
      </w:r>
      <w:r w:rsidRPr="00EA13D1">
        <w:rPr>
          <w:b/>
          <w:bCs/>
          <w:lang w:eastAsia="ja-JP"/>
        </w:rPr>
        <w:t>:</w:t>
      </w:r>
      <w:r>
        <w:rPr>
          <w:b/>
          <w:bCs/>
          <w:lang w:eastAsia="ja-JP"/>
        </w:rPr>
        <w:t xml:space="preserve"> </w:t>
      </w:r>
      <w:r w:rsidR="009D7BDB">
        <w:rPr>
          <w:b/>
          <w:bCs/>
          <w:lang w:eastAsia="ja-JP"/>
        </w:rPr>
        <w:t>The determination of inter-slot frequency hopping pattern and precoder cycling pattern for PUSCH repetition Type A is reused for TBoMS.</w:t>
      </w:r>
    </w:p>
    <w:p w14:paraId="13640807" w14:textId="770C9135" w:rsidR="009D7BDB" w:rsidRDefault="009D7BDB" w:rsidP="00DB5774">
      <w:pPr>
        <w:pStyle w:val="aff1"/>
        <w:numPr>
          <w:ilvl w:val="0"/>
          <w:numId w:val="19"/>
        </w:numPr>
        <w:snapToGrid w:val="0"/>
        <w:spacing w:after="0"/>
        <w:ind w:leftChars="100" w:left="620"/>
        <w:rPr>
          <w:b/>
          <w:lang w:eastAsia="ja-JP"/>
        </w:rPr>
      </w:pPr>
      <w:r>
        <w:rPr>
          <w:rFonts w:hint="eastAsia"/>
          <w:b/>
          <w:lang w:eastAsia="ja-JP"/>
        </w:rPr>
        <w:t>F</w:t>
      </w:r>
      <w:r>
        <w:rPr>
          <w:b/>
          <w:lang w:eastAsia="ja-JP"/>
        </w:rPr>
        <w:t xml:space="preserve">or TBoMS with joint channel estimation, the inter-slot frequency hopping is performed per </w:t>
      </w:r>
      <w:r w:rsidR="00985383">
        <w:rPr>
          <w:b/>
          <w:lang w:eastAsia="ja-JP"/>
        </w:rPr>
        <w:t xml:space="preserve">configured </w:t>
      </w:r>
      <w:r>
        <w:rPr>
          <w:b/>
          <w:lang w:eastAsia="ja-JP"/>
        </w:rPr>
        <w:t>TDW</w:t>
      </w:r>
      <w:r w:rsidR="00985383" w:rsidRPr="00985383">
        <w:rPr>
          <w:bCs/>
          <w:lang w:eastAsia="ja-JP"/>
        </w:rPr>
        <w:t xml:space="preserve"> </w:t>
      </w:r>
      <w:r w:rsidR="00985383" w:rsidRPr="00985383">
        <w:rPr>
          <w:b/>
          <w:lang w:eastAsia="ja-JP"/>
        </w:rPr>
        <w:t>which is determined based on configured/indicated TDW length and semi-static TDD configuration</w:t>
      </w:r>
      <w:r w:rsidR="001D13A8">
        <w:rPr>
          <w:b/>
          <w:lang w:eastAsia="ja-JP"/>
        </w:rPr>
        <w:t>.</w:t>
      </w:r>
      <w:r w:rsidR="001D13A8" w:rsidRPr="00985383">
        <w:rPr>
          <w:b/>
          <w:lang w:eastAsia="ja-JP"/>
        </w:rPr>
        <w:t xml:space="preserve"> </w:t>
      </w:r>
      <w:r w:rsidR="001D13A8">
        <w:rPr>
          <w:b/>
          <w:lang w:eastAsia="ja-JP"/>
        </w:rPr>
        <w:t xml:space="preserve">The </w:t>
      </w:r>
      <w:r>
        <w:rPr>
          <w:b/>
          <w:lang w:eastAsia="ja-JP"/>
        </w:rPr>
        <w:t xml:space="preserve">details including </w:t>
      </w:r>
      <w:r w:rsidR="001D13A8">
        <w:rPr>
          <w:b/>
          <w:lang w:eastAsia="ja-JP"/>
        </w:rPr>
        <w:t xml:space="preserve">configured or </w:t>
      </w:r>
      <w:r>
        <w:rPr>
          <w:b/>
          <w:lang w:eastAsia="ja-JP"/>
        </w:rPr>
        <w:t xml:space="preserve">actual TDW determination is </w:t>
      </w:r>
      <w:r w:rsidRPr="009D7BDB">
        <w:rPr>
          <w:rFonts w:eastAsiaTheme="minorEastAsia"/>
          <w:b/>
          <w:bCs/>
        </w:rPr>
        <w:t>according to discussion in AI 8.8.1.</w:t>
      </w:r>
      <w:r>
        <w:rPr>
          <w:rFonts w:eastAsiaTheme="minorEastAsia"/>
          <w:b/>
          <w:bCs/>
        </w:rPr>
        <w:t>3</w:t>
      </w:r>
      <w:r w:rsidR="00570954">
        <w:rPr>
          <w:rFonts w:eastAsiaTheme="minorEastAsia"/>
          <w:b/>
          <w:bCs/>
        </w:rPr>
        <w:t xml:space="preserve"> and/or 8.8.2</w:t>
      </w:r>
      <w:r w:rsidRPr="009D7BDB">
        <w:rPr>
          <w:rFonts w:eastAsiaTheme="minorEastAsia"/>
          <w:b/>
          <w:bCs/>
        </w:rPr>
        <w:t>.</w:t>
      </w:r>
    </w:p>
    <w:p w14:paraId="10DE6BC1" w14:textId="7CE65AC3" w:rsidR="001D13A8" w:rsidRDefault="004B5C12" w:rsidP="00422029">
      <w:pPr>
        <w:snapToGrid w:val="0"/>
        <w:spacing w:after="0"/>
        <w:rPr>
          <w:bCs/>
          <w:lang w:eastAsia="ja-JP"/>
        </w:rPr>
      </w:pPr>
      <w:r>
        <w:rPr>
          <w:rFonts w:hint="eastAsia"/>
          <w:bCs/>
          <w:lang w:eastAsia="ja-JP"/>
        </w:rPr>
        <w:t xml:space="preserve"> </w:t>
      </w:r>
    </w:p>
    <w:p w14:paraId="03A0088A" w14:textId="5E54D292" w:rsidR="00570954" w:rsidRDefault="00570954" w:rsidP="00DB39BC">
      <w:pPr>
        <w:pStyle w:val="2"/>
        <w:snapToGrid w:val="0"/>
        <w:spacing w:beforeLines="50" w:before="120" w:afterLines="50" w:after="120"/>
        <w:ind w:left="431" w:hanging="431"/>
        <w:rPr>
          <w:lang w:val="en-US" w:eastAsia="ja-JP"/>
        </w:rPr>
      </w:pPr>
      <w:r>
        <w:rPr>
          <w:lang w:val="en-US" w:eastAsia="ja-JP"/>
        </w:rPr>
        <w:t>CG-PUSCH considerations</w:t>
      </w:r>
    </w:p>
    <w:p w14:paraId="0451693E" w14:textId="77777777" w:rsidR="00454654" w:rsidRDefault="00454654" w:rsidP="00422029">
      <w:pPr>
        <w:snapToGrid w:val="0"/>
        <w:spacing w:after="0"/>
        <w:rPr>
          <w:bCs/>
          <w:lang w:val="en-US" w:eastAsia="ja-JP"/>
        </w:rPr>
      </w:pPr>
      <w:r>
        <w:rPr>
          <w:rFonts w:hint="eastAsia"/>
          <w:bCs/>
          <w:lang w:val="en-US" w:eastAsia="ja-JP"/>
        </w:rPr>
        <w:t>I</w:t>
      </w:r>
      <w:r>
        <w:rPr>
          <w:bCs/>
          <w:lang w:val="en-US" w:eastAsia="ja-JP"/>
        </w:rPr>
        <w:t>n RAN1#106e, following agreement was made.</w:t>
      </w:r>
    </w:p>
    <w:p w14:paraId="0FAE79F7" w14:textId="77777777" w:rsidR="00454654" w:rsidRPr="00EF084E" w:rsidRDefault="00454654" w:rsidP="00422029">
      <w:pPr>
        <w:snapToGrid w:val="0"/>
        <w:spacing w:after="0"/>
        <w:ind w:leftChars="100" w:left="200"/>
        <w:rPr>
          <w:b/>
          <w:bCs/>
          <w:iCs/>
        </w:rPr>
      </w:pPr>
      <w:r w:rsidRPr="00EF084E">
        <w:rPr>
          <w:rFonts w:hint="eastAsia"/>
          <w:b/>
          <w:bCs/>
          <w:iCs/>
          <w:highlight w:val="green"/>
        </w:rPr>
        <w:t>A</w:t>
      </w:r>
      <w:r w:rsidRPr="00EF084E">
        <w:rPr>
          <w:b/>
          <w:bCs/>
          <w:iCs/>
          <w:highlight w:val="green"/>
        </w:rPr>
        <w:t>greement:</w:t>
      </w:r>
    </w:p>
    <w:p w14:paraId="3389A1A4" w14:textId="77777777" w:rsidR="00454654" w:rsidRDefault="00454654" w:rsidP="00DB39BC">
      <w:pPr>
        <w:pStyle w:val="aff1"/>
        <w:numPr>
          <w:ilvl w:val="0"/>
          <w:numId w:val="19"/>
        </w:numPr>
        <w:snapToGrid w:val="0"/>
        <w:spacing w:afterLines="50" w:after="120"/>
        <w:ind w:leftChars="100" w:left="620"/>
      </w:pPr>
      <w:r>
        <w:rPr>
          <w:rFonts w:hint="eastAsia"/>
        </w:rPr>
        <w:t>T</w:t>
      </w:r>
      <w:r>
        <w:t>BoMS is supported for both configured grant and dynamic grant.</w:t>
      </w:r>
    </w:p>
    <w:p w14:paraId="03DD30C3" w14:textId="07E85DF0" w:rsidR="009D7BDB" w:rsidRDefault="006405A3" w:rsidP="00DB39BC">
      <w:pPr>
        <w:snapToGrid w:val="0"/>
        <w:spacing w:afterLines="50" w:after="120"/>
        <w:rPr>
          <w:bCs/>
          <w:lang w:eastAsia="ja-JP"/>
        </w:rPr>
      </w:pPr>
      <w:r>
        <w:rPr>
          <w:rFonts w:hint="eastAsia"/>
          <w:bCs/>
          <w:lang w:eastAsia="ja-JP"/>
        </w:rPr>
        <w:t>T</w:t>
      </w:r>
      <w:r>
        <w:rPr>
          <w:bCs/>
          <w:lang w:eastAsia="ja-JP"/>
        </w:rPr>
        <w:t>he basic principle of TBoMS for CG-PUSCH, such as single TBoMS structure, and TBoMS repetition should be same as DG-PUSCH. For time domain resource determination</w:t>
      </w:r>
      <w:r w:rsidR="00014D9A">
        <w:rPr>
          <w:bCs/>
          <w:lang w:eastAsia="ja-JP"/>
        </w:rPr>
        <w:t xml:space="preserve"> including limitation of overall duration of TBoMS</w:t>
      </w:r>
      <w:r>
        <w:rPr>
          <w:bCs/>
          <w:lang w:eastAsia="ja-JP"/>
        </w:rPr>
        <w:t xml:space="preserve">, the mechanism </w:t>
      </w:r>
      <w:r w:rsidRPr="006405A3">
        <w:rPr>
          <w:bCs/>
          <w:lang w:eastAsia="ja-JP"/>
        </w:rPr>
        <w:t>for PUSCH repetition Type A</w:t>
      </w:r>
      <w:r>
        <w:rPr>
          <w:bCs/>
          <w:lang w:eastAsia="ja-JP"/>
        </w:rPr>
        <w:t xml:space="preserve"> should be</w:t>
      </w:r>
      <w:r w:rsidRPr="006405A3">
        <w:rPr>
          <w:bCs/>
          <w:lang w:eastAsia="ja-JP"/>
        </w:rPr>
        <w:t xml:space="preserve"> reused.</w:t>
      </w:r>
      <w:r w:rsidR="00014D9A">
        <w:rPr>
          <w:bCs/>
          <w:lang w:eastAsia="ja-JP"/>
        </w:rPr>
        <w:t xml:space="preserve"> One of potential restrictions on TBoMS for CG-PUSCH would be TBoMS should not start in the middle of the single TBoMS.</w:t>
      </w:r>
    </w:p>
    <w:p w14:paraId="733794E5" w14:textId="353C54C0" w:rsidR="00014D9A" w:rsidRDefault="00014D9A" w:rsidP="00DB39BC">
      <w:pPr>
        <w:snapToGrid w:val="0"/>
        <w:spacing w:afterLines="50" w:after="120"/>
        <w:rPr>
          <w:b/>
          <w:bCs/>
          <w:lang w:eastAsia="ja-JP"/>
        </w:rPr>
      </w:pPr>
      <w:r w:rsidRPr="00EA13D1">
        <w:rPr>
          <w:b/>
          <w:bCs/>
          <w:lang w:eastAsia="ja-JP"/>
        </w:rPr>
        <w:t xml:space="preserve">Proposal </w:t>
      </w:r>
      <w:r w:rsidR="00570954">
        <w:rPr>
          <w:b/>
          <w:bCs/>
          <w:lang w:eastAsia="ja-JP"/>
        </w:rPr>
        <w:t>8</w:t>
      </w:r>
      <w:r w:rsidRPr="00EA13D1">
        <w:rPr>
          <w:b/>
          <w:bCs/>
          <w:lang w:eastAsia="ja-JP"/>
        </w:rPr>
        <w:t>:</w:t>
      </w:r>
      <w:r>
        <w:rPr>
          <w:b/>
          <w:bCs/>
          <w:lang w:eastAsia="ja-JP"/>
        </w:rPr>
        <w:t xml:space="preserve"> For TBoMS for CG-PUSCH, the domain resource determination including limitation of overall duration for PUSCH repetition Type A is reused.</w:t>
      </w:r>
    </w:p>
    <w:p w14:paraId="0878933D" w14:textId="5ACAE22E" w:rsidR="00014D9A" w:rsidRDefault="00014D9A" w:rsidP="00422029">
      <w:pPr>
        <w:snapToGrid w:val="0"/>
        <w:spacing w:after="0"/>
        <w:rPr>
          <w:b/>
          <w:bCs/>
          <w:lang w:eastAsia="ja-JP"/>
        </w:rPr>
      </w:pPr>
      <w:r w:rsidRPr="00EA13D1">
        <w:rPr>
          <w:b/>
          <w:bCs/>
          <w:lang w:eastAsia="ja-JP"/>
        </w:rPr>
        <w:t xml:space="preserve">Proposal </w:t>
      </w:r>
      <w:r w:rsidR="00570954">
        <w:rPr>
          <w:b/>
          <w:bCs/>
          <w:lang w:eastAsia="ja-JP"/>
        </w:rPr>
        <w:t>9</w:t>
      </w:r>
      <w:r w:rsidRPr="00EA13D1">
        <w:rPr>
          <w:b/>
          <w:bCs/>
          <w:lang w:eastAsia="ja-JP"/>
        </w:rPr>
        <w:t>:</w:t>
      </w:r>
      <w:r>
        <w:rPr>
          <w:b/>
          <w:bCs/>
          <w:lang w:eastAsia="ja-JP"/>
        </w:rPr>
        <w:t xml:space="preserve"> TBoMS for CG-PUSCH does not start in the middle of the single TBoMS.</w:t>
      </w:r>
    </w:p>
    <w:p w14:paraId="34D5B45D" w14:textId="77777777" w:rsidR="00014D9A" w:rsidRPr="00014D9A" w:rsidRDefault="00014D9A" w:rsidP="00422029">
      <w:pPr>
        <w:snapToGrid w:val="0"/>
        <w:spacing w:after="0"/>
        <w:rPr>
          <w:bCs/>
          <w:lang w:eastAsia="ja-JP"/>
        </w:rPr>
      </w:pPr>
    </w:p>
    <w:p w14:paraId="163594CC" w14:textId="77777777" w:rsidR="001A21CC" w:rsidRDefault="001A21CC" w:rsidP="00422029">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1C44B67E" w14:textId="35ABBE90" w:rsidR="00D73FF5" w:rsidRDefault="00D73FF5" w:rsidP="00CC7130">
      <w:pPr>
        <w:snapToGrid w:val="0"/>
        <w:spacing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8571B7">
        <w:rPr>
          <w:rFonts w:hint="eastAsia"/>
          <w:lang w:eastAsia="ja-JP"/>
        </w:rPr>
        <w:t>TB processing over multi-slot PUSCH</w:t>
      </w:r>
      <w:r w:rsidR="0009076E">
        <w:rPr>
          <w:lang w:eastAsia="ja-JP"/>
        </w:rPr>
        <w:t>.</w:t>
      </w:r>
      <w:r>
        <w:rPr>
          <w:lang w:eastAsia="ja-JP"/>
        </w:rPr>
        <w:t xml:space="preserve"> </w:t>
      </w:r>
      <w:r w:rsidR="0009076E">
        <w:rPr>
          <w:lang w:eastAsia="ja-JP"/>
        </w:rPr>
        <w:t xml:space="preserve">We </w:t>
      </w:r>
      <w:r>
        <w:rPr>
          <w:lang w:eastAsia="ja-JP"/>
        </w:rPr>
        <w:t>made following</w:t>
      </w:r>
      <w:r w:rsidR="00542CDE">
        <w:rPr>
          <w:lang w:eastAsia="ja-JP"/>
        </w:rPr>
        <w:t xml:space="preserve"> </w:t>
      </w:r>
      <w:r>
        <w:rPr>
          <w:lang w:eastAsia="ja-JP"/>
        </w:rPr>
        <w:t>proposals.</w:t>
      </w:r>
    </w:p>
    <w:p w14:paraId="61CF96B4" w14:textId="77777777" w:rsidR="00CC7130" w:rsidRDefault="00CC7130" w:rsidP="00CC7130">
      <w:pPr>
        <w:snapToGrid w:val="0"/>
        <w:spacing w:afterLines="50" w:after="120"/>
        <w:rPr>
          <w:b/>
          <w:lang w:val="en-US" w:eastAsia="ja-JP"/>
        </w:rPr>
      </w:pPr>
      <w:r>
        <w:rPr>
          <w:b/>
          <w:lang w:val="en-US" w:eastAsia="ja-JP"/>
        </w:rPr>
        <w:t xml:space="preserve">Proposal 1: No further constraints on </w:t>
      </w:r>
      <m:oMath>
        <m:r>
          <m:rPr>
            <m:sty m:val="bi"/>
          </m:rPr>
          <w:rPr>
            <w:rFonts w:ascii="Cambria Math" w:eastAsiaTheme="minorEastAsia" w:hAnsi="Cambria Math"/>
          </w:rPr>
          <m:t>N*M</m:t>
        </m:r>
      </m:oMath>
      <w:r>
        <w:rPr>
          <w:rFonts w:hint="eastAsia"/>
          <w:b/>
          <w:bCs/>
          <w:lang w:eastAsia="ja-JP"/>
        </w:rPr>
        <w:t xml:space="preserve"> </w:t>
      </w:r>
      <w:r>
        <w:rPr>
          <w:b/>
          <w:bCs/>
          <w:lang w:eastAsia="ja-JP"/>
        </w:rPr>
        <w:t>is necessary.</w:t>
      </w:r>
    </w:p>
    <w:p w14:paraId="4BB5F3F0" w14:textId="77777777" w:rsidR="00CC7130" w:rsidRDefault="00CC7130" w:rsidP="00CC7130">
      <w:pPr>
        <w:snapToGrid w:val="0"/>
        <w:spacing w:after="0"/>
        <w:rPr>
          <w:b/>
          <w:bCs/>
          <w:lang w:eastAsia="ja-JP"/>
        </w:rPr>
      </w:pPr>
      <w:r w:rsidRPr="00EA13D1">
        <w:rPr>
          <w:b/>
          <w:bCs/>
          <w:lang w:eastAsia="ja-JP"/>
        </w:rPr>
        <w:t xml:space="preserve">Proposal </w:t>
      </w:r>
      <w:r>
        <w:rPr>
          <w:b/>
          <w:bCs/>
          <w:lang w:eastAsia="ja-JP"/>
        </w:rPr>
        <w:t xml:space="preserve">2: </w:t>
      </w:r>
      <w:r w:rsidRPr="00EC5737">
        <w:rPr>
          <w:b/>
          <w:bCs/>
          <w:lang w:eastAsia="ja-JP"/>
        </w:rPr>
        <w:t>For the bit selection for each transmitted slot for TBoMS</w:t>
      </w:r>
      <w:r>
        <w:rPr>
          <w:b/>
          <w:bCs/>
          <w:lang w:eastAsia="ja-JP"/>
        </w:rPr>
        <w:t>, take Option C.</w:t>
      </w:r>
    </w:p>
    <w:p w14:paraId="1E5C2837" w14:textId="77777777" w:rsidR="00CC7130" w:rsidRDefault="00CC7130" w:rsidP="00CC7130">
      <w:pPr>
        <w:pStyle w:val="aff1"/>
        <w:numPr>
          <w:ilvl w:val="0"/>
          <w:numId w:val="19"/>
        </w:numPr>
        <w:snapToGrid w:val="0"/>
        <w:spacing w:afterLines="50" w:after="120"/>
        <w:ind w:leftChars="100" w:left="620"/>
        <w:rPr>
          <w:b/>
          <w:bCs/>
          <w:lang w:eastAsia="ja-JP"/>
        </w:rPr>
      </w:pPr>
      <w:r>
        <w:rPr>
          <w:b/>
          <w:bCs/>
          <w:lang w:eastAsia="ja-JP"/>
        </w:rPr>
        <w:t xml:space="preserve">Option C: </w:t>
      </w:r>
      <w:r w:rsidRPr="00EC5737">
        <w:rPr>
          <w:b/>
          <w:bCs/>
          <w:lang w:eastAsia="ja-JP"/>
        </w:rPr>
        <w:t>The index of the starting coded bit in the circular buffer is the index continuous from the position of the last bit selected in the previous allocated slot, regardless of whether UCI multiplexing occurred in the previous allocated slot or not.</w:t>
      </w:r>
    </w:p>
    <w:p w14:paraId="507F7A48" w14:textId="77777777" w:rsidR="00CC7130" w:rsidRPr="00EA13D1" w:rsidRDefault="00CC7130" w:rsidP="00CC7130">
      <w:pPr>
        <w:snapToGrid w:val="0"/>
        <w:spacing w:after="0"/>
        <w:rPr>
          <w:b/>
          <w:bCs/>
          <w:lang w:eastAsia="ja-JP"/>
        </w:rPr>
      </w:pPr>
      <w:r>
        <w:rPr>
          <w:rFonts w:hint="eastAsia"/>
          <w:b/>
          <w:bCs/>
          <w:lang w:eastAsia="ja-JP"/>
        </w:rPr>
        <w:t>P</w:t>
      </w:r>
      <w:r>
        <w:rPr>
          <w:b/>
          <w:bCs/>
          <w:lang w:eastAsia="ja-JP"/>
        </w:rPr>
        <w:t>roposal 3: For the realization of Option C, following method is supported.</w:t>
      </w:r>
    </w:p>
    <w:p w14:paraId="4582EDC1" w14:textId="77777777" w:rsidR="00CC7130" w:rsidRPr="00EA13D1" w:rsidRDefault="00CC7130" w:rsidP="00CC7130">
      <w:pPr>
        <w:pStyle w:val="aff1"/>
        <w:numPr>
          <w:ilvl w:val="0"/>
          <w:numId w:val="19"/>
        </w:numPr>
        <w:snapToGrid w:val="0"/>
        <w:spacing w:after="0"/>
        <w:ind w:leftChars="100" w:left="620"/>
        <w:rPr>
          <w:b/>
          <w:bCs/>
          <w:lang w:eastAsia="ja-JP"/>
        </w:rPr>
      </w:pPr>
      <w:r>
        <w:rPr>
          <w:b/>
          <w:bCs/>
          <w:lang w:eastAsia="ja-JP"/>
        </w:rPr>
        <w:t>The index of s</w:t>
      </w:r>
      <w:r w:rsidRPr="00EA13D1">
        <w:rPr>
          <w:b/>
          <w:bCs/>
          <w:lang w:eastAsia="ja-JP"/>
        </w:rPr>
        <w:t xml:space="preserve">tarting </w:t>
      </w:r>
      <w:r>
        <w:rPr>
          <w:b/>
          <w:bCs/>
          <w:lang w:eastAsia="ja-JP"/>
        </w:rPr>
        <w:t xml:space="preserve">coded bit </w:t>
      </w:r>
      <w:r w:rsidRPr="00EA13D1">
        <w:rPr>
          <w:b/>
          <w:bCs/>
          <w:lang w:eastAsia="ja-JP"/>
        </w:rPr>
        <w:t xml:space="preserve">in the subsequent slots in a single TBoMS is based on the number of REs determined in the first </w:t>
      </w:r>
      <w:r w:rsidRPr="000B40EC">
        <w:rPr>
          <w:b/>
          <w:bCs/>
          <w:i/>
          <w:iCs/>
          <w:lang w:eastAsia="ja-JP"/>
        </w:rPr>
        <w:t>L</w:t>
      </w:r>
      <w:r w:rsidRPr="00EA13D1">
        <w:rPr>
          <w:b/>
          <w:bCs/>
          <w:lang w:eastAsia="ja-JP"/>
        </w:rPr>
        <w:t xml:space="preserve"> symbols over which the TBoMS transmission is allocated.</w:t>
      </w:r>
    </w:p>
    <w:p w14:paraId="4AE7D789" w14:textId="77777777" w:rsidR="00CC7130" w:rsidRPr="00EA13D1" w:rsidRDefault="00CC7130" w:rsidP="00CC7130">
      <w:pPr>
        <w:pStyle w:val="aff1"/>
        <w:numPr>
          <w:ilvl w:val="1"/>
          <w:numId w:val="19"/>
        </w:numPr>
        <w:snapToGrid w:val="0"/>
        <w:spacing w:afterLines="50" w:after="120"/>
        <w:ind w:leftChars="310" w:left="1040"/>
        <w:rPr>
          <w:b/>
          <w:bCs/>
          <w:lang w:eastAsia="ja-JP"/>
        </w:rPr>
      </w:pPr>
      <w:r w:rsidRPr="00EA13D1">
        <w:rPr>
          <w:rFonts w:hint="eastAsia"/>
          <w:b/>
          <w:bCs/>
          <w:lang w:eastAsia="ja-JP"/>
        </w:rPr>
        <w:t>F</w:t>
      </w:r>
      <w:r w:rsidRPr="00EA13D1">
        <w:rPr>
          <w:b/>
          <w:bCs/>
          <w:lang w:eastAsia="ja-JP"/>
        </w:rPr>
        <w:t xml:space="preserve">or example, the </w:t>
      </w:r>
      <w:r>
        <w:rPr>
          <w:b/>
          <w:bCs/>
          <w:lang w:eastAsia="ja-JP"/>
        </w:rPr>
        <w:t xml:space="preserve">index of </w:t>
      </w:r>
      <w:r w:rsidRPr="00EA13D1">
        <w:rPr>
          <w:b/>
          <w:bCs/>
          <w:lang w:eastAsia="ja-JP"/>
        </w:rPr>
        <w:t>start</w:t>
      </w:r>
      <w:r>
        <w:rPr>
          <w:b/>
          <w:bCs/>
          <w:lang w:eastAsia="ja-JP"/>
        </w:rPr>
        <w:t>ing coded bit</w:t>
      </w:r>
      <w:r w:rsidRPr="00EA13D1">
        <w:rPr>
          <w:b/>
          <w:bCs/>
          <w:lang w:eastAsia="ja-JP"/>
        </w:rPr>
        <w:t xml:space="preserve"> in the circular buffer on </w:t>
      </w:r>
      <m:oMath>
        <m:r>
          <m:rPr>
            <m:sty m:val="bi"/>
          </m:rPr>
          <w:rPr>
            <w:rFonts w:ascii="Cambria Math" w:hAnsi="Cambria Math"/>
            <w:lang w:eastAsia="ja-JP"/>
          </w:rPr>
          <m:t>i</m:t>
        </m:r>
      </m:oMath>
      <w:r>
        <w:rPr>
          <w:rFonts w:hint="eastAsia"/>
          <w:b/>
          <w:bCs/>
          <w:lang w:eastAsia="ja-JP"/>
        </w:rPr>
        <w:t>-</w:t>
      </w:r>
      <w:r>
        <w:rPr>
          <w:b/>
          <w:bCs/>
          <w:lang w:eastAsia="ja-JP"/>
        </w:rPr>
        <w:t xml:space="preserve">th slot in a single TBoMS </w:t>
      </w:r>
      <w:r w:rsidRPr="00EA13D1">
        <w:rPr>
          <w:b/>
          <w:bCs/>
          <w:lang w:eastAsia="ja-JP"/>
        </w:rPr>
        <w:t xml:space="preserve">can be given by </w:t>
      </w:r>
      <m:oMath>
        <m:sSub>
          <m:sSubPr>
            <m:ctrlPr>
              <w:rPr>
                <w:rFonts w:ascii="Cambria Math" w:hAnsi="Cambria Math"/>
                <w:b/>
                <w:bCs/>
                <w:lang w:eastAsia="ja-JP"/>
              </w:rPr>
            </m:ctrlPr>
          </m:sSubPr>
          <m:e>
            <m:r>
              <m:rPr>
                <m:sty m:val="bi"/>
              </m:rPr>
              <w:rPr>
                <w:rFonts w:ascii="Cambria Math" w:hAnsi="Cambria Math"/>
                <w:lang w:eastAsia="ja-JP"/>
              </w:rPr>
              <m:t>k</m:t>
            </m:r>
          </m:e>
          <m:sub>
            <m:r>
              <m:rPr>
                <m:sty m:val="bi"/>
              </m:rPr>
              <w:rPr>
                <w:rFonts w:ascii="Cambria Math" w:hAnsi="Cambria Math"/>
                <w:lang w:eastAsia="ja-JP"/>
              </w:rPr>
              <m:t>i</m:t>
            </m:r>
          </m:sub>
        </m:sSub>
        <m:r>
          <m:rPr>
            <m:sty m:val="b"/>
          </m:rPr>
          <w:rPr>
            <w:rFonts w:ascii="Cambria Math" w:hAnsi="Cambria Math"/>
            <w:lang w:eastAsia="ja-JP"/>
          </w:rPr>
          <m:t>=</m:t>
        </m:r>
        <m:d>
          <m:dPr>
            <m:begChr m:val="{"/>
            <m:endChr m:val=""/>
            <m:ctrlPr>
              <w:rPr>
                <w:rFonts w:ascii="Cambria Math" w:hAnsi="Cambria Math"/>
                <w:b/>
                <w:bCs/>
                <w:lang w:eastAsia="ja-JP"/>
              </w:rPr>
            </m:ctrlPr>
          </m:dPr>
          <m:e>
            <m:m>
              <m:mPr>
                <m:mcs>
                  <m:mc>
                    <m:mcPr>
                      <m:count m:val="2"/>
                      <m:mcJc m:val="center"/>
                    </m:mcPr>
                  </m:mc>
                </m:mcs>
                <m:ctrlPr>
                  <w:rPr>
                    <w:rFonts w:ascii="Cambria Math" w:hAnsi="Cambria Math"/>
                    <w:b/>
                    <w:bCs/>
                    <w:i/>
                    <w:lang w:eastAsia="ja-JP"/>
                  </w:rPr>
                </m:ctrlPr>
              </m:mPr>
              <m:mr>
                <m:e>
                  <m:sSub>
                    <m:sSubPr>
                      <m:ctrlPr>
                        <w:rPr>
                          <w:rFonts w:ascii="Cambria Math" w:hAnsi="Cambria Math"/>
                          <w:b/>
                          <w:bCs/>
                          <w:i/>
                          <w:lang w:eastAsia="ja-JP"/>
                        </w:rPr>
                      </m:ctrlPr>
                    </m:sSubPr>
                    <m:e>
                      <m:r>
                        <m:rPr>
                          <m:sty m:val="bi"/>
                        </m:rPr>
                        <w:rPr>
                          <w:rFonts w:ascii="Cambria Math" w:hAnsi="Cambria Math"/>
                          <w:lang w:eastAsia="ja-JP"/>
                        </w:rPr>
                        <m:t>l</m:t>
                      </m:r>
                    </m:e>
                    <m:sub>
                      <m:r>
                        <m:rPr>
                          <m:sty m:val="bi"/>
                        </m:rPr>
                        <w:rPr>
                          <w:rFonts w:ascii="Cambria Math" w:hAnsi="Cambria Math"/>
                          <w:lang w:eastAsia="ja-JP"/>
                        </w:rPr>
                        <m:t>R</m:t>
                      </m:r>
                      <m:sSub>
                        <m:sSubPr>
                          <m:ctrlPr>
                            <w:rPr>
                              <w:rFonts w:ascii="Cambria Math" w:hAnsi="Cambria Math"/>
                              <w:b/>
                              <w:bCs/>
                              <w:i/>
                              <w:lang w:eastAsia="ja-JP"/>
                            </w:rPr>
                          </m:ctrlPr>
                        </m:sSubPr>
                        <m:e>
                          <m:r>
                            <m:rPr>
                              <m:sty m:val="bi"/>
                            </m:rPr>
                            <w:rPr>
                              <w:rFonts w:ascii="Cambria Math" w:hAnsi="Cambria Math"/>
                              <w:lang w:eastAsia="ja-JP"/>
                            </w:rPr>
                            <m:t>V</m:t>
                          </m:r>
                        </m:e>
                        <m:sub>
                          <m:r>
                            <m:rPr>
                              <m:sty m:val="bi"/>
                            </m:rPr>
                            <w:rPr>
                              <w:rFonts w:ascii="Cambria Math" w:hAnsi="Cambria Math"/>
                              <w:lang w:eastAsia="ja-JP"/>
                            </w:rPr>
                            <m:t>x</m:t>
                          </m:r>
                        </m:sub>
                      </m:sSub>
                    </m:sub>
                  </m:sSub>
                </m:e>
                <m:e>
                  <m:r>
                    <m:rPr>
                      <m:sty m:val="bi"/>
                    </m:rPr>
                    <w:rPr>
                      <w:rFonts w:ascii="Cambria Math" w:hAnsi="Cambria Math"/>
                      <w:lang w:eastAsia="ja-JP"/>
                    </w:rPr>
                    <m:t>i=0</m:t>
                  </m:r>
                </m:e>
              </m:mr>
              <m:mr>
                <m:e>
                  <m:sSub>
                    <m:sSubPr>
                      <m:ctrlPr>
                        <w:rPr>
                          <w:rFonts w:ascii="Cambria Math" w:hAnsi="Cambria Math"/>
                          <w:b/>
                          <w:bCs/>
                          <w:i/>
                          <w:lang w:eastAsia="ja-JP"/>
                        </w:rPr>
                      </m:ctrlPr>
                    </m:sSubPr>
                    <m:e>
                      <m:r>
                        <m:rPr>
                          <m:sty m:val="bi"/>
                        </m:rPr>
                        <w:rPr>
                          <w:rFonts w:ascii="Cambria Math" w:hAnsi="Cambria Math"/>
                          <w:lang w:eastAsia="ja-JP"/>
                        </w:rPr>
                        <m:t>l</m:t>
                      </m:r>
                    </m:e>
                    <m:sub>
                      <m:r>
                        <m:rPr>
                          <m:sty m:val="bi"/>
                        </m:rPr>
                        <w:rPr>
                          <w:rFonts w:ascii="Cambria Math" w:hAnsi="Cambria Math"/>
                          <w:lang w:eastAsia="ja-JP"/>
                        </w:rPr>
                        <m:t>R</m:t>
                      </m:r>
                      <m:sSub>
                        <m:sSubPr>
                          <m:ctrlPr>
                            <w:rPr>
                              <w:rFonts w:ascii="Cambria Math" w:hAnsi="Cambria Math"/>
                              <w:b/>
                              <w:bCs/>
                              <w:i/>
                              <w:lang w:eastAsia="ja-JP"/>
                            </w:rPr>
                          </m:ctrlPr>
                        </m:sSubPr>
                        <m:e>
                          <m:r>
                            <m:rPr>
                              <m:sty m:val="bi"/>
                            </m:rPr>
                            <w:rPr>
                              <w:rFonts w:ascii="Cambria Math" w:hAnsi="Cambria Math"/>
                              <w:lang w:eastAsia="ja-JP"/>
                            </w:rPr>
                            <m:t>V</m:t>
                          </m:r>
                        </m:e>
                        <m:sub>
                          <m:r>
                            <m:rPr>
                              <m:sty m:val="bi"/>
                            </m:rPr>
                            <w:rPr>
                              <w:rFonts w:ascii="Cambria Math" w:hAnsi="Cambria Math"/>
                              <w:lang w:eastAsia="ja-JP"/>
                            </w:rPr>
                            <m:t>x</m:t>
                          </m:r>
                        </m:sub>
                      </m:sSub>
                    </m:sub>
                  </m:sSub>
                  <m:r>
                    <m:rPr>
                      <m:sty m:val="bi"/>
                    </m:rPr>
                    <w:rPr>
                      <w:rFonts w:ascii="Cambria Math" w:hAnsi="Cambria Math"/>
                      <w:lang w:eastAsia="ja-JP"/>
                    </w:rPr>
                    <m:t>+i∙</m:t>
                  </m:r>
                  <m:sSub>
                    <m:sSubPr>
                      <m:ctrlPr>
                        <w:rPr>
                          <w:rFonts w:ascii="Cambria Math" w:hAnsi="Cambria Math"/>
                          <w:b/>
                          <w:bCs/>
                          <w:i/>
                          <w:lang w:eastAsia="ja-JP"/>
                        </w:rPr>
                      </m:ctrlPr>
                    </m:sSubPr>
                    <m:e>
                      <m:r>
                        <m:rPr>
                          <m:sty m:val="bi"/>
                        </m:rPr>
                        <w:rPr>
                          <w:rFonts w:ascii="Cambria Math" w:hAnsi="Cambria Math"/>
                          <w:lang w:eastAsia="ja-JP"/>
                        </w:rPr>
                        <m:t>N</m:t>
                      </m:r>
                    </m:e>
                    <m:sub>
                      <m:r>
                        <m:rPr>
                          <m:sty m:val="bi"/>
                        </m:rPr>
                        <w:rPr>
                          <w:rFonts w:ascii="Cambria Math" w:hAnsi="Cambria Math"/>
                          <w:lang w:eastAsia="ja-JP"/>
                        </w:rPr>
                        <m:t>ref</m:t>
                      </m:r>
                    </m:sub>
                  </m:sSub>
                  <m:r>
                    <m:rPr>
                      <m:sty m:val="bi"/>
                    </m:rPr>
                    <w:rPr>
                      <w:rFonts w:ascii="Cambria Math" w:hAnsi="Cambria Math"/>
                      <w:lang w:eastAsia="ja-JP"/>
                    </w:rPr>
                    <m:t>+1</m:t>
                  </m:r>
                </m:e>
                <m:e>
                  <m:r>
                    <m:rPr>
                      <m:sty m:val="bi"/>
                    </m:rPr>
                    <w:rPr>
                      <w:rFonts w:ascii="Cambria Math" w:hAnsi="Cambria Math"/>
                      <w:lang w:eastAsia="ja-JP"/>
                    </w:rPr>
                    <m:t>i&gt;0</m:t>
                  </m:r>
                </m:e>
              </m:mr>
            </m:m>
          </m:e>
        </m:d>
      </m:oMath>
      <w:r w:rsidRPr="00EA13D1">
        <w:rPr>
          <w:rFonts w:hint="eastAsia"/>
          <w:b/>
          <w:bCs/>
          <w:lang w:eastAsia="ja-JP"/>
        </w:rPr>
        <w:t>,</w:t>
      </w:r>
      <w:r w:rsidRPr="00EA13D1">
        <w:rPr>
          <w:b/>
          <w:bCs/>
          <w:lang w:eastAsia="ja-JP"/>
        </w:rPr>
        <w:t xml:space="preserve"> where </w:t>
      </w:r>
      <m:oMath>
        <m:sSub>
          <m:sSubPr>
            <m:ctrlPr>
              <w:rPr>
                <w:rFonts w:ascii="Cambria Math" w:hAnsi="Cambria Math"/>
                <w:b/>
                <w:bCs/>
                <w:lang w:eastAsia="ja-JP"/>
              </w:rPr>
            </m:ctrlPr>
          </m:sSubPr>
          <m:e>
            <m:r>
              <m:rPr>
                <m:sty m:val="bi"/>
              </m:rPr>
              <w:rPr>
                <w:rFonts w:ascii="Cambria Math" w:hAnsi="Cambria Math"/>
                <w:lang w:eastAsia="ja-JP"/>
              </w:rPr>
              <m:t>N</m:t>
            </m:r>
          </m:e>
          <m:sub>
            <m:r>
              <m:rPr>
                <m:sty m:val="bi"/>
              </m:rPr>
              <w:rPr>
                <w:rFonts w:ascii="Cambria Math" w:hAnsi="Cambria Math"/>
                <w:lang w:eastAsia="ja-JP"/>
              </w:rPr>
              <m:t>ref</m:t>
            </m:r>
          </m:sub>
        </m:sSub>
      </m:oMath>
      <w:r w:rsidRPr="00EA13D1">
        <w:rPr>
          <w:rFonts w:hint="eastAsia"/>
          <w:b/>
          <w:bCs/>
          <w:lang w:eastAsia="ja-JP"/>
        </w:rPr>
        <w:t xml:space="preserve"> </w:t>
      </w:r>
      <w:r w:rsidRPr="00EA13D1">
        <w:rPr>
          <w:b/>
          <w:bCs/>
          <w:lang w:eastAsia="ja-JP"/>
        </w:rPr>
        <w:t xml:space="preserve">is the reference number of bits based on </w:t>
      </w:r>
      <w:r w:rsidRPr="008343B8">
        <w:rPr>
          <w:b/>
          <w:bCs/>
          <w:lang w:eastAsia="ja-JP"/>
        </w:rPr>
        <w:t xml:space="preserve">the number of REs determined in the first </w:t>
      </w:r>
      <w:r w:rsidRPr="000B40EC">
        <w:rPr>
          <w:b/>
          <w:bCs/>
          <w:i/>
          <w:iCs/>
          <w:lang w:eastAsia="ja-JP"/>
        </w:rPr>
        <w:t>L</w:t>
      </w:r>
      <w:r w:rsidRPr="008343B8">
        <w:rPr>
          <w:b/>
          <w:bCs/>
          <w:lang w:eastAsia="ja-JP"/>
        </w:rPr>
        <w:t xml:space="preserve"> symbols over which the TBoMS transmission is allocated.</w:t>
      </w:r>
    </w:p>
    <w:p w14:paraId="17A723B4" w14:textId="77777777" w:rsidR="00CC7130" w:rsidRDefault="00CC7130" w:rsidP="00CC7130">
      <w:pPr>
        <w:snapToGrid w:val="0"/>
        <w:spacing w:afterLines="50" w:after="120"/>
        <w:rPr>
          <w:b/>
          <w:bCs/>
          <w:lang w:eastAsia="ja-JP"/>
        </w:rPr>
      </w:pPr>
      <w:r>
        <w:rPr>
          <w:rFonts w:hint="eastAsia"/>
          <w:b/>
          <w:bCs/>
          <w:lang w:eastAsia="ja-JP"/>
        </w:rPr>
        <w:t>P</w:t>
      </w:r>
      <w:r>
        <w:rPr>
          <w:b/>
          <w:bCs/>
          <w:lang w:eastAsia="ja-JP"/>
        </w:rPr>
        <w:t>roposal 4: The legacy Rel.15/16 framework of UCI multiplexing on PUSCH should be reused as a baseline (i.e., reuse the per slot UCI multiplexing).</w:t>
      </w:r>
    </w:p>
    <w:p w14:paraId="02117DCC" w14:textId="77777777" w:rsidR="00CC7130" w:rsidRDefault="00CC7130" w:rsidP="00CC7130">
      <w:pPr>
        <w:snapToGrid w:val="0"/>
        <w:spacing w:afterLines="50" w:after="120"/>
        <w:rPr>
          <w:b/>
          <w:bCs/>
          <w:iCs/>
          <w:lang w:val="en-US" w:eastAsia="ja-JP"/>
        </w:rPr>
      </w:pPr>
      <w:r>
        <w:rPr>
          <w:rFonts w:hint="eastAsia"/>
          <w:b/>
          <w:bCs/>
          <w:lang w:eastAsia="ja-JP"/>
        </w:rPr>
        <w:t>P</w:t>
      </w:r>
      <w:r>
        <w:rPr>
          <w:b/>
          <w:bCs/>
          <w:lang w:eastAsia="ja-JP"/>
        </w:rPr>
        <w:t>roposal 5: For UCI resource determination for TBoMS</w:t>
      </w:r>
      <w:r w:rsidRPr="005D0AFE">
        <w:rPr>
          <w:b/>
          <w:bCs/>
          <w:lang w:eastAsia="ja-JP"/>
        </w:rPr>
        <w:t xml:space="preserve">, </w:t>
      </w:r>
      <m:oMath>
        <m:nary>
          <m:naryPr>
            <m:chr m:val="∑"/>
            <m:ctrlPr>
              <w:rPr>
                <w:rFonts w:ascii="Cambria Math" w:hAnsi="Cambria Math"/>
                <w:b/>
                <w:bCs/>
                <w:i/>
                <w:iCs/>
                <w:lang w:val="en-US" w:eastAsia="ja-JP"/>
              </w:rPr>
            </m:ctrlPr>
          </m:naryPr>
          <m:sub>
            <m:r>
              <m:rPr>
                <m:sty m:val="bi"/>
              </m:rPr>
              <w:rPr>
                <w:rFonts w:ascii="Cambria Math" w:hAnsi="Cambria Math"/>
                <w:lang w:eastAsia="ja-JP"/>
              </w:rPr>
              <m:t>i=0</m:t>
            </m:r>
          </m:sub>
          <m:sup>
            <m:sSubSup>
              <m:sSubSupPr>
                <m:ctrlPr>
                  <w:rPr>
                    <w:rFonts w:ascii="Cambria Math" w:hAnsi="Cambria Math"/>
                    <w:b/>
                    <w:bCs/>
                    <w:i/>
                    <w:iCs/>
                    <w:lang w:val="en-US" w:eastAsia="ja-JP"/>
                  </w:rPr>
                </m:ctrlPr>
              </m:sSubSupPr>
              <m:e>
                <m:r>
                  <m:rPr>
                    <m:sty m:val="bi"/>
                  </m:rPr>
                  <w:rPr>
                    <w:rFonts w:ascii="Cambria Math" w:hAnsi="Cambria Math"/>
                    <w:lang w:eastAsia="ja-JP"/>
                  </w:rPr>
                  <m:t>N</m:t>
                </m:r>
              </m:e>
              <m:sub>
                <m:r>
                  <m:rPr>
                    <m:sty m:val="bi"/>
                  </m:rPr>
                  <w:rPr>
                    <w:rFonts w:ascii="Cambria Math" w:hAnsi="Cambria Math"/>
                    <w:lang w:eastAsia="ja-JP"/>
                  </w:rPr>
                  <m:t>symb,all</m:t>
                </m:r>
              </m:sub>
              <m:sup>
                <m:r>
                  <m:rPr>
                    <m:sty m:val="bi"/>
                  </m:rPr>
                  <w:rPr>
                    <w:rFonts w:ascii="Cambria Math" w:hAnsi="Cambria Math"/>
                    <w:lang w:eastAsia="ja-JP"/>
                  </w:rPr>
                  <m:t>PUSCH</m:t>
                </m:r>
              </m:sup>
            </m:sSubSup>
            <m:r>
              <m:rPr>
                <m:sty m:val="bi"/>
              </m:rPr>
              <w:rPr>
                <w:rFonts w:ascii="Cambria Math" w:hAnsi="Cambria Math"/>
                <w:lang w:eastAsia="ja-JP"/>
              </w:rPr>
              <m:t>-1</m:t>
            </m:r>
          </m:sup>
          <m:e>
            <m:sSubSup>
              <m:sSubSupPr>
                <m:ctrlPr>
                  <w:rPr>
                    <w:rFonts w:ascii="Cambria Math" w:hAnsi="Cambria Math"/>
                    <w:b/>
                    <w:bCs/>
                    <w:i/>
                    <w:iCs/>
                    <w:lang w:val="en-US" w:eastAsia="ja-JP"/>
                  </w:rPr>
                </m:ctrlPr>
              </m:sSubSupPr>
              <m:e>
                <m:r>
                  <m:rPr>
                    <m:sty m:val="bi"/>
                  </m:rPr>
                  <w:rPr>
                    <w:rFonts w:ascii="Cambria Math" w:hAnsi="Cambria Math"/>
                    <w:lang w:eastAsia="ja-JP"/>
                  </w:rPr>
                  <m:t>M</m:t>
                </m:r>
              </m:e>
              <m:sub>
                <m:r>
                  <m:rPr>
                    <m:sty m:val="bi"/>
                  </m:rPr>
                  <w:rPr>
                    <w:rFonts w:ascii="Cambria Math" w:hAnsi="Cambria Math"/>
                    <w:lang w:eastAsia="ja-JP"/>
                  </w:rPr>
                  <m:t>sc</m:t>
                </m:r>
              </m:sub>
              <m:sup>
                <m:r>
                  <m:rPr>
                    <m:sty m:val="bi"/>
                  </m:rPr>
                  <w:rPr>
                    <w:rFonts w:ascii="Cambria Math" w:hAnsi="Cambria Math"/>
                    <w:lang w:eastAsia="ja-JP"/>
                  </w:rPr>
                  <m:t>UCI</m:t>
                </m:r>
              </m:sup>
            </m:sSubSup>
            <m:d>
              <m:dPr>
                <m:ctrlPr>
                  <w:rPr>
                    <w:rFonts w:ascii="Cambria Math" w:hAnsi="Cambria Math"/>
                    <w:b/>
                    <w:bCs/>
                    <w:i/>
                    <w:iCs/>
                    <w:lang w:val="en-US" w:eastAsia="ja-JP"/>
                  </w:rPr>
                </m:ctrlPr>
              </m:dPr>
              <m:e>
                <m:r>
                  <m:rPr>
                    <m:sty m:val="bi"/>
                  </m:rPr>
                  <w:rPr>
                    <w:rFonts w:ascii="Cambria Math" w:hAnsi="Cambria Math"/>
                    <w:lang w:eastAsia="ja-JP"/>
                  </w:rPr>
                  <m:t>l</m:t>
                </m:r>
              </m:e>
            </m:d>
          </m:e>
        </m:nary>
      </m:oMath>
      <w:r w:rsidRPr="005D0AFE">
        <w:rPr>
          <w:rFonts w:hint="eastAsia"/>
          <w:b/>
          <w:bCs/>
          <w:iCs/>
          <w:lang w:val="en-US" w:eastAsia="ja-JP"/>
        </w:rPr>
        <w:t xml:space="preserve"> </w:t>
      </w:r>
      <w:r w:rsidRPr="005D0AFE">
        <w:rPr>
          <w:b/>
          <w:bCs/>
          <w:iCs/>
          <w:lang w:val="en-US" w:eastAsia="ja-JP"/>
        </w:rPr>
        <w:t xml:space="preserve">and </w:t>
      </w:r>
      <m:oMath>
        <m:nary>
          <m:naryPr>
            <m:chr m:val="∑"/>
            <m:ctrlPr>
              <w:rPr>
                <w:rFonts w:ascii="Cambria Math" w:hAnsi="Cambria Math"/>
                <w:b/>
                <w:bCs/>
                <w:i/>
                <w:iCs/>
                <w:lang w:val="en-US" w:eastAsia="ja-JP"/>
              </w:rPr>
            </m:ctrlPr>
          </m:naryPr>
          <m:sub>
            <m:r>
              <m:rPr>
                <m:sty m:val="bi"/>
              </m:rPr>
              <w:rPr>
                <w:rFonts w:ascii="Cambria Math" w:hAnsi="Cambria Math"/>
                <w:lang w:eastAsia="ja-JP"/>
              </w:rPr>
              <m:t>l=</m:t>
            </m:r>
            <m:sSub>
              <m:sSubPr>
                <m:ctrlPr>
                  <w:rPr>
                    <w:rFonts w:ascii="Cambria Math" w:hAnsi="Cambria Math"/>
                    <w:b/>
                    <w:bCs/>
                    <w:i/>
                    <w:iCs/>
                    <w:lang w:val="en-US" w:eastAsia="ja-JP"/>
                  </w:rPr>
                </m:ctrlPr>
              </m:sSubPr>
              <m:e>
                <m:r>
                  <m:rPr>
                    <m:sty m:val="bi"/>
                  </m:rPr>
                  <w:rPr>
                    <w:rFonts w:ascii="Cambria Math" w:hAnsi="Cambria Math"/>
                    <w:lang w:eastAsia="ja-JP"/>
                  </w:rPr>
                  <m:t>l</m:t>
                </m:r>
              </m:e>
              <m:sub>
                <m:r>
                  <m:rPr>
                    <m:sty m:val="bi"/>
                  </m:rPr>
                  <w:rPr>
                    <w:rFonts w:ascii="Cambria Math" w:hAnsi="Cambria Math"/>
                    <w:lang w:eastAsia="ja-JP"/>
                  </w:rPr>
                  <m:t>0</m:t>
                </m:r>
              </m:sub>
            </m:sSub>
          </m:sub>
          <m:sup>
            <m:sSubSup>
              <m:sSubSupPr>
                <m:ctrlPr>
                  <w:rPr>
                    <w:rFonts w:ascii="Cambria Math" w:hAnsi="Cambria Math"/>
                    <w:b/>
                    <w:bCs/>
                    <w:i/>
                    <w:iCs/>
                    <w:lang w:val="en-US" w:eastAsia="ja-JP"/>
                  </w:rPr>
                </m:ctrlPr>
              </m:sSubSupPr>
              <m:e>
                <m:r>
                  <m:rPr>
                    <m:sty m:val="bi"/>
                  </m:rPr>
                  <w:rPr>
                    <w:rFonts w:ascii="Cambria Math" w:hAnsi="Cambria Math"/>
                    <w:lang w:eastAsia="ja-JP"/>
                  </w:rPr>
                  <m:t>N</m:t>
                </m:r>
              </m:e>
              <m:sub>
                <m:r>
                  <m:rPr>
                    <m:sty m:val="bi"/>
                  </m:rPr>
                  <w:rPr>
                    <w:rFonts w:ascii="Cambria Math" w:hAnsi="Cambria Math"/>
                    <w:lang w:eastAsia="ja-JP"/>
                  </w:rPr>
                  <m:t>symb,all</m:t>
                </m:r>
              </m:sub>
              <m:sup>
                <m:r>
                  <m:rPr>
                    <m:sty m:val="bi"/>
                  </m:rPr>
                  <w:rPr>
                    <w:rFonts w:ascii="Cambria Math" w:hAnsi="Cambria Math"/>
                    <w:lang w:eastAsia="ja-JP"/>
                  </w:rPr>
                  <m:t>PUSCH</m:t>
                </m:r>
              </m:sup>
            </m:sSubSup>
            <m:r>
              <m:rPr>
                <m:sty m:val="bi"/>
              </m:rPr>
              <w:rPr>
                <w:rFonts w:ascii="Cambria Math" w:hAnsi="Cambria Math"/>
                <w:lang w:eastAsia="ja-JP"/>
              </w:rPr>
              <m:t>-1</m:t>
            </m:r>
          </m:sup>
          <m:e>
            <m:sSubSup>
              <m:sSubSupPr>
                <m:ctrlPr>
                  <w:rPr>
                    <w:rFonts w:ascii="Cambria Math" w:hAnsi="Cambria Math"/>
                    <w:b/>
                    <w:bCs/>
                    <w:i/>
                    <w:iCs/>
                    <w:lang w:val="en-US" w:eastAsia="ja-JP"/>
                  </w:rPr>
                </m:ctrlPr>
              </m:sSubSupPr>
              <m:e>
                <m:r>
                  <m:rPr>
                    <m:sty m:val="bi"/>
                  </m:rPr>
                  <w:rPr>
                    <w:rFonts w:ascii="Cambria Math" w:hAnsi="Cambria Math"/>
                    <w:lang w:eastAsia="ja-JP"/>
                  </w:rPr>
                  <m:t>M</m:t>
                </m:r>
              </m:e>
              <m:sub>
                <m:r>
                  <m:rPr>
                    <m:sty m:val="bi"/>
                  </m:rPr>
                  <w:rPr>
                    <w:rFonts w:ascii="Cambria Math" w:hAnsi="Cambria Math"/>
                    <w:lang w:eastAsia="ja-JP"/>
                  </w:rPr>
                  <m:t>sc</m:t>
                </m:r>
              </m:sub>
              <m:sup>
                <m:r>
                  <m:rPr>
                    <m:sty m:val="bi"/>
                  </m:rPr>
                  <w:rPr>
                    <w:rFonts w:ascii="Cambria Math" w:hAnsi="Cambria Math"/>
                    <w:lang w:eastAsia="ja-JP"/>
                  </w:rPr>
                  <m:t>UCI</m:t>
                </m:r>
              </m:sup>
            </m:sSubSup>
            <m:r>
              <m:rPr>
                <m:sty m:val="bi"/>
              </m:rPr>
              <w:rPr>
                <w:rFonts w:ascii="Cambria Math" w:hAnsi="Cambria Math"/>
                <w:lang w:eastAsia="ja-JP"/>
              </w:rPr>
              <m:t>(l)</m:t>
            </m:r>
          </m:e>
        </m:nary>
      </m:oMath>
      <w:r w:rsidRPr="009162D7">
        <w:rPr>
          <w:rFonts w:hint="eastAsia"/>
          <w:b/>
          <w:bCs/>
          <w:iCs/>
          <w:lang w:val="en-US" w:eastAsia="ja-JP"/>
        </w:rPr>
        <w:t xml:space="preserve"> </w:t>
      </w:r>
      <w:r w:rsidRPr="005D0AFE">
        <w:rPr>
          <w:b/>
          <w:bCs/>
          <w:iCs/>
          <w:lang w:val="en-US" w:eastAsia="ja-JP"/>
        </w:rPr>
        <w:t>should be calculated per slot basis.</w:t>
      </w:r>
    </w:p>
    <w:p w14:paraId="7413A092" w14:textId="77777777" w:rsidR="00CC7130" w:rsidRPr="005D0AFE" w:rsidRDefault="00CC7130" w:rsidP="00CC7130">
      <w:pPr>
        <w:snapToGrid w:val="0"/>
        <w:spacing w:afterLines="50" w:after="120"/>
        <w:rPr>
          <w:b/>
          <w:bCs/>
          <w:lang w:eastAsia="ja-JP"/>
        </w:rPr>
      </w:pPr>
      <w:r>
        <w:rPr>
          <w:rFonts w:hint="eastAsia"/>
          <w:b/>
          <w:bCs/>
          <w:lang w:eastAsia="ja-JP"/>
        </w:rPr>
        <w:lastRenderedPageBreak/>
        <w:t>P</w:t>
      </w:r>
      <w:r>
        <w:rPr>
          <w:b/>
          <w:bCs/>
          <w:lang w:eastAsia="ja-JP"/>
        </w:rPr>
        <w:t>roposal 6: For UCI resource determination for TBoMS</w:t>
      </w:r>
      <w:r w:rsidRPr="005D0AFE">
        <w:rPr>
          <w:b/>
          <w:bCs/>
          <w:lang w:eastAsia="ja-JP"/>
        </w:rPr>
        <w:t xml:space="preserve">, </w:t>
      </w:r>
      <w:r>
        <w:rPr>
          <w:rFonts w:hint="eastAsia"/>
          <w:b/>
          <w:bCs/>
          <w:lang w:eastAsia="ja-JP"/>
        </w:rPr>
        <w:t>f</w:t>
      </w:r>
      <w:r>
        <w:rPr>
          <w:b/>
          <w:bCs/>
          <w:lang w:eastAsia="ja-JP"/>
        </w:rPr>
        <w:t xml:space="preserve">or the calculation of </w:t>
      </w:r>
      <m:oMath>
        <m:sSub>
          <m:sSubPr>
            <m:ctrlPr>
              <w:rPr>
                <w:rFonts w:ascii="Cambria Math" w:hAnsi="Cambria Math"/>
                <w:b/>
                <w:bCs/>
                <w:i/>
                <w:iCs/>
                <w:lang w:val="en-US" w:eastAsia="ja-JP"/>
              </w:rPr>
            </m:ctrlPr>
          </m:sSubPr>
          <m:e>
            <m:r>
              <m:rPr>
                <m:sty m:val="bi"/>
              </m:rPr>
              <w:rPr>
                <w:rFonts w:ascii="Cambria Math" w:hAnsi="Cambria Math"/>
                <w:lang w:eastAsia="ja-JP"/>
              </w:rPr>
              <m:t>K</m:t>
            </m:r>
          </m:e>
          <m:sub>
            <m:r>
              <m:rPr>
                <m:sty m:val="bi"/>
              </m:rPr>
              <w:rPr>
                <w:rFonts w:ascii="Cambria Math" w:hAnsi="Cambria Math"/>
                <w:lang w:eastAsia="ja-JP"/>
              </w:rPr>
              <m:t>r</m:t>
            </m:r>
          </m:sub>
        </m:sSub>
      </m:oMath>
      <w:r>
        <w:rPr>
          <w:b/>
          <w:bCs/>
          <w:iCs/>
          <w:lang w:val="en-US" w:eastAsia="ja-JP"/>
        </w:rPr>
        <w:t xml:space="preserve">, TB size before multiplying scaling factor </w:t>
      </w:r>
      <w:r w:rsidRPr="00957A60">
        <w:rPr>
          <w:b/>
          <w:bCs/>
          <w:i/>
          <w:lang w:val="en-US" w:eastAsia="ja-JP"/>
        </w:rPr>
        <w:t>K</w:t>
      </w:r>
      <w:r>
        <w:rPr>
          <w:b/>
          <w:bCs/>
          <w:iCs/>
          <w:lang w:val="en-US" w:eastAsia="ja-JP"/>
        </w:rPr>
        <w:t xml:space="preserve"> should be used.</w:t>
      </w:r>
    </w:p>
    <w:p w14:paraId="4A44261A" w14:textId="77777777" w:rsidR="00CC7130" w:rsidRDefault="00CC7130" w:rsidP="00CC7130">
      <w:pPr>
        <w:snapToGrid w:val="0"/>
        <w:spacing w:after="0"/>
        <w:rPr>
          <w:b/>
          <w:bCs/>
          <w:lang w:eastAsia="ja-JP"/>
        </w:rPr>
      </w:pPr>
      <w:r w:rsidRPr="00EA13D1">
        <w:rPr>
          <w:b/>
          <w:bCs/>
          <w:lang w:eastAsia="ja-JP"/>
        </w:rPr>
        <w:t xml:space="preserve">Proposal </w:t>
      </w:r>
      <w:r>
        <w:rPr>
          <w:b/>
          <w:bCs/>
          <w:lang w:eastAsia="ja-JP"/>
        </w:rPr>
        <w:t>7</w:t>
      </w:r>
      <w:r w:rsidRPr="00EA13D1">
        <w:rPr>
          <w:b/>
          <w:bCs/>
          <w:lang w:eastAsia="ja-JP"/>
        </w:rPr>
        <w:t>:</w:t>
      </w:r>
      <w:r>
        <w:rPr>
          <w:b/>
          <w:bCs/>
          <w:lang w:eastAsia="ja-JP"/>
        </w:rPr>
        <w:t xml:space="preserve"> The determination of inter-slot frequency hopping pattern and precoder cycling pattern for PUSCH repetition Type A is reused for TBoMS.</w:t>
      </w:r>
    </w:p>
    <w:p w14:paraId="337694A1" w14:textId="77777777" w:rsidR="00CC7130" w:rsidRDefault="00CC7130" w:rsidP="00CC7130">
      <w:pPr>
        <w:pStyle w:val="aff1"/>
        <w:numPr>
          <w:ilvl w:val="0"/>
          <w:numId w:val="19"/>
        </w:numPr>
        <w:snapToGrid w:val="0"/>
        <w:spacing w:afterLines="50" w:after="120"/>
        <w:ind w:leftChars="100" w:left="620"/>
        <w:rPr>
          <w:b/>
          <w:lang w:eastAsia="ja-JP"/>
        </w:rPr>
      </w:pPr>
      <w:r>
        <w:rPr>
          <w:rFonts w:hint="eastAsia"/>
          <w:b/>
          <w:lang w:eastAsia="ja-JP"/>
        </w:rPr>
        <w:t>F</w:t>
      </w:r>
      <w:r>
        <w:rPr>
          <w:b/>
          <w:lang w:eastAsia="ja-JP"/>
        </w:rPr>
        <w:t>or TBoMS with joint channel estimation, the inter-slot frequency hopping is performed per configured TDW</w:t>
      </w:r>
      <w:r w:rsidRPr="00985383">
        <w:rPr>
          <w:bCs/>
          <w:lang w:eastAsia="ja-JP"/>
        </w:rPr>
        <w:t xml:space="preserve"> </w:t>
      </w:r>
      <w:r w:rsidRPr="00985383">
        <w:rPr>
          <w:b/>
          <w:lang w:eastAsia="ja-JP"/>
        </w:rPr>
        <w:t>which is determined based on configured/indicated TDW length and semi-static TDD configuration</w:t>
      </w:r>
      <w:r>
        <w:rPr>
          <w:b/>
          <w:lang w:eastAsia="ja-JP"/>
        </w:rPr>
        <w:t>.</w:t>
      </w:r>
      <w:r w:rsidRPr="00985383">
        <w:rPr>
          <w:b/>
          <w:lang w:eastAsia="ja-JP"/>
        </w:rPr>
        <w:t xml:space="preserve"> </w:t>
      </w:r>
      <w:r>
        <w:rPr>
          <w:b/>
          <w:lang w:eastAsia="ja-JP"/>
        </w:rPr>
        <w:t xml:space="preserve">The details including configured or actual TDW determination is </w:t>
      </w:r>
      <w:r w:rsidRPr="009D7BDB">
        <w:rPr>
          <w:rFonts w:eastAsiaTheme="minorEastAsia"/>
          <w:b/>
          <w:bCs/>
        </w:rPr>
        <w:t>according to discussion in AI 8.8.1.</w:t>
      </w:r>
      <w:r>
        <w:rPr>
          <w:rFonts w:eastAsiaTheme="minorEastAsia"/>
          <w:b/>
          <w:bCs/>
        </w:rPr>
        <w:t>3 and/or 8.8.2</w:t>
      </w:r>
      <w:r w:rsidRPr="009D7BDB">
        <w:rPr>
          <w:rFonts w:eastAsiaTheme="minorEastAsia"/>
          <w:b/>
          <w:bCs/>
        </w:rPr>
        <w:t>.</w:t>
      </w:r>
    </w:p>
    <w:p w14:paraId="111DBC59" w14:textId="77777777" w:rsidR="00CC7130" w:rsidRDefault="00CC7130" w:rsidP="00CC7130">
      <w:pPr>
        <w:snapToGrid w:val="0"/>
        <w:spacing w:afterLines="50" w:after="120"/>
        <w:rPr>
          <w:b/>
          <w:bCs/>
          <w:lang w:eastAsia="ja-JP"/>
        </w:rPr>
      </w:pPr>
      <w:r w:rsidRPr="00EA13D1">
        <w:rPr>
          <w:b/>
          <w:bCs/>
          <w:lang w:eastAsia="ja-JP"/>
        </w:rPr>
        <w:t xml:space="preserve">Proposal </w:t>
      </w:r>
      <w:r>
        <w:rPr>
          <w:b/>
          <w:bCs/>
          <w:lang w:eastAsia="ja-JP"/>
        </w:rPr>
        <w:t>8</w:t>
      </w:r>
      <w:r w:rsidRPr="00EA13D1">
        <w:rPr>
          <w:b/>
          <w:bCs/>
          <w:lang w:eastAsia="ja-JP"/>
        </w:rPr>
        <w:t>:</w:t>
      </w:r>
      <w:r>
        <w:rPr>
          <w:b/>
          <w:bCs/>
          <w:lang w:eastAsia="ja-JP"/>
        </w:rPr>
        <w:t xml:space="preserve"> For TBoMS for CG-PUSCH, the domain resource determination including limitation of overall duration for PUSCH repetition Type A is reused.</w:t>
      </w:r>
    </w:p>
    <w:p w14:paraId="2AA9392C" w14:textId="15D9ED1A" w:rsidR="008335D9" w:rsidRPr="00CC7130" w:rsidRDefault="00CC7130" w:rsidP="00CC7130">
      <w:pPr>
        <w:snapToGrid w:val="0"/>
        <w:spacing w:afterLines="50" w:after="120"/>
        <w:rPr>
          <w:b/>
          <w:bCs/>
          <w:lang w:eastAsia="ja-JP"/>
        </w:rPr>
      </w:pPr>
      <w:r w:rsidRPr="00EA13D1">
        <w:rPr>
          <w:b/>
          <w:bCs/>
          <w:lang w:eastAsia="ja-JP"/>
        </w:rPr>
        <w:t xml:space="preserve">Proposal </w:t>
      </w:r>
      <w:r>
        <w:rPr>
          <w:b/>
          <w:bCs/>
          <w:lang w:eastAsia="ja-JP"/>
        </w:rPr>
        <w:t>9</w:t>
      </w:r>
      <w:r w:rsidRPr="00EA13D1">
        <w:rPr>
          <w:b/>
          <w:bCs/>
          <w:lang w:eastAsia="ja-JP"/>
        </w:rPr>
        <w:t>:</w:t>
      </w:r>
      <w:r>
        <w:rPr>
          <w:b/>
          <w:bCs/>
          <w:lang w:eastAsia="ja-JP"/>
        </w:rPr>
        <w:t xml:space="preserve"> TBoMS for CG-PUSCH does not start in the middle of the single TBoMS.</w:t>
      </w:r>
    </w:p>
    <w:p w14:paraId="4A9D48CA" w14:textId="77777777" w:rsidR="00D34164" w:rsidRDefault="00D34164" w:rsidP="00422029">
      <w:pPr>
        <w:pStyle w:val="1"/>
        <w:tabs>
          <w:tab w:val="num" w:pos="426"/>
        </w:tabs>
        <w:snapToGrid w:val="0"/>
        <w:spacing w:beforeLines="100" w:afterLines="50" w:after="120"/>
        <w:ind w:left="426" w:hanging="426"/>
        <w:rPr>
          <w:szCs w:val="36"/>
          <w:lang w:eastAsia="ja-JP"/>
        </w:rPr>
      </w:pPr>
      <w:r>
        <w:rPr>
          <w:rFonts w:hint="eastAsia"/>
          <w:szCs w:val="36"/>
          <w:lang w:eastAsia="ja-JP"/>
        </w:rPr>
        <w:t>Reference</w:t>
      </w:r>
    </w:p>
    <w:p w14:paraId="3CEBE974" w14:textId="7A1E6578" w:rsidR="00102F6A" w:rsidRDefault="00BB195D" w:rsidP="00422029">
      <w:pPr>
        <w:tabs>
          <w:tab w:val="left" w:pos="3590"/>
        </w:tabs>
        <w:snapToGrid w:val="0"/>
        <w:spacing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045EE5AC" w14:textId="666A455B" w:rsidR="00083112" w:rsidRPr="00083112" w:rsidRDefault="006478C1" w:rsidP="00422029">
      <w:pPr>
        <w:tabs>
          <w:tab w:val="left" w:pos="3590"/>
        </w:tabs>
        <w:snapToGrid w:val="0"/>
        <w:spacing w:after="0"/>
        <w:rPr>
          <w:rFonts w:eastAsiaTheme="minorEastAsia"/>
          <w:lang w:eastAsia="ja-JP"/>
        </w:rPr>
      </w:pPr>
      <w:r>
        <w:rPr>
          <w:rFonts w:eastAsiaTheme="minorEastAsia" w:hint="eastAsia"/>
          <w:lang w:eastAsia="ja-JP"/>
        </w:rPr>
        <w:t>[</w:t>
      </w:r>
      <w:r w:rsidR="00463942">
        <w:rPr>
          <w:rFonts w:eastAsiaTheme="minorEastAsia"/>
          <w:lang w:eastAsia="ja-JP"/>
        </w:rPr>
        <w:t>2</w:t>
      </w:r>
      <w:r>
        <w:rPr>
          <w:rFonts w:eastAsiaTheme="minorEastAsia"/>
          <w:lang w:eastAsia="ja-JP"/>
        </w:rPr>
        <w:t xml:space="preserve">] </w:t>
      </w:r>
      <w:r w:rsidR="00E00100">
        <w:t>R1-2111439</w:t>
      </w:r>
      <w:r>
        <w:rPr>
          <w:rFonts w:eastAsiaTheme="minorEastAsia"/>
          <w:lang w:eastAsia="ja-JP"/>
        </w:rPr>
        <w:t xml:space="preserve">, </w:t>
      </w:r>
      <w:r w:rsidR="00A501EA">
        <w:rPr>
          <w:rFonts w:eastAsiaTheme="minorEastAsia"/>
          <w:lang w:eastAsia="ja-JP"/>
        </w:rPr>
        <w:t>“</w:t>
      </w:r>
      <w:r w:rsidR="00F67C35">
        <w:t>Discussion on PUCCH enhancement for NR coverage enhancement</w:t>
      </w:r>
      <w:r w:rsidR="00A501EA">
        <w:rPr>
          <w:rFonts w:eastAsiaTheme="minorEastAsia"/>
          <w:lang w:eastAsia="ja-JP"/>
        </w:rPr>
        <w:t>,” Panasonic, RAN1#10</w:t>
      </w:r>
      <w:r w:rsidR="00463942">
        <w:rPr>
          <w:rFonts w:eastAsiaTheme="minorEastAsia"/>
          <w:lang w:eastAsia="ja-JP"/>
        </w:rPr>
        <w:t>7</w:t>
      </w:r>
      <w:r w:rsidR="00A501EA">
        <w:rPr>
          <w:rFonts w:eastAsiaTheme="minorEastAsia"/>
          <w:lang w:eastAsia="ja-JP"/>
        </w:rPr>
        <w:t>e</w:t>
      </w:r>
    </w:p>
    <w:p w14:paraId="5D9016C8" w14:textId="5BB1090F" w:rsidR="00BF3637" w:rsidRDefault="00BF3637" w:rsidP="00422029">
      <w:pPr>
        <w:pStyle w:val="1"/>
        <w:numPr>
          <w:ilvl w:val="0"/>
          <w:numId w:val="0"/>
        </w:numPr>
        <w:snapToGrid w:val="0"/>
        <w:spacing w:beforeLines="100" w:afterLines="50" w:after="120"/>
        <w:ind w:left="432" w:hanging="432"/>
        <w:rPr>
          <w:szCs w:val="36"/>
          <w:lang w:eastAsia="ja-JP"/>
        </w:rPr>
      </w:pPr>
      <w:r>
        <w:rPr>
          <w:szCs w:val="36"/>
          <w:lang w:eastAsia="ja-JP"/>
        </w:rPr>
        <w:t>Appendix: Agreements in previous meetings</w:t>
      </w:r>
    </w:p>
    <w:p w14:paraId="35FF11AB" w14:textId="077D6FEC" w:rsidR="00BF3637" w:rsidRPr="00E67B73" w:rsidRDefault="00BF3637" w:rsidP="00A644B5">
      <w:pPr>
        <w:snapToGrid w:val="0"/>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4</w:t>
      </w:r>
      <w:r w:rsidRPr="00E67B73">
        <w:rPr>
          <w:u w:val="single"/>
          <w:lang w:eastAsia="ja-JP"/>
        </w:rPr>
        <w:t>e</w:t>
      </w:r>
    </w:p>
    <w:p w14:paraId="5F8FAE6C" w14:textId="77777777" w:rsidR="00BF3637" w:rsidRPr="002A225B" w:rsidRDefault="00BF3637" w:rsidP="00A644B5">
      <w:pPr>
        <w:snapToGrid w:val="0"/>
        <w:spacing w:after="0"/>
        <w:rPr>
          <w:b/>
          <w:lang w:eastAsia="ja-JP"/>
        </w:rPr>
      </w:pPr>
      <w:r w:rsidRPr="002A225B">
        <w:rPr>
          <w:b/>
          <w:highlight w:val="green"/>
          <w:lang w:eastAsia="ja-JP"/>
        </w:rPr>
        <w:t>Agreements:</w:t>
      </w:r>
    </w:p>
    <w:p w14:paraId="26234705" w14:textId="77777777" w:rsidR="00BF3637" w:rsidRDefault="00BF3637" w:rsidP="00A644B5">
      <w:pPr>
        <w:pStyle w:val="aff1"/>
        <w:numPr>
          <w:ilvl w:val="0"/>
          <w:numId w:val="10"/>
        </w:numPr>
        <w:snapToGrid w:val="0"/>
        <w:spacing w:after="0"/>
        <w:ind w:leftChars="0"/>
        <w:rPr>
          <w:iCs/>
          <w:lang w:eastAsia="ja-JP"/>
        </w:rPr>
      </w:pPr>
      <w:r w:rsidRPr="0010345B">
        <w:rPr>
          <w:rFonts w:hint="eastAsia"/>
          <w:iCs/>
          <w:lang w:eastAsia="ja-JP"/>
        </w:rPr>
        <w:t>C</w:t>
      </w:r>
      <w:r w:rsidRPr="0010345B">
        <w:rPr>
          <w:iCs/>
          <w:lang w:eastAsia="ja-JP"/>
        </w:rPr>
        <w:t>onsider one or two of the following options as starting points to design time domain resource determination of TBoMS.</w:t>
      </w:r>
    </w:p>
    <w:p w14:paraId="32683FDE" w14:textId="77777777" w:rsidR="00BF3637" w:rsidRDefault="00BF3637" w:rsidP="00A644B5">
      <w:pPr>
        <w:pStyle w:val="aff1"/>
        <w:numPr>
          <w:ilvl w:val="1"/>
          <w:numId w:val="10"/>
        </w:numPr>
        <w:snapToGrid w:val="0"/>
        <w:spacing w:after="0"/>
        <w:ind w:leftChars="0"/>
        <w:rPr>
          <w:iCs/>
          <w:lang w:eastAsia="ja-JP"/>
        </w:rPr>
      </w:pPr>
      <w:r>
        <w:rPr>
          <w:rFonts w:hint="eastAsia"/>
          <w:iCs/>
          <w:lang w:eastAsia="ja-JP"/>
        </w:rPr>
        <w:t>P</w:t>
      </w:r>
      <w:r>
        <w:rPr>
          <w:iCs/>
          <w:lang w:eastAsia="ja-JP"/>
        </w:rPr>
        <w:t>USCH repetition Type A like TDRA, i.e., the number of allocated symbols is the same in each slot.</w:t>
      </w:r>
    </w:p>
    <w:p w14:paraId="6466F233" w14:textId="77777777" w:rsidR="00BF3637" w:rsidRDefault="00BF3637" w:rsidP="00A644B5">
      <w:pPr>
        <w:pStyle w:val="aff1"/>
        <w:numPr>
          <w:ilvl w:val="1"/>
          <w:numId w:val="10"/>
        </w:numPr>
        <w:snapToGrid w:val="0"/>
        <w:spacing w:after="0"/>
        <w:ind w:leftChars="0"/>
        <w:rPr>
          <w:iCs/>
          <w:lang w:eastAsia="ja-JP"/>
        </w:rPr>
      </w:pPr>
      <w:r>
        <w:rPr>
          <w:rFonts w:hint="eastAsia"/>
          <w:iCs/>
          <w:lang w:eastAsia="ja-JP"/>
        </w:rPr>
        <w:t>P</w:t>
      </w:r>
      <w:r>
        <w:rPr>
          <w:iCs/>
          <w:lang w:eastAsia="ja-JP"/>
        </w:rPr>
        <w:t>USCH repetition Type B like TDRA, i.e., the number of allocated symbols in each slot can be different.</w:t>
      </w:r>
    </w:p>
    <w:p w14:paraId="5C668477" w14:textId="77777777" w:rsidR="00BF3637" w:rsidRPr="003C3E76" w:rsidRDefault="00BF3637" w:rsidP="00A644B5">
      <w:pPr>
        <w:snapToGrid w:val="0"/>
        <w:spacing w:after="0"/>
        <w:rPr>
          <w:iCs/>
          <w:lang w:eastAsia="ja-JP"/>
        </w:rPr>
      </w:pPr>
    </w:p>
    <w:p w14:paraId="63F49F52" w14:textId="77777777" w:rsidR="00BF3637" w:rsidRPr="002A225B" w:rsidRDefault="00BF3637" w:rsidP="00A644B5">
      <w:pPr>
        <w:snapToGrid w:val="0"/>
        <w:spacing w:after="0"/>
        <w:rPr>
          <w:b/>
          <w:lang w:eastAsia="ja-JP"/>
        </w:rPr>
      </w:pPr>
      <w:r w:rsidRPr="002A225B">
        <w:rPr>
          <w:b/>
          <w:highlight w:val="green"/>
          <w:lang w:eastAsia="ja-JP"/>
        </w:rPr>
        <w:t>Agreements:</w:t>
      </w:r>
    </w:p>
    <w:p w14:paraId="3A9101AE" w14:textId="77777777" w:rsidR="00BF3637" w:rsidRDefault="00BF3637" w:rsidP="00A644B5">
      <w:pPr>
        <w:pStyle w:val="aff1"/>
        <w:numPr>
          <w:ilvl w:val="0"/>
          <w:numId w:val="10"/>
        </w:numPr>
        <w:snapToGrid w:val="0"/>
        <w:spacing w:after="0"/>
        <w:ind w:leftChars="0"/>
        <w:rPr>
          <w:iCs/>
          <w:lang w:eastAsia="ja-JP"/>
        </w:rPr>
      </w:pPr>
      <w:r>
        <w:rPr>
          <w:rFonts w:hint="eastAsia"/>
          <w:iCs/>
          <w:lang w:eastAsia="ja-JP"/>
        </w:rPr>
        <w:t>C</w:t>
      </w:r>
      <w:r>
        <w:rPr>
          <w:iCs/>
          <w:lang w:eastAsia="ja-JP"/>
        </w:rPr>
        <w:t>onsecutive physical slots for UL transmission can be used for TBoMS for unpaired spectrum.</w:t>
      </w:r>
    </w:p>
    <w:p w14:paraId="67FA3179" w14:textId="77777777" w:rsidR="00BF3637" w:rsidRDefault="00BF3637" w:rsidP="00A644B5">
      <w:pPr>
        <w:pStyle w:val="aff1"/>
        <w:numPr>
          <w:ilvl w:val="1"/>
          <w:numId w:val="10"/>
        </w:numPr>
        <w:snapToGrid w:val="0"/>
        <w:spacing w:after="0"/>
        <w:ind w:leftChars="0"/>
        <w:rPr>
          <w:iCs/>
          <w:lang w:eastAsia="ja-JP"/>
        </w:rPr>
      </w:pPr>
      <w:r>
        <w:rPr>
          <w:rFonts w:hint="eastAsia"/>
          <w:iCs/>
          <w:lang w:eastAsia="ja-JP"/>
        </w:rPr>
        <w:t>T</w:t>
      </w:r>
      <w:r>
        <w:rPr>
          <w:iCs/>
          <w:lang w:eastAsia="ja-JP"/>
        </w:rPr>
        <w:t>o resolve RAN1#104b-e whether to support non-consecutive physical slots for UL transmission for TBoMS for unpaired spectrum.</w:t>
      </w:r>
    </w:p>
    <w:p w14:paraId="0448D0D1" w14:textId="77777777" w:rsidR="00BF3637" w:rsidRDefault="00BF3637" w:rsidP="00A644B5">
      <w:pPr>
        <w:pStyle w:val="aff1"/>
        <w:numPr>
          <w:ilvl w:val="0"/>
          <w:numId w:val="10"/>
        </w:numPr>
        <w:snapToGrid w:val="0"/>
        <w:spacing w:after="0"/>
        <w:ind w:leftChars="0"/>
        <w:rPr>
          <w:iCs/>
          <w:lang w:eastAsia="ja-JP"/>
        </w:rPr>
      </w:pPr>
      <w:r>
        <w:rPr>
          <w:rFonts w:hint="eastAsia"/>
          <w:iCs/>
          <w:lang w:eastAsia="ja-JP"/>
        </w:rPr>
        <w:t>C</w:t>
      </w:r>
      <w:r>
        <w:rPr>
          <w:iCs/>
          <w:lang w:eastAsia="ja-JP"/>
        </w:rPr>
        <w:t>onsecutive physical slots for UL transmission can be used for TBoMS for paired spectrum and the SUL band.</w:t>
      </w:r>
    </w:p>
    <w:p w14:paraId="787F9DF1" w14:textId="77777777" w:rsidR="00BF3637" w:rsidRPr="0010345B" w:rsidRDefault="00BF3637" w:rsidP="00A644B5">
      <w:pPr>
        <w:pStyle w:val="aff1"/>
        <w:numPr>
          <w:ilvl w:val="1"/>
          <w:numId w:val="10"/>
        </w:numPr>
        <w:snapToGrid w:val="0"/>
        <w:spacing w:after="0"/>
        <w:ind w:leftChars="0"/>
        <w:rPr>
          <w:iCs/>
          <w:lang w:eastAsia="ja-JP"/>
        </w:rPr>
      </w:pPr>
      <w:r>
        <w:rPr>
          <w:rFonts w:hint="eastAsia"/>
          <w:iCs/>
          <w:lang w:eastAsia="ja-JP"/>
        </w:rPr>
        <w:t>F</w:t>
      </w:r>
      <w:r>
        <w:rPr>
          <w:iCs/>
          <w:lang w:eastAsia="ja-JP"/>
        </w:rPr>
        <w:t>FS: If non-consecutive physical slots for UL transmission are also supported for paired spectrum and the SUL band.</w:t>
      </w:r>
    </w:p>
    <w:p w14:paraId="52DB1359" w14:textId="77777777" w:rsidR="00BF3637" w:rsidRPr="003C3E76" w:rsidRDefault="00BF3637" w:rsidP="00A644B5">
      <w:pPr>
        <w:snapToGrid w:val="0"/>
        <w:spacing w:after="0"/>
        <w:rPr>
          <w:lang w:eastAsia="ja-JP"/>
        </w:rPr>
      </w:pPr>
    </w:p>
    <w:p w14:paraId="39820D48" w14:textId="77777777" w:rsidR="00BF3637" w:rsidRPr="002A225B" w:rsidRDefault="00BF3637" w:rsidP="00A644B5">
      <w:pPr>
        <w:snapToGrid w:val="0"/>
        <w:spacing w:after="0"/>
        <w:rPr>
          <w:b/>
          <w:lang w:eastAsia="ja-JP"/>
        </w:rPr>
      </w:pPr>
      <w:r w:rsidRPr="002A225B">
        <w:rPr>
          <w:b/>
          <w:highlight w:val="green"/>
          <w:lang w:eastAsia="ja-JP"/>
        </w:rPr>
        <w:t>Agreements:</w:t>
      </w:r>
    </w:p>
    <w:p w14:paraId="4D4455BA" w14:textId="77777777" w:rsidR="00BF3637" w:rsidRDefault="00BF3637" w:rsidP="00A644B5">
      <w:pPr>
        <w:pStyle w:val="aff1"/>
        <w:numPr>
          <w:ilvl w:val="0"/>
          <w:numId w:val="10"/>
        </w:numPr>
        <w:snapToGrid w:val="0"/>
        <w:spacing w:after="0"/>
        <w:ind w:leftChars="0"/>
        <w:rPr>
          <w:iCs/>
          <w:lang w:eastAsia="ja-JP"/>
        </w:rPr>
      </w:pPr>
      <w:r>
        <w:rPr>
          <w:rFonts w:hint="eastAsia"/>
          <w:iCs/>
          <w:lang w:eastAsia="ja-JP"/>
        </w:rPr>
        <w:t>T</w:t>
      </w:r>
      <w:r>
        <w:rPr>
          <w:iCs/>
          <w:lang w:eastAsia="ja-JP"/>
        </w:rPr>
        <w:t>he same number of PRBs per symbol is allocated across slots for TBoMS transmission.</w:t>
      </w:r>
    </w:p>
    <w:p w14:paraId="5199A0DA" w14:textId="77777777" w:rsidR="00BF3637" w:rsidRPr="003C3E76" w:rsidRDefault="00BF3637" w:rsidP="00A644B5">
      <w:pPr>
        <w:snapToGrid w:val="0"/>
        <w:spacing w:after="0"/>
        <w:rPr>
          <w:iCs/>
          <w:lang w:eastAsia="ja-JP"/>
        </w:rPr>
      </w:pPr>
    </w:p>
    <w:p w14:paraId="0DBCB4B3" w14:textId="77777777" w:rsidR="00BF3637" w:rsidRPr="002A225B" w:rsidRDefault="00BF3637" w:rsidP="00A644B5">
      <w:pPr>
        <w:snapToGrid w:val="0"/>
        <w:spacing w:after="0"/>
        <w:rPr>
          <w:b/>
          <w:lang w:eastAsia="ja-JP"/>
        </w:rPr>
      </w:pPr>
      <w:r w:rsidRPr="002A225B">
        <w:rPr>
          <w:b/>
          <w:highlight w:val="green"/>
          <w:lang w:eastAsia="ja-JP"/>
        </w:rPr>
        <w:t>Agreements:</w:t>
      </w:r>
    </w:p>
    <w:p w14:paraId="1B6CE0EA" w14:textId="77777777" w:rsidR="00BF3637" w:rsidRDefault="00BF3637" w:rsidP="00A644B5">
      <w:pPr>
        <w:pStyle w:val="aff1"/>
        <w:numPr>
          <w:ilvl w:val="0"/>
          <w:numId w:val="10"/>
        </w:numPr>
        <w:snapToGrid w:val="0"/>
        <w:spacing w:after="0"/>
        <w:ind w:leftChars="0"/>
        <w:rPr>
          <w:iCs/>
          <w:lang w:eastAsia="ja-JP"/>
        </w:rPr>
      </w:pPr>
      <w:r>
        <w:rPr>
          <w:rFonts w:hint="eastAsia"/>
          <w:iCs/>
          <w:lang w:eastAsia="ja-JP"/>
        </w:rPr>
        <w:t>F</w:t>
      </w:r>
      <w:r>
        <w:rPr>
          <w:iCs/>
          <w:lang w:eastAsia="ja-JP"/>
        </w:rPr>
        <w:t>or TBoMS, the maximum supported TBS should not exceed legacy maximum supported TBS in Rel.15/16, for the same number of layers.</w:t>
      </w:r>
    </w:p>
    <w:p w14:paraId="3AFD3917" w14:textId="77777777" w:rsidR="00BF3637" w:rsidRDefault="00BF3637" w:rsidP="00A644B5">
      <w:pPr>
        <w:pStyle w:val="aff1"/>
        <w:numPr>
          <w:ilvl w:val="1"/>
          <w:numId w:val="10"/>
        </w:numPr>
        <w:snapToGrid w:val="0"/>
        <w:spacing w:after="0"/>
        <w:ind w:leftChars="0"/>
        <w:rPr>
          <w:iCs/>
          <w:lang w:eastAsia="ja-JP"/>
        </w:rPr>
      </w:pPr>
      <w:r>
        <w:rPr>
          <w:rFonts w:hint="eastAsia"/>
          <w:iCs/>
          <w:lang w:eastAsia="ja-JP"/>
        </w:rPr>
        <w:t>F</w:t>
      </w:r>
      <w:r>
        <w:rPr>
          <w:iCs/>
          <w:lang w:eastAsia="ja-JP"/>
        </w:rPr>
        <w:t>FS: Details and further constraints on the applicability of TBoMS</w:t>
      </w:r>
    </w:p>
    <w:p w14:paraId="1F83F728" w14:textId="77777777" w:rsidR="00BF3637" w:rsidRPr="003C3E76" w:rsidRDefault="00BF3637" w:rsidP="00A644B5">
      <w:pPr>
        <w:snapToGrid w:val="0"/>
        <w:spacing w:after="0"/>
        <w:rPr>
          <w:iCs/>
          <w:lang w:eastAsia="ja-JP"/>
        </w:rPr>
      </w:pPr>
    </w:p>
    <w:p w14:paraId="24AD7E2B" w14:textId="77777777" w:rsidR="00BF3637" w:rsidRPr="002A225B" w:rsidRDefault="00BF3637" w:rsidP="00A644B5">
      <w:pPr>
        <w:snapToGrid w:val="0"/>
        <w:spacing w:after="0"/>
        <w:rPr>
          <w:b/>
          <w:lang w:eastAsia="ja-JP"/>
        </w:rPr>
      </w:pPr>
      <w:r w:rsidRPr="002A225B">
        <w:rPr>
          <w:b/>
          <w:highlight w:val="green"/>
          <w:lang w:eastAsia="ja-JP"/>
        </w:rPr>
        <w:t>Agreements:</w:t>
      </w:r>
    </w:p>
    <w:p w14:paraId="2ECDF9C9" w14:textId="77777777" w:rsidR="00BF3637" w:rsidRDefault="00BF3637" w:rsidP="00A644B5">
      <w:pPr>
        <w:pStyle w:val="aff1"/>
        <w:numPr>
          <w:ilvl w:val="0"/>
          <w:numId w:val="10"/>
        </w:numPr>
        <w:snapToGrid w:val="0"/>
        <w:spacing w:after="0"/>
        <w:ind w:leftChars="0"/>
        <w:rPr>
          <w:iCs/>
          <w:lang w:eastAsia="ja-JP"/>
        </w:rPr>
      </w:pPr>
      <w:r>
        <w:rPr>
          <w:rFonts w:hint="eastAsia"/>
          <w:iCs/>
          <w:lang w:eastAsia="ja-JP"/>
        </w:rPr>
        <w:t>O</w:t>
      </w:r>
      <w:r>
        <w:rPr>
          <w:iCs/>
          <w:lang w:eastAsia="ja-JP"/>
        </w:rPr>
        <w:t xml:space="preserve">ne or two of the following approaches will be considered as a starting point to decide how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info</m:t>
            </m:r>
          </m:sub>
        </m:sSub>
      </m:oMath>
      <w:r>
        <w:rPr>
          <w:rFonts w:hint="eastAsia"/>
          <w:iCs/>
          <w:lang w:eastAsia="ja-JP"/>
        </w:rPr>
        <w:t xml:space="preserve"> </w:t>
      </w:r>
      <w:r>
        <w:rPr>
          <w:iCs/>
          <w:lang w:eastAsia="ja-JP"/>
        </w:rPr>
        <w:t>for TBoMS is calculated (aiming for down selection in RAN1#104b-e).</w:t>
      </w:r>
    </w:p>
    <w:p w14:paraId="2EF45668" w14:textId="77777777" w:rsidR="00BF3637" w:rsidRDefault="00BF3637" w:rsidP="00A644B5">
      <w:pPr>
        <w:pStyle w:val="aff1"/>
        <w:numPr>
          <w:ilvl w:val="1"/>
          <w:numId w:val="10"/>
        </w:numPr>
        <w:snapToGrid w:val="0"/>
        <w:spacing w:after="0"/>
        <w:ind w:leftChars="0"/>
        <w:rPr>
          <w:iCs/>
          <w:lang w:eastAsia="ja-JP"/>
        </w:rPr>
      </w:pPr>
      <w:r>
        <w:rPr>
          <w:rFonts w:hint="eastAsia"/>
          <w:iCs/>
          <w:lang w:eastAsia="ja-JP"/>
        </w:rPr>
        <w:t>A</w:t>
      </w:r>
      <w:r>
        <w:rPr>
          <w:iCs/>
          <w:lang w:eastAsia="ja-JP"/>
        </w:rPr>
        <w:t>pproach 1: Based on all REs determined across the symbols or slots (FFS whether symbols or slots are used) over which the TBoMS transmission is allocated.</w:t>
      </w:r>
    </w:p>
    <w:p w14:paraId="6EA3AB12" w14:textId="77777777" w:rsidR="00BF3637" w:rsidRDefault="00BF3637" w:rsidP="00A644B5">
      <w:pPr>
        <w:pStyle w:val="aff1"/>
        <w:numPr>
          <w:ilvl w:val="1"/>
          <w:numId w:val="10"/>
        </w:numPr>
        <w:snapToGrid w:val="0"/>
        <w:spacing w:after="0"/>
        <w:ind w:leftChars="0"/>
        <w:rPr>
          <w:iCs/>
          <w:lang w:eastAsia="ja-JP"/>
        </w:rPr>
      </w:pPr>
      <w:r>
        <w:rPr>
          <w:rFonts w:hint="eastAsia"/>
          <w:iCs/>
          <w:lang w:eastAsia="ja-JP"/>
        </w:rPr>
        <w:t>A</w:t>
      </w:r>
      <w:r>
        <w:rPr>
          <w:iCs/>
          <w:lang w:eastAsia="ja-JP"/>
        </w:rPr>
        <w:t xml:space="preserve">pproach 2: Based on the number of REs determined in the first L symbols over which the TBoMS transmission is allocated, scaled by </w:t>
      </w:r>
      <m:oMath>
        <m:r>
          <w:rPr>
            <w:rFonts w:ascii="Cambria Math" w:hAnsi="Cambria Math"/>
            <w:lang w:eastAsia="ja-JP"/>
          </w:rPr>
          <m:t>K≥1</m:t>
        </m:r>
      </m:oMath>
      <w:r>
        <w:rPr>
          <w:rFonts w:hint="eastAsia"/>
          <w:iCs/>
          <w:lang w:eastAsia="ja-JP"/>
        </w:rPr>
        <w:t>.</w:t>
      </w:r>
    </w:p>
    <w:p w14:paraId="17E6C2D5" w14:textId="77777777" w:rsidR="00BF3637" w:rsidRDefault="00BF3637" w:rsidP="00A644B5">
      <w:pPr>
        <w:pStyle w:val="aff1"/>
        <w:numPr>
          <w:ilvl w:val="2"/>
          <w:numId w:val="10"/>
        </w:numPr>
        <w:snapToGrid w:val="0"/>
        <w:spacing w:after="0"/>
        <w:ind w:leftChars="0"/>
        <w:rPr>
          <w:iCs/>
          <w:lang w:eastAsia="ja-JP"/>
        </w:rPr>
      </w:pPr>
      <w:r>
        <w:rPr>
          <w:rFonts w:hint="eastAsia"/>
          <w:iCs/>
          <w:lang w:eastAsia="ja-JP"/>
        </w:rPr>
        <w:t>F</w:t>
      </w:r>
      <w:r>
        <w:rPr>
          <w:iCs/>
          <w:lang w:eastAsia="ja-JP"/>
        </w:rPr>
        <w:t xml:space="preserve">FS: The definition of </w:t>
      </w:r>
      <m:oMath>
        <m:r>
          <w:rPr>
            <w:rFonts w:ascii="Cambria Math" w:hAnsi="Cambria Math"/>
            <w:lang w:eastAsia="ja-JP"/>
          </w:rPr>
          <m:t>K</m:t>
        </m:r>
      </m:oMath>
    </w:p>
    <w:p w14:paraId="0ACD316F" w14:textId="77777777" w:rsidR="00BF3637" w:rsidRDefault="00BF3637" w:rsidP="00A644B5">
      <w:pPr>
        <w:pStyle w:val="aff1"/>
        <w:numPr>
          <w:ilvl w:val="2"/>
          <w:numId w:val="10"/>
        </w:numPr>
        <w:snapToGrid w:val="0"/>
        <w:spacing w:after="0"/>
        <w:ind w:leftChars="0"/>
        <w:rPr>
          <w:iCs/>
          <w:lang w:eastAsia="ja-JP"/>
        </w:rPr>
      </w:pPr>
      <w:r>
        <w:rPr>
          <w:iCs/>
          <w:lang w:eastAsia="ja-JP"/>
        </w:rPr>
        <w:t xml:space="preserve">Note: </w:t>
      </w:r>
      <m:oMath>
        <m:r>
          <w:rPr>
            <w:rFonts w:ascii="Cambria Math" w:hAnsi="Cambria Math"/>
            <w:lang w:eastAsia="ja-JP"/>
          </w:rPr>
          <m:t>L</m:t>
        </m:r>
      </m:oMath>
      <w:r>
        <w:rPr>
          <w:rFonts w:hint="eastAsia"/>
          <w:iCs/>
          <w:lang w:eastAsia="ja-JP"/>
        </w:rPr>
        <w:t xml:space="preserve"> </w:t>
      </w:r>
      <w:r>
        <w:rPr>
          <w:iCs/>
          <w:lang w:eastAsia="ja-JP"/>
        </w:rPr>
        <w:t>is the number of symbols determined using the SLIV of PUSCH indicated via TDRA.</w:t>
      </w:r>
    </w:p>
    <w:p w14:paraId="7CEE30CF" w14:textId="77777777" w:rsidR="00BF3637" w:rsidRDefault="00BF3637" w:rsidP="00A644B5">
      <w:pPr>
        <w:pStyle w:val="aff1"/>
        <w:numPr>
          <w:ilvl w:val="0"/>
          <w:numId w:val="10"/>
        </w:numPr>
        <w:snapToGrid w:val="0"/>
        <w:spacing w:after="0"/>
        <w:ind w:leftChars="0"/>
        <w:rPr>
          <w:iCs/>
          <w:lang w:eastAsia="ja-JP"/>
        </w:rPr>
      </w:pPr>
      <w:r>
        <w:rPr>
          <w:rFonts w:hint="eastAsia"/>
          <w:iCs/>
          <w:lang w:eastAsia="ja-JP"/>
        </w:rPr>
        <w:t>F</w:t>
      </w:r>
      <w:r>
        <w:rPr>
          <w:iCs/>
          <w:lang w:eastAsia="ja-JP"/>
        </w:rPr>
        <w:t>FS: Impacts and further details if repetitions of TBoMS is supported.</w:t>
      </w:r>
    </w:p>
    <w:p w14:paraId="58D36BF6" w14:textId="77777777" w:rsidR="00BF3637" w:rsidRDefault="00BF3637" w:rsidP="00A644B5">
      <w:pPr>
        <w:pStyle w:val="aff1"/>
        <w:numPr>
          <w:ilvl w:val="0"/>
          <w:numId w:val="10"/>
        </w:numPr>
        <w:snapToGrid w:val="0"/>
        <w:spacing w:after="0"/>
        <w:ind w:leftChars="0"/>
        <w:rPr>
          <w:iCs/>
          <w:lang w:eastAsia="ja-JP"/>
        </w:rPr>
      </w:pPr>
      <w:r>
        <w:rPr>
          <w:rFonts w:hint="eastAsia"/>
          <w:iCs/>
          <w:lang w:eastAsia="ja-JP"/>
        </w:rPr>
        <w:t>F</w:t>
      </w:r>
      <w:r>
        <w:rPr>
          <w:iCs/>
          <w:lang w:eastAsia="ja-JP"/>
        </w:rPr>
        <w:t>FS: Whether the symbol over which the TBoMS transmission is allocated are the same or can be different from the symbols over which the TBoMS transmission is performed, and details on how to handle such scenarios.</w:t>
      </w:r>
    </w:p>
    <w:p w14:paraId="41E19276" w14:textId="77777777" w:rsidR="00BF3637" w:rsidRDefault="00BF3637" w:rsidP="00A644B5">
      <w:pPr>
        <w:snapToGrid w:val="0"/>
        <w:spacing w:after="0"/>
        <w:rPr>
          <w:lang w:eastAsia="ja-JP"/>
        </w:rPr>
      </w:pPr>
    </w:p>
    <w:p w14:paraId="05BC8765" w14:textId="77777777" w:rsidR="00BF3637" w:rsidRPr="002A225B" w:rsidRDefault="00BF3637" w:rsidP="00A644B5">
      <w:pPr>
        <w:snapToGrid w:val="0"/>
        <w:spacing w:after="0"/>
        <w:rPr>
          <w:b/>
          <w:lang w:eastAsia="ja-JP"/>
        </w:rPr>
      </w:pPr>
      <w:r w:rsidRPr="002A225B">
        <w:rPr>
          <w:b/>
          <w:highlight w:val="green"/>
          <w:lang w:eastAsia="ja-JP"/>
        </w:rPr>
        <w:t>Agreements:</w:t>
      </w:r>
    </w:p>
    <w:p w14:paraId="2CA2EEF5" w14:textId="77777777" w:rsidR="00BF3637" w:rsidRDefault="00BF3637" w:rsidP="00A644B5">
      <w:pPr>
        <w:pStyle w:val="aff1"/>
        <w:numPr>
          <w:ilvl w:val="0"/>
          <w:numId w:val="11"/>
        </w:numPr>
        <w:snapToGrid w:val="0"/>
        <w:spacing w:after="0"/>
        <w:ind w:leftChars="0"/>
        <w:rPr>
          <w:iCs/>
          <w:lang w:eastAsia="ja-JP"/>
        </w:rPr>
      </w:pPr>
      <w:r>
        <w:rPr>
          <w:rFonts w:hint="eastAsia"/>
          <w:iCs/>
          <w:lang w:eastAsia="ja-JP"/>
        </w:rPr>
        <w:lastRenderedPageBreak/>
        <w:t>O</w:t>
      </w:r>
      <w:r>
        <w:rPr>
          <w:iCs/>
          <w:lang w:eastAsia="ja-JP"/>
        </w:rPr>
        <w:t xml:space="preserve">ne or two of the following options will be considered (aiming for down selection in RAN1#104b-e) to calculate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for TBoMS.</w:t>
      </w:r>
    </w:p>
    <w:p w14:paraId="01B5E880" w14:textId="77777777" w:rsidR="00BF3637" w:rsidRDefault="00BF3637" w:rsidP="00A644B5">
      <w:pPr>
        <w:pStyle w:val="aff1"/>
        <w:numPr>
          <w:ilvl w:val="1"/>
          <w:numId w:val="11"/>
        </w:numPr>
        <w:snapToGrid w:val="0"/>
        <w:spacing w:after="0"/>
        <w:ind w:leftChars="0"/>
        <w:rPr>
          <w:iCs/>
          <w:lang w:eastAsia="ja-JP"/>
        </w:rPr>
      </w:pPr>
      <w:r>
        <w:rPr>
          <w:rFonts w:hint="eastAsia"/>
          <w:iCs/>
          <w:lang w:eastAsia="ja-JP"/>
        </w:rPr>
        <w:t>O</w:t>
      </w:r>
      <w:r>
        <w:rPr>
          <w:iCs/>
          <w:lang w:eastAsia="ja-JP"/>
        </w:rPr>
        <w:t xml:space="preserve">ption 1: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 xml:space="preserve">is assumed to be the same for all the slots over which the TBoMS transmission is allocated and can be configured by </w:t>
      </w:r>
      <w:r w:rsidRPr="00B24580">
        <w:rPr>
          <w:i/>
          <w:lang w:eastAsia="ja-JP"/>
        </w:rPr>
        <w:t>xOverhead</w:t>
      </w:r>
      <w:r>
        <w:rPr>
          <w:iCs/>
          <w:lang w:eastAsia="ja-JP"/>
        </w:rPr>
        <w:t xml:space="preserve"> as in Rel.15/16.</w:t>
      </w:r>
    </w:p>
    <w:p w14:paraId="3AA53285" w14:textId="77777777" w:rsidR="00BF3637" w:rsidRDefault="00BF3637" w:rsidP="00A644B5">
      <w:pPr>
        <w:pStyle w:val="aff1"/>
        <w:numPr>
          <w:ilvl w:val="1"/>
          <w:numId w:val="11"/>
        </w:numPr>
        <w:snapToGrid w:val="0"/>
        <w:spacing w:after="0"/>
        <w:ind w:leftChars="0"/>
        <w:rPr>
          <w:iCs/>
          <w:lang w:eastAsia="ja-JP"/>
        </w:rPr>
      </w:pPr>
      <w:r>
        <w:rPr>
          <w:rFonts w:hint="eastAsia"/>
          <w:iCs/>
          <w:lang w:eastAsia="ja-JP"/>
        </w:rPr>
        <w:t>O</w:t>
      </w:r>
      <w:r>
        <w:rPr>
          <w:iCs/>
          <w:lang w:eastAsia="ja-JP"/>
        </w:rPr>
        <w:t xml:space="preserve">ption 2: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 xml:space="preserve">is calculated depending on both </w:t>
      </w:r>
      <w:r w:rsidRPr="00B24580">
        <w:rPr>
          <w:i/>
          <w:lang w:eastAsia="ja-JP"/>
        </w:rPr>
        <w:t>xOverhead</w:t>
      </w:r>
      <w:r>
        <w:rPr>
          <w:iCs/>
          <w:lang w:eastAsia="ja-JP"/>
        </w:rPr>
        <w:t xml:space="preserve"> and the number of symbols or slots (FFS whether symbol or slot are used) over which the TBoMS transmission is allocated.</w:t>
      </w:r>
    </w:p>
    <w:p w14:paraId="6E8FDEC0" w14:textId="77777777" w:rsidR="00BF3637" w:rsidRDefault="00BF3637" w:rsidP="00A644B5">
      <w:pPr>
        <w:pStyle w:val="aff1"/>
        <w:numPr>
          <w:ilvl w:val="2"/>
          <w:numId w:val="11"/>
        </w:numPr>
        <w:snapToGrid w:val="0"/>
        <w:spacing w:after="0"/>
        <w:ind w:leftChars="0"/>
        <w:rPr>
          <w:iCs/>
          <w:lang w:eastAsia="ja-JP"/>
        </w:rPr>
      </w:pPr>
      <w:r>
        <w:rPr>
          <w:rFonts w:hint="eastAsia"/>
          <w:iCs/>
          <w:lang w:eastAsia="ja-JP"/>
        </w:rPr>
        <w:t>F</w:t>
      </w:r>
      <w:r>
        <w:rPr>
          <w:iCs/>
          <w:lang w:eastAsia="ja-JP"/>
        </w:rPr>
        <w:t>FS: If either the number of symbols or the number of slots is used.</w:t>
      </w:r>
    </w:p>
    <w:p w14:paraId="206152B4" w14:textId="77777777" w:rsidR="00BF3637" w:rsidRDefault="00BF3637" w:rsidP="00A644B5">
      <w:pPr>
        <w:pStyle w:val="aff1"/>
        <w:numPr>
          <w:ilvl w:val="2"/>
          <w:numId w:val="11"/>
        </w:numPr>
        <w:snapToGrid w:val="0"/>
        <w:spacing w:after="0"/>
        <w:ind w:leftChars="0"/>
        <w:rPr>
          <w:iCs/>
          <w:lang w:eastAsia="ja-JP"/>
        </w:rPr>
      </w:pPr>
      <w:r>
        <w:rPr>
          <w:rFonts w:hint="eastAsia"/>
          <w:iCs/>
          <w:lang w:eastAsia="ja-JP"/>
        </w:rPr>
        <w:t>F</w:t>
      </w:r>
      <w:r>
        <w:rPr>
          <w:iCs/>
          <w:lang w:eastAsia="ja-JP"/>
        </w:rPr>
        <w:t xml:space="preserve">FS: If </w:t>
      </w:r>
      <w:r w:rsidRPr="00B24580">
        <w:rPr>
          <w:i/>
          <w:lang w:eastAsia="ja-JP"/>
        </w:rPr>
        <w:t>xOverhead</w:t>
      </w:r>
      <w:r>
        <w:rPr>
          <w:iCs/>
          <w:lang w:eastAsia="ja-JP"/>
        </w:rPr>
        <w:t xml:space="preserve"> is separately configured from the one in Rel.15/16.</w:t>
      </w:r>
    </w:p>
    <w:p w14:paraId="50AE8D0B" w14:textId="77777777" w:rsidR="00BF3637" w:rsidRDefault="00BF3637" w:rsidP="00A644B5">
      <w:pPr>
        <w:pStyle w:val="aff1"/>
        <w:numPr>
          <w:ilvl w:val="0"/>
          <w:numId w:val="11"/>
        </w:numPr>
        <w:snapToGrid w:val="0"/>
        <w:spacing w:after="0"/>
        <w:ind w:leftChars="0"/>
        <w:rPr>
          <w:iCs/>
          <w:lang w:eastAsia="ja-JP"/>
        </w:rPr>
      </w:pPr>
      <w:r>
        <w:rPr>
          <w:rFonts w:hint="eastAsia"/>
          <w:iCs/>
          <w:lang w:eastAsia="ja-JP"/>
        </w:rPr>
        <w:t>F</w:t>
      </w:r>
      <w:r>
        <w:rPr>
          <w:iCs/>
          <w:lang w:eastAsia="ja-JP"/>
        </w:rPr>
        <w:t>FS: Impacts and further details if repetitions of TBoMS is supported.</w:t>
      </w:r>
    </w:p>
    <w:p w14:paraId="5365CE0A" w14:textId="77777777" w:rsidR="00BF3637" w:rsidRDefault="00BF3637" w:rsidP="00A644B5">
      <w:pPr>
        <w:pStyle w:val="aff1"/>
        <w:numPr>
          <w:ilvl w:val="0"/>
          <w:numId w:val="11"/>
        </w:numPr>
        <w:snapToGrid w:val="0"/>
        <w:spacing w:after="0"/>
        <w:ind w:leftChars="0"/>
        <w:rPr>
          <w:iCs/>
          <w:lang w:eastAsia="ja-JP"/>
        </w:rPr>
      </w:pPr>
      <w:r>
        <w:rPr>
          <w:rFonts w:hint="eastAsia"/>
          <w:iCs/>
          <w:lang w:eastAsia="ja-JP"/>
        </w:rPr>
        <w:t>F</w:t>
      </w:r>
      <w:r>
        <w:rPr>
          <w:iCs/>
          <w:lang w:eastAsia="ja-JP"/>
        </w:rPr>
        <w:t>FS: Whether the symbol over which the TBoMS transmission is allocated are the same or can be different from the symbols over which the TBoMS transmission is performed, and details on how to handle such scenarios.</w:t>
      </w:r>
    </w:p>
    <w:p w14:paraId="40B0E6B9" w14:textId="46D904E6" w:rsidR="00BF3637" w:rsidRDefault="00BF3637" w:rsidP="00A644B5">
      <w:pPr>
        <w:tabs>
          <w:tab w:val="left" w:pos="3590"/>
        </w:tabs>
        <w:snapToGrid w:val="0"/>
        <w:spacing w:after="0"/>
        <w:rPr>
          <w:rFonts w:eastAsiaTheme="minorEastAsia"/>
          <w:lang w:eastAsia="ja-JP"/>
        </w:rPr>
      </w:pPr>
    </w:p>
    <w:p w14:paraId="57D26C88" w14:textId="0D800961" w:rsidR="00B722E3" w:rsidRPr="00E67B73" w:rsidRDefault="00B722E3" w:rsidP="00A644B5">
      <w:pPr>
        <w:snapToGrid w:val="0"/>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4bis-</w:t>
      </w:r>
      <w:r w:rsidRPr="00E67B73">
        <w:rPr>
          <w:u w:val="single"/>
          <w:lang w:eastAsia="ja-JP"/>
        </w:rPr>
        <w:t>e</w:t>
      </w:r>
    </w:p>
    <w:p w14:paraId="0FCF9537" w14:textId="77777777" w:rsidR="00B722E3" w:rsidRPr="00B722E3" w:rsidRDefault="00B722E3" w:rsidP="00A644B5">
      <w:pPr>
        <w:snapToGrid w:val="0"/>
        <w:spacing w:after="0"/>
        <w:rPr>
          <w:b/>
          <w:lang w:eastAsia="ja-JP"/>
        </w:rPr>
      </w:pPr>
      <w:r w:rsidRPr="00B722E3">
        <w:rPr>
          <w:b/>
          <w:highlight w:val="green"/>
          <w:lang w:eastAsia="ja-JP"/>
        </w:rPr>
        <w:t>Agreements:</w:t>
      </w:r>
    </w:p>
    <w:p w14:paraId="299C281D" w14:textId="77777777" w:rsidR="00B722E3" w:rsidRDefault="00B722E3" w:rsidP="00A644B5">
      <w:pPr>
        <w:pStyle w:val="aff1"/>
        <w:numPr>
          <w:ilvl w:val="0"/>
          <w:numId w:val="14"/>
        </w:numPr>
        <w:snapToGrid w:val="0"/>
        <w:spacing w:after="0"/>
        <w:ind w:leftChars="0" w:left="420"/>
        <w:rPr>
          <w:iCs/>
          <w:lang w:eastAsia="ja-JP"/>
        </w:rPr>
      </w:pPr>
      <w:r>
        <w:rPr>
          <w:iCs/>
          <w:lang w:eastAsia="ja-JP"/>
        </w:rPr>
        <w:t>Non-consecutive physical slots for UL transmission can be used to transmit TBoMS at least for unpaired spectrum.</w:t>
      </w:r>
    </w:p>
    <w:p w14:paraId="66BBAA4D" w14:textId="77777777" w:rsidR="00B722E3" w:rsidRDefault="00B722E3" w:rsidP="00A644B5">
      <w:pPr>
        <w:pStyle w:val="aff1"/>
        <w:numPr>
          <w:ilvl w:val="1"/>
          <w:numId w:val="14"/>
        </w:numPr>
        <w:snapToGrid w:val="0"/>
        <w:spacing w:after="0"/>
        <w:ind w:leftChars="0" w:left="840"/>
        <w:rPr>
          <w:iCs/>
          <w:lang w:eastAsia="ja-JP"/>
        </w:rPr>
      </w:pPr>
      <w:r>
        <w:rPr>
          <w:iCs/>
          <w:lang w:eastAsia="ja-JP"/>
        </w:rPr>
        <w:t>How TBoMS is transmitted over non-consecutive physical slots for UL transmission for unpaired spectrum is to be discussed further.</w:t>
      </w:r>
    </w:p>
    <w:p w14:paraId="48813249" w14:textId="77777777" w:rsidR="00B722E3" w:rsidRDefault="00B722E3" w:rsidP="00A644B5">
      <w:pPr>
        <w:pStyle w:val="aff1"/>
        <w:numPr>
          <w:ilvl w:val="1"/>
          <w:numId w:val="14"/>
        </w:numPr>
        <w:snapToGrid w:val="0"/>
        <w:spacing w:after="0"/>
        <w:ind w:leftChars="0" w:left="840"/>
        <w:rPr>
          <w:iCs/>
          <w:lang w:eastAsia="ja-JP"/>
        </w:rPr>
      </w:pPr>
      <w:r>
        <w:rPr>
          <w:iCs/>
          <w:lang w:eastAsia="ja-JP"/>
        </w:rPr>
        <w:t>Whether and how non-consecutive physical slots for UL transmission can be used to transmit TBoMS for paired spectrum and SUL band as well, is to be discussed further.</w:t>
      </w:r>
    </w:p>
    <w:p w14:paraId="0E9DD3C9" w14:textId="294B7CA2" w:rsidR="00B722E3" w:rsidRDefault="00B722E3" w:rsidP="00A644B5">
      <w:pPr>
        <w:tabs>
          <w:tab w:val="left" w:pos="3590"/>
        </w:tabs>
        <w:snapToGrid w:val="0"/>
        <w:spacing w:after="0"/>
        <w:rPr>
          <w:rFonts w:eastAsiaTheme="minorEastAsia"/>
          <w:lang w:eastAsia="ja-JP"/>
        </w:rPr>
      </w:pPr>
    </w:p>
    <w:p w14:paraId="02046140" w14:textId="77777777" w:rsidR="00B722E3" w:rsidRPr="00B722E3" w:rsidRDefault="00B722E3" w:rsidP="00A644B5">
      <w:pPr>
        <w:snapToGrid w:val="0"/>
        <w:spacing w:after="0"/>
        <w:rPr>
          <w:b/>
          <w:lang w:eastAsia="ja-JP"/>
        </w:rPr>
      </w:pPr>
      <w:r w:rsidRPr="00B722E3">
        <w:rPr>
          <w:b/>
          <w:highlight w:val="darkYellow"/>
          <w:lang w:eastAsia="ja-JP"/>
        </w:rPr>
        <w:t>Working assumption:</w:t>
      </w:r>
    </w:p>
    <w:p w14:paraId="7D139702" w14:textId="77777777" w:rsidR="00B722E3" w:rsidRDefault="00B722E3" w:rsidP="00A644B5">
      <w:pPr>
        <w:pStyle w:val="aff1"/>
        <w:numPr>
          <w:ilvl w:val="0"/>
          <w:numId w:val="14"/>
        </w:numPr>
        <w:snapToGrid w:val="0"/>
        <w:spacing w:after="0"/>
        <w:ind w:leftChars="0" w:left="420"/>
        <w:rPr>
          <w:iCs/>
          <w:lang w:eastAsia="ja-JP"/>
        </w:rPr>
      </w:pPr>
      <w:r>
        <w:rPr>
          <w:iCs/>
          <w:lang w:eastAsia="ja-JP"/>
        </w:rPr>
        <w:t>The concept of transmission occasion for TBoMS (TOT) is utilized for the purpose of discussion, where a TOT is constituted of time domain resource which may or may not span multiple slots.</w:t>
      </w:r>
    </w:p>
    <w:p w14:paraId="739521DC" w14:textId="77777777" w:rsidR="00B722E3" w:rsidRDefault="00B722E3" w:rsidP="00A644B5">
      <w:pPr>
        <w:pStyle w:val="aff1"/>
        <w:numPr>
          <w:ilvl w:val="1"/>
          <w:numId w:val="14"/>
        </w:numPr>
        <w:snapToGrid w:val="0"/>
        <w:spacing w:after="0"/>
        <w:ind w:leftChars="0" w:left="840"/>
        <w:rPr>
          <w:iCs/>
          <w:lang w:eastAsia="ja-JP"/>
        </w:rPr>
      </w:pPr>
      <w:r>
        <w:rPr>
          <w:iCs/>
          <w:lang w:eastAsia="ja-JP"/>
        </w:rPr>
        <w:t>FFS: Details, whether multiple slots which constitute a TOT are consecutive or non-consecutive physical slots for UL transmissions.</w:t>
      </w:r>
    </w:p>
    <w:p w14:paraId="3B40E8B0" w14:textId="77777777" w:rsidR="00B722E3" w:rsidRDefault="00B722E3" w:rsidP="00A644B5">
      <w:pPr>
        <w:pStyle w:val="aff1"/>
        <w:numPr>
          <w:ilvl w:val="1"/>
          <w:numId w:val="14"/>
        </w:numPr>
        <w:snapToGrid w:val="0"/>
        <w:spacing w:after="0"/>
        <w:ind w:leftChars="0" w:left="840"/>
        <w:rPr>
          <w:iCs/>
          <w:lang w:eastAsia="ja-JP"/>
        </w:rPr>
      </w:pPr>
      <w:r>
        <w:rPr>
          <w:iCs/>
          <w:lang w:eastAsia="ja-JP"/>
        </w:rPr>
        <w:t>FFS: Other details</w:t>
      </w:r>
    </w:p>
    <w:p w14:paraId="442B73D7" w14:textId="77777777" w:rsidR="00B722E3" w:rsidRDefault="00B722E3" w:rsidP="00A644B5">
      <w:pPr>
        <w:pStyle w:val="aff1"/>
        <w:numPr>
          <w:ilvl w:val="1"/>
          <w:numId w:val="14"/>
        </w:numPr>
        <w:snapToGrid w:val="0"/>
        <w:spacing w:after="0"/>
        <w:ind w:leftChars="0" w:left="840"/>
        <w:rPr>
          <w:iCs/>
          <w:lang w:eastAsia="ja-JP"/>
        </w:rPr>
      </w:pPr>
      <w:r>
        <w:rPr>
          <w:iCs/>
          <w:lang w:eastAsia="ja-JP"/>
        </w:rPr>
        <w:t>FFS: Whether such concept will be specified or not</w:t>
      </w:r>
    </w:p>
    <w:p w14:paraId="4FF92E6A" w14:textId="22DF4FFF" w:rsidR="00B722E3" w:rsidRDefault="00B722E3" w:rsidP="00A644B5">
      <w:pPr>
        <w:tabs>
          <w:tab w:val="left" w:pos="3590"/>
        </w:tabs>
        <w:snapToGrid w:val="0"/>
        <w:spacing w:after="0"/>
        <w:rPr>
          <w:rFonts w:eastAsiaTheme="minorEastAsia"/>
          <w:lang w:eastAsia="ja-JP"/>
        </w:rPr>
      </w:pPr>
    </w:p>
    <w:p w14:paraId="0BEECAC1" w14:textId="77777777" w:rsidR="00B722E3" w:rsidRPr="00B722E3" w:rsidRDefault="00B722E3" w:rsidP="00A644B5">
      <w:pPr>
        <w:snapToGrid w:val="0"/>
        <w:spacing w:after="0"/>
        <w:rPr>
          <w:b/>
          <w:lang w:eastAsia="ja-JP"/>
        </w:rPr>
      </w:pPr>
      <w:r w:rsidRPr="00B722E3">
        <w:rPr>
          <w:b/>
          <w:highlight w:val="green"/>
          <w:lang w:eastAsia="ja-JP"/>
        </w:rPr>
        <w:t>Agreements:</w:t>
      </w:r>
    </w:p>
    <w:p w14:paraId="62E51585" w14:textId="77777777" w:rsidR="00B722E3" w:rsidRDefault="00B722E3" w:rsidP="00A644B5">
      <w:pPr>
        <w:pStyle w:val="aff1"/>
        <w:numPr>
          <w:ilvl w:val="0"/>
          <w:numId w:val="14"/>
        </w:numPr>
        <w:snapToGrid w:val="0"/>
        <w:spacing w:after="0"/>
        <w:ind w:leftChars="0" w:left="420"/>
        <w:rPr>
          <w:iCs/>
          <w:lang w:eastAsia="ja-JP"/>
        </w:rPr>
      </w:pPr>
      <w:r>
        <w:rPr>
          <w:iCs/>
          <w:lang w:eastAsia="ja-JP"/>
        </w:rPr>
        <w:t>For the definition of a single TBoMS, down select among the following options.</w:t>
      </w:r>
    </w:p>
    <w:p w14:paraId="09776D21" w14:textId="77777777" w:rsidR="00B722E3" w:rsidRDefault="00B722E3" w:rsidP="00A644B5">
      <w:pPr>
        <w:pStyle w:val="aff1"/>
        <w:numPr>
          <w:ilvl w:val="1"/>
          <w:numId w:val="14"/>
        </w:numPr>
        <w:snapToGrid w:val="0"/>
        <w:spacing w:after="0"/>
        <w:ind w:leftChars="0" w:left="840"/>
        <w:rPr>
          <w:iCs/>
          <w:lang w:eastAsia="ja-JP"/>
        </w:rPr>
      </w:pPr>
      <w:r>
        <w:rPr>
          <w:iCs/>
          <w:lang w:eastAsia="ja-JP"/>
        </w:rPr>
        <w:t>Option 1: Only one TOT is determined for a TBoMS. The TB is transmitted on the TOT using a single RV.</w:t>
      </w:r>
    </w:p>
    <w:p w14:paraId="45A24E59" w14:textId="77777777" w:rsidR="00B722E3" w:rsidRDefault="00B722E3" w:rsidP="00A644B5">
      <w:pPr>
        <w:pStyle w:val="aff1"/>
        <w:numPr>
          <w:ilvl w:val="2"/>
          <w:numId w:val="14"/>
        </w:numPr>
        <w:snapToGrid w:val="0"/>
        <w:spacing w:after="0"/>
        <w:ind w:leftChars="0" w:left="1260"/>
        <w:rPr>
          <w:iCs/>
          <w:lang w:eastAsia="ja-JP"/>
        </w:rPr>
      </w:pPr>
      <w:r>
        <w:rPr>
          <w:iCs/>
          <w:lang w:eastAsia="ja-JP"/>
        </w:rPr>
        <w:t>FFS: Whether and how the single RV is rate matched across the TOT, e.g., continuous rate matching across the TOT, rate matched for each slot and so on.</w:t>
      </w:r>
    </w:p>
    <w:p w14:paraId="7EA4917B" w14:textId="77777777" w:rsidR="00B722E3" w:rsidRDefault="00B722E3" w:rsidP="00A644B5">
      <w:pPr>
        <w:pStyle w:val="aff1"/>
        <w:numPr>
          <w:ilvl w:val="1"/>
          <w:numId w:val="14"/>
        </w:numPr>
        <w:snapToGrid w:val="0"/>
        <w:spacing w:after="0"/>
        <w:ind w:leftChars="0" w:left="840"/>
        <w:rPr>
          <w:iCs/>
          <w:lang w:eastAsia="ja-JP"/>
        </w:rPr>
      </w:pPr>
      <w:r>
        <w:rPr>
          <w:iCs/>
          <w:lang w:eastAsia="ja-JP"/>
        </w:rPr>
        <w:t>Option 2: Only one TOT is determined for a TBoMS. The TB is transmitted on the TOT using different RVs.</w:t>
      </w:r>
    </w:p>
    <w:p w14:paraId="0A6E2422" w14:textId="77777777" w:rsidR="00B722E3" w:rsidRDefault="00B722E3" w:rsidP="00A644B5">
      <w:pPr>
        <w:pStyle w:val="aff1"/>
        <w:numPr>
          <w:ilvl w:val="2"/>
          <w:numId w:val="14"/>
        </w:numPr>
        <w:snapToGrid w:val="0"/>
        <w:spacing w:after="0"/>
        <w:ind w:leftChars="0" w:left="1260"/>
        <w:rPr>
          <w:iCs/>
          <w:lang w:eastAsia="ja-JP"/>
        </w:rPr>
      </w:pPr>
      <w:r>
        <w:rPr>
          <w:iCs/>
          <w:lang w:eastAsia="ja-JP"/>
        </w:rPr>
        <w:t>FFS: How RV index is refreshed within the TOT, e.g., after each slot boundary, at every jump between two non-contiguous resources, if any, and so on.</w:t>
      </w:r>
    </w:p>
    <w:p w14:paraId="3E6CD6FC" w14:textId="77777777" w:rsidR="00B722E3" w:rsidRDefault="00B722E3" w:rsidP="00A644B5">
      <w:pPr>
        <w:pStyle w:val="aff1"/>
        <w:numPr>
          <w:ilvl w:val="1"/>
          <w:numId w:val="14"/>
        </w:numPr>
        <w:snapToGrid w:val="0"/>
        <w:spacing w:after="0"/>
        <w:ind w:leftChars="0" w:left="840"/>
        <w:rPr>
          <w:iCs/>
          <w:lang w:eastAsia="ja-JP"/>
        </w:rPr>
      </w:pPr>
      <w:r>
        <w:rPr>
          <w:iCs/>
          <w:lang w:eastAsia="ja-JP"/>
        </w:rPr>
        <w:t>Option 3: Multiple TOTs are determined for a TBoMS. The TB is transmitted on the multiple TOTs using a single RV.</w:t>
      </w:r>
    </w:p>
    <w:p w14:paraId="708068F2" w14:textId="77777777" w:rsidR="00B722E3" w:rsidRDefault="00B722E3" w:rsidP="00A644B5">
      <w:pPr>
        <w:pStyle w:val="aff1"/>
        <w:numPr>
          <w:ilvl w:val="2"/>
          <w:numId w:val="14"/>
        </w:numPr>
        <w:snapToGrid w:val="0"/>
        <w:spacing w:after="0"/>
        <w:ind w:leftChars="0" w:left="1260"/>
        <w:rPr>
          <w:iCs/>
          <w:lang w:eastAsia="ja-JP"/>
        </w:rPr>
      </w:pPr>
      <w:r>
        <w:rPr>
          <w:iCs/>
          <w:lang w:eastAsia="ja-JP"/>
        </w:rPr>
        <w:t>FFS: How the single RV is rate matched across single or multiple TOTs, e.g., rate matched for each TOT, rate matched for all the TOTs, rate matched for each slot and so on.</w:t>
      </w:r>
    </w:p>
    <w:p w14:paraId="0946FF3B" w14:textId="77777777" w:rsidR="00B722E3" w:rsidRDefault="00B722E3" w:rsidP="00A644B5">
      <w:pPr>
        <w:pStyle w:val="aff1"/>
        <w:numPr>
          <w:ilvl w:val="1"/>
          <w:numId w:val="14"/>
        </w:numPr>
        <w:snapToGrid w:val="0"/>
        <w:spacing w:after="0"/>
        <w:ind w:leftChars="0" w:left="840"/>
        <w:rPr>
          <w:iCs/>
          <w:lang w:eastAsia="ja-JP"/>
        </w:rPr>
      </w:pPr>
      <w:r>
        <w:rPr>
          <w:iCs/>
          <w:lang w:eastAsia="ja-JP"/>
        </w:rPr>
        <w:t>Option 4: Multiple TOTs are determined for a TBoMS. The TB is transmitted on the multiple TOTs using different RVs.</w:t>
      </w:r>
    </w:p>
    <w:p w14:paraId="03BA42E5" w14:textId="77777777" w:rsidR="00B722E3" w:rsidRDefault="00B722E3" w:rsidP="00A644B5">
      <w:pPr>
        <w:pStyle w:val="aff1"/>
        <w:numPr>
          <w:ilvl w:val="2"/>
          <w:numId w:val="14"/>
        </w:numPr>
        <w:snapToGrid w:val="0"/>
        <w:spacing w:after="0"/>
        <w:ind w:leftChars="0" w:left="1260"/>
        <w:rPr>
          <w:iCs/>
          <w:lang w:eastAsia="ja-JP"/>
        </w:rPr>
      </w:pPr>
      <w:r>
        <w:rPr>
          <w:iCs/>
          <w:lang w:eastAsia="ja-JP"/>
        </w:rPr>
        <w:t>FFS: Whether and how RV index is refreshed within one TOT, e.g., after each slot boundary, at every jump between two non-contiguous resources, if any, and so on.</w:t>
      </w:r>
    </w:p>
    <w:p w14:paraId="1BA4F11C" w14:textId="77777777" w:rsidR="00B722E3" w:rsidRDefault="00B722E3" w:rsidP="00A644B5">
      <w:pPr>
        <w:pStyle w:val="aff1"/>
        <w:numPr>
          <w:ilvl w:val="1"/>
          <w:numId w:val="14"/>
        </w:numPr>
        <w:snapToGrid w:val="0"/>
        <w:spacing w:after="0"/>
        <w:ind w:leftChars="0" w:left="840"/>
        <w:rPr>
          <w:iCs/>
          <w:lang w:eastAsia="ja-JP"/>
        </w:rPr>
      </w:pPr>
      <w:r>
        <w:rPr>
          <w:iCs/>
          <w:lang w:eastAsia="ja-JP"/>
        </w:rPr>
        <w:t>FFS: The exact TBS determination procedure</w:t>
      </w:r>
    </w:p>
    <w:p w14:paraId="21C26F34" w14:textId="77777777" w:rsidR="00B722E3" w:rsidRDefault="00B722E3" w:rsidP="00A644B5">
      <w:pPr>
        <w:pStyle w:val="aff1"/>
        <w:numPr>
          <w:ilvl w:val="1"/>
          <w:numId w:val="14"/>
        </w:numPr>
        <w:snapToGrid w:val="0"/>
        <w:spacing w:after="0"/>
        <w:ind w:leftChars="0" w:left="840"/>
        <w:rPr>
          <w:iCs/>
          <w:lang w:eastAsia="ja-JP"/>
        </w:rPr>
      </w:pPr>
      <w:r>
        <w:rPr>
          <w:iCs/>
          <w:lang w:eastAsia="ja-JP"/>
        </w:rPr>
        <w:t>FFS: Whether a single TBoMS can be repeated or not</w:t>
      </w:r>
    </w:p>
    <w:p w14:paraId="3B30E1ED" w14:textId="77777777" w:rsidR="00B722E3" w:rsidRDefault="00B722E3" w:rsidP="00A644B5">
      <w:pPr>
        <w:pStyle w:val="aff1"/>
        <w:numPr>
          <w:ilvl w:val="1"/>
          <w:numId w:val="14"/>
        </w:numPr>
        <w:snapToGrid w:val="0"/>
        <w:spacing w:after="0"/>
        <w:ind w:leftChars="0" w:left="840"/>
        <w:rPr>
          <w:iCs/>
          <w:lang w:eastAsia="ja-JP"/>
        </w:rPr>
      </w:pPr>
      <w:r>
        <w:rPr>
          <w:iCs/>
          <w:lang w:eastAsia="ja-JP"/>
        </w:rPr>
        <w:t>FFS: other implications, e.g., power control, collision handling and so on</w:t>
      </w:r>
    </w:p>
    <w:p w14:paraId="6C0CBB15" w14:textId="15FFB0A3" w:rsidR="00B722E3" w:rsidRDefault="00B722E3" w:rsidP="00A644B5">
      <w:pPr>
        <w:tabs>
          <w:tab w:val="left" w:pos="3590"/>
        </w:tabs>
        <w:snapToGrid w:val="0"/>
        <w:spacing w:after="0"/>
        <w:rPr>
          <w:rFonts w:eastAsiaTheme="minorEastAsia"/>
          <w:lang w:eastAsia="ja-JP"/>
        </w:rPr>
      </w:pPr>
    </w:p>
    <w:p w14:paraId="53D05696" w14:textId="41B72E77" w:rsidR="00A047B7" w:rsidRPr="00E67B73" w:rsidRDefault="00A047B7" w:rsidP="00A644B5">
      <w:pPr>
        <w:snapToGrid w:val="0"/>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5</w:t>
      </w:r>
      <w:r w:rsidRPr="00E67B73">
        <w:rPr>
          <w:u w:val="single"/>
          <w:lang w:eastAsia="ja-JP"/>
        </w:rPr>
        <w:t>e</w:t>
      </w:r>
    </w:p>
    <w:p w14:paraId="73B2ECEA" w14:textId="55826180" w:rsidR="00A047B7" w:rsidRDefault="00A047B7" w:rsidP="00A644B5">
      <w:pPr>
        <w:pStyle w:val="Agreements"/>
        <w:jc w:val="left"/>
      </w:pPr>
      <w:r>
        <w:rPr>
          <w:highlight w:val="green"/>
        </w:rPr>
        <w:t>Agreement:</w:t>
      </w:r>
    </w:p>
    <w:p w14:paraId="3237B935" w14:textId="77777777" w:rsidR="00A047B7" w:rsidRDefault="00A047B7" w:rsidP="00A644B5">
      <w:pPr>
        <w:pStyle w:val="aff1"/>
        <w:widowControl w:val="0"/>
        <w:numPr>
          <w:ilvl w:val="0"/>
          <w:numId w:val="15"/>
        </w:numPr>
        <w:snapToGrid w:val="0"/>
        <w:spacing w:after="0"/>
        <w:ind w:leftChars="0"/>
        <w:rPr>
          <w:rFonts w:eastAsiaTheme="minorEastAsia"/>
        </w:rPr>
      </w:pPr>
      <w:r>
        <w:rPr>
          <w:rFonts w:eastAsiaTheme="minorEastAsia" w:hint="eastAsia"/>
        </w:rPr>
        <w:t>T</w:t>
      </w:r>
      <w:r>
        <w:rPr>
          <w:rFonts w:eastAsiaTheme="minorEastAsia"/>
        </w:rPr>
        <w:t>he following 2 options for time domain resource determination for TBoMS are considered for down selection during RAN1#105e.</w:t>
      </w:r>
    </w:p>
    <w:p w14:paraId="1EC8E4D2" w14:textId="77777777" w:rsidR="00A047B7" w:rsidRDefault="00A047B7" w:rsidP="00A644B5">
      <w:pPr>
        <w:pStyle w:val="aff1"/>
        <w:widowControl w:val="0"/>
        <w:numPr>
          <w:ilvl w:val="1"/>
          <w:numId w:val="15"/>
        </w:numPr>
        <w:snapToGrid w:val="0"/>
        <w:spacing w:after="0"/>
        <w:ind w:leftChars="0"/>
        <w:rPr>
          <w:rFonts w:eastAsiaTheme="minorEastAsia"/>
        </w:rPr>
      </w:pPr>
      <w:r>
        <w:rPr>
          <w:rFonts w:eastAsiaTheme="minorEastAsia" w:hint="eastAsia"/>
        </w:rPr>
        <w:t>O</w:t>
      </w:r>
      <w:r>
        <w:rPr>
          <w:rFonts w:eastAsiaTheme="minorEastAsia"/>
        </w:rPr>
        <w:t>ption 1: Time domain resource determination for TBoMS can be performed only via PUSCH repetition Type A like TDRA.</w:t>
      </w:r>
    </w:p>
    <w:p w14:paraId="1BFF1978" w14:textId="77777777" w:rsidR="00A047B7" w:rsidRDefault="00A047B7" w:rsidP="00A644B5">
      <w:pPr>
        <w:pStyle w:val="aff1"/>
        <w:widowControl w:val="0"/>
        <w:numPr>
          <w:ilvl w:val="1"/>
          <w:numId w:val="15"/>
        </w:numPr>
        <w:snapToGrid w:val="0"/>
        <w:spacing w:after="0"/>
        <w:ind w:leftChars="0"/>
        <w:rPr>
          <w:rFonts w:eastAsiaTheme="minorEastAsia"/>
        </w:rPr>
      </w:pPr>
      <w:r>
        <w:rPr>
          <w:rFonts w:eastAsiaTheme="minorEastAsia" w:hint="eastAsia"/>
        </w:rPr>
        <w:t>O</w:t>
      </w:r>
      <w:r>
        <w:rPr>
          <w:rFonts w:eastAsiaTheme="minorEastAsia"/>
        </w:rPr>
        <w:t>ption 2: Time domain resource determination for TBoMS can be performed via PUSCH repetition Type A like TDRA or via PUSCH repetition Type B like TDRA.</w:t>
      </w:r>
    </w:p>
    <w:p w14:paraId="2480C785" w14:textId="77777777" w:rsidR="00A047B7" w:rsidRDefault="00A047B7" w:rsidP="00A644B5">
      <w:pPr>
        <w:pStyle w:val="aff1"/>
        <w:widowControl w:val="0"/>
        <w:numPr>
          <w:ilvl w:val="2"/>
          <w:numId w:val="15"/>
        </w:numPr>
        <w:snapToGrid w:val="0"/>
        <w:spacing w:after="0"/>
        <w:ind w:leftChars="0"/>
        <w:rPr>
          <w:rFonts w:eastAsiaTheme="minorEastAsia"/>
        </w:rPr>
      </w:pPr>
      <w:r>
        <w:rPr>
          <w:rFonts w:eastAsiaTheme="minorEastAsia" w:hint="eastAsia"/>
        </w:rPr>
        <w:t>T</w:t>
      </w:r>
      <w:r>
        <w:rPr>
          <w:rFonts w:eastAsiaTheme="minorEastAsia"/>
        </w:rPr>
        <w:t>he use of PUSCH repetition Type B like TDRA for time domain resource determination is according to an additional UE capability for a TBoMS capable UE.</w:t>
      </w:r>
    </w:p>
    <w:p w14:paraId="7B72F242" w14:textId="77777777" w:rsidR="00A047B7" w:rsidRPr="00006103" w:rsidRDefault="00A047B7" w:rsidP="00A644B5">
      <w:pPr>
        <w:pStyle w:val="aff1"/>
        <w:widowControl w:val="0"/>
        <w:numPr>
          <w:ilvl w:val="2"/>
          <w:numId w:val="15"/>
        </w:numPr>
        <w:snapToGrid w:val="0"/>
        <w:spacing w:after="0"/>
        <w:ind w:leftChars="0"/>
        <w:rPr>
          <w:rFonts w:eastAsiaTheme="minorEastAsia"/>
        </w:rPr>
      </w:pPr>
      <w:r>
        <w:rPr>
          <w:rFonts w:eastAsiaTheme="minorEastAsia" w:hint="eastAsia"/>
        </w:rPr>
        <w:t>F</w:t>
      </w:r>
      <w:r>
        <w:rPr>
          <w:rFonts w:eastAsiaTheme="minorEastAsia"/>
        </w:rPr>
        <w:t>FS: DMRS pattern for PUSCH repetition Type B like TDRA</w:t>
      </w:r>
    </w:p>
    <w:p w14:paraId="03C4CFFB" w14:textId="05E35620" w:rsidR="00A047B7" w:rsidRDefault="00A047B7" w:rsidP="00A644B5">
      <w:pPr>
        <w:pStyle w:val="Agreements"/>
        <w:jc w:val="left"/>
      </w:pPr>
      <w:r>
        <w:rPr>
          <w:highlight w:val="green"/>
        </w:rPr>
        <w:t>Agreement:</w:t>
      </w:r>
    </w:p>
    <w:p w14:paraId="306B895B" w14:textId="77777777" w:rsidR="00A047B7" w:rsidRDefault="00A047B7" w:rsidP="00A644B5">
      <w:pPr>
        <w:pStyle w:val="aff1"/>
        <w:widowControl w:val="0"/>
        <w:numPr>
          <w:ilvl w:val="0"/>
          <w:numId w:val="15"/>
        </w:numPr>
        <w:snapToGrid w:val="0"/>
        <w:spacing w:after="0"/>
        <w:ind w:leftChars="0"/>
        <w:rPr>
          <w:rFonts w:eastAsiaTheme="minorEastAsia"/>
        </w:rPr>
      </w:pPr>
      <w:r>
        <w:rPr>
          <w:rFonts w:eastAsiaTheme="minorEastAsia" w:hint="eastAsia"/>
        </w:rPr>
        <w:lastRenderedPageBreak/>
        <w:t>T</w:t>
      </w:r>
      <w:r>
        <w:rPr>
          <w:rFonts w:eastAsiaTheme="minorEastAsia"/>
        </w:rPr>
        <w:t>ime domain resource determination for TBoMS can be performed only via PUSCH repetition Type A like TDRA.</w:t>
      </w:r>
    </w:p>
    <w:p w14:paraId="2881323D" w14:textId="77777777" w:rsidR="00A047B7" w:rsidRDefault="00A047B7" w:rsidP="00A644B5">
      <w:pPr>
        <w:pStyle w:val="aff1"/>
        <w:widowControl w:val="0"/>
        <w:numPr>
          <w:ilvl w:val="1"/>
          <w:numId w:val="15"/>
        </w:numPr>
        <w:snapToGrid w:val="0"/>
        <w:spacing w:after="0"/>
        <w:ind w:leftChars="0"/>
        <w:rPr>
          <w:rFonts w:eastAsiaTheme="minorEastAsia"/>
        </w:rPr>
      </w:pPr>
      <w:r>
        <w:rPr>
          <w:rFonts w:eastAsiaTheme="minorEastAsia" w:hint="eastAsia"/>
        </w:rPr>
        <w:t>F</w:t>
      </w:r>
      <w:r>
        <w:rPr>
          <w:rFonts w:eastAsiaTheme="minorEastAsia"/>
        </w:rPr>
        <w:t>FS: Details</w:t>
      </w:r>
    </w:p>
    <w:p w14:paraId="7F712141" w14:textId="77777777" w:rsidR="00A047B7" w:rsidRPr="008A7C2F" w:rsidRDefault="00A047B7" w:rsidP="00A644B5">
      <w:pPr>
        <w:pStyle w:val="aff1"/>
        <w:widowControl w:val="0"/>
        <w:numPr>
          <w:ilvl w:val="1"/>
          <w:numId w:val="15"/>
        </w:numPr>
        <w:snapToGrid w:val="0"/>
        <w:spacing w:after="0"/>
        <w:ind w:leftChars="0"/>
        <w:rPr>
          <w:rFonts w:eastAsiaTheme="minorEastAsia"/>
        </w:rPr>
      </w:pPr>
      <w:r>
        <w:rPr>
          <w:rFonts w:eastAsiaTheme="minorEastAsia" w:hint="eastAsia"/>
        </w:rPr>
        <w:t>F</w:t>
      </w:r>
      <w:r>
        <w:rPr>
          <w:rFonts w:eastAsiaTheme="minorEastAsia"/>
        </w:rPr>
        <w:t>FS: Whether or not optimizations for time domain resource determination are necessary for allocating resource in the S slots (for the unpaired spectrum case).</w:t>
      </w:r>
    </w:p>
    <w:p w14:paraId="3215A550" w14:textId="7D6BCF4E" w:rsidR="00A047B7" w:rsidRDefault="00A047B7" w:rsidP="00A644B5">
      <w:pPr>
        <w:pStyle w:val="Agreements"/>
        <w:jc w:val="left"/>
      </w:pPr>
      <w:r w:rsidRPr="008A7C2F">
        <w:rPr>
          <w:highlight w:val="darkYellow"/>
        </w:rPr>
        <w:t>Working assumption:</w:t>
      </w:r>
    </w:p>
    <w:p w14:paraId="0373BAB8" w14:textId="77777777" w:rsidR="00A047B7" w:rsidRPr="008A7C2F" w:rsidRDefault="00A047B7" w:rsidP="00A644B5">
      <w:pPr>
        <w:pStyle w:val="aff1"/>
        <w:widowControl w:val="0"/>
        <w:numPr>
          <w:ilvl w:val="0"/>
          <w:numId w:val="15"/>
        </w:numPr>
        <w:snapToGrid w:val="0"/>
        <w:spacing w:after="0"/>
        <w:ind w:leftChars="0"/>
        <w:rPr>
          <w:rFonts w:eastAsiaTheme="minorEastAsia"/>
        </w:rPr>
      </w:pPr>
      <w:r>
        <w:rPr>
          <w:rFonts w:eastAsiaTheme="minorEastAsia" w:hint="eastAsia"/>
        </w:rPr>
        <w:t>A</w:t>
      </w:r>
      <w:r>
        <w:rPr>
          <w:rFonts w:eastAsiaTheme="minorEastAsia"/>
        </w:rPr>
        <w:t>llocating resources for TBoMS in the special slot in TDD is possible according to the agreed time domain resource determination for TBoMS.</w:t>
      </w:r>
    </w:p>
    <w:p w14:paraId="0D28083A" w14:textId="3791FF7B" w:rsidR="00A047B7" w:rsidRDefault="00A047B7" w:rsidP="00A644B5">
      <w:pPr>
        <w:tabs>
          <w:tab w:val="left" w:pos="3590"/>
        </w:tabs>
        <w:snapToGrid w:val="0"/>
        <w:spacing w:after="0"/>
        <w:rPr>
          <w:rFonts w:eastAsiaTheme="minorEastAsia"/>
          <w:lang w:eastAsia="ja-JP"/>
        </w:rPr>
      </w:pPr>
    </w:p>
    <w:p w14:paraId="46D2DCB0" w14:textId="4E0DE4DF" w:rsidR="00A047B7" w:rsidRDefault="00A047B7" w:rsidP="00A644B5">
      <w:pPr>
        <w:pStyle w:val="Agreements"/>
        <w:jc w:val="left"/>
      </w:pPr>
      <w:r>
        <w:rPr>
          <w:highlight w:val="green"/>
        </w:rPr>
        <w:t>Agreement:</w:t>
      </w:r>
    </w:p>
    <w:p w14:paraId="22691DD6" w14:textId="77777777" w:rsidR="00A047B7" w:rsidRDefault="00A047B7" w:rsidP="00A644B5">
      <w:pPr>
        <w:pStyle w:val="aff1"/>
        <w:widowControl w:val="0"/>
        <w:numPr>
          <w:ilvl w:val="0"/>
          <w:numId w:val="15"/>
        </w:numPr>
        <w:snapToGrid w:val="0"/>
        <w:spacing w:after="0"/>
        <w:ind w:leftChars="0"/>
        <w:rPr>
          <w:rFonts w:eastAsiaTheme="minorEastAsia"/>
        </w:rPr>
      </w:pPr>
      <w:r>
        <w:rPr>
          <w:rFonts w:eastAsiaTheme="minorEastAsia" w:hint="eastAsia"/>
        </w:rPr>
        <w:t>N</w:t>
      </w:r>
      <w:r>
        <w:rPr>
          <w:rFonts w:eastAsiaTheme="minorEastAsia"/>
        </w:rPr>
        <w:t>umber of slots allocated for TBoMS is determined by using a row index of a TDRA list, configured via RRC.</w:t>
      </w:r>
    </w:p>
    <w:p w14:paraId="35AA62AD" w14:textId="77777777" w:rsidR="00A047B7" w:rsidRPr="008A7C2F" w:rsidRDefault="00A047B7" w:rsidP="00A644B5">
      <w:pPr>
        <w:pStyle w:val="aff1"/>
        <w:widowControl w:val="0"/>
        <w:numPr>
          <w:ilvl w:val="1"/>
          <w:numId w:val="15"/>
        </w:numPr>
        <w:snapToGrid w:val="0"/>
        <w:spacing w:after="0"/>
        <w:ind w:leftChars="0"/>
        <w:rPr>
          <w:rFonts w:eastAsiaTheme="minorEastAsia"/>
        </w:rPr>
      </w:pPr>
      <w:r>
        <w:rPr>
          <w:rFonts w:eastAsiaTheme="minorEastAsia" w:hint="eastAsia"/>
        </w:rPr>
        <w:t>F</w:t>
      </w:r>
      <w:r>
        <w:rPr>
          <w:rFonts w:eastAsiaTheme="minorEastAsia"/>
        </w:rPr>
        <w:t>FS: Details</w:t>
      </w:r>
    </w:p>
    <w:p w14:paraId="7702F08A" w14:textId="62B39697" w:rsidR="00A047B7" w:rsidRDefault="00A047B7" w:rsidP="00A644B5">
      <w:pPr>
        <w:tabs>
          <w:tab w:val="left" w:pos="3590"/>
        </w:tabs>
        <w:snapToGrid w:val="0"/>
        <w:spacing w:after="0"/>
        <w:rPr>
          <w:rFonts w:eastAsiaTheme="minorEastAsia"/>
          <w:lang w:eastAsia="ja-JP"/>
        </w:rPr>
      </w:pPr>
    </w:p>
    <w:p w14:paraId="3E2FA4EF" w14:textId="6D21D66F" w:rsidR="00A047B7" w:rsidRDefault="00A047B7" w:rsidP="00A644B5">
      <w:pPr>
        <w:pStyle w:val="Agreements"/>
        <w:jc w:val="left"/>
      </w:pPr>
      <w:r>
        <w:rPr>
          <w:highlight w:val="green"/>
        </w:rPr>
        <w:t>Agreement:</w:t>
      </w:r>
    </w:p>
    <w:p w14:paraId="44D73CDD" w14:textId="77777777" w:rsidR="00A047B7" w:rsidRDefault="00A047B7" w:rsidP="00A644B5">
      <w:pPr>
        <w:pStyle w:val="aff1"/>
        <w:widowControl w:val="0"/>
        <w:numPr>
          <w:ilvl w:val="0"/>
          <w:numId w:val="16"/>
        </w:numPr>
        <w:snapToGrid w:val="0"/>
        <w:spacing w:after="0"/>
        <w:ind w:leftChars="0"/>
        <w:rPr>
          <w:rFonts w:eastAsiaTheme="minorEastAsia"/>
        </w:rPr>
      </w:pPr>
      <w:r>
        <w:rPr>
          <w:rFonts w:eastAsiaTheme="minorEastAsia" w:hint="eastAsia"/>
        </w:rPr>
        <w:t>T</w:t>
      </w:r>
      <w:r>
        <w:rPr>
          <w:rFonts w:eastAsiaTheme="minorEastAsia"/>
        </w:rPr>
        <w:t xml:space="preserve">he following approach is used to calculate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info</m:t>
            </m:r>
          </m:sub>
        </m:sSub>
      </m:oMath>
      <w:r>
        <w:rPr>
          <w:rFonts w:eastAsiaTheme="minorEastAsia" w:hint="eastAsia"/>
        </w:rPr>
        <w:t xml:space="preserve"> </w:t>
      </w:r>
      <w:r>
        <w:rPr>
          <w:rFonts w:eastAsiaTheme="minorEastAsia"/>
        </w:rPr>
        <w:t>for TBoMS.</w:t>
      </w:r>
    </w:p>
    <w:p w14:paraId="1046D489" w14:textId="77777777" w:rsidR="00A047B7" w:rsidRDefault="00A047B7" w:rsidP="00A644B5">
      <w:pPr>
        <w:pStyle w:val="aff1"/>
        <w:widowControl w:val="0"/>
        <w:numPr>
          <w:ilvl w:val="1"/>
          <w:numId w:val="16"/>
        </w:numPr>
        <w:snapToGrid w:val="0"/>
        <w:spacing w:after="0"/>
        <w:ind w:leftChars="0"/>
        <w:rPr>
          <w:rFonts w:eastAsiaTheme="minorEastAsia"/>
        </w:rPr>
      </w:pPr>
      <w:r>
        <w:rPr>
          <w:rFonts w:eastAsiaTheme="minorEastAsia" w:hint="eastAsia"/>
        </w:rPr>
        <w:t>A</w:t>
      </w:r>
      <w:r>
        <w:rPr>
          <w:rFonts w:eastAsiaTheme="minorEastAsia"/>
        </w:rPr>
        <w:t xml:space="preserve">pproach 2: Based on the number of REs determined in the first L symbols over which the TBoMS transmission is allocated, scaled by </w:t>
      </w:r>
      <m:oMath>
        <m:r>
          <w:rPr>
            <w:rFonts w:ascii="Cambria Math" w:eastAsiaTheme="minorEastAsia" w:hAnsi="Cambria Math"/>
          </w:rPr>
          <m:t>K≥1</m:t>
        </m:r>
      </m:oMath>
      <w:r>
        <w:rPr>
          <w:rFonts w:eastAsiaTheme="minorEastAsia" w:hint="eastAsia"/>
        </w:rPr>
        <w:t>.</w:t>
      </w:r>
    </w:p>
    <w:p w14:paraId="085454FA" w14:textId="77777777" w:rsidR="00A047B7" w:rsidRDefault="00A047B7" w:rsidP="00A644B5">
      <w:pPr>
        <w:pStyle w:val="aff1"/>
        <w:widowControl w:val="0"/>
        <w:numPr>
          <w:ilvl w:val="2"/>
          <w:numId w:val="16"/>
        </w:numPr>
        <w:snapToGrid w:val="0"/>
        <w:spacing w:after="0"/>
        <w:ind w:leftChars="0"/>
        <w:rPr>
          <w:rFonts w:eastAsiaTheme="minorEastAsia"/>
        </w:rPr>
      </w:pPr>
      <w:r>
        <w:rPr>
          <w:rFonts w:eastAsiaTheme="minorEastAsia" w:hint="eastAsia"/>
        </w:rPr>
        <w:t>F</w:t>
      </w:r>
      <w:r>
        <w:rPr>
          <w:rFonts w:eastAsiaTheme="minorEastAsia"/>
        </w:rPr>
        <w:t xml:space="preserve">FS: The definition of </w:t>
      </w:r>
      <m:oMath>
        <m:r>
          <w:rPr>
            <w:rFonts w:ascii="Cambria Math" w:eastAsiaTheme="minorEastAsia" w:hAnsi="Cambria Math"/>
          </w:rPr>
          <m:t>K</m:t>
        </m:r>
      </m:oMath>
    </w:p>
    <w:p w14:paraId="264CC00E" w14:textId="77777777" w:rsidR="00A047B7" w:rsidRDefault="00A047B7" w:rsidP="00A644B5">
      <w:pPr>
        <w:pStyle w:val="aff1"/>
        <w:widowControl w:val="0"/>
        <w:numPr>
          <w:ilvl w:val="0"/>
          <w:numId w:val="16"/>
        </w:numPr>
        <w:snapToGrid w:val="0"/>
        <w:spacing w:after="0"/>
        <w:ind w:leftChars="0"/>
        <w:rPr>
          <w:rFonts w:eastAsiaTheme="minorEastAsia"/>
        </w:rPr>
      </w:pPr>
      <w:r>
        <w:rPr>
          <w:rFonts w:eastAsiaTheme="minorEastAsia" w:hint="eastAsia"/>
        </w:rPr>
        <w:t>L</w:t>
      </w:r>
      <w:r>
        <w:rPr>
          <w:rFonts w:eastAsiaTheme="minorEastAsia"/>
        </w:rPr>
        <w:t xml:space="preserve"> is the number of symbols determined using the SLIV of PUSCH indicated via TDRA.</w:t>
      </w:r>
    </w:p>
    <w:p w14:paraId="6970ACA1" w14:textId="77777777" w:rsidR="00A047B7" w:rsidRDefault="00A047B7" w:rsidP="00A644B5">
      <w:pPr>
        <w:pStyle w:val="aff1"/>
        <w:widowControl w:val="0"/>
        <w:numPr>
          <w:ilvl w:val="0"/>
          <w:numId w:val="16"/>
        </w:numPr>
        <w:snapToGrid w:val="0"/>
        <w:spacing w:after="0"/>
        <w:ind w:leftChars="0"/>
        <w:rPr>
          <w:rFonts w:eastAsiaTheme="minorEastAsia"/>
        </w:rPr>
      </w:pPr>
      <w:r>
        <w:rPr>
          <w:rFonts w:eastAsiaTheme="minorEastAsia" w:hint="eastAsia"/>
        </w:rPr>
        <w:t>F</w:t>
      </w:r>
      <w:r>
        <w:rPr>
          <w:rFonts w:eastAsiaTheme="minorEastAsia"/>
        </w:rPr>
        <w:t>FS: Impacts and further details if repetitions of TBoMS is supported.</w:t>
      </w:r>
    </w:p>
    <w:p w14:paraId="229B8AA3" w14:textId="77777777" w:rsidR="00A047B7" w:rsidRPr="008A7C2F" w:rsidRDefault="00A047B7" w:rsidP="00A644B5">
      <w:pPr>
        <w:pStyle w:val="aff1"/>
        <w:widowControl w:val="0"/>
        <w:numPr>
          <w:ilvl w:val="0"/>
          <w:numId w:val="16"/>
        </w:numPr>
        <w:snapToGrid w:val="0"/>
        <w:spacing w:after="0"/>
        <w:ind w:leftChars="0"/>
        <w:rPr>
          <w:rFonts w:eastAsiaTheme="minorEastAsia"/>
        </w:rPr>
      </w:pPr>
      <w:r>
        <w:rPr>
          <w:rFonts w:eastAsiaTheme="minorEastAsia" w:hint="eastAsia"/>
        </w:rPr>
        <w:t>F</w:t>
      </w:r>
      <w:r>
        <w:rPr>
          <w:rFonts w:eastAsiaTheme="minorEastAsia"/>
        </w:rPr>
        <w:t>FS: Whether the symbols over which the TBoMS transmission is allocated are the same or can be different from the symbols over which the TBoMS transmission is performed, and details on how to handle such scenarios.</w:t>
      </w:r>
    </w:p>
    <w:p w14:paraId="1EA51552" w14:textId="3D59BEA8" w:rsidR="00A047B7" w:rsidRDefault="00A047B7" w:rsidP="00A644B5">
      <w:pPr>
        <w:tabs>
          <w:tab w:val="left" w:pos="3590"/>
        </w:tabs>
        <w:snapToGrid w:val="0"/>
        <w:spacing w:after="0"/>
        <w:rPr>
          <w:rFonts w:eastAsiaTheme="minorEastAsia"/>
          <w:lang w:eastAsia="ja-JP"/>
        </w:rPr>
      </w:pPr>
    </w:p>
    <w:p w14:paraId="4C2B7259" w14:textId="4096DC66" w:rsidR="00A047B7" w:rsidRDefault="00A047B7" w:rsidP="00A644B5">
      <w:pPr>
        <w:pStyle w:val="Agreements"/>
        <w:jc w:val="left"/>
      </w:pPr>
      <w:r>
        <w:rPr>
          <w:highlight w:val="green"/>
        </w:rPr>
        <w:t>Agreement:</w:t>
      </w:r>
    </w:p>
    <w:p w14:paraId="39CE8F9B" w14:textId="77777777" w:rsidR="00A047B7" w:rsidRDefault="00A047B7" w:rsidP="00A644B5">
      <w:pPr>
        <w:pStyle w:val="aff1"/>
        <w:widowControl w:val="0"/>
        <w:numPr>
          <w:ilvl w:val="0"/>
          <w:numId w:val="17"/>
        </w:numPr>
        <w:snapToGrid w:val="0"/>
        <w:spacing w:after="0"/>
        <w:ind w:leftChars="0"/>
        <w:rPr>
          <w:rFonts w:eastAsiaTheme="minorEastAsia"/>
        </w:rPr>
      </w:pPr>
      <w:r>
        <w:rPr>
          <w:rFonts w:eastAsiaTheme="minorEastAsia" w:hint="eastAsia"/>
        </w:rPr>
        <w:t>F</w:t>
      </w:r>
      <w:r>
        <w:rPr>
          <w:rFonts w:eastAsiaTheme="minorEastAsia"/>
        </w:rPr>
        <w:t>or TBS determination of TBoMS</w:t>
      </w:r>
    </w:p>
    <w:p w14:paraId="44680DE4" w14:textId="77777777" w:rsidR="00A047B7" w:rsidRDefault="00E00100" w:rsidP="00A644B5">
      <w:pPr>
        <w:pStyle w:val="aff1"/>
        <w:widowControl w:val="0"/>
        <w:numPr>
          <w:ilvl w:val="1"/>
          <w:numId w:val="17"/>
        </w:numPr>
        <w:snapToGrid w:val="0"/>
        <w:spacing w:after="0"/>
        <w:ind w:leftChars="0"/>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oh</m:t>
            </m:r>
          </m:sub>
          <m:sup>
            <m:r>
              <w:rPr>
                <w:rFonts w:ascii="Cambria Math" w:eastAsiaTheme="minorEastAsia" w:hAnsi="Cambria Math"/>
              </w:rPr>
              <m:t>PRB</m:t>
            </m:r>
          </m:sup>
        </m:sSubSup>
      </m:oMath>
      <w:r w:rsidR="00A047B7">
        <w:rPr>
          <w:rFonts w:eastAsiaTheme="minorEastAsia" w:hint="eastAsia"/>
        </w:rPr>
        <w:t xml:space="preserve"> </w:t>
      </w:r>
      <w:r w:rsidR="00A047B7">
        <w:rPr>
          <w:rFonts w:eastAsiaTheme="minorEastAsia"/>
        </w:rPr>
        <w:t>is configured by xOverhed and represents the overhead per slot.</w:t>
      </w:r>
    </w:p>
    <w:p w14:paraId="66E9C2D6" w14:textId="77777777" w:rsidR="00A047B7" w:rsidRDefault="00E00100" w:rsidP="00A644B5">
      <w:pPr>
        <w:pStyle w:val="aff1"/>
        <w:widowControl w:val="0"/>
        <w:numPr>
          <w:ilvl w:val="1"/>
          <w:numId w:val="17"/>
        </w:numPr>
        <w:snapToGrid w:val="0"/>
        <w:spacing w:after="0"/>
        <w:ind w:leftChars="0"/>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oh</m:t>
            </m:r>
          </m:sub>
          <m:sup>
            <m:r>
              <w:rPr>
                <w:rFonts w:ascii="Cambria Math" w:eastAsiaTheme="minorEastAsia" w:hAnsi="Cambria Math"/>
              </w:rPr>
              <m:t>PRB</m:t>
            </m:r>
          </m:sup>
        </m:sSubSup>
      </m:oMath>
      <w:r w:rsidR="00A047B7">
        <w:rPr>
          <w:rFonts w:eastAsiaTheme="minorEastAsia" w:hint="eastAsia"/>
        </w:rPr>
        <w:t xml:space="preserve"> </w:t>
      </w:r>
      <w:r w:rsidR="00A047B7">
        <w:rPr>
          <w:rFonts w:eastAsiaTheme="minorEastAsia"/>
        </w:rPr>
        <w:t>is assumed to be the same for all the slots over which the TBoMS transmission is allocated.</w:t>
      </w:r>
    </w:p>
    <w:p w14:paraId="30E471DF" w14:textId="77777777" w:rsidR="00A047B7" w:rsidRPr="00006103" w:rsidRDefault="00A047B7" w:rsidP="00A644B5">
      <w:pPr>
        <w:pStyle w:val="aff1"/>
        <w:widowControl w:val="0"/>
        <w:numPr>
          <w:ilvl w:val="0"/>
          <w:numId w:val="17"/>
        </w:numPr>
        <w:snapToGrid w:val="0"/>
        <w:spacing w:after="0"/>
        <w:ind w:leftChars="0"/>
        <w:rPr>
          <w:rFonts w:eastAsiaTheme="minorEastAsia"/>
        </w:rPr>
      </w:pPr>
      <w:r>
        <w:rPr>
          <w:rFonts w:eastAsiaTheme="minorEastAsia"/>
        </w:rPr>
        <w:t>Note: xOverhead configuration is as per Rel.15/16.</w:t>
      </w:r>
    </w:p>
    <w:p w14:paraId="36F4108B" w14:textId="21573DAD" w:rsidR="00A047B7" w:rsidRDefault="00A047B7" w:rsidP="00A644B5">
      <w:pPr>
        <w:tabs>
          <w:tab w:val="left" w:pos="3590"/>
        </w:tabs>
        <w:snapToGrid w:val="0"/>
        <w:spacing w:after="0"/>
        <w:rPr>
          <w:rFonts w:eastAsiaTheme="minorEastAsia"/>
          <w:lang w:eastAsia="ja-JP"/>
        </w:rPr>
      </w:pPr>
    </w:p>
    <w:p w14:paraId="4D0D1F74" w14:textId="769DC720" w:rsidR="00A047B7" w:rsidRDefault="00A047B7" w:rsidP="00A644B5">
      <w:pPr>
        <w:pStyle w:val="Agreements"/>
        <w:jc w:val="left"/>
      </w:pPr>
      <w:r w:rsidRPr="00006103">
        <w:rPr>
          <w:highlight w:val="darkYellow"/>
        </w:rPr>
        <w:t>Working assumption:</w:t>
      </w:r>
    </w:p>
    <w:p w14:paraId="0B7C79D0" w14:textId="77777777" w:rsidR="00A047B7" w:rsidRDefault="00A047B7" w:rsidP="00A644B5">
      <w:pPr>
        <w:pStyle w:val="aff1"/>
        <w:widowControl w:val="0"/>
        <w:numPr>
          <w:ilvl w:val="0"/>
          <w:numId w:val="17"/>
        </w:numPr>
        <w:snapToGrid w:val="0"/>
        <w:spacing w:after="0"/>
        <w:ind w:leftChars="0"/>
        <w:rPr>
          <w:rFonts w:eastAsiaTheme="minorEastAsia"/>
        </w:rPr>
      </w:pPr>
      <w:r>
        <w:rPr>
          <w:rFonts w:eastAsiaTheme="minorEastAsia" w:hint="eastAsia"/>
        </w:rPr>
        <w:t>A</w:t>
      </w:r>
      <w:r>
        <w:rPr>
          <w:rFonts w:eastAsiaTheme="minorEastAsia"/>
        </w:rPr>
        <w:t xml:space="preserve"> transmission occasion for TBoMS (TOT) is constituted of at least one slot or multiple consecutive physical slots for UL transmission.</w:t>
      </w:r>
    </w:p>
    <w:p w14:paraId="4159DDC7" w14:textId="77777777" w:rsidR="00A047B7" w:rsidRDefault="00A047B7" w:rsidP="00A644B5">
      <w:pPr>
        <w:pStyle w:val="aff1"/>
        <w:widowControl w:val="0"/>
        <w:numPr>
          <w:ilvl w:val="1"/>
          <w:numId w:val="17"/>
        </w:numPr>
        <w:snapToGrid w:val="0"/>
        <w:spacing w:after="0"/>
        <w:ind w:leftChars="0"/>
        <w:rPr>
          <w:rFonts w:eastAsiaTheme="minorEastAsia"/>
        </w:rPr>
      </w:pPr>
      <w:r>
        <w:rPr>
          <w:rFonts w:eastAsiaTheme="minorEastAsia" w:hint="eastAsia"/>
        </w:rPr>
        <w:t>F</w:t>
      </w:r>
      <w:r>
        <w:rPr>
          <w:rFonts w:eastAsiaTheme="minorEastAsia"/>
        </w:rPr>
        <w:t>FS: Whether the concept of TOT will be used for designing aspects related to signal generation, e.g., rate matching, power control, etc.</w:t>
      </w:r>
    </w:p>
    <w:p w14:paraId="2F9E047E" w14:textId="77777777" w:rsidR="00A047B7" w:rsidRPr="00006103" w:rsidRDefault="00A047B7" w:rsidP="00A644B5">
      <w:pPr>
        <w:pStyle w:val="aff1"/>
        <w:widowControl w:val="0"/>
        <w:numPr>
          <w:ilvl w:val="1"/>
          <w:numId w:val="17"/>
        </w:numPr>
        <w:snapToGrid w:val="0"/>
        <w:spacing w:after="0"/>
        <w:ind w:leftChars="0"/>
        <w:rPr>
          <w:rFonts w:eastAsiaTheme="minorEastAsia"/>
        </w:rPr>
      </w:pPr>
      <w:r>
        <w:rPr>
          <w:rFonts w:eastAsiaTheme="minorEastAsia" w:hint="eastAsia"/>
        </w:rPr>
        <w:t>F</w:t>
      </w:r>
      <w:r>
        <w:rPr>
          <w:rFonts w:eastAsiaTheme="minorEastAsia"/>
        </w:rPr>
        <w:t>FS: Whether such concept will be specified or not</w:t>
      </w:r>
    </w:p>
    <w:p w14:paraId="2AE5CD99" w14:textId="1A53B406" w:rsidR="00A047B7" w:rsidRDefault="00A047B7" w:rsidP="00A644B5">
      <w:pPr>
        <w:tabs>
          <w:tab w:val="left" w:pos="3590"/>
        </w:tabs>
        <w:snapToGrid w:val="0"/>
        <w:spacing w:after="0"/>
        <w:rPr>
          <w:rFonts w:eastAsiaTheme="minorEastAsia"/>
          <w:lang w:eastAsia="ja-JP"/>
        </w:rPr>
      </w:pPr>
    </w:p>
    <w:p w14:paraId="39FB2A17" w14:textId="5169A54F" w:rsidR="00A047B7" w:rsidRDefault="00A047B7" w:rsidP="00A644B5">
      <w:pPr>
        <w:pStyle w:val="Agreements"/>
        <w:jc w:val="left"/>
      </w:pPr>
      <w:r>
        <w:rPr>
          <w:highlight w:val="green"/>
        </w:rPr>
        <w:t>Agreement:</w:t>
      </w:r>
    </w:p>
    <w:p w14:paraId="738A76BD" w14:textId="77777777" w:rsidR="00A047B7" w:rsidRDefault="00A047B7" w:rsidP="00A644B5">
      <w:pPr>
        <w:pStyle w:val="aff1"/>
        <w:widowControl w:val="0"/>
        <w:numPr>
          <w:ilvl w:val="0"/>
          <w:numId w:val="17"/>
        </w:numPr>
        <w:snapToGrid w:val="0"/>
        <w:spacing w:after="0"/>
        <w:ind w:leftChars="0"/>
        <w:rPr>
          <w:rFonts w:eastAsiaTheme="minorEastAsia"/>
        </w:rPr>
      </w:pPr>
      <w:r>
        <w:rPr>
          <w:rFonts w:eastAsiaTheme="minorEastAsia" w:hint="eastAsia"/>
        </w:rPr>
        <w:t>T</w:t>
      </w:r>
      <w:r>
        <w:rPr>
          <w:rFonts w:eastAsiaTheme="minorEastAsia"/>
        </w:rPr>
        <w:t>he structure of TBoMS will be according to only one of these two options (to be down selected in RAN1#106e).</w:t>
      </w:r>
    </w:p>
    <w:p w14:paraId="21FA2E51" w14:textId="77777777" w:rsidR="00A047B7" w:rsidRDefault="00A047B7" w:rsidP="00A644B5">
      <w:pPr>
        <w:pStyle w:val="aff1"/>
        <w:widowControl w:val="0"/>
        <w:numPr>
          <w:ilvl w:val="1"/>
          <w:numId w:val="17"/>
        </w:numPr>
        <w:snapToGrid w:val="0"/>
        <w:spacing w:after="0"/>
        <w:ind w:leftChars="0"/>
        <w:rPr>
          <w:rFonts w:eastAsiaTheme="minorEastAsia"/>
        </w:rPr>
      </w:pPr>
      <w:r>
        <w:rPr>
          <w:rFonts w:eastAsiaTheme="minorEastAsia" w:hint="eastAsia"/>
        </w:rPr>
        <w:t>O</w:t>
      </w:r>
      <w:r>
        <w:rPr>
          <w:rFonts w:eastAsiaTheme="minorEastAsia"/>
        </w:rPr>
        <w:t>ption 3, if a design based on single RV is adopted.</w:t>
      </w:r>
    </w:p>
    <w:p w14:paraId="15CFA46F" w14:textId="77777777" w:rsidR="00A047B7" w:rsidRDefault="00A047B7" w:rsidP="00A644B5">
      <w:pPr>
        <w:pStyle w:val="aff1"/>
        <w:widowControl w:val="0"/>
        <w:numPr>
          <w:ilvl w:val="1"/>
          <w:numId w:val="17"/>
        </w:numPr>
        <w:snapToGrid w:val="0"/>
        <w:spacing w:after="0"/>
        <w:ind w:leftChars="0"/>
        <w:rPr>
          <w:rFonts w:eastAsiaTheme="minorEastAsia"/>
        </w:rPr>
      </w:pPr>
      <w:r>
        <w:rPr>
          <w:rFonts w:eastAsiaTheme="minorEastAsia" w:hint="eastAsia"/>
        </w:rPr>
        <w:t>O</w:t>
      </w:r>
      <w:r>
        <w:rPr>
          <w:rFonts w:eastAsiaTheme="minorEastAsia"/>
        </w:rPr>
        <w:t>ption 4, if a design based on different RV is adopted.</w:t>
      </w:r>
    </w:p>
    <w:p w14:paraId="59E3E2FB" w14:textId="77777777" w:rsidR="00A047B7" w:rsidRDefault="00A047B7" w:rsidP="00A644B5">
      <w:pPr>
        <w:pStyle w:val="aff1"/>
        <w:widowControl w:val="0"/>
        <w:numPr>
          <w:ilvl w:val="0"/>
          <w:numId w:val="17"/>
        </w:numPr>
        <w:snapToGrid w:val="0"/>
        <w:spacing w:after="0"/>
        <w:ind w:leftChars="0"/>
        <w:rPr>
          <w:rFonts w:eastAsiaTheme="minorEastAsia"/>
        </w:rPr>
      </w:pPr>
      <w:r>
        <w:rPr>
          <w:rFonts w:eastAsiaTheme="minorEastAsia" w:hint="eastAsia"/>
        </w:rPr>
        <w:t>F</w:t>
      </w:r>
      <w:r>
        <w:rPr>
          <w:rFonts w:eastAsiaTheme="minorEastAsia"/>
        </w:rPr>
        <w:t>FS: Other details, e.g., rate matching, TBS determination, collision handling, etc.</w:t>
      </w:r>
    </w:p>
    <w:p w14:paraId="16879AEA" w14:textId="77777777" w:rsidR="00A047B7" w:rsidRDefault="00A047B7" w:rsidP="00A644B5">
      <w:pPr>
        <w:pStyle w:val="aff1"/>
        <w:widowControl w:val="0"/>
        <w:numPr>
          <w:ilvl w:val="0"/>
          <w:numId w:val="17"/>
        </w:numPr>
        <w:snapToGrid w:val="0"/>
        <w:spacing w:after="0"/>
        <w:ind w:leftChars="0"/>
        <w:rPr>
          <w:rFonts w:eastAsiaTheme="minorEastAsia"/>
        </w:rPr>
      </w:pPr>
      <w:r>
        <w:rPr>
          <w:rFonts w:eastAsiaTheme="minorEastAsia" w:hint="eastAsia"/>
        </w:rPr>
        <w:t>T</w:t>
      </w:r>
      <w:r>
        <w:rPr>
          <w:rFonts w:eastAsiaTheme="minorEastAsia"/>
        </w:rPr>
        <w:t>he single RV is not constrained to have only the same coded bits in each slot or in each TOT.</w:t>
      </w:r>
    </w:p>
    <w:p w14:paraId="6B4ED3C7" w14:textId="77777777" w:rsidR="00A047B7" w:rsidRDefault="00A047B7" w:rsidP="00A644B5">
      <w:pPr>
        <w:pStyle w:val="aff1"/>
        <w:widowControl w:val="0"/>
        <w:numPr>
          <w:ilvl w:val="0"/>
          <w:numId w:val="17"/>
        </w:numPr>
        <w:snapToGrid w:val="0"/>
        <w:spacing w:after="0"/>
        <w:ind w:leftChars="0"/>
        <w:rPr>
          <w:rFonts w:eastAsiaTheme="minorEastAsia"/>
        </w:rPr>
      </w:pPr>
      <w:r>
        <w:rPr>
          <w:rFonts w:eastAsiaTheme="minorEastAsia" w:hint="eastAsia"/>
        </w:rPr>
        <w:t>T</w:t>
      </w:r>
      <w:r>
        <w:rPr>
          <w:rFonts w:eastAsiaTheme="minorEastAsia"/>
        </w:rPr>
        <w:t>he concept of TOT as per the corresponding working assumption is used to define Option 3 and Option 4 and may or may not be used to design other details., e.g., rate matching, TBS determination, collision handling and so on.</w:t>
      </w:r>
    </w:p>
    <w:p w14:paraId="182E0ED1" w14:textId="4A77DECD" w:rsidR="00A047B7" w:rsidRDefault="00A047B7" w:rsidP="00A644B5">
      <w:pPr>
        <w:tabs>
          <w:tab w:val="left" w:pos="3590"/>
        </w:tabs>
        <w:snapToGrid w:val="0"/>
        <w:spacing w:after="0"/>
        <w:rPr>
          <w:rFonts w:eastAsiaTheme="minorEastAsia"/>
          <w:lang w:eastAsia="ja-JP"/>
        </w:rPr>
      </w:pPr>
    </w:p>
    <w:p w14:paraId="0A62A953" w14:textId="72B5DAB6" w:rsidR="00A047B7" w:rsidRDefault="00A047B7" w:rsidP="00A644B5">
      <w:pPr>
        <w:pStyle w:val="Agreements"/>
        <w:jc w:val="left"/>
      </w:pPr>
      <w:r>
        <w:rPr>
          <w:highlight w:val="green"/>
        </w:rPr>
        <w:t>Agreement:</w:t>
      </w:r>
    </w:p>
    <w:p w14:paraId="06068E07" w14:textId="77777777" w:rsidR="00A047B7" w:rsidRDefault="00A047B7" w:rsidP="00A644B5">
      <w:pPr>
        <w:pStyle w:val="aff1"/>
        <w:widowControl w:val="0"/>
        <w:numPr>
          <w:ilvl w:val="0"/>
          <w:numId w:val="18"/>
        </w:numPr>
        <w:snapToGrid w:val="0"/>
        <w:spacing w:after="0"/>
        <w:ind w:leftChars="0"/>
        <w:rPr>
          <w:rFonts w:eastAsiaTheme="minorEastAsia"/>
        </w:rPr>
      </w:pPr>
      <w:r>
        <w:rPr>
          <w:rFonts w:eastAsiaTheme="minorEastAsia" w:hint="eastAsia"/>
        </w:rPr>
        <w:t>T</w:t>
      </w:r>
      <w:r>
        <w:rPr>
          <w:rFonts w:eastAsiaTheme="minorEastAsia"/>
        </w:rPr>
        <w:t>he following three options for rate matching for TBoMS are considered for down selection during RAN1#106e, where only one option will be selected.</w:t>
      </w:r>
    </w:p>
    <w:p w14:paraId="448350D9" w14:textId="77777777" w:rsidR="00A047B7" w:rsidRDefault="00A047B7" w:rsidP="00A644B5">
      <w:pPr>
        <w:pStyle w:val="aff1"/>
        <w:widowControl w:val="0"/>
        <w:numPr>
          <w:ilvl w:val="1"/>
          <w:numId w:val="18"/>
        </w:numPr>
        <w:snapToGrid w:val="0"/>
        <w:spacing w:after="0"/>
        <w:ind w:leftChars="0"/>
        <w:rPr>
          <w:rFonts w:eastAsiaTheme="minorEastAsia"/>
        </w:rPr>
      </w:pPr>
      <w:r>
        <w:rPr>
          <w:rFonts w:eastAsiaTheme="minorEastAsia" w:hint="eastAsia"/>
        </w:rPr>
        <w:t>O</w:t>
      </w:r>
      <w:r>
        <w:rPr>
          <w:rFonts w:eastAsiaTheme="minorEastAsia"/>
        </w:rPr>
        <w:t>ption a: Rate matching is performed per slot</w:t>
      </w:r>
    </w:p>
    <w:p w14:paraId="7CC17869" w14:textId="77777777" w:rsidR="00A047B7" w:rsidRDefault="00A047B7" w:rsidP="00A644B5">
      <w:pPr>
        <w:pStyle w:val="aff1"/>
        <w:widowControl w:val="0"/>
        <w:numPr>
          <w:ilvl w:val="1"/>
          <w:numId w:val="18"/>
        </w:numPr>
        <w:snapToGrid w:val="0"/>
        <w:spacing w:after="0"/>
        <w:ind w:leftChars="0"/>
        <w:rPr>
          <w:rFonts w:eastAsiaTheme="minorEastAsia"/>
        </w:rPr>
      </w:pPr>
      <w:r>
        <w:rPr>
          <w:rFonts w:eastAsiaTheme="minorEastAsia" w:hint="eastAsia"/>
        </w:rPr>
        <w:t>O</w:t>
      </w:r>
      <w:r>
        <w:rPr>
          <w:rFonts w:eastAsiaTheme="minorEastAsia"/>
        </w:rPr>
        <w:t>ption b: Rate matching is performed continuously across all the allocated slot(s) per TOT</w:t>
      </w:r>
    </w:p>
    <w:p w14:paraId="25353D59" w14:textId="77777777" w:rsidR="00A047B7" w:rsidRDefault="00A047B7" w:rsidP="00A644B5">
      <w:pPr>
        <w:pStyle w:val="aff1"/>
        <w:widowControl w:val="0"/>
        <w:numPr>
          <w:ilvl w:val="1"/>
          <w:numId w:val="18"/>
        </w:numPr>
        <w:snapToGrid w:val="0"/>
        <w:spacing w:after="0"/>
        <w:ind w:leftChars="0"/>
        <w:rPr>
          <w:rFonts w:eastAsiaTheme="minorEastAsia"/>
        </w:rPr>
      </w:pPr>
      <w:r>
        <w:rPr>
          <w:rFonts w:eastAsiaTheme="minorEastAsia" w:hint="eastAsia"/>
        </w:rPr>
        <w:t>O</w:t>
      </w:r>
      <w:r>
        <w:rPr>
          <w:rFonts w:eastAsiaTheme="minorEastAsia"/>
        </w:rPr>
        <w:t>ption c: Rate matching is performed continuously across all the allocated slots / TOTs for TBoMS</w:t>
      </w:r>
    </w:p>
    <w:p w14:paraId="067F33B6" w14:textId="77777777" w:rsidR="00A047B7" w:rsidRDefault="00A047B7" w:rsidP="00A644B5">
      <w:pPr>
        <w:pStyle w:val="aff1"/>
        <w:widowControl w:val="0"/>
        <w:numPr>
          <w:ilvl w:val="0"/>
          <w:numId w:val="18"/>
        </w:numPr>
        <w:snapToGrid w:val="0"/>
        <w:spacing w:after="0"/>
        <w:ind w:leftChars="0"/>
        <w:rPr>
          <w:rFonts w:eastAsiaTheme="minorEastAsia"/>
        </w:rPr>
      </w:pPr>
      <w:r>
        <w:rPr>
          <w:rFonts w:eastAsiaTheme="minorEastAsia" w:hint="eastAsia"/>
        </w:rPr>
        <w:t>N</w:t>
      </w:r>
      <w:r>
        <w:rPr>
          <w:rFonts w:eastAsiaTheme="minorEastAsia"/>
        </w:rPr>
        <w:t>ote: “Rate matching is performed per X” means that the time unit for the bit selection and bit interleaving is X.</w:t>
      </w:r>
    </w:p>
    <w:p w14:paraId="58EF7F51" w14:textId="77777777" w:rsidR="00A047B7" w:rsidRDefault="00A047B7" w:rsidP="00A644B5">
      <w:pPr>
        <w:pStyle w:val="aff1"/>
        <w:widowControl w:val="0"/>
        <w:numPr>
          <w:ilvl w:val="0"/>
          <w:numId w:val="18"/>
        </w:numPr>
        <w:snapToGrid w:val="0"/>
        <w:spacing w:after="0"/>
        <w:ind w:leftChars="0"/>
        <w:rPr>
          <w:rFonts w:eastAsiaTheme="minorEastAsia"/>
        </w:rPr>
      </w:pPr>
      <w:r>
        <w:rPr>
          <w:rFonts w:eastAsiaTheme="minorEastAsia" w:hint="eastAsia"/>
        </w:rPr>
        <w:t>N</w:t>
      </w:r>
      <w:r>
        <w:rPr>
          <w:rFonts w:eastAsiaTheme="minorEastAsia"/>
        </w:rPr>
        <w:t>ote 2: The above 3 options imply that the UL resource in the time unit may or may not be consecutive (depending on the given option).</w:t>
      </w:r>
    </w:p>
    <w:p w14:paraId="73AB36CF" w14:textId="6652A121" w:rsidR="00A047B7" w:rsidRDefault="00A047B7" w:rsidP="00A644B5">
      <w:pPr>
        <w:tabs>
          <w:tab w:val="left" w:pos="3590"/>
        </w:tabs>
        <w:snapToGrid w:val="0"/>
        <w:spacing w:after="0"/>
        <w:rPr>
          <w:rFonts w:eastAsiaTheme="minorEastAsia"/>
          <w:lang w:eastAsia="ja-JP"/>
        </w:rPr>
      </w:pPr>
    </w:p>
    <w:p w14:paraId="0D8B0748" w14:textId="71B0FC70" w:rsidR="00105506" w:rsidRPr="00E67B73" w:rsidRDefault="00105506" w:rsidP="00A644B5">
      <w:pPr>
        <w:snapToGrid w:val="0"/>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6</w:t>
      </w:r>
      <w:r w:rsidRPr="00E67B73">
        <w:rPr>
          <w:u w:val="single"/>
          <w:lang w:eastAsia="ja-JP"/>
        </w:rPr>
        <w:t>e</w:t>
      </w:r>
    </w:p>
    <w:p w14:paraId="0B30D5E2" w14:textId="3162799B" w:rsidR="00105506" w:rsidRPr="00EF084E" w:rsidRDefault="00105506" w:rsidP="00A644B5">
      <w:pPr>
        <w:snapToGrid w:val="0"/>
        <w:spacing w:after="0"/>
        <w:rPr>
          <w:b/>
          <w:bCs/>
          <w:iCs/>
        </w:rPr>
      </w:pPr>
      <w:r w:rsidRPr="00EF084E">
        <w:rPr>
          <w:rFonts w:hint="eastAsia"/>
          <w:b/>
          <w:bCs/>
          <w:iCs/>
          <w:highlight w:val="green"/>
        </w:rPr>
        <w:t>A</w:t>
      </w:r>
      <w:r w:rsidRPr="00EF084E">
        <w:rPr>
          <w:b/>
          <w:bCs/>
          <w:iCs/>
          <w:highlight w:val="green"/>
        </w:rPr>
        <w:t>greement:</w:t>
      </w:r>
    </w:p>
    <w:p w14:paraId="6B89EB28" w14:textId="77777777" w:rsidR="00105506" w:rsidRDefault="00105506" w:rsidP="00A644B5">
      <w:pPr>
        <w:pStyle w:val="aff1"/>
        <w:numPr>
          <w:ilvl w:val="0"/>
          <w:numId w:val="19"/>
        </w:numPr>
        <w:snapToGrid w:val="0"/>
        <w:spacing w:after="0"/>
        <w:ind w:leftChars="0"/>
      </w:pPr>
      <w:r>
        <w:rPr>
          <w:rFonts w:hint="eastAsia"/>
        </w:rPr>
        <w:t>A</w:t>
      </w:r>
      <w:r>
        <w:t>llocating resources for TBoMS is the special slot in TDD is possible according to the agreed time domain resource determination for TBoMS.</w:t>
      </w:r>
    </w:p>
    <w:p w14:paraId="250F563E" w14:textId="77777777" w:rsidR="00105506" w:rsidRDefault="00105506" w:rsidP="00A644B5">
      <w:pPr>
        <w:pStyle w:val="aff1"/>
        <w:numPr>
          <w:ilvl w:val="1"/>
          <w:numId w:val="19"/>
        </w:numPr>
        <w:snapToGrid w:val="0"/>
        <w:spacing w:after="0"/>
        <w:ind w:leftChars="0"/>
      </w:pPr>
      <w:r>
        <w:rPr>
          <w:rFonts w:hint="eastAsia"/>
        </w:rPr>
        <w:t>N</w:t>
      </w:r>
      <w:r>
        <w:t>o further optimization to allocate resources for TBoMS in the special slot is supported.</w:t>
      </w:r>
    </w:p>
    <w:p w14:paraId="0AFC5665" w14:textId="61CB596E" w:rsidR="00105506" w:rsidRDefault="00105506" w:rsidP="00A644B5">
      <w:pPr>
        <w:tabs>
          <w:tab w:val="left" w:pos="3590"/>
        </w:tabs>
        <w:snapToGrid w:val="0"/>
        <w:spacing w:after="0"/>
        <w:rPr>
          <w:rFonts w:eastAsiaTheme="minorEastAsia"/>
          <w:lang w:eastAsia="ja-JP"/>
        </w:rPr>
      </w:pPr>
    </w:p>
    <w:p w14:paraId="21AC76AE" w14:textId="29E00A33" w:rsidR="00105506" w:rsidRPr="005A2E61" w:rsidRDefault="00105506" w:rsidP="00A644B5">
      <w:pPr>
        <w:snapToGrid w:val="0"/>
        <w:spacing w:after="0"/>
        <w:rPr>
          <w:rFonts w:eastAsiaTheme="minorEastAsia"/>
          <w:b/>
          <w:bCs/>
          <w:iCs/>
        </w:rPr>
      </w:pPr>
      <w:r w:rsidRPr="005A2E61">
        <w:rPr>
          <w:rFonts w:eastAsiaTheme="minorEastAsia" w:hint="eastAsia"/>
          <w:b/>
          <w:bCs/>
          <w:iCs/>
          <w:highlight w:val="green"/>
        </w:rPr>
        <w:t>A</w:t>
      </w:r>
      <w:r w:rsidRPr="005A2E61">
        <w:rPr>
          <w:rFonts w:eastAsiaTheme="minorEastAsia"/>
          <w:b/>
          <w:bCs/>
          <w:iCs/>
          <w:highlight w:val="green"/>
        </w:rPr>
        <w:t>greement:</w:t>
      </w:r>
    </w:p>
    <w:p w14:paraId="7051AAAE" w14:textId="77777777" w:rsidR="00105506" w:rsidRPr="005A2E61" w:rsidRDefault="00105506" w:rsidP="00A644B5">
      <w:pPr>
        <w:widowControl w:val="0"/>
        <w:numPr>
          <w:ilvl w:val="0"/>
          <w:numId w:val="19"/>
        </w:numPr>
        <w:snapToGrid w:val="0"/>
        <w:spacing w:after="0"/>
        <w:rPr>
          <w:rFonts w:eastAsiaTheme="minorEastAsia"/>
        </w:rPr>
      </w:pPr>
      <w:r w:rsidRPr="005A2E61">
        <w:rPr>
          <w:rFonts w:eastAsiaTheme="minorEastAsia" w:hint="eastAsia"/>
        </w:rPr>
        <w:t>T</w:t>
      </w:r>
      <w:r w:rsidRPr="005A2E61">
        <w:rPr>
          <w:rFonts w:eastAsiaTheme="minorEastAsia"/>
        </w:rPr>
        <w:t>he number of slots allocated for TBoMS is counted based on the available slots for UL transmission.</w:t>
      </w:r>
    </w:p>
    <w:p w14:paraId="080DBB44" w14:textId="77777777" w:rsidR="00105506" w:rsidRPr="005A2E61" w:rsidRDefault="00105506" w:rsidP="00A644B5">
      <w:pPr>
        <w:widowControl w:val="0"/>
        <w:numPr>
          <w:ilvl w:val="1"/>
          <w:numId w:val="19"/>
        </w:numPr>
        <w:snapToGrid w:val="0"/>
        <w:spacing w:after="0"/>
        <w:rPr>
          <w:rFonts w:eastAsiaTheme="minorEastAsia"/>
        </w:rPr>
      </w:pPr>
      <w:r w:rsidRPr="005A2E61">
        <w:rPr>
          <w:rFonts w:eastAsiaTheme="minorEastAsia" w:hint="eastAsia"/>
        </w:rPr>
        <w:t>T</w:t>
      </w:r>
      <w:r w:rsidRPr="005A2E61">
        <w:rPr>
          <w:rFonts w:eastAsiaTheme="minorEastAsia"/>
        </w:rPr>
        <w:t>he determination of available slots for PUSCH repetition Type A, as defined in AI 8.8.1.1, is reused.</w:t>
      </w:r>
    </w:p>
    <w:p w14:paraId="11D5E278" w14:textId="77777777" w:rsidR="00105506" w:rsidRPr="005A2E61" w:rsidRDefault="00105506" w:rsidP="00A644B5">
      <w:pPr>
        <w:widowControl w:val="0"/>
        <w:numPr>
          <w:ilvl w:val="1"/>
          <w:numId w:val="19"/>
        </w:numPr>
        <w:snapToGrid w:val="0"/>
        <w:spacing w:after="0"/>
        <w:rPr>
          <w:rFonts w:eastAsiaTheme="minorEastAsia"/>
        </w:rPr>
      </w:pPr>
      <w:r w:rsidRPr="005A2E61">
        <w:rPr>
          <w:rFonts w:eastAsiaTheme="minorEastAsia" w:hint="eastAsia"/>
        </w:rPr>
        <w:t>N</w:t>
      </w:r>
      <w:r w:rsidRPr="005A2E61">
        <w:rPr>
          <w:rFonts w:eastAsiaTheme="minorEastAsia"/>
        </w:rPr>
        <w:t>ote: Available slots for FDD or SUL could be revisited according to discussion in AI 8.8.1.1.</w:t>
      </w:r>
    </w:p>
    <w:p w14:paraId="555DC300" w14:textId="36B0942E" w:rsidR="00105506" w:rsidRPr="00EF084E" w:rsidRDefault="00105506" w:rsidP="00A644B5">
      <w:pPr>
        <w:snapToGrid w:val="0"/>
        <w:spacing w:after="0"/>
        <w:rPr>
          <w:b/>
          <w:bCs/>
          <w:iCs/>
        </w:rPr>
      </w:pPr>
      <w:r w:rsidRPr="00EF084E">
        <w:rPr>
          <w:rFonts w:hint="eastAsia"/>
          <w:b/>
          <w:bCs/>
          <w:iCs/>
          <w:highlight w:val="green"/>
        </w:rPr>
        <w:t>A</w:t>
      </w:r>
      <w:r w:rsidRPr="00EF084E">
        <w:rPr>
          <w:b/>
          <w:bCs/>
          <w:iCs/>
          <w:highlight w:val="green"/>
        </w:rPr>
        <w:t>greement:</w:t>
      </w:r>
    </w:p>
    <w:p w14:paraId="090EB3B1" w14:textId="77777777" w:rsidR="00105506" w:rsidRDefault="00105506" w:rsidP="00A644B5">
      <w:pPr>
        <w:pStyle w:val="aff1"/>
        <w:numPr>
          <w:ilvl w:val="0"/>
          <w:numId w:val="19"/>
        </w:numPr>
        <w:snapToGrid w:val="0"/>
        <w:spacing w:after="0"/>
        <w:ind w:leftChars="0"/>
      </w:pPr>
      <w:r>
        <w:rPr>
          <w:rFonts w:hint="eastAsia"/>
        </w:rPr>
        <w:t>T</w:t>
      </w:r>
      <w:r>
        <w:t>he UE determines whether or not to drop a slot determined as available for TBoMS transmission according to rel.15/16 PUSCH dropping rules, where the dropped slot is still counted in the N allocated slots for the single TBoMS transmission.</w:t>
      </w:r>
    </w:p>
    <w:p w14:paraId="141034DE" w14:textId="77777777" w:rsidR="00105506" w:rsidRDefault="00105506" w:rsidP="00A644B5">
      <w:pPr>
        <w:pStyle w:val="aff1"/>
        <w:numPr>
          <w:ilvl w:val="0"/>
          <w:numId w:val="19"/>
        </w:numPr>
        <w:snapToGrid w:val="0"/>
        <w:spacing w:after="0"/>
        <w:ind w:leftChars="0"/>
      </w:pPr>
      <w:r>
        <w:rPr>
          <w:rFonts w:hint="eastAsia"/>
        </w:rPr>
        <w:t>F</w:t>
      </w:r>
      <w:r>
        <w:t>FS: Rel.17 PUSCH dropping rules are also applied if introduced in other WI(s)</w:t>
      </w:r>
    </w:p>
    <w:p w14:paraId="4CC8D887" w14:textId="2F317C2F" w:rsidR="00105506" w:rsidRPr="00EF084E" w:rsidRDefault="00105506" w:rsidP="00A644B5">
      <w:pPr>
        <w:snapToGrid w:val="0"/>
        <w:spacing w:after="0"/>
        <w:rPr>
          <w:b/>
          <w:bCs/>
          <w:iCs/>
        </w:rPr>
      </w:pPr>
      <w:r>
        <w:rPr>
          <w:b/>
          <w:bCs/>
          <w:iCs/>
        </w:rPr>
        <w:t>Conclusion:</w:t>
      </w:r>
    </w:p>
    <w:p w14:paraId="50278F81" w14:textId="77777777" w:rsidR="00105506" w:rsidRDefault="00105506" w:rsidP="00A644B5">
      <w:pPr>
        <w:pStyle w:val="aff1"/>
        <w:numPr>
          <w:ilvl w:val="0"/>
          <w:numId w:val="20"/>
        </w:numPr>
        <w:snapToGrid w:val="0"/>
        <w:spacing w:after="0"/>
        <w:ind w:leftChars="0"/>
      </w:pPr>
      <w:r>
        <w:rPr>
          <w:rFonts w:hint="eastAsia"/>
        </w:rPr>
        <w:t>T</w:t>
      </w:r>
      <w:r>
        <w:t>he N allocated slots for the single TBoMS are defined as the number of slots after available slot determination for a single TBoMS transmission, before dropping rules are applied.</w:t>
      </w:r>
    </w:p>
    <w:p w14:paraId="18B92740" w14:textId="77777777" w:rsidR="00105506" w:rsidRDefault="00105506" w:rsidP="00A644B5">
      <w:pPr>
        <w:pStyle w:val="aff1"/>
        <w:numPr>
          <w:ilvl w:val="0"/>
          <w:numId w:val="20"/>
        </w:numPr>
        <w:snapToGrid w:val="0"/>
        <w:spacing w:after="0"/>
        <w:ind w:leftChars="0"/>
      </w:pPr>
      <w:r>
        <w:rPr>
          <w:rFonts w:hint="eastAsia"/>
        </w:rPr>
        <w:t>N</w:t>
      </w:r>
      <w:r>
        <w:t>ote: The number of final transmitted slots for the single TBoMS may be lower than N, depending on dropping rules for TBoMS transmission.</w:t>
      </w:r>
    </w:p>
    <w:p w14:paraId="5132B73D" w14:textId="7D8505AC" w:rsidR="00105506" w:rsidRDefault="00105506" w:rsidP="00A644B5">
      <w:pPr>
        <w:tabs>
          <w:tab w:val="left" w:pos="3590"/>
        </w:tabs>
        <w:snapToGrid w:val="0"/>
        <w:spacing w:after="0"/>
        <w:rPr>
          <w:rFonts w:eastAsiaTheme="minorEastAsia"/>
          <w:lang w:eastAsia="ja-JP"/>
        </w:rPr>
      </w:pPr>
    </w:p>
    <w:p w14:paraId="3433AA2C" w14:textId="1875D7E4" w:rsidR="00105506" w:rsidRPr="00EF084E" w:rsidRDefault="00105506" w:rsidP="00A644B5">
      <w:pPr>
        <w:snapToGrid w:val="0"/>
        <w:spacing w:after="0"/>
        <w:rPr>
          <w:b/>
          <w:bCs/>
          <w:iCs/>
        </w:rPr>
      </w:pPr>
      <w:r w:rsidRPr="00EF084E">
        <w:rPr>
          <w:rFonts w:hint="eastAsia"/>
          <w:b/>
          <w:bCs/>
          <w:iCs/>
          <w:highlight w:val="green"/>
        </w:rPr>
        <w:t>A</w:t>
      </w:r>
      <w:r w:rsidRPr="00EF084E">
        <w:rPr>
          <w:b/>
          <w:bCs/>
          <w:iCs/>
          <w:highlight w:val="green"/>
        </w:rPr>
        <w:t>greement:</w:t>
      </w:r>
    </w:p>
    <w:p w14:paraId="3D1426F0" w14:textId="77777777" w:rsidR="00105506" w:rsidRDefault="00105506" w:rsidP="00A644B5">
      <w:pPr>
        <w:pStyle w:val="aff1"/>
        <w:numPr>
          <w:ilvl w:val="0"/>
          <w:numId w:val="21"/>
        </w:numPr>
        <w:snapToGrid w:val="0"/>
        <w:spacing w:after="0"/>
        <w:ind w:leftChars="0"/>
      </w:pPr>
      <w:r>
        <w:rPr>
          <w:rFonts w:hint="eastAsia"/>
        </w:rPr>
        <w:t>T</w:t>
      </w:r>
      <w:r>
        <w:t xml:space="preserve">o calculate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Pr>
          <w:rFonts w:hint="eastAsia"/>
        </w:rPr>
        <w:t xml:space="preserve"> </w:t>
      </w:r>
      <w:r>
        <w:t>for TBS determination, at least the scaling factor value K = N is supported, where N is the number of allocated slots for a single TBoMS.</w:t>
      </w:r>
    </w:p>
    <w:p w14:paraId="49268D91" w14:textId="77777777" w:rsidR="00105506" w:rsidRDefault="00105506" w:rsidP="00A644B5">
      <w:pPr>
        <w:pStyle w:val="aff1"/>
        <w:numPr>
          <w:ilvl w:val="0"/>
          <w:numId w:val="21"/>
        </w:numPr>
        <w:snapToGrid w:val="0"/>
        <w:spacing w:after="0"/>
        <w:ind w:leftChars="0"/>
      </w:pPr>
      <w:r>
        <w:rPr>
          <w:rFonts w:hint="eastAsia"/>
        </w:rPr>
        <w:t>F</w:t>
      </w:r>
      <w:r>
        <w:t>FS: Whether further values 1 &lt; K &lt; N are supported</w:t>
      </w:r>
    </w:p>
    <w:p w14:paraId="6711DF58" w14:textId="77777777" w:rsidR="00105506" w:rsidRDefault="00105506" w:rsidP="00A644B5">
      <w:pPr>
        <w:pStyle w:val="aff1"/>
        <w:numPr>
          <w:ilvl w:val="0"/>
          <w:numId w:val="21"/>
        </w:numPr>
        <w:snapToGrid w:val="0"/>
        <w:spacing w:after="0"/>
        <w:ind w:leftChars="0"/>
      </w:pPr>
      <w:r>
        <w:rPr>
          <w:rFonts w:hint="eastAsia"/>
        </w:rPr>
        <w:t>F</w:t>
      </w:r>
      <w:r>
        <w:t>FS: Details related to the indication of K</w:t>
      </w:r>
    </w:p>
    <w:p w14:paraId="33B233D9" w14:textId="77777777" w:rsidR="00105506" w:rsidRDefault="00105506" w:rsidP="00A644B5">
      <w:pPr>
        <w:pStyle w:val="aff1"/>
        <w:numPr>
          <w:ilvl w:val="0"/>
          <w:numId w:val="21"/>
        </w:numPr>
        <w:snapToGrid w:val="0"/>
        <w:spacing w:after="0"/>
        <w:ind w:leftChars="0"/>
      </w:pPr>
      <w:r>
        <w:t>Note: No supporting the case K = 1 for a single TBoMS</w:t>
      </w:r>
    </w:p>
    <w:p w14:paraId="7337869A" w14:textId="5176C48B" w:rsidR="00105506" w:rsidRDefault="00105506" w:rsidP="00A644B5">
      <w:pPr>
        <w:tabs>
          <w:tab w:val="left" w:pos="3590"/>
        </w:tabs>
        <w:snapToGrid w:val="0"/>
        <w:spacing w:after="0"/>
        <w:rPr>
          <w:rFonts w:eastAsiaTheme="minorEastAsia"/>
          <w:lang w:eastAsia="ja-JP"/>
        </w:rPr>
      </w:pPr>
    </w:p>
    <w:p w14:paraId="583A621C" w14:textId="7BE7FDDF" w:rsidR="00105506" w:rsidRPr="00EF084E" w:rsidRDefault="00105506" w:rsidP="00A644B5">
      <w:pPr>
        <w:snapToGrid w:val="0"/>
        <w:spacing w:after="0"/>
        <w:rPr>
          <w:b/>
          <w:bCs/>
          <w:iCs/>
        </w:rPr>
      </w:pPr>
      <w:r w:rsidRPr="00DB3F35">
        <w:rPr>
          <w:b/>
          <w:bCs/>
          <w:iCs/>
          <w:highlight w:val="darkYellow"/>
        </w:rPr>
        <w:t>Working assumption:</w:t>
      </w:r>
    </w:p>
    <w:p w14:paraId="52D2B392" w14:textId="77777777" w:rsidR="00105506" w:rsidRDefault="00105506" w:rsidP="00A644B5">
      <w:pPr>
        <w:pStyle w:val="aff1"/>
        <w:numPr>
          <w:ilvl w:val="0"/>
          <w:numId w:val="19"/>
        </w:numPr>
        <w:snapToGrid w:val="0"/>
        <w:spacing w:after="0"/>
        <w:ind w:leftChars="0"/>
      </w:pPr>
      <w:r>
        <w:rPr>
          <w:rFonts w:hint="eastAsia"/>
        </w:rPr>
        <w:t>S</w:t>
      </w:r>
      <w:r>
        <w:t>ingle TBoMS structure of Option 3 is selected.</w:t>
      </w:r>
    </w:p>
    <w:p w14:paraId="783FDB5A" w14:textId="77777777" w:rsidR="00105506" w:rsidRDefault="00105506" w:rsidP="00A644B5">
      <w:pPr>
        <w:pStyle w:val="aff1"/>
        <w:numPr>
          <w:ilvl w:val="1"/>
          <w:numId w:val="19"/>
        </w:numPr>
        <w:snapToGrid w:val="0"/>
        <w:spacing w:after="0"/>
        <w:ind w:leftChars="0"/>
      </w:pPr>
      <w:r>
        <w:rPr>
          <w:rFonts w:hint="eastAsia"/>
        </w:rPr>
        <w:t>O</w:t>
      </w:r>
      <w:r>
        <w:t>ption 3: Multiple TOTs are determined for a TBoMS. The TB is transmitted on the multiple TOTs using a single RV.</w:t>
      </w:r>
    </w:p>
    <w:p w14:paraId="44CEFA70" w14:textId="77777777" w:rsidR="00105506" w:rsidRDefault="00105506" w:rsidP="00A644B5">
      <w:pPr>
        <w:pStyle w:val="aff1"/>
        <w:numPr>
          <w:ilvl w:val="2"/>
          <w:numId w:val="19"/>
        </w:numPr>
        <w:snapToGrid w:val="0"/>
        <w:spacing w:after="0"/>
        <w:ind w:leftChars="0"/>
      </w:pPr>
      <w:r>
        <w:rPr>
          <w:rFonts w:hint="eastAsia"/>
        </w:rPr>
        <w:t>F</w:t>
      </w:r>
      <w:r>
        <w:t>FS: How the single RV is rate matched across single or multiple TOTs, e.g., rate matched for each TOT, rate matched for all the TOTs, rate matched for each slot and so on.</w:t>
      </w:r>
    </w:p>
    <w:p w14:paraId="545EE9C1" w14:textId="4478B44E" w:rsidR="00105506" w:rsidRDefault="00105506" w:rsidP="00A644B5">
      <w:pPr>
        <w:tabs>
          <w:tab w:val="left" w:pos="3590"/>
        </w:tabs>
        <w:snapToGrid w:val="0"/>
        <w:spacing w:after="0"/>
        <w:rPr>
          <w:rFonts w:eastAsiaTheme="minorEastAsia"/>
          <w:lang w:eastAsia="ja-JP"/>
        </w:rPr>
      </w:pPr>
    </w:p>
    <w:p w14:paraId="41D2B527" w14:textId="0E034F1F" w:rsidR="00105506" w:rsidRPr="001A16BA" w:rsidRDefault="00105506" w:rsidP="00A644B5">
      <w:pPr>
        <w:snapToGrid w:val="0"/>
        <w:spacing w:after="0"/>
        <w:rPr>
          <w:b/>
          <w:bCs/>
        </w:rPr>
      </w:pPr>
      <w:r w:rsidRPr="001A16BA">
        <w:rPr>
          <w:rFonts w:hint="eastAsia"/>
          <w:b/>
          <w:bCs/>
        </w:rPr>
        <w:t>C</w:t>
      </w:r>
      <w:r w:rsidRPr="001A16BA">
        <w:rPr>
          <w:b/>
          <w:bCs/>
        </w:rPr>
        <w:t>onclusion:</w:t>
      </w:r>
    </w:p>
    <w:p w14:paraId="4B7C61FF" w14:textId="77777777" w:rsidR="00105506" w:rsidRDefault="00105506" w:rsidP="00A644B5">
      <w:pPr>
        <w:pStyle w:val="aff1"/>
        <w:numPr>
          <w:ilvl w:val="0"/>
          <w:numId w:val="22"/>
        </w:numPr>
        <w:snapToGrid w:val="0"/>
        <w:spacing w:after="0"/>
        <w:ind w:leftChars="0"/>
      </w:pPr>
      <w:r>
        <w:rPr>
          <w:rFonts w:hint="eastAsia"/>
        </w:rPr>
        <w:t>B</w:t>
      </w:r>
      <w:r>
        <w:t>it interleaving performed per ToT is precluded, and ToT will not be used in further discussion.</w:t>
      </w:r>
    </w:p>
    <w:p w14:paraId="65A9E568" w14:textId="2F8D2A37" w:rsidR="00105506" w:rsidRDefault="00105506" w:rsidP="00A644B5">
      <w:pPr>
        <w:tabs>
          <w:tab w:val="left" w:pos="3590"/>
        </w:tabs>
        <w:snapToGrid w:val="0"/>
        <w:spacing w:after="0"/>
        <w:rPr>
          <w:rFonts w:eastAsiaTheme="minorEastAsia"/>
          <w:lang w:eastAsia="ja-JP"/>
        </w:rPr>
      </w:pPr>
    </w:p>
    <w:p w14:paraId="773FDD26" w14:textId="2FFF1C86" w:rsidR="00105506" w:rsidRPr="00EF084E" w:rsidRDefault="00105506" w:rsidP="00A644B5">
      <w:pPr>
        <w:snapToGrid w:val="0"/>
        <w:spacing w:after="0"/>
        <w:rPr>
          <w:b/>
          <w:bCs/>
          <w:iCs/>
        </w:rPr>
      </w:pPr>
      <w:r w:rsidRPr="00EF084E">
        <w:rPr>
          <w:rFonts w:hint="eastAsia"/>
          <w:b/>
          <w:bCs/>
          <w:iCs/>
          <w:highlight w:val="green"/>
        </w:rPr>
        <w:t>A</w:t>
      </w:r>
      <w:r w:rsidRPr="00EF084E">
        <w:rPr>
          <w:b/>
          <w:bCs/>
          <w:iCs/>
          <w:highlight w:val="green"/>
        </w:rPr>
        <w:t>greement:</w:t>
      </w:r>
    </w:p>
    <w:p w14:paraId="6813E739" w14:textId="77777777" w:rsidR="00105506" w:rsidRDefault="00105506" w:rsidP="00A644B5">
      <w:pPr>
        <w:pStyle w:val="aff1"/>
        <w:numPr>
          <w:ilvl w:val="0"/>
          <w:numId w:val="23"/>
        </w:numPr>
        <w:snapToGrid w:val="0"/>
        <w:spacing w:after="0"/>
        <w:ind w:leftChars="0"/>
      </w:pPr>
      <w:r>
        <w:t>Repetitions of a single TBoMS are supported, where</w:t>
      </w:r>
    </w:p>
    <w:p w14:paraId="5E9A6F9D" w14:textId="77777777" w:rsidR="00105506" w:rsidRDefault="00105506" w:rsidP="00A644B5">
      <w:pPr>
        <w:pStyle w:val="aff1"/>
        <w:numPr>
          <w:ilvl w:val="1"/>
          <w:numId w:val="23"/>
        </w:numPr>
        <w:snapToGrid w:val="0"/>
        <w:spacing w:after="0"/>
        <w:ind w:leftChars="0"/>
      </w:pPr>
      <w:r>
        <w:rPr>
          <w:rFonts w:hint="eastAsia"/>
        </w:rPr>
        <w:t>T</w:t>
      </w:r>
      <w:r>
        <w:t>he number of repetitions is denoted by M, i.e., the total number of allocated slots for TBoMS repetition is M</w:t>
      </w:r>
      <w:r w:rsidRPr="00095C6B">
        <w:t>×</w:t>
      </w:r>
      <w:r>
        <w:rPr>
          <w:rFonts w:hint="eastAsia"/>
        </w:rPr>
        <w:t>N</w:t>
      </w:r>
      <w:r>
        <w:t>.</w:t>
      </w:r>
    </w:p>
    <w:p w14:paraId="65B8C82E" w14:textId="77777777" w:rsidR="00105506" w:rsidRDefault="00105506" w:rsidP="00A644B5">
      <w:pPr>
        <w:pStyle w:val="aff1"/>
        <w:numPr>
          <w:ilvl w:val="2"/>
          <w:numId w:val="23"/>
        </w:numPr>
        <w:snapToGrid w:val="0"/>
        <w:spacing w:after="0"/>
        <w:ind w:leftChars="0"/>
      </w:pPr>
      <w:r>
        <w:rPr>
          <w:rFonts w:hint="eastAsia"/>
        </w:rPr>
        <w:t>N</w:t>
      </w:r>
      <w:r>
        <w:t>ote: M</w:t>
      </w:r>
      <w:r w:rsidRPr="00095C6B">
        <w:t>×</w:t>
      </w:r>
      <w:r>
        <w:rPr>
          <w:rFonts w:hint="eastAsia"/>
        </w:rPr>
        <w:t>N</w:t>
      </w:r>
      <w:r>
        <w:t xml:space="preserve"> is no more than the maximum number of repetitions agreed for repetition Type A enhancement in A.I. 8.8.8.1.</w:t>
      </w:r>
    </w:p>
    <w:p w14:paraId="7CE466FF" w14:textId="77777777" w:rsidR="00105506" w:rsidRDefault="00105506" w:rsidP="00A644B5">
      <w:pPr>
        <w:pStyle w:val="aff1"/>
        <w:numPr>
          <w:ilvl w:val="1"/>
          <w:numId w:val="23"/>
        </w:numPr>
        <w:snapToGrid w:val="0"/>
        <w:spacing w:after="0"/>
        <w:ind w:leftChars="0"/>
      </w:pPr>
      <w:r>
        <w:rPr>
          <w:rFonts w:hint="eastAsia"/>
        </w:rPr>
        <w:t>A</w:t>
      </w:r>
      <w:r>
        <w:t>vailable slot determination is according to existing agreements.</w:t>
      </w:r>
    </w:p>
    <w:p w14:paraId="6150401E" w14:textId="77777777" w:rsidR="00105506" w:rsidRDefault="00105506" w:rsidP="00A644B5">
      <w:pPr>
        <w:pStyle w:val="aff1"/>
        <w:numPr>
          <w:ilvl w:val="1"/>
          <w:numId w:val="23"/>
        </w:numPr>
        <w:snapToGrid w:val="0"/>
        <w:spacing w:after="0"/>
        <w:ind w:leftChars="0"/>
      </w:pPr>
      <w:r>
        <w:rPr>
          <w:rFonts w:hint="eastAsia"/>
        </w:rPr>
        <w:t>T</w:t>
      </w:r>
      <w:r>
        <w:t>he number and location of allocated symbols within an allocated slot for TBoMS transmission are the same among all repeated single TBoMS.</w:t>
      </w:r>
    </w:p>
    <w:p w14:paraId="5EB8A5EC" w14:textId="77777777" w:rsidR="00105506" w:rsidRDefault="00105506" w:rsidP="00A644B5">
      <w:pPr>
        <w:pStyle w:val="aff1"/>
        <w:numPr>
          <w:ilvl w:val="1"/>
          <w:numId w:val="23"/>
        </w:numPr>
        <w:snapToGrid w:val="0"/>
        <w:spacing w:after="0"/>
        <w:ind w:leftChars="0"/>
      </w:pPr>
      <w:r>
        <w:rPr>
          <w:rFonts w:hint="eastAsia"/>
        </w:rPr>
        <w:t>F</w:t>
      </w:r>
      <w:r>
        <w:t>FS: Other aspects of TBoMS repetitions, e.g.,</w:t>
      </w:r>
    </w:p>
    <w:p w14:paraId="6CC24591" w14:textId="77777777" w:rsidR="00105506" w:rsidRDefault="00105506" w:rsidP="00A644B5">
      <w:pPr>
        <w:pStyle w:val="aff1"/>
        <w:numPr>
          <w:ilvl w:val="2"/>
          <w:numId w:val="23"/>
        </w:numPr>
        <w:snapToGrid w:val="0"/>
        <w:spacing w:after="0"/>
        <w:ind w:leftChars="0"/>
      </w:pPr>
      <w:r>
        <w:t>Details of time domain resource indication</w:t>
      </w:r>
    </w:p>
    <w:p w14:paraId="73F3CF06" w14:textId="77777777" w:rsidR="00105506" w:rsidRDefault="00105506" w:rsidP="00A644B5">
      <w:pPr>
        <w:pStyle w:val="aff1"/>
        <w:numPr>
          <w:ilvl w:val="2"/>
          <w:numId w:val="23"/>
        </w:numPr>
        <w:snapToGrid w:val="0"/>
        <w:spacing w:after="0"/>
        <w:ind w:leftChars="0"/>
      </w:pPr>
      <w:r>
        <w:rPr>
          <w:rFonts w:hint="eastAsia"/>
        </w:rPr>
        <w:t>S</w:t>
      </w:r>
      <w:r>
        <w:t>upported values for the number of TBoMS repetitions</w:t>
      </w:r>
    </w:p>
    <w:p w14:paraId="6B5A030D" w14:textId="77777777" w:rsidR="00105506" w:rsidRDefault="00105506" w:rsidP="00A644B5">
      <w:pPr>
        <w:pStyle w:val="aff1"/>
        <w:numPr>
          <w:ilvl w:val="2"/>
          <w:numId w:val="23"/>
        </w:numPr>
        <w:snapToGrid w:val="0"/>
        <w:spacing w:after="0"/>
        <w:ind w:leftChars="0"/>
      </w:pPr>
      <w:r>
        <w:rPr>
          <w:rFonts w:hint="eastAsia"/>
        </w:rPr>
        <w:t>H</w:t>
      </w:r>
      <w:r>
        <w:t>ow to indicate the number of TBoMS repetitions</w:t>
      </w:r>
    </w:p>
    <w:p w14:paraId="7733FCE2" w14:textId="77777777" w:rsidR="00105506" w:rsidRDefault="00105506" w:rsidP="00A644B5">
      <w:pPr>
        <w:pStyle w:val="aff1"/>
        <w:numPr>
          <w:ilvl w:val="2"/>
          <w:numId w:val="23"/>
        </w:numPr>
        <w:snapToGrid w:val="0"/>
        <w:spacing w:after="0"/>
        <w:ind w:leftChars="0"/>
      </w:pPr>
      <w:r>
        <w:rPr>
          <w:rFonts w:hint="eastAsia"/>
        </w:rPr>
        <w:t>I</w:t>
      </w:r>
      <w:r>
        <w:t>nteraction with frequency hopping and precoder cycling across the M groups of N allocated slots for each single TBoMS repetition</w:t>
      </w:r>
    </w:p>
    <w:p w14:paraId="20797159" w14:textId="77777777" w:rsidR="00105506" w:rsidRDefault="00105506" w:rsidP="00A644B5">
      <w:pPr>
        <w:pStyle w:val="aff1"/>
        <w:numPr>
          <w:ilvl w:val="2"/>
          <w:numId w:val="23"/>
        </w:numPr>
        <w:snapToGrid w:val="0"/>
        <w:spacing w:after="0"/>
        <w:ind w:leftChars="0"/>
      </w:pPr>
      <w:r>
        <w:rPr>
          <w:rFonts w:hint="eastAsia"/>
        </w:rPr>
        <w:t>W</w:t>
      </w:r>
      <w:r>
        <w:t>hether RV indices should be cycled across the M groups of N allocated slots for each single TBoMS repetition</w:t>
      </w:r>
    </w:p>
    <w:p w14:paraId="6DFE37EC" w14:textId="77777777" w:rsidR="00105506" w:rsidRDefault="00105506" w:rsidP="00A644B5">
      <w:pPr>
        <w:pStyle w:val="aff1"/>
        <w:numPr>
          <w:ilvl w:val="2"/>
          <w:numId w:val="23"/>
        </w:numPr>
        <w:snapToGrid w:val="0"/>
        <w:spacing w:after="0"/>
        <w:ind w:leftChars="0"/>
      </w:pPr>
      <w:r>
        <w:rPr>
          <w:rFonts w:hint="eastAsia"/>
        </w:rPr>
        <w:t>D</w:t>
      </w:r>
      <w:r>
        <w:t>etails of TBoMS retransmission</w:t>
      </w:r>
    </w:p>
    <w:p w14:paraId="4CB45BB5" w14:textId="77777777" w:rsidR="00105506" w:rsidRDefault="00105506" w:rsidP="00A644B5">
      <w:pPr>
        <w:pStyle w:val="aff1"/>
        <w:numPr>
          <w:ilvl w:val="2"/>
          <w:numId w:val="23"/>
        </w:numPr>
        <w:snapToGrid w:val="0"/>
        <w:spacing w:after="0"/>
        <w:ind w:leftChars="0"/>
      </w:pPr>
      <w:r>
        <w:rPr>
          <w:rFonts w:hint="eastAsia"/>
        </w:rPr>
        <w:t>P</w:t>
      </w:r>
      <w:r>
        <w:t>otential MAC layer impact, but should be decided by RAN2</w:t>
      </w:r>
    </w:p>
    <w:p w14:paraId="3E2F1C13" w14:textId="77777777" w:rsidR="00105506" w:rsidRDefault="00105506" w:rsidP="00A644B5">
      <w:pPr>
        <w:pStyle w:val="aff1"/>
        <w:numPr>
          <w:ilvl w:val="0"/>
          <w:numId w:val="23"/>
        </w:numPr>
        <w:snapToGrid w:val="0"/>
        <w:spacing w:after="0"/>
        <w:ind w:leftChars="0"/>
      </w:pPr>
      <w:r>
        <w:rPr>
          <w:rFonts w:hint="eastAsia"/>
        </w:rPr>
        <w:t>N</w:t>
      </w:r>
      <w:r>
        <w:t>ote: No additional dropping rule optimization will be introduced other than dropping rules for single TBoMS transmission.</w:t>
      </w:r>
    </w:p>
    <w:p w14:paraId="55995ADE" w14:textId="0B99AA8E" w:rsidR="00105506" w:rsidRDefault="00105506" w:rsidP="00A644B5">
      <w:pPr>
        <w:tabs>
          <w:tab w:val="left" w:pos="3590"/>
        </w:tabs>
        <w:snapToGrid w:val="0"/>
        <w:spacing w:after="0"/>
        <w:rPr>
          <w:rFonts w:eastAsiaTheme="minorEastAsia"/>
          <w:lang w:eastAsia="ja-JP"/>
        </w:rPr>
      </w:pPr>
    </w:p>
    <w:p w14:paraId="687841F6" w14:textId="68F6065C" w:rsidR="00105506" w:rsidRPr="00EF084E" w:rsidRDefault="00105506" w:rsidP="00A644B5">
      <w:pPr>
        <w:snapToGrid w:val="0"/>
        <w:spacing w:after="0"/>
        <w:rPr>
          <w:b/>
          <w:bCs/>
          <w:iCs/>
        </w:rPr>
      </w:pPr>
      <w:r w:rsidRPr="00EF084E">
        <w:rPr>
          <w:rFonts w:hint="eastAsia"/>
          <w:b/>
          <w:bCs/>
          <w:iCs/>
          <w:highlight w:val="green"/>
        </w:rPr>
        <w:t>A</w:t>
      </w:r>
      <w:r w:rsidRPr="00EF084E">
        <w:rPr>
          <w:b/>
          <w:bCs/>
          <w:iCs/>
          <w:highlight w:val="green"/>
        </w:rPr>
        <w:t>greement:</w:t>
      </w:r>
    </w:p>
    <w:p w14:paraId="68876CA1" w14:textId="77777777" w:rsidR="00105506" w:rsidRDefault="00105506" w:rsidP="00A644B5">
      <w:pPr>
        <w:pStyle w:val="aff1"/>
        <w:numPr>
          <w:ilvl w:val="0"/>
          <w:numId w:val="19"/>
        </w:numPr>
        <w:snapToGrid w:val="0"/>
        <w:spacing w:after="0"/>
        <w:ind w:leftChars="0"/>
      </w:pPr>
      <w:r>
        <w:rPr>
          <w:rFonts w:hint="eastAsia"/>
        </w:rPr>
        <w:t>T</w:t>
      </w:r>
      <w:r>
        <w:t>BoMS is supported for both configured grant and dynamic grant.</w:t>
      </w:r>
    </w:p>
    <w:p w14:paraId="2130CEBF" w14:textId="6A1D4EC9" w:rsidR="00105506" w:rsidRDefault="00105506" w:rsidP="00A644B5">
      <w:pPr>
        <w:tabs>
          <w:tab w:val="left" w:pos="3590"/>
        </w:tabs>
        <w:snapToGrid w:val="0"/>
        <w:spacing w:after="0"/>
        <w:rPr>
          <w:rFonts w:eastAsiaTheme="minorEastAsia"/>
          <w:lang w:eastAsia="ja-JP"/>
        </w:rPr>
      </w:pPr>
    </w:p>
    <w:p w14:paraId="036B317C" w14:textId="7C86CCBD" w:rsidR="00D7083B" w:rsidRPr="00E67B73" w:rsidRDefault="00D7083B" w:rsidP="00A644B5">
      <w:pPr>
        <w:snapToGrid w:val="0"/>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6bis-</w:t>
      </w:r>
      <w:r w:rsidRPr="00E67B73">
        <w:rPr>
          <w:u w:val="single"/>
          <w:lang w:eastAsia="ja-JP"/>
        </w:rPr>
        <w:t>e</w:t>
      </w:r>
    </w:p>
    <w:p w14:paraId="32DE169D" w14:textId="5B1DEB39" w:rsidR="00ED02DC" w:rsidRDefault="00ED02DC" w:rsidP="00A644B5">
      <w:pPr>
        <w:pStyle w:val="Agreements"/>
        <w:jc w:val="left"/>
      </w:pPr>
      <w:r>
        <w:rPr>
          <w:highlight w:val="green"/>
        </w:rPr>
        <w:t>Agreement:</w:t>
      </w:r>
    </w:p>
    <w:p w14:paraId="0D1655F6" w14:textId="77777777" w:rsidR="00ED02DC" w:rsidRDefault="00ED02DC" w:rsidP="00A644B5">
      <w:pPr>
        <w:pStyle w:val="aff1"/>
        <w:widowControl w:val="0"/>
        <w:numPr>
          <w:ilvl w:val="0"/>
          <w:numId w:val="27"/>
        </w:numPr>
        <w:snapToGrid w:val="0"/>
        <w:spacing w:after="0"/>
        <w:ind w:leftChars="0"/>
        <w:rPr>
          <w:rFonts w:eastAsiaTheme="minorEastAsia"/>
        </w:rPr>
      </w:pPr>
      <w:r>
        <w:rPr>
          <w:rFonts w:eastAsiaTheme="minorEastAsia" w:hint="eastAsia"/>
        </w:rPr>
        <w:t>T</w:t>
      </w:r>
      <w:r>
        <w:rPr>
          <w:rFonts w:eastAsiaTheme="minorEastAsia"/>
        </w:rPr>
        <w:t xml:space="preserve">he number </w:t>
      </w:r>
      <m:oMath>
        <m:r>
          <w:rPr>
            <w:rFonts w:ascii="Cambria Math" w:eastAsiaTheme="minorEastAsia" w:hAnsi="Cambria Math"/>
          </w:rPr>
          <m:t>N</m:t>
        </m:r>
      </m:oMath>
      <w:r>
        <w:rPr>
          <w:rFonts w:eastAsiaTheme="minorEastAsia" w:hint="eastAsia"/>
        </w:rPr>
        <w:t xml:space="preserve"> </w:t>
      </w:r>
      <w:r>
        <w:rPr>
          <w:rFonts w:eastAsiaTheme="minorEastAsia"/>
        </w:rPr>
        <w:t xml:space="preserve">of allocated slots for TBoMS is indicated via a new column added to the TDRA table configured </w:t>
      </w:r>
      <w:r>
        <w:rPr>
          <w:rFonts w:eastAsiaTheme="minorEastAsia"/>
        </w:rPr>
        <w:lastRenderedPageBreak/>
        <w:t xml:space="preserve">via </w:t>
      </w:r>
      <w:r w:rsidRPr="00C32DEC">
        <w:rPr>
          <w:rFonts w:eastAsiaTheme="minorEastAsia"/>
          <w:i/>
          <w:iCs/>
        </w:rPr>
        <w:t>PUSCH-TimeDomainAllocationList</w:t>
      </w:r>
      <w:r>
        <w:rPr>
          <w:rFonts w:eastAsiaTheme="minorEastAsia"/>
        </w:rPr>
        <w:t xml:space="preserve">. The column for configuring the number of repetitions in the TDRA for Rel.17 PUSCH repetition Type A, i.e., </w:t>
      </w:r>
      <w:r w:rsidRPr="00C32DEC">
        <w:rPr>
          <w:rFonts w:eastAsiaTheme="minorEastAsia"/>
          <w:i/>
          <w:iCs/>
        </w:rPr>
        <w:t>numberOfReptitions</w:t>
      </w:r>
      <w:r>
        <w:rPr>
          <w:rFonts w:eastAsiaTheme="minorEastAsia"/>
        </w:rPr>
        <w:t xml:space="preserve">, is used for indicating the number of repetitions </w:t>
      </w:r>
      <m:oMath>
        <m:r>
          <w:rPr>
            <w:rFonts w:ascii="Cambria Math" w:eastAsiaTheme="minorEastAsia" w:hAnsi="Cambria Math"/>
          </w:rPr>
          <m:t>M</m:t>
        </m:r>
      </m:oMath>
      <w:r>
        <w:rPr>
          <w:rFonts w:eastAsiaTheme="minorEastAsia" w:hint="eastAsia"/>
        </w:rPr>
        <w:t xml:space="preserve"> </w:t>
      </w:r>
      <w:r>
        <w:rPr>
          <w:rFonts w:eastAsiaTheme="minorEastAsia"/>
        </w:rPr>
        <w:t>of a single TBoMS, when TBoMS transmission is enabled.</w:t>
      </w:r>
    </w:p>
    <w:p w14:paraId="2CEC7870" w14:textId="77777777" w:rsidR="00ED02DC" w:rsidRDefault="00ED02DC" w:rsidP="00A644B5">
      <w:pPr>
        <w:pStyle w:val="aff1"/>
        <w:widowControl w:val="0"/>
        <w:numPr>
          <w:ilvl w:val="0"/>
          <w:numId w:val="27"/>
        </w:numPr>
        <w:snapToGrid w:val="0"/>
        <w:spacing w:after="0"/>
        <w:ind w:leftChars="0"/>
        <w:rPr>
          <w:rFonts w:eastAsiaTheme="minorEastAsia"/>
        </w:rPr>
      </w:pPr>
      <w:r>
        <w:rPr>
          <w:rFonts w:eastAsiaTheme="minorEastAsia" w:hint="eastAsia"/>
        </w:rPr>
        <w:t>F</w:t>
      </w:r>
      <w:r>
        <w:rPr>
          <w:rFonts w:eastAsiaTheme="minorEastAsia"/>
        </w:rPr>
        <w:t xml:space="preserve">FS: Supported values of </w:t>
      </w:r>
      <m:oMath>
        <m:r>
          <w:rPr>
            <w:rFonts w:ascii="Cambria Math" w:eastAsiaTheme="minorEastAsia" w:hAnsi="Cambria Math"/>
          </w:rPr>
          <m:t>N</m:t>
        </m:r>
      </m:oMath>
      <w:r>
        <w:rPr>
          <w:rFonts w:eastAsiaTheme="minorEastAsia" w:hint="eastAsia"/>
        </w:rPr>
        <w:t xml:space="preserve"> </w:t>
      </w:r>
      <w:r>
        <w:rPr>
          <w:rFonts w:eastAsiaTheme="minorEastAsia"/>
        </w:rPr>
        <w:t xml:space="preserve">and </w:t>
      </w:r>
      <m:oMath>
        <m:r>
          <w:rPr>
            <w:rFonts w:ascii="Cambria Math" w:eastAsiaTheme="minorEastAsia" w:hAnsi="Cambria Math"/>
          </w:rPr>
          <m:t>M</m:t>
        </m:r>
      </m:oMath>
    </w:p>
    <w:p w14:paraId="06D531C4" w14:textId="77777777" w:rsidR="00ED02DC" w:rsidRDefault="00ED02DC" w:rsidP="00A644B5">
      <w:pPr>
        <w:pStyle w:val="aff1"/>
        <w:widowControl w:val="0"/>
        <w:numPr>
          <w:ilvl w:val="0"/>
          <w:numId w:val="27"/>
        </w:numPr>
        <w:snapToGrid w:val="0"/>
        <w:spacing w:after="0"/>
        <w:ind w:leftChars="0"/>
        <w:rPr>
          <w:rFonts w:eastAsiaTheme="minorEastAsia"/>
        </w:rPr>
      </w:pPr>
      <w:r>
        <w:rPr>
          <w:rFonts w:eastAsiaTheme="minorEastAsia"/>
        </w:rPr>
        <w:t>FFS: How to enable the TBoMS transmission</w:t>
      </w:r>
    </w:p>
    <w:p w14:paraId="3BE2CDD9" w14:textId="25D5D65B" w:rsidR="00ED02DC" w:rsidRDefault="00ED02DC" w:rsidP="00A644B5">
      <w:pPr>
        <w:pStyle w:val="aff1"/>
        <w:widowControl w:val="0"/>
        <w:numPr>
          <w:ilvl w:val="0"/>
          <w:numId w:val="27"/>
        </w:numPr>
        <w:snapToGrid w:val="0"/>
        <w:spacing w:after="0"/>
        <w:ind w:leftChars="0"/>
        <w:rPr>
          <w:rFonts w:eastAsiaTheme="minorEastAsia"/>
        </w:rPr>
      </w:pPr>
      <w:r>
        <w:rPr>
          <w:rFonts w:eastAsiaTheme="minorEastAsia" w:hint="eastAsia"/>
        </w:rPr>
        <w:t>F</w:t>
      </w:r>
      <w:r>
        <w:rPr>
          <w:rFonts w:eastAsiaTheme="minorEastAsia"/>
        </w:rPr>
        <w:t>FS: Details of retransmission of TBoMS</w:t>
      </w:r>
    </w:p>
    <w:p w14:paraId="178D2313" w14:textId="77777777" w:rsidR="00ED02DC" w:rsidRPr="00ED02DC" w:rsidRDefault="00ED02DC" w:rsidP="00A644B5">
      <w:pPr>
        <w:widowControl w:val="0"/>
        <w:snapToGrid w:val="0"/>
        <w:spacing w:after="0"/>
        <w:rPr>
          <w:rFonts w:eastAsiaTheme="minorEastAsia"/>
        </w:rPr>
      </w:pPr>
    </w:p>
    <w:p w14:paraId="06FFC6AB" w14:textId="362FF797" w:rsidR="00ED02DC" w:rsidRDefault="00ED02DC" w:rsidP="00A644B5">
      <w:pPr>
        <w:pStyle w:val="Agreements"/>
        <w:jc w:val="left"/>
      </w:pPr>
      <w:r>
        <w:rPr>
          <w:highlight w:val="green"/>
        </w:rPr>
        <w:t>Agreement:</w:t>
      </w:r>
    </w:p>
    <w:p w14:paraId="1D753084" w14:textId="77777777" w:rsidR="00ED02DC" w:rsidRDefault="00ED02DC" w:rsidP="00A644B5">
      <w:pPr>
        <w:pStyle w:val="aff1"/>
        <w:widowControl w:val="0"/>
        <w:numPr>
          <w:ilvl w:val="0"/>
          <w:numId w:val="28"/>
        </w:numPr>
        <w:snapToGrid w:val="0"/>
        <w:spacing w:after="0"/>
        <w:ind w:leftChars="0"/>
        <w:rPr>
          <w:rFonts w:eastAsiaTheme="minorEastAsia"/>
        </w:rPr>
      </w:pPr>
      <w:r>
        <w:rPr>
          <w:rFonts w:eastAsiaTheme="minorEastAsia" w:hint="eastAsia"/>
        </w:rPr>
        <w:t>A</w:t>
      </w:r>
      <w:r>
        <w:rPr>
          <w:rFonts w:eastAsiaTheme="minorEastAsia"/>
        </w:rPr>
        <w:t xml:space="preserve">t least the following values are supported in Rel.17 for the number </w:t>
      </w:r>
      <m:oMath>
        <m:r>
          <w:rPr>
            <w:rFonts w:ascii="Cambria Math" w:eastAsiaTheme="minorEastAsia" w:hAnsi="Cambria Math"/>
          </w:rPr>
          <m:t>N</m:t>
        </m:r>
      </m:oMath>
      <w:r>
        <w:rPr>
          <w:rFonts w:eastAsiaTheme="minorEastAsia"/>
        </w:rPr>
        <w:t xml:space="preserve"> of allocated slots for the single TBoMS.</w:t>
      </w:r>
    </w:p>
    <w:p w14:paraId="33D2F9BE" w14:textId="77777777" w:rsidR="00ED02DC" w:rsidRDefault="00ED02DC" w:rsidP="00A644B5">
      <w:pPr>
        <w:pStyle w:val="aff1"/>
        <w:widowControl w:val="0"/>
        <w:numPr>
          <w:ilvl w:val="1"/>
          <w:numId w:val="28"/>
        </w:numPr>
        <w:snapToGrid w:val="0"/>
        <w:spacing w:after="0"/>
        <w:ind w:leftChars="0"/>
        <w:rPr>
          <w:rFonts w:eastAsiaTheme="minorEastAsia"/>
        </w:rPr>
      </w:pPr>
      <m:oMath>
        <m:r>
          <w:rPr>
            <w:rFonts w:ascii="Cambria Math" w:eastAsiaTheme="minorEastAsia" w:hAnsi="Cambria Math"/>
          </w:rPr>
          <m:t>N∈</m:t>
        </m:r>
        <m:d>
          <m:dPr>
            <m:begChr m:val="{"/>
            <m:endChr m:val="}"/>
            <m:ctrlPr>
              <w:rPr>
                <w:rFonts w:ascii="Cambria Math" w:eastAsiaTheme="minorEastAsia" w:hAnsi="Cambria Math"/>
                <w:i/>
              </w:rPr>
            </m:ctrlPr>
          </m:dPr>
          <m:e>
            <m:r>
              <m:rPr>
                <m:sty m:val="p"/>
              </m:rPr>
              <w:rPr>
                <w:rFonts w:ascii="Cambria Math" w:eastAsiaTheme="minorEastAsia" w:hAnsi="Cambria Math" w:hint="eastAsia"/>
              </w:rPr>
              <m:t>2</m:t>
            </m:r>
            <m:r>
              <m:rPr>
                <m:sty m:val="p"/>
              </m:rPr>
              <w:rPr>
                <w:rFonts w:ascii="Cambria Math" w:eastAsiaTheme="minorEastAsia" w:hAnsi="Cambria Math"/>
              </w:rPr>
              <m:t>, 4, 8</m:t>
            </m:r>
          </m:e>
        </m:d>
      </m:oMath>
    </w:p>
    <w:p w14:paraId="3FC3B3EF" w14:textId="77777777" w:rsidR="00ED02DC" w:rsidRDefault="00ED02DC" w:rsidP="00A644B5">
      <w:pPr>
        <w:pStyle w:val="aff1"/>
        <w:widowControl w:val="0"/>
        <w:numPr>
          <w:ilvl w:val="0"/>
          <w:numId w:val="28"/>
        </w:numPr>
        <w:snapToGrid w:val="0"/>
        <w:spacing w:after="0"/>
        <w:ind w:leftChars="0"/>
        <w:rPr>
          <w:rFonts w:eastAsiaTheme="minorEastAsia"/>
        </w:rPr>
      </w:pPr>
      <w:r>
        <w:rPr>
          <w:rFonts w:eastAsiaTheme="minorEastAsia"/>
        </w:rPr>
        <w:t xml:space="preserve">FFS: Whether </w:t>
      </w:r>
      <m:oMath>
        <m:r>
          <w:rPr>
            <w:rFonts w:ascii="Cambria Math" w:eastAsiaTheme="minorEastAsia" w:hAnsi="Cambria Math"/>
          </w:rPr>
          <m:t>N=1</m:t>
        </m:r>
      </m:oMath>
      <w:r>
        <w:rPr>
          <w:rFonts w:eastAsiaTheme="minorEastAsia" w:hint="eastAsia"/>
        </w:rPr>
        <w:t xml:space="preserve"> </w:t>
      </w:r>
      <w:r>
        <w:rPr>
          <w:rFonts w:eastAsiaTheme="minorEastAsia"/>
        </w:rPr>
        <w:t>is also supported depends on how TBoMS transmission feature is enabled (or disabled)</w:t>
      </w:r>
    </w:p>
    <w:p w14:paraId="51DA9D5B" w14:textId="77777777" w:rsidR="00ED02DC" w:rsidRDefault="00ED02DC" w:rsidP="00A644B5">
      <w:pPr>
        <w:pStyle w:val="aff1"/>
        <w:widowControl w:val="0"/>
        <w:numPr>
          <w:ilvl w:val="0"/>
          <w:numId w:val="28"/>
        </w:numPr>
        <w:snapToGrid w:val="0"/>
        <w:spacing w:after="0"/>
        <w:ind w:leftChars="0"/>
        <w:rPr>
          <w:rFonts w:eastAsiaTheme="minorEastAsia"/>
        </w:rPr>
      </w:pPr>
      <w:r>
        <w:rPr>
          <w:rFonts w:eastAsiaTheme="minorEastAsia" w:hint="eastAsia"/>
        </w:rPr>
        <w:t>F</w:t>
      </w:r>
      <w:r>
        <w:rPr>
          <w:rFonts w:eastAsiaTheme="minorEastAsia"/>
        </w:rPr>
        <w:t>FS: Other values, if any</w:t>
      </w:r>
    </w:p>
    <w:p w14:paraId="4AD39B7A" w14:textId="781F6B5C" w:rsidR="00ED02DC" w:rsidRDefault="00ED02DC" w:rsidP="00A644B5">
      <w:pPr>
        <w:pStyle w:val="aff1"/>
        <w:widowControl w:val="0"/>
        <w:numPr>
          <w:ilvl w:val="0"/>
          <w:numId w:val="28"/>
        </w:numPr>
        <w:snapToGrid w:val="0"/>
        <w:spacing w:after="0"/>
        <w:ind w:leftChars="0"/>
        <w:rPr>
          <w:rFonts w:eastAsiaTheme="minorEastAsia"/>
        </w:rPr>
      </w:pPr>
      <w:r>
        <w:rPr>
          <w:rFonts w:eastAsiaTheme="minorEastAsia" w:hint="eastAsia"/>
        </w:rPr>
        <w:t>F</w:t>
      </w:r>
      <w:r>
        <w:rPr>
          <w:rFonts w:eastAsiaTheme="minorEastAsia"/>
        </w:rPr>
        <w:t xml:space="preserve">FS: Further constraints on </w:t>
      </w:r>
      <m:oMath>
        <m:r>
          <w:rPr>
            <w:rFonts w:ascii="Cambria Math" w:eastAsiaTheme="minorEastAsia" w:hAnsi="Cambria Math"/>
          </w:rPr>
          <m:t>N*M</m:t>
        </m:r>
      </m:oMath>
    </w:p>
    <w:p w14:paraId="6866A7CC" w14:textId="77777777" w:rsidR="00ED02DC" w:rsidRPr="00ED02DC" w:rsidRDefault="00ED02DC" w:rsidP="00A644B5">
      <w:pPr>
        <w:widowControl w:val="0"/>
        <w:snapToGrid w:val="0"/>
        <w:spacing w:after="0"/>
        <w:rPr>
          <w:rFonts w:eastAsiaTheme="minorEastAsia"/>
        </w:rPr>
      </w:pPr>
    </w:p>
    <w:p w14:paraId="330074FB" w14:textId="693A2EB9" w:rsidR="00ED02DC" w:rsidRDefault="00ED02DC" w:rsidP="00A644B5">
      <w:pPr>
        <w:pStyle w:val="Agreements"/>
        <w:jc w:val="left"/>
      </w:pPr>
      <w:r>
        <w:rPr>
          <w:highlight w:val="green"/>
        </w:rPr>
        <w:t>Agreement:</w:t>
      </w:r>
    </w:p>
    <w:p w14:paraId="33949CF9" w14:textId="77777777" w:rsidR="00ED02DC" w:rsidRDefault="00ED02DC" w:rsidP="00A644B5">
      <w:pPr>
        <w:pStyle w:val="aff1"/>
        <w:widowControl w:val="0"/>
        <w:numPr>
          <w:ilvl w:val="0"/>
          <w:numId w:val="29"/>
        </w:numPr>
        <w:snapToGrid w:val="0"/>
        <w:spacing w:after="0"/>
        <w:ind w:leftChars="0"/>
        <w:rPr>
          <w:rFonts w:eastAsiaTheme="minorEastAsia"/>
        </w:rPr>
      </w:pPr>
      <w:r>
        <w:rPr>
          <w:rFonts w:eastAsiaTheme="minorEastAsia" w:hint="eastAsia"/>
        </w:rPr>
        <w:t>T</w:t>
      </w:r>
      <w:r>
        <w:rPr>
          <w:rFonts w:eastAsiaTheme="minorEastAsia"/>
        </w:rPr>
        <w:t xml:space="preserve">he following values are supported in Rel.17 for the number </w:t>
      </w:r>
      <m:oMath>
        <m:r>
          <w:rPr>
            <w:rFonts w:ascii="Cambria Math" w:eastAsiaTheme="minorEastAsia" w:hAnsi="Cambria Math"/>
          </w:rPr>
          <m:t>M</m:t>
        </m:r>
      </m:oMath>
      <w:r>
        <w:rPr>
          <w:rFonts w:eastAsiaTheme="minorEastAsia" w:hint="eastAsia"/>
        </w:rPr>
        <w:t xml:space="preserve"> </w:t>
      </w:r>
      <w:r>
        <w:rPr>
          <w:rFonts w:eastAsiaTheme="minorEastAsia"/>
        </w:rPr>
        <w:t>of repetitions of the single TBoMS.</w:t>
      </w:r>
    </w:p>
    <w:p w14:paraId="6756C37D" w14:textId="77777777" w:rsidR="00ED02DC" w:rsidRDefault="00ED02DC" w:rsidP="00A644B5">
      <w:pPr>
        <w:pStyle w:val="aff1"/>
        <w:widowControl w:val="0"/>
        <w:numPr>
          <w:ilvl w:val="1"/>
          <w:numId w:val="29"/>
        </w:numPr>
        <w:snapToGrid w:val="0"/>
        <w:spacing w:after="0"/>
        <w:ind w:leftChars="0"/>
        <w:rPr>
          <w:rFonts w:eastAsiaTheme="minorEastAsia"/>
        </w:rPr>
      </w:pPr>
      <m:oMath>
        <m:r>
          <w:rPr>
            <w:rFonts w:ascii="Cambria Math" w:eastAsiaTheme="minorEastAsia" w:hAnsi="Cambria Math"/>
          </w:rPr>
          <m:t>M∈</m:t>
        </m:r>
        <m:d>
          <m:dPr>
            <m:begChr m:val="{"/>
            <m:endChr m:val="}"/>
            <m:ctrlPr>
              <w:rPr>
                <w:rFonts w:ascii="Cambria Math" w:eastAsiaTheme="minorEastAsia" w:hAnsi="Cambria Math"/>
                <w:i/>
              </w:rPr>
            </m:ctrlPr>
          </m:dPr>
          <m:e>
            <m:r>
              <m:rPr>
                <m:sty m:val="p"/>
              </m:rPr>
              <w:rPr>
                <w:rFonts w:ascii="Cambria Math" w:eastAsiaTheme="minorEastAsia" w:hAnsi="Cambria Math" w:hint="eastAsia"/>
              </w:rPr>
              <m:t>1</m:t>
            </m:r>
            <m:r>
              <m:rPr>
                <m:sty m:val="p"/>
              </m:rPr>
              <w:rPr>
                <w:rFonts w:ascii="Cambria Math" w:eastAsiaTheme="minorEastAsia" w:hAnsi="Cambria Math"/>
              </w:rPr>
              <m:t>, 2, 3, 4, 7, 8, 12, 16</m:t>
            </m:r>
          </m:e>
        </m:d>
      </m:oMath>
    </w:p>
    <w:p w14:paraId="069673BF" w14:textId="18173E2D" w:rsidR="00ED02DC" w:rsidRDefault="00ED02DC" w:rsidP="00A644B5">
      <w:pPr>
        <w:pStyle w:val="aff1"/>
        <w:widowControl w:val="0"/>
        <w:numPr>
          <w:ilvl w:val="0"/>
          <w:numId w:val="29"/>
        </w:numPr>
        <w:snapToGrid w:val="0"/>
        <w:spacing w:after="0"/>
        <w:ind w:leftChars="0"/>
        <w:rPr>
          <w:rFonts w:eastAsiaTheme="minorEastAsia"/>
        </w:rPr>
      </w:pPr>
      <w:r>
        <w:rPr>
          <w:rFonts w:eastAsiaTheme="minorEastAsia" w:hint="eastAsia"/>
        </w:rPr>
        <w:t>F</w:t>
      </w:r>
      <w:r>
        <w:rPr>
          <w:rFonts w:eastAsiaTheme="minorEastAsia"/>
        </w:rPr>
        <w:t xml:space="preserve">FS: Further constraints on </w:t>
      </w:r>
      <m:oMath>
        <m:r>
          <w:rPr>
            <w:rFonts w:ascii="Cambria Math" w:eastAsiaTheme="minorEastAsia" w:hAnsi="Cambria Math"/>
          </w:rPr>
          <m:t>N*M</m:t>
        </m:r>
      </m:oMath>
      <w:r>
        <w:rPr>
          <w:rFonts w:eastAsiaTheme="minorEastAsia" w:hint="eastAsia"/>
        </w:rPr>
        <w:t>,</w:t>
      </w:r>
      <w:r>
        <w:rPr>
          <w:rFonts w:eastAsiaTheme="minorEastAsia"/>
        </w:rPr>
        <w:t xml:space="preserve"> e.g., </w:t>
      </w:r>
      <m:oMath>
        <m:r>
          <w:rPr>
            <w:rFonts w:ascii="Cambria Math" w:eastAsiaTheme="minorEastAsia" w:hAnsi="Cambria Math"/>
          </w:rPr>
          <m:t>N*M</m:t>
        </m:r>
      </m:oMath>
      <w:r>
        <w:rPr>
          <w:rFonts w:eastAsiaTheme="minorEastAsia"/>
        </w:rPr>
        <w:t xml:space="preserve"> is a valid value according to agreements in AI 8.8.1.1.</w:t>
      </w:r>
    </w:p>
    <w:p w14:paraId="4EB8F460" w14:textId="77777777" w:rsidR="00ED02DC" w:rsidRPr="00ED02DC" w:rsidRDefault="00ED02DC" w:rsidP="00A644B5">
      <w:pPr>
        <w:widowControl w:val="0"/>
        <w:snapToGrid w:val="0"/>
        <w:spacing w:after="0"/>
        <w:rPr>
          <w:rFonts w:eastAsiaTheme="minorEastAsia"/>
        </w:rPr>
      </w:pPr>
    </w:p>
    <w:p w14:paraId="54E317FD" w14:textId="6C26049D" w:rsidR="00ED02DC" w:rsidRDefault="00ED02DC" w:rsidP="00A644B5">
      <w:pPr>
        <w:pStyle w:val="Agreements"/>
        <w:jc w:val="left"/>
      </w:pPr>
      <w:r>
        <w:rPr>
          <w:highlight w:val="green"/>
        </w:rPr>
        <w:t>Agreement:</w:t>
      </w:r>
    </w:p>
    <w:p w14:paraId="271C2831" w14:textId="77777777" w:rsidR="00ED02DC" w:rsidRDefault="00ED02DC" w:rsidP="00A644B5">
      <w:pPr>
        <w:pStyle w:val="aff1"/>
        <w:widowControl w:val="0"/>
        <w:numPr>
          <w:ilvl w:val="0"/>
          <w:numId w:val="30"/>
        </w:numPr>
        <w:snapToGrid w:val="0"/>
        <w:spacing w:after="0"/>
        <w:ind w:leftChars="0"/>
        <w:rPr>
          <w:rFonts w:eastAsiaTheme="minorEastAsia"/>
        </w:rPr>
      </w:pPr>
      <w:r>
        <w:rPr>
          <w:rFonts w:eastAsiaTheme="minorEastAsia" w:hint="eastAsia"/>
        </w:rPr>
        <w:t>F</w:t>
      </w:r>
      <w:r>
        <w:rPr>
          <w:rFonts w:eastAsiaTheme="minorEastAsia"/>
        </w:rPr>
        <w:t>or TBoMS transmission in Rel.17</w:t>
      </w:r>
    </w:p>
    <w:p w14:paraId="7E3EAD20" w14:textId="77777777" w:rsidR="00ED02DC" w:rsidRDefault="00ED02DC" w:rsidP="00A644B5">
      <w:pPr>
        <w:pStyle w:val="aff1"/>
        <w:widowControl w:val="0"/>
        <w:numPr>
          <w:ilvl w:val="1"/>
          <w:numId w:val="30"/>
        </w:numPr>
        <w:snapToGrid w:val="0"/>
        <w:spacing w:after="0"/>
        <w:ind w:leftChars="0"/>
        <w:rPr>
          <w:rFonts w:eastAsiaTheme="minorEastAsia"/>
        </w:rPr>
      </w:pPr>
      <w:r>
        <w:rPr>
          <w:rFonts w:eastAsiaTheme="minorEastAsia" w:hint="eastAsia"/>
        </w:rPr>
        <w:t>T</w:t>
      </w:r>
      <w:r>
        <w:rPr>
          <w:rFonts w:eastAsiaTheme="minorEastAsia"/>
        </w:rPr>
        <w:t>BoMS feature is enabled (or disabled) by configuring (or not) the number of allocated slots for a single TBoMS (</w:t>
      </w:r>
      <m:oMath>
        <m:r>
          <w:rPr>
            <w:rFonts w:ascii="Cambria Math" w:eastAsiaTheme="minorEastAsia" w:hAnsi="Cambria Math"/>
          </w:rPr>
          <m:t>N</m:t>
        </m:r>
      </m:oMath>
      <w:r>
        <w:rPr>
          <w:rFonts w:eastAsiaTheme="minorEastAsia" w:hint="eastAsia"/>
        </w:rPr>
        <w:t>)</w:t>
      </w:r>
      <w:r>
        <w:rPr>
          <w:rFonts w:eastAsiaTheme="minorEastAsia"/>
        </w:rPr>
        <w:t xml:space="preserve"> in a row of the TDRA table.</w:t>
      </w:r>
    </w:p>
    <w:p w14:paraId="45848FD9" w14:textId="77777777" w:rsidR="00ED02DC" w:rsidRDefault="00ED02DC" w:rsidP="00A644B5">
      <w:pPr>
        <w:pStyle w:val="aff1"/>
        <w:widowControl w:val="0"/>
        <w:numPr>
          <w:ilvl w:val="2"/>
          <w:numId w:val="30"/>
        </w:numPr>
        <w:snapToGrid w:val="0"/>
        <w:spacing w:after="0"/>
        <w:ind w:leftChars="0"/>
        <w:rPr>
          <w:rFonts w:eastAsiaTheme="minorEastAsia"/>
        </w:rPr>
      </w:pPr>
      <w:r>
        <w:rPr>
          <w:rFonts w:eastAsiaTheme="minorEastAsia" w:hint="eastAsia"/>
        </w:rPr>
        <w:t>T</w:t>
      </w:r>
      <w:r>
        <w:rPr>
          <w:rFonts w:eastAsiaTheme="minorEastAsia"/>
        </w:rPr>
        <w:t xml:space="preserve">BoMS transmission is enabled when </w:t>
      </w:r>
      <m:oMath>
        <m:r>
          <w:rPr>
            <w:rFonts w:ascii="Cambria Math" w:eastAsiaTheme="minorEastAsia" w:hAnsi="Cambria Math"/>
          </w:rPr>
          <m:t>N&gt;1</m:t>
        </m:r>
      </m:oMath>
      <w:r>
        <w:rPr>
          <w:rFonts w:eastAsiaTheme="minorEastAsia" w:hint="eastAsia"/>
        </w:rPr>
        <w:t>,</w:t>
      </w:r>
      <w:r>
        <w:rPr>
          <w:rFonts w:eastAsiaTheme="minorEastAsia"/>
        </w:rPr>
        <w:t xml:space="preserve"> where </w:t>
      </w:r>
      <m:oMath>
        <m:r>
          <w:rPr>
            <w:rFonts w:ascii="Cambria Math" w:eastAsiaTheme="minorEastAsia" w:hAnsi="Cambria Math"/>
          </w:rPr>
          <m:t>N</m:t>
        </m:r>
      </m:oMath>
      <w:r>
        <w:rPr>
          <w:rFonts w:eastAsiaTheme="minorEastAsia"/>
        </w:rPr>
        <w:t xml:space="preserve"> is the number of allocated slots for a single TBoMS.</w:t>
      </w:r>
    </w:p>
    <w:p w14:paraId="098F4EFA" w14:textId="77777777" w:rsidR="00ED02DC" w:rsidRDefault="00ED02DC" w:rsidP="00A644B5">
      <w:pPr>
        <w:pStyle w:val="aff1"/>
        <w:widowControl w:val="0"/>
        <w:numPr>
          <w:ilvl w:val="2"/>
          <w:numId w:val="30"/>
        </w:numPr>
        <w:snapToGrid w:val="0"/>
        <w:spacing w:after="0"/>
        <w:ind w:leftChars="0"/>
        <w:rPr>
          <w:rFonts w:eastAsiaTheme="minorEastAsia"/>
        </w:rPr>
      </w:pPr>
      <w:r>
        <w:rPr>
          <w:rFonts w:eastAsiaTheme="minorEastAsia"/>
        </w:rPr>
        <w:t xml:space="preserve">Single-slot PUSCH transmission is enabled when </w:t>
      </w:r>
      <m:oMath>
        <m:r>
          <w:rPr>
            <w:rFonts w:ascii="Cambria Math" w:eastAsiaTheme="minorEastAsia" w:hAnsi="Cambria Math"/>
          </w:rPr>
          <m:t>N=1</m:t>
        </m:r>
      </m:oMath>
      <w:r>
        <w:rPr>
          <w:rFonts w:eastAsiaTheme="minorEastAsia" w:hint="eastAsia"/>
        </w:rPr>
        <w:t>.</w:t>
      </w:r>
    </w:p>
    <w:p w14:paraId="0164645F" w14:textId="435E6DCB" w:rsidR="00D7083B" w:rsidRPr="00ED02DC" w:rsidRDefault="00ED02DC" w:rsidP="00A644B5">
      <w:pPr>
        <w:pStyle w:val="aff1"/>
        <w:widowControl w:val="0"/>
        <w:numPr>
          <w:ilvl w:val="2"/>
          <w:numId w:val="30"/>
        </w:numPr>
        <w:snapToGrid w:val="0"/>
        <w:spacing w:after="0"/>
        <w:ind w:leftChars="0"/>
        <w:rPr>
          <w:rFonts w:eastAsiaTheme="minorEastAsia"/>
        </w:rPr>
      </w:pPr>
      <w:r>
        <w:rPr>
          <w:rFonts w:eastAsiaTheme="minorEastAsia" w:hint="eastAsia"/>
        </w:rPr>
        <w:t>S</w:t>
      </w:r>
      <w:r>
        <w:rPr>
          <w:rFonts w:eastAsiaTheme="minorEastAsia"/>
        </w:rPr>
        <w:t xml:space="preserve">upported combinations of </w:t>
      </w:r>
      <m:oMath>
        <m:r>
          <w:rPr>
            <w:rFonts w:ascii="Cambria Math" w:eastAsiaTheme="minorEastAsia" w:hAnsi="Cambria Math"/>
          </w:rPr>
          <m:t>N</m:t>
        </m:r>
      </m:oMath>
      <w:r>
        <w:rPr>
          <w:rFonts w:eastAsiaTheme="minorEastAsia" w:hint="eastAsia"/>
        </w:rPr>
        <w:t xml:space="preserve"> </w:t>
      </w:r>
      <w:r>
        <w:rPr>
          <w:rFonts w:eastAsiaTheme="minorEastAsia"/>
        </w:rPr>
        <w:t xml:space="preserve">and </w:t>
      </w:r>
      <m:oMath>
        <m:r>
          <w:rPr>
            <w:rFonts w:ascii="Cambria Math" w:eastAsiaTheme="minorEastAsia" w:hAnsi="Cambria Math"/>
          </w:rPr>
          <m:t>M</m:t>
        </m:r>
      </m:oMath>
      <w:r>
        <w:rPr>
          <w:rFonts w:eastAsiaTheme="minorEastAsia"/>
        </w:rPr>
        <w:t xml:space="preserve"> that can be configured in the TDRA table, these combinations are constrained by retransmission are to be further discussed.</w:t>
      </w:r>
    </w:p>
    <w:p w14:paraId="2918AE29" w14:textId="77777777" w:rsidR="00ED02DC" w:rsidRDefault="00ED02DC" w:rsidP="00A644B5">
      <w:pPr>
        <w:tabs>
          <w:tab w:val="left" w:pos="3590"/>
        </w:tabs>
        <w:snapToGrid w:val="0"/>
        <w:spacing w:after="0"/>
        <w:rPr>
          <w:rFonts w:eastAsiaTheme="minorEastAsia"/>
          <w:lang w:eastAsia="ja-JP"/>
        </w:rPr>
      </w:pPr>
    </w:p>
    <w:p w14:paraId="7674CD14" w14:textId="1CEA9CB2" w:rsidR="007F2DAF" w:rsidRDefault="007F2DAF" w:rsidP="00A644B5">
      <w:pPr>
        <w:pStyle w:val="Agreements"/>
        <w:jc w:val="left"/>
      </w:pPr>
      <w:r>
        <w:rPr>
          <w:highlight w:val="green"/>
        </w:rPr>
        <w:t>Agreement:</w:t>
      </w:r>
    </w:p>
    <w:p w14:paraId="79EC6FFF" w14:textId="77777777" w:rsidR="007F2DAF" w:rsidRPr="00643765" w:rsidRDefault="007F2DAF" w:rsidP="00A644B5">
      <w:pPr>
        <w:pStyle w:val="aff1"/>
        <w:widowControl w:val="0"/>
        <w:numPr>
          <w:ilvl w:val="0"/>
          <w:numId w:val="24"/>
        </w:numPr>
        <w:snapToGrid w:val="0"/>
        <w:spacing w:after="0"/>
        <w:ind w:leftChars="0"/>
        <w:rPr>
          <w:rFonts w:eastAsiaTheme="minorEastAsia"/>
        </w:rPr>
      </w:pPr>
      <w:r>
        <w:rPr>
          <w:rFonts w:eastAsiaTheme="minorEastAsia" w:hint="eastAsia"/>
        </w:rPr>
        <w:t>V</w:t>
      </w:r>
      <w:r>
        <w:rPr>
          <w:rFonts w:eastAsiaTheme="minorEastAsia"/>
        </w:rPr>
        <w:t xml:space="preserve">alues 1 &lt; K &lt; N for the scaling factor to calculate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info</m:t>
            </m:r>
          </m:sub>
        </m:sSub>
      </m:oMath>
      <w:r>
        <w:rPr>
          <w:rFonts w:eastAsiaTheme="minorEastAsia" w:hint="eastAsia"/>
        </w:rPr>
        <w:t xml:space="preserve"> </w:t>
      </w:r>
      <w:r>
        <w:rPr>
          <w:rFonts w:eastAsiaTheme="minorEastAsia"/>
        </w:rPr>
        <w:t>for TBS determination for TBoMS transmission in Rel.17 are not supported.</w:t>
      </w:r>
    </w:p>
    <w:p w14:paraId="3FE11A14" w14:textId="2ACC1C17" w:rsidR="00DF0E1B" w:rsidRDefault="00DF0E1B" w:rsidP="00A644B5">
      <w:pPr>
        <w:tabs>
          <w:tab w:val="left" w:pos="3590"/>
        </w:tabs>
        <w:snapToGrid w:val="0"/>
        <w:spacing w:after="0"/>
        <w:rPr>
          <w:rFonts w:eastAsiaTheme="minorEastAsia"/>
        </w:rPr>
      </w:pPr>
    </w:p>
    <w:p w14:paraId="0561DF73" w14:textId="6F8A2038" w:rsidR="005E74B0" w:rsidRDefault="005E74B0" w:rsidP="00A644B5">
      <w:pPr>
        <w:pStyle w:val="Agreements"/>
        <w:jc w:val="left"/>
      </w:pPr>
      <w:r>
        <w:rPr>
          <w:highlight w:val="green"/>
        </w:rPr>
        <w:t>Agreement:</w:t>
      </w:r>
    </w:p>
    <w:p w14:paraId="16C5F926" w14:textId="77777777" w:rsidR="005E74B0" w:rsidRDefault="005E74B0" w:rsidP="00A644B5">
      <w:pPr>
        <w:pStyle w:val="aff1"/>
        <w:widowControl w:val="0"/>
        <w:numPr>
          <w:ilvl w:val="0"/>
          <w:numId w:val="25"/>
        </w:numPr>
        <w:snapToGrid w:val="0"/>
        <w:spacing w:after="0"/>
        <w:ind w:leftChars="0"/>
        <w:rPr>
          <w:rFonts w:eastAsiaTheme="minorEastAsia"/>
        </w:rPr>
      </w:pPr>
      <w:r>
        <w:rPr>
          <w:rFonts w:eastAsiaTheme="minorEastAsia" w:hint="eastAsia"/>
        </w:rPr>
        <w:t>F</w:t>
      </w:r>
      <w:r>
        <w:rPr>
          <w:rFonts w:eastAsiaTheme="minorEastAsia"/>
        </w:rPr>
        <w:t>or the bit selection for each transmitted slot for TBoMS, one of the following is to be down selected in RAN1#107e for determining the index of the starting coded bit in the circular buffer.</w:t>
      </w:r>
    </w:p>
    <w:p w14:paraId="43F3ED63" w14:textId="77777777" w:rsidR="005E74B0" w:rsidRDefault="005E74B0" w:rsidP="00A644B5">
      <w:pPr>
        <w:pStyle w:val="aff1"/>
        <w:widowControl w:val="0"/>
        <w:numPr>
          <w:ilvl w:val="1"/>
          <w:numId w:val="25"/>
        </w:numPr>
        <w:snapToGrid w:val="0"/>
        <w:spacing w:after="0"/>
        <w:ind w:leftChars="0"/>
        <w:rPr>
          <w:rFonts w:eastAsiaTheme="minorEastAsia"/>
        </w:rPr>
      </w:pPr>
      <w:r>
        <w:rPr>
          <w:rFonts w:eastAsiaTheme="minorEastAsia" w:hint="eastAsia"/>
        </w:rPr>
        <w:t>O</w:t>
      </w:r>
      <w:r>
        <w:rPr>
          <w:rFonts w:eastAsiaTheme="minorEastAsia"/>
        </w:rPr>
        <w:t>ption B: The index of the starting coded bit in the circular buffer is the index continuous from the position of the last bit selected in the previous allocated slot.</w:t>
      </w:r>
    </w:p>
    <w:p w14:paraId="7FE6CCD9" w14:textId="77777777" w:rsidR="005E74B0" w:rsidRDefault="005E74B0" w:rsidP="00A644B5">
      <w:pPr>
        <w:pStyle w:val="aff1"/>
        <w:widowControl w:val="0"/>
        <w:numPr>
          <w:ilvl w:val="1"/>
          <w:numId w:val="25"/>
        </w:numPr>
        <w:snapToGrid w:val="0"/>
        <w:spacing w:after="0"/>
        <w:ind w:leftChars="0"/>
        <w:rPr>
          <w:rFonts w:eastAsiaTheme="minorEastAsia"/>
        </w:rPr>
      </w:pPr>
      <w:r>
        <w:rPr>
          <w:rFonts w:eastAsiaTheme="minorEastAsia" w:hint="eastAsia"/>
        </w:rPr>
        <w:t>O</w:t>
      </w:r>
      <w:r>
        <w:rPr>
          <w:rFonts w:eastAsiaTheme="minorEastAsia"/>
        </w:rPr>
        <w:t>ption C: The index of the starting coded bit in the circular buffer is the index continuous from the position of the last bit selected in the previous allocated slot, regardless of whether UCI multiplexing occurred in the previous allocated slot or not.</w:t>
      </w:r>
    </w:p>
    <w:p w14:paraId="544D9186" w14:textId="77777777" w:rsidR="005E74B0" w:rsidRDefault="005E74B0" w:rsidP="00A644B5">
      <w:pPr>
        <w:pStyle w:val="aff1"/>
        <w:widowControl w:val="0"/>
        <w:numPr>
          <w:ilvl w:val="0"/>
          <w:numId w:val="25"/>
        </w:numPr>
        <w:snapToGrid w:val="0"/>
        <w:spacing w:after="0"/>
        <w:ind w:leftChars="0"/>
        <w:rPr>
          <w:rFonts w:eastAsiaTheme="minorEastAsia"/>
        </w:rPr>
      </w:pPr>
      <w:r>
        <w:rPr>
          <w:rFonts w:eastAsiaTheme="minorEastAsia" w:hint="eastAsia"/>
        </w:rPr>
        <w:t>F</w:t>
      </w:r>
      <w:r>
        <w:rPr>
          <w:rFonts w:eastAsiaTheme="minorEastAsia"/>
        </w:rPr>
        <w:t xml:space="preserve">FS: Whether the index of the starting coded bit for each transmitted slot is expressed as a multiple integer of the lifting size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c</m:t>
            </m:r>
          </m:sub>
        </m:sSub>
      </m:oMath>
    </w:p>
    <w:p w14:paraId="3ED4A2B6" w14:textId="77777777" w:rsidR="005E74B0" w:rsidRPr="00217731" w:rsidRDefault="005E74B0" w:rsidP="00A644B5">
      <w:pPr>
        <w:pStyle w:val="aff1"/>
        <w:widowControl w:val="0"/>
        <w:numPr>
          <w:ilvl w:val="0"/>
          <w:numId w:val="25"/>
        </w:numPr>
        <w:snapToGrid w:val="0"/>
        <w:spacing w:after="0"/>
        <w:ind w:leftChars="0"/>
        <w:rPr>
          <w:rFonts w:eastAsiaTheme="minorEastAsia"/>
        </w:rPr>
      </w:pPr>
      <w:r>
        <w:rPr>
          <w:rFonts w:eastAsiaTheme="minorEastAsia"/>
        </w:rPr>
        <w:t>Note: Dropping / cancellation rules are not considered for the starting position determination in both Option B and Option C.</w:t>
      </w:r>
    </w:p>
    <w:p w14:paraId="735E57F9" w14:textId="353E475C" w:rsidR="005E74B0" w:rsidRDefault="005E74B0" w:rsidP="00A644B5">
      <w:pPr>
        <w:tabs>
          <w:tab w:val="left" w:pos="3590"/>
        </w:tabs>
        <w:snapToGrid w:val="0"/>
        <w:spacing w:after="0"/>
        <w:rPr>
          <w:rFonts w:eastAsiaTheme="minorEastAsia"/>
          <w:lang w:eastAsia="ja-JP"/>
        </w:rPr>
      </w:pPr>
    </w:p>
    <w:p w14:paraId="28AE78DE" w14:textId="22FC5644" w:rsidR="00FD6BC4" w:rsidRDefault="00FD6BC4" w:rsidP="00A644B5">
      <w:pPr>
        <w:pStyle w:val="Agreements"/>
        <w:jc w:val="left"/>
      </w:pPr>
      <w:r>
        <w:rPr>
          <w:highlight w:val="green"/>
        </w:rPr>
        <w:t>Agreement:</w:t>
      </w:r>
    </w:p>
    <w:p w14:paraId="485FAA46" w14:textId="77777777" w:rsidR="00FD6BC4" w:rsidRPr="00A1590C" w:rsidRDefault="00FD6BC4" w:rsidP="00A644B5">
      <w:pPr>
        <w:pStyle w:val="aff1"/>
        <w:widowControl w:val="0"/>
        <w:numPr>
          <w:ilvl w:val="0"/>
          <w:numId w:val="26"/>
        </w:numPr>
        <w:snapToGrid w:val="0"/>
        <w:spacing w:after="0"/>
        <w:ind w:leftChars="0"/>
        <w:rPr>
          <w:rFonts w:eastAsiaTheme="minorEastAsia"/>
        </w:rPr>
      </w:pPr>
      <w:r>
        <w:rPr>
          <w:rFonts w:eastAsiaTheme="minorEastAsia" w:hint="eastAsia"/>
        </w:rPr>
        <w:t>F</w:t>
      </w:r>
      <w:r>
        <w:rPr>
          <w:rFonts w:eastAsiaTheme="minorEastAsia"/>
        </w:rPr>
        <w:t>or the repetition of a single TBoMS transmission, RVs are cycled across the TBoMS repetitions. The legacy Rel.15/16 RV sequences and RV index indication are reused.</w:t>
      </w:r>
    </w:p>
    <w:p w14:paraId="31446A4A" w14:textId="094E6192" w:rsidR="00FD6BC4" w:rsidRDefault="00FD6BC4" w:rsidP="00A644B5">
      <w:pPr>
        <w:tabs>
          <w:tab w:val="left" w:pos="3590"/>
        </w:tabs>
        <w:snapToGrid w:val="0"/>
        <w:spacing w:after="0"/>
        <w:rPr>
          <w:rFonts w:eastAsiaTheme="minorEastAsia"/>
          <w:lang w:eastAsia="ja-JP"/>
        </w:rPr>
      </w:pPr>
    </w:p>
    <w:p w14:paraId="21852102" w14:textId="392ECBCE" w:rsidR="00CA5676" w:rsidRDefault="00CA5676" w:rsidP="00A644B5">
      <w:pPr>
        <w:pStyle w:val="Agreements"/>
        <w:jc w:val="left"/>
      </w:pPr>
      <w:r>
        <w:rPr>
          <w:highlight w:val="green"/>
        </w:rPr>
        <w:t>Agreement:</w:t>
      </w:r>
    </w:p>
    <w:p w14:paraId="0B501FD3" w14:textId="77777777" w:rsidR="00CA5676" w:rsidRDefault="00CA5676" w:rsidP="00A644B5">
      <w:pPr>
        <w:pStyle w:val="aff1"/>
        <w:widowControl w:val="0"/>
        <w:numPr>
          <w:ilvl w:val="0"/>
          <w:numId w:val="31"/>
        </w:numPr>
        <w:snapToGrid w:val="0"/>
        <w:spacing w:after="0"/>
        <w:ind w:leftChars="0"/>
        <w:rPr>
          <w:rFonts w:eastAsiaTheme="minorEastAsia"/>
        </w:rPr>
      </w:pPr>
      <w:r>
        <w:rPr>
          <w:rFonts w:eastAsiaTheme="minorEastAsia" w:hint="eastAsia"/>
        </w:rPr>
        <w:t>F</w:t>
      </w:r>
      <w:r>
        <w:rPr>
          <w:rFonts w:eastAsiaTheme="minorEastAsia"/>
        </w:rPr>
        <w:t>or a single TBoMS transmission and TBoMS repetition in Rel.17, the legacy Rel.15/16 intra-slot frequency hopping framework used in PUSCH repetition Type A is supported.</w:t>
      </w:r>
    </w:p>
    <w:p w14:paraId="1BE189D1" w14:textId="77777777" w:rsidR="00CA5676" w:rsidRPr="007E5562" w:rsidRDefault="00CA5676" w:rsidP="00A644B5">
      <w:pPr>
        <w:pStyle w:val="aff1"/>
        <w:widowControl w:val="0"/>
        <w:numPr>
          <w:ilvl w:val="1"/>
          <w:numId w:val="31"/>
        </w:numPr>
        <w:snapToGrid w:val="0"/>
        <w:spacing w:after="0"/>
        <w:ind w:leftChars="0"/>
        <w:rPr>
          <w:rFonts w:eastAsiaTheme="minorEastAsia"/>
        </w:rPr>
      </w:pPr>
      <w:r>
        <w:rPr>
          <w:rFonts w:eastAsiaTheme="minorEastAsia" w:hint="eastAsia"/>
        </w:rPr>
        <w:t>F</w:t>
      </w:r>
      <w:r>
        <w:rPr>
          <w:rFonts w:eastAsiaTheme="minorEastAsia"/>
        </w:rPr>
        <w:t>FS: Other frequency hopping schemes</w:t>
      </w:r>
    </w:p>
    <w:p w14:paraId="1F01C23B" w14:textId="02DAEC06" w:rsidR="00CA5676" w:rsidRDefault="00CA5676" w:rsidP="00A644B5">
      <w:pPr>
        <w:tabs>
          <w:tab w:val="left" w:pos="3590"/>
        </w:tabs>
        <w:snapToGrid w:val="0"/>
        <w:spacing w:after="0"/>
        <w:rPr>
          <w:rFonts w:eastAsiaTheme="minorEastAsia"/>
          <w:lang w:eastAsia="ja-JP"/>
        </w:rPr>
      </w:pPr>
    </w:p>
    <w:p w14:paraId="651CE904" w14:textId="2E9D168C" w:rsidR="004C10D5" w:rsidRDefault="004C10D5" w:rsidP="00A644B5">
      <w:pPr>
        <w:pStyle w:val="Agreements"/>
        <w:jc w:val="left"/>
      </w:pPr>
      <w:r>
        <w:rPr>
          <w:highlight w:val="green"/>
        </w:rPr>
        <w:t>Agreement:</w:t>
      </w:r>
    </w:p>
    <w:p w14:paraId="212424A8" w14:textId="77777777" w:rsidR="004C10D5" w:rsidRDefault="004C10D5" w:rsidP="00A644B5">
      <w:pPr>
        <w:pStyle w:val="aff1"/>
        <w:widowControl w:val="0"/>
        <w:numPr>
          <w:ilvl w:val="0"/>
          <w:numId w:val="32"/>
        </w:numPr>
        <w:snapToGrid w:val="0"/>
        <w:spacing w:after="0"/>
        <w:ind w:leftChars="0"/>
        <w:rPr>
          <w:rFonts w:eastAsiaTheme="minorEastAsia"/>
        </w:rPr>
      </w:pPr>
      <w:r>
        <w:rPr>
          <w:rFonts w:eastAsiaTheme="minorEastAsia" w:hint="eastAsia"/>
        </w:rPr>
        <w:t>F</w:t>
      </w:r>
      <w:r>
        <w:rPr>
          <w:rFonts w:eastAsiaTheme="minorEastAsia"/>
        </w:rPr>
        <w:t>or a single TBoMS transmission and TBoMS repetitions in Rel.17, at least the legacy Rel.15/16 inter-slot frequency hopping framework used in PUSCH repetition Type A is supported.</w:t>
      </w:r>
    </w:p>
    <w:p w14:paraId="029F1195" w14:textId="77777777" w:rsidR="004C10D5" w:rsidRPr="005C1DB3" w:rsidRDefault="004C10D5" w:rsidP="00A644B5">
      <w:pPr>
        <w:pStyle w:val="aff1"/>
        <w:widowControl w:val="0"/>
        <w:numPr>
          <w:ilvl w:val="1"/>
          <w:numId w:val="32"/>
        </w:numPr>
        <w:snapToGrid w:val="0"/>
        <w:spacing w:after="0"/>
        <w:ind w:leftChars="0"/>
        <w:rPr>
          <w:rFonts w:eastAsiaTheme="minorEastAsia"/>
        </w:rPr>
      </w:pPr>
      <w:r>
        <w:rPr>
          <w:rFonts w:eastAsiaTheme="minorEastAsia" w:hint="eastAsia"/>
        </w:rPr>
        <w:t>F</w:t>
      </w:r>
      <w:r>
        <w:rPr>
          <w:rFonts w:eastAsiaTheme="minorEastAsia"/>
        </w:rPr>
        <w:t>FS: Other frequency hopping schemes</w:t>
      </w:r>
    </w:p>
    <w:p w14:paraId="239D5043" w14:textId="3E5BA44C" w:rsidR="004C10D5" w:rsidRDefault="004C10D5" w:rsidP="00A644B5">
      <w:pPr>
        <w:tabs>
          <w:tab w:val="left" w:pos="3590"/>
        </w:tabs>
        <w:snapToGrid w:val="0"/>
        <w:spacing w:after="0"/>
        <w:rPr>
          <w:rFonts w:eastAsiaTheme="minorEastAsia"/>
          <w:lang w:eastAsia="ja-JP"/>
        </w:rPr>
      </w:pPr>
    </w:p>
    <w:p w14:paraId="0807632D" w14:textId="4529412A" w:rsidR="004A6F5B" w:rsidRDefault="004A6F5B" w:rsidP="00A644B5">
      <w:pPr>
        <w:pStyle w:val="Agreements"/>
        <w:jc w:val="left"/>
      </w:pPr>
      <w:r>
        <w:rPr>
          <w:highlight w:val="green"/>
        </w:rPr>
        <w:t>Agreement:</w:t>
      </w:r>
    </w:p>
    <w:p w14:paraId="1E745B7D" w14:textId="77777777" w:rsidR="004A6F5B" w:rsidRDefault="004A6F5B" w:rsidP="00A644B5">
      <w:pPr>
        <w:pStyle w:val="aff1"/>
        <w:widowControl w:val="0"/>
        <w:numPr>
          <w:ilvl w:val="0"/>
          <w:numId w:val="33"/>
        </w:numPr>
        <w:snapToGrid w:val="0"/>
        <w:spacing w:after="0"/>
        <w:ind w:leftChars="0"/>
        <w:rPr>
          <w:rFonts w:eastAsiaTheme="minorEastAsia"/>
        </w:rPr>
      </w:pPr>
      <w:r>
        <w:rPr>
          <w:rFonts w:eastAsiaTheme="minorEastAsia" w:hint="eastAsia"/>
        </w:rPr>
        <w:lastRenderedPageBreak/>
        <w:t>F</w:t>
      </w:r>
      <w:r>
        <w:rPr>
          <w:rFonts w:eastAsiaTheme="minorEastAsia"/>
        </w:rPr>
        <w:t>or transmission power determination of TBoMS transmission in Rel.17, RAN1 to down select one of the following two options.</w:t>
      </w:r>
    </w:p>
    <w:p w14:paraId="70E68F57" w14:textId="77777777" w:rsidR="004A6F5B" w:rsidRDefault="004A6F5B" w:rsidP="00A644B5">
      <w:pPr>
        <w:pStyle w:val="aff1"/>
        <w:widowControl w:val="0"/>
        <w:numPr>
          <w:ilvl w:val="1"/>
          <w:numId w:val="33"/>
        </w:numPr>
        <w:snapToGrid w:val="0"/>
        <w:spacing w:after="0"/>
        <w:ind w:leftChars="0"/>
        <w:rPr>
          <w:rFonts w:eastAsiaTheme="minorEastAsia"/>
        </w:rPr>
      </w:pPr>
      <w:r>
        <w:rPr>
          <w:rFonts w:eastAsiaTheme="minorEastAsia" w:hint="eastAsia"/>
        </w:rPr>
        <w:t>O</w:t>
      </w:r>
      <w:r>
        <w:rPr>
          <w:rFonts w:eastAsiaTheme="minorEastAsia"/>
        </w:rPr>
        <w:t>ption 1: The transmission power determination of TBoMS should be based on all the REs allocated in one available slot for the TBoMS transmission, excluding the overhead of reference signals.</w:t>
      </w:r>
    </w:p>
    <w:p w14:paraId="58160101" w14:textId="77777777" w:rsidR="004A6F5B" w:rsidRDefault="004A6F5B" w:rsidP="00A644B5">
      <w:pPr>
        <w:pStyle w:val="aff1"/>
        <w:widowControl w:val="0"/>
        <w:numPr>
          <w:ilvl w:val="1"/>
          <w:numId w:val="33"/>
        </w:numPr>
        <w:snapToGrid w:val="0"/>
        <w:spacing w:after="0"/>
        <w:ind w:leftChars="0"/>
        <w:rPr>
          <w:rFonts w:eastAsiaTheme="minorEastAsia"/>
        </w:rPr>
      </w:pPr>
      <w:r>
        <w:rPr>
          <w:rFonts w:eastAsiaTheme="minorEastAsia"/>
        </w:rPr>
        <w:t>Option 2: The transmission power determination of TBoMS should be based on all the REs allocated in the N available slots for the TBoMS transmission, excluding the overhead of reference signals.</w:t>
      </w:r>
    </w:p>
    <w:p w14:paraId="5F315BB4" w14:textId="77777777" w:rsidR="004A6F5B" w:rsidRPr="00807550" w:rsidRDefault="004A6F5B" w:rsidP="00A644B5">
      <w:pPr>
        <w:pStyle w:val="aff1"/>
        <w:widowControl w:val="0"/>
        <w:numPr>
          <w:ilvl w:val="0"/>
          <w:numId w:val="33"/>
        </w:numPr>
        <w:snapToGrid w:val="0"/>
        <w:spacing w:after="0"/>
        <w:ind w:leftChars="0"/>
        <w:rPr>
          <w:rFonts w:eastAsiaTheme="minorEastAsia"/>
        </w:rPr>
      </w:pPr>
      <w:r>
        <w:rPr>
          <w:rFonts w:eastAsiaTheme="minorEastAsia" w:hint="eastAsia"/>
        </w:rPr>
        <w:t>F</w:t>
      </w:r>
      <w:r>
        <w:rPr>
          <w:rFonts w:eastAsiaTheme="minorEastAsia"/>
        </w:rPr>
        <w:t>FS: Details on BPRE</w:t>
      </w:r>
    </w:p>
    <w:p w14:paraId="0397E827" w14:textId="5AB5CA90" w:rsidR="004A6F5B" w:rsidRDefault="004A6F5B" w:rsidP="00A644B5">
      <w:pPr>
        <w:pStyle w:val="Agreements"/>
        <w:jc w:val="left"/>
      </w:pPr>
      <w:r>
        <w:rPr>
          <w:highlight w:val="green"/>
        </w:rPr>
        <w:t>Agreement:</w:t>
      </w:r>
    </w:p>
    <w:p w14:paraId="75B1D8E3" w14:textId="77777777" w:rsidR="004A6F5B" w:rsidRDefault="004A6F5B" w:rsidP="00A644B5">
      <w:pPr>
        <w:pStyle w:val="aff1"/>
        <w:widowControl w:val="0"/>
        <w:numPr>
          <w:ilvl w:val="0"/>
          <w:numId w:val="34"/>
        </w:numPr>
        <w:snapToGrid w:val="0"/>
        <w:spacing w:after="0"/>
        <w:ind w:leftChars="0"/>
        <w:rPr>
          <w:rFonts w:eastAsiaTheme="minorEastAsia"/>
        </w:rPr>
      </w:pPr>
      <w:r>
        <w:rPr>
          <w:rFonts w:eastAsiaTheme="minorEastAsia" w:hint="eastAsia"/>
        </w:rPr>
        <w:t>B</w:t>
      </w:r>
      <w:r>
        <w:rPr>
          <w:rFonts w:eastAsiaTheme="minorEastAsia"/>
        </w:rPr>
        <w:t xml:space="preserve">PRE for TBoMS is calculated as </w:t>
      </w:r>
      <m:oMath>
        <m:r>
          <w:rPr>
            <w:rFonts w:ascii="Cambria Math" w:eastAsiaTheme="minorEastAsia" w:hAnsi="Cambria Math"/>
          </w:rPr>
          <m:t>BPRE=</m:t>
        </m:r>
        <m:nary>
          <m:naryPr>
            <m:chr m:val="∑"/>
            <m:limLoc m:val="undOvr"/>
            <m:ctrlPr>
              <w:rPr>
                <w:rFonts w:ascii="Cambria Math" w:eastAsiaTheme="minorEastAsia" w:hAnsi="Cambria Math"/>
                <w:i/>
              </w:rPr>
            </m:ctrlPr>
          </m:naryPr>
          <m:sub>
            <m:r>
              <w:rPr>
                <w:rFonts w:ascii="Cambria Math" w:eastAsiaTheme="minorEastAsia" w:hAnsi="Cambria Math"/>
              </w:rPr>
              <m:t>r=0</m:t>
            </m:r>
          </m:sub>
          <m:sup>
            <m:r>
              <w:rPr>
                <w:rFonts w:ascii="Cambria Math" w:eastAsiaTheme="minorEastAsia" w:hAnsi="Cambria Math"/>
              </w:rPr>
              <m:t>C-1</m:t>
            </m:r>
          </m:sup>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RE</m:t>
                </m:r>
              </m:sub>
            </m:sSub>
            <m:r>
              <w:rPr>
                <w:rFonts w:ascii="Cambria Math" w:eastAsiaTheme="minorEastAsia" w:hAnsi="Cambria Math"/>
              </w:rPr>
              <m:t xml:space="preserve">*N) </m:t>
            </m:r>
          </m:e>
        </m:nary>
      </m:oMath>
      <w:r>
        <w:rPr>
          <w:rFonts w:eastAsiaTheme="minorEastAsia" w:hint="eastAsia"/>
        </w:rPr>
        <w:t>,</w:t>
      </w:r>
      <w:r>
        <w:rPr>
          <w:rFonts w:eastAsiaTheme="minorEastAsia"/>
        </w:rPr>
        <w:t xml:space="preserve"> where </w:t>
      </w:r>
      <m:oMath>
        <m:r>
          <w:rPr>
            <w:rFonts w:ascii="Cambria Math" w:eastAsiaTheme="minorEastAsia" w:hAnsi="Cambria Math"/>
          </w:rPr>
          <m:t>N</m:t>
        </m:r>
      </m:oMath>
      <w:r>
        <w:rPr>
          <w:rFonts w:eastAsiaTheme="minorEastAsia"/>
        </w:rPr>
        <w:t xml:space="preserve"> is the number of slots allocated for a single TBoMS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RE</m:t>
            </m:r>
          </m:sub>
        </m:sSub>
      </m:oMath>
      <w:r>
        <w:rPr>
          <w:rFonts w:eastAsiaTheme="minorEastAsia" w:hint="eastAsia"/>
        </w:rPr>
        <w:t xml:space="preserve"> </w:t>
      </w:r>
      <w:r>
        <w:rPr>
          <w:rFonts w:eastAsiaTheme="minorEastAsia"/>
        </w:rPr>
        <w:t>is the number of allocated REs in one allocated slot of a single TBoMS.</w:t>
      </w:r>
    </w:p>
    <w:p w14:paraId="42DA6990" w14:textId="77777777" w:rsidR="004A6F5B" w:rsidRPr="00D55F8A" w:rsidRDefault="004A6F5B" w:rsidP="00A644B5">
      <w:pPr>
        <w:pStyle w:val="aff1"/>
        <w:widowControl w:val="0"/>
        <w:numPr>
          <w:ilvl w:val="0"/>
          <w:numId w:val="34"/>
        </w:numPr>
        <w:snapToGrid w:val="0"/>
        <w:spacing w:after="0"/>
        <w:ind w:leftChars="0"/>
        <w:rPr>
          <w:rFonts w:eastAsiaTheme="minorEastAsia"/>
        </w:rPr>
      </w:pPr>
      <w:r>
        <w:rPr>
          <w:rFonts w:eastAsiaTheme="minorEastAsia" w:hint="eastAsia"/>
        </w:rPr>
        <w:t>N</w:t>
      </w:r>
      <w:r>
        <w:rPr>
          <w:rFonts w:eastAsiaTheme="minorEastAsia"/>
        </w:rPr>
        <w:t>ote: How this equation or its equivalent is captured in the specification is left to the editor.</w:t>
      </w:r>
    </w:p>
    <w:p w14:paraId="5CBADEEF" w14:textId="7B7D499D" w:rsidR="004A6F5B" w:rsidRDefault="004A6F5B" w:rsidP="00A644B5">
      <w:pPr>
        <w:tabs>
          <w:tab w:val="left" w:pos="3590"/>
        </w:tabs>
        <w:snapToGrid w:val="0"/>
        <w:spacing w:after="0"/>
        <w:rPr>
          <w:rFonts w:eastAsiaTheme="minorEastAsia"/>
          <w:lang w:eastAsia="ja-JP"/>
        </w:rPr>
      </w:pPr>
    </w:p>
    <w:p w14:paraId="4F91275B" w14:textId="76B09EB4" w:rsidR="00123821" w:rsidRDefault="00123821" w:rsidP="00A644B5">
      <w:pPr>
        <w:pStyle w:val="Agreements"/>
        <w:jc w:val="left"/>
      </w:pPr>
      <w:r>
        <w:rPr>
          <w:highlight w:val="green"/>
        </w:rPr>
        <w:t>Agreement:</w:t>
      </w:r>
    </w:p>
    <w:p w14:paraId="0E9FB2EA" w14:textId="77777777" w:rsidR="00123821" w:rsidRPr="0035006D" w:rsidRDefault="00123821" w:rsidP="00A644B5">
      <w:pPr>
        <w:pStyle w:val="aff1"/>
        <w:widowControl w:val="0"/>
        <w:numPr>
          <w:ilvl w:val="0"/>
          <w:numId w:val="19"/>
        </w:numPr>
        <w:snapToGrid w:val="0"/>
        <w:spacing w:after="0"/>
        <w:ind w:leftChars="0"/>
        <w:rPr>
          <w:rFonts w:eastAsiaTheme="minorEastAsia"/>
        </w:rPr>
      </w:pPr>
      <w:r>
        <w:rPr>
          <w:rFonts w:eastAsiaTheme="minorEastAsia" w:hint="eastAsia"/>
        </w:rPr>
        <w:t>T</w:t>
      </w:r>
      <w:r>
        <w:rPr>
          <w:rFonts w:eastAsiaTheme="minorEastAsia"/>
        </w:rPr>
        <w:t>he number of MIMO layers (rank) for TBoMS transmission in Rel.17 is limited to 1.</w:t>
      </w:r>
    </w:p>
    <w:p w14:paraId="107E124F" w14:textId="77777777" w:rsidR="00123821" w:rsidRPr="00123821" w:rsidRDefault="00123821" w:rsidP="00422029">
      <w:pPr>
        <w:tabs>
          <w:tab w:val="left" w:pos="3590"/>
        </w:tabs>
        <w:snapToGrid w:val="0"/>
        <w:spacing w:after="0"/>
        <w:rPr>
          <w:rFonts w:eastAsiaTheme="minorEastAsia"/>
          <w:lang w:eastAsia="ja-JP"/>
        </w:rPr>
      </w:pPr>
    </w:p>
    <w:sectPr w:rsidR="00123821" w:rsidRPr="00123821">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C29B1" w14:textId="77777777" w:rsidR="007C2345" w:rsidRDefault="007C2345">
      <w:r>
        <w:separator/>
      </w:r>
    </w:p>
  </w:endnote>
  <w:endnote w:type="continuationSeparator" w:id="0">
    <w:p w14:paraId="539A0CB8" w14:textId="77777777" w:rsidR="007C2345" w:rsidRDefault="007C2345">
      <w:r>
        <w:continuationSeparator/>
      </w:r>
    </w:p>
  </w:endnote>
  <w:endnote w:type="continuationNotice" w:id="1">
    <w:p w14:paraId="4EC70F8D" w14:textId="77777777" w:rsidR="007C2345" w:rsidRDefault="007C2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B8195D" w:rsidRDefault="00B8195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B8195D" w:rsidRDefault="00B8195D">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B8195D" w:rsidRDefault="00B8195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B8195D" w:rsidRDefault="00B8195D">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3CF92" w14:textId="77777777" w:rsidR="007C2345" w:rsidRDefault="007C2345">
      <w:r>
        <w:separator/>
      </w:r>
    </w:p>
  </w:footnote>
  <w:footnote w:type="continuationSeparator" w:id="0">
    <w:p w14:paraId="26F42C4C" w14:textId="77777777" w:rsidR="007C2345" w:rsidRDefault="007C2345">
      <w:r>
        <w:continuationSeparator/>
      </w:r>
    </w:p>
  </w:footnote>
  <w:footnote w:type="continuationNotice" w:id="1">
    <w:p w14:paraId="37FC3BAB" w14:textId="77777777" w:rsidR="007C2345" w:rsidRDefault="007C23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6D19"/>
    <w:multiLevelType w:val="hybridMultilevel"/>
    <w:tmpl w:val="57AAAA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00742A"/>
    <w:multiLevelType w:val="hybridMultilevel"/>
    <w:tmpl w:val="971483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EB29AC"/>
    <w:multiLevelType w:val="hybridMultilevel"/>
    <w:tmpl w:val="EC7601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C66B08"/>
    <w:multiLevelType w:val="hybridMultilevel"/>
    <w:tmpl w:val="E13EBC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246F40"/>
    <w:multiLevelType w:val="hybridMultilevel"/>
    <w:tmpl w:val="54EE91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1C1513BF"/>
    <w:multiLevelType w:val="hybridMultilevel"/>
    <w:tmpl w:val="65B09F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C45C83"/>
    <w:multiLevelType w:val="hybridMultilevel"/>
    <w:tmpl w:val="B9A683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1967C3"/>
    <w:multiLevelType w:val="hybridMultilevel"/>
    <w:tmpl w:val="98DA6C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DB24389"/>
    <w:multiLevelType w:val="hybridMultilevel"/>
    <w:tmpl w:val="55A63B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0" w15:restartNumberingAfterBreak="0">
    <w:nsid w:val="40291ECF"/>
    <w:multiLevelType w:val="hybridMultilevel"/>
    <w:tmpl w:val="2C367E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5434D1"/>
    <w:multiLevelType w:val="hybridMultilevel"/>
    <w:tmpl w:val="D4042C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9644C68"/>
    <w:multiLevelType w:val="hybridMultilevel"/>
    <w:tmpl w:val="3A04F6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43A7396"/>
    <w:multiLevelType w:val="hybridMultilevel"/>
    <w:tmpl w:val="24344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0E4884"/>
    <w:multiLevelType w:val="hybridMultilevel"/>
    <w:tmpl w:val="555C1D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E318CA"/>
    <w:multiLevelType w:val="hybridMultilevel"/>
    <w:tmpl w:val="7A2210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A07150A"/>
    <w:multiLevelType w:val="hybridMultilevel"/>
    <w:tmpl w:val="9EFCC1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34525E"/>
    <w:multiLevelType w:val="hybridMultilevel"/>
    <w:tmpl w:val="8812BC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AEE189C"/>
    <w:multiLevelType w:val="hybridMultilevel"/>
    <w:tmpl w:val="94FACF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A26784"/>
    <w:multiLevelType w:val="hybridMultilevel"/>
    <w:tmpl w:val="121ADC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C8225B"/>
    <w:multiLevelType w:val="hybridMultilevel"/>
    <w:tmpl w:val="86F860AE"/>
    <w:lvl w:ilvl="0" w:tplc="83DCECB6">
      <w:start w:val="1"/>
      <w:numFmt w:val="bullet"/>
      <w:lvlText w:val="–"/>
      <w:lvlJc w:val="left"/>
      <w:pPr>
        <w:tabs>
          <w:tab w:val="num" w:pos="720"/>
        </w:tabs>
        <w:ind w:left="720" w:hanging="360"/>
      </w:pPr>
      <w:rPr>
        <w:rFonts w:ascii="Arial" w:hAnsi="Arial" w:hint="default"/>
      </w:rPr>
    </w:lvl>
    <w:lvl w:ilvl="1" w:tplc="897AB4DA">
      <w:start w:val="1"/>
      <w:numFmt w:val="bullet"/>
      <w:lvlText w:val="–"/>
      <w:lvlJc w:val="left"/>
      <w:pPr>
        <w:tabs>
          <w:tab w:val="num" w:pos="1440"/>
        </w:tabs>
        <w:ind w:left="1440" w:hanging="360"/>
      </w:pPr>
      <w:rPr>
        <w:rFonts w:ascii="Arial" w:hAnsi="Arial" w:hint="default"/>
      </w:rPr>
    </w:lvl>
    <w:lvl w:ilvl="2" w:tplc="AD8A0D28">
      <w:numFmt w:val="bullet"/>
      <w:lvlText w:val="•"/>
      <w:lvlJc w:val="left"/>
      <w:pPr>
        <w:tabs>
          <w:tab w:val="num" w:pos="2160"/>
        </w:tabs>
        <w:ind w:left="2160" w:hanging="360"/>
      </w:pPr>
      <w:rPr>
        <w:rFonts w:ascii="Arial" w:hAnsi="Arial" w:hint="default"/>
      </w:rPr>
    </w:lvl>
    <w:lvl w:ilvl="3" w:tplc="3928FB68" w:tentative="1">
      <w:start w:val="1"/>
      <w:numFmt w:val="bullet"/>
      <w:lvlText w:val="–"/>
      <w:lvlJc w:val="left"/>
      <w:pPr>
        <w:tabs>
          <w:tab w:val="num" w:pos="2880"/>
        </w:tabs>
        <w:ind w:left="2880" w:hanging="360"/>
      </w:pPr>
      <w:rPr>
        <w:rFonts w:ascii="Arial" w:hAnsi="Arial" w:hint="default"/>
      </w:rPr>
    </w:lvl>
    <w:lvl w:ilvl="4" w:tplc="8BF815A4" w:tentative="1">
      <w:start w:val="1"/>
      <w:numFmt w:val="bullet"/>
      <w:lvlText w:val="–"/>
      <w:lvlJc w:val="left"/>
      <w:pPr>
        <w:tabs>
          <w:tab w:val="num" w:pos="3600"/>
        </w:tabs>
        <w:ind w:left="3600" w:hanging="360"/>
      </w:pPr>
      <w:rPr>
        <w:rFonts w:ascii="Arial" w:hAnsi="Arial" w:hint="default"/>
      </w:rPr>
    </w:lvl>
    <w:lvl w:ilvl="5" w:tplc="953A3D70" w:tentative="1">
      <w:start w:val="1"/>
      <w:numFmt w:val="bullet"/>
      <w:lvlText w:val="–"/>
      <w:lvlJc w:val="left"/>
      <w:pPr>
        <w:tabs>
          <w:tab w:val="num" w:pos="4320"/>
        </w:tabs>
        <w:ind w:left="4320" w:hanging="360"/>
      </w:pPr>
      <w:rPr>
        <w:rFonts w:ascii="Arial" w:hAnsi="Arial" w:hint="default"/>
      </w:rPr>
    </w:lvl>
    <w:lvl w:ilvl="6" w:tplc="62CA4B26" w:tentative="1">
      <w:start w:val="1"/>
      <w:numFmt w:val="bullet"/>
      <w:lvlText w:val="–"/>
      <w:lvlJc w:val="left"/>
      <w:pPr>
        <w:tabs>
          <w:tab w:val="num" w:pos="5040"/>
        </w:tabs>
        <w:ind w:left="5040" w:hanging="360"/>
      </w:pPr>
      <w:rPr>
        <w:rFonts w:ascii="Arial" w:hAnsi="Arial" w:hint="default"/>
      </w:rPr>
    </w:lvl>
    <w:lvl w:ilvl="7" w:tplc="522CD3BE" w:tentative="1">
      <w:start w:val="1"/>
      <w:numFmt w:val="bullet"/>
      <w:lvlText w:val="–"/>
      <w:lvlJc w:val="left"/>
      <w:pPr>
        <w:tabs>
          <w:tab w:val="num" w:pos="5760"/>
        </w:tabs>
        <w:ind w:left="5760" w:hanging="360"/>
      </w:pPr>
      <w:rPr>
        <w:rFonts w:ascii="Arial" w:hAnsi="Arial" w:hint="default"/>
      </w:rPr>
    </w:lvl>
    <w:lvl w:ilvl="8" w:tplc="BC70B3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08341C"/>
    <w:multiLevelType w:val="hybridMultilevel"/>
    <w:tmpl w:val="AC081C62"/>
    <w:lvl w:ilvl="0" w:tplc="358CB160">
      <w:start w:val="1"/>
      <w:numFmt w:val="bullet"/>
      <w:lvlText w:val="–"/>
      <w:lvlJc w:val="left"/>
      <w:pPr>
        <w:tabs>
          <w:tab w:val="num" w:pos="720"/>
        </w:tabs>
        <w:ind w:left="720" w:hanging="360"/>
      </w:pPr>
      <w:rPr>
        <w:rFonts w:ascii="Arial" w:hAnsi="Arial" w:hint="default"/>
      </w:rPr>
    </w:lvl>
    <w:lvl w:ilvl="1" w:tplc="4B382A7C">
      <w:start w:val="1"/>
      <w:numFmt w:val="bullet"/>
      <w:lvlText w:val="–"/>
      <w:lvlJc w:val="left"/>
      <w:pPr>
        <w:tabs>
          <w:tab w:val="num" w:pos="1440"/>
        </w:tabs>
        <w:ind w:left="1440" w:hanging="360"/>
      </w:pPr>
      <w:rPr>
        <w:rFonts w:ascii="Arial" w:hAnsi="Arial" w:hint="default"/>
      </w:rPr>
    </w:lvl>
    <w:lvl w:ilvl="2" w:tplc="29447A48">
      <w:numFmt w:val="bullet"/>
      <w:lvlText w:val="•"/>
      <w:lvlJc w:val="left"/>
      <w:pPr>
        <w:tabs>
          <w:tab w:val="num" w:pos="2160"/>
        </w:tabs>
        <w:ind w:left="2160" w:hanging="360"/>
      </w:pPr>
      <w:rPr>
        <w:rFonts w:ascii="Arial" w:hAnsi="Arial" w:hint="default"/>
      </w:rPr>
    </w:lvl>
    <w:lvl w:ilvl="3" w:tplc="AF1897C6" w:tentative="1">
      <w:start w:val="1"/>
      <w:numFmt w:val="bullet"/>
      <w:lvlText w:val="–"/>
      <w:lvlJc w:val="left"/>
      <w:pPr>
        <w:tabs>
          <w:tab w:val="num" w:pos="2880"/>
        </w:tabs>
        <w:ind w:left="2880" w:hanging="360"/>
      </w:pPr>
      <w:rPr>
        <w:rFonts w:ascii="Arial" w:hAnsi="Arial" w:hint="default"/>
      </w:rPr>
    </w:lvl>
    <w:lvl w:ilvl="4" w:tplc="EEA4BE1C" w:tentative="1">
      <w:start w:val="1"/>
      <w:numFmt w:val="bullet"/>
      <w:lvlText w:val="–"/>
      <w:lvlJc w:val="left"/>
      <w:pPr>
        <w:tabs>
          <w:tab w:val="num" w:pos="3600"/>
        </w:tabs>
        <w:ind w:left="3600" w:hanging="360"/>
      </w:pPr>
      <w:rPr>
        <w:rFonts w:ascii="Arial" w:hAnsi="Arial" w:hint="default"/>
      </w:rPr>
    </w:lvl>
    <w:lvl w:ilvl="5" w:tplc="F0906F6C" w:tentative="1">
      <w:start w:val="1"/>
      <w:numFmt w:val="bullet"/>
      <w:lvlText w:val="–"/>
      <w:lvlJc w:val="left"/>
      <w:pPr>
        <w:tabs>
          <w:tab w:val="num" w:pos="4320"/>
        </w:tabs>
        <w:ind w:left="4320" w:hanging="360"/>
      </w:pPr>
      <w:rPr>
        <w:rFonts w:ascii="Arial" w:hAnsi="Arial" w:hint="default"/>
      </w:rPr>
    </w:lvl>
    <w:lvl w:ilvl="6" w:tplc="09684544" w:tentative="1">
      <w:start w:val="1"/>
      <w:numFmt w:val="bullet"/>
      <w:lvlText w:val="–"/>
      <w:lvlJc w:val="left"/>
      <w:pPr>
        <w:tabs>
          <w:tab w:val="num" w:pos="5040"/>
        </w:tabs>
        <w:ind w:left="5040" w:hanging="360"/>
      </w:pPr>
      <w:rPr>
        <w:rFonts w:ascii="Arial" w:hAnsi="Arial" w:hint="default"/>
      </w:rPr>
    </w:lvl>
    <w:lvl w:ilvl="7" w:tplc="B3B823AC" w:tentative="1">
      <w:start w:val="1"/>
      <w:numFmt w:val="bullet"/>
      <w:lvlText w:val="–"/>
      <w:lvlJc w:val="left"/>
      <w:pPr>
        <w:tabs>
          <w:tab w:val="num" w:pos="5760"/>
        </w:tabs>
        <w:ind w:left="5760" w:hanging="360"/>
      </w:pPr>
      <w:rPr>
        <w:rFonts w:ascii="Arial" w:hAnsi="Arial" w:hint="default"/>
      </w:rPr>
    </w:lvl>
    <w:lvl w:ilvl="8" w:tplc="F296ED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BD4AF3"/>
    <w:multiLevelType w:val="hybridMultilevel"/>
    <w:tmpl w:val="1C0A06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5CF07D5"/>
    <w:multiLevelType w:val="hybridMultilevel"/>
    <w:tmpl w:val="01985D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7A1283A"/>
    <w:multiLevelType w:val="hybridMultilevel"/>
    <w:tmpl w:val="050E6C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E9B5D09"/>
    <w:multiLevelType w:val="hybridMultilevel"/>
    <w:tmpl w:val="C1988C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F0C39A3"/>
    <w:multiLevelType w:val="hybridMultilevel"/>
    <w:tmpl w:val="AB602006"/>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num w:numId="1">
    <w:abstractNumId w:val="29"/>
  </w:num>
  <w:num w:numId="2">
    <w:abstractNumId w:val="32"/>
  </w:num>
  <w:num w:numId="3">
    <w:abstractNumId w:val="11"/>
  </w:num>
  <w:num w:numId="4">
    <w:abstractNumId w:val="28"/>
  </w:num>
  <w:num w:numId="5">
    <w:abstractNumId w:val="15"/>
  </w:num>
  <w:num w:numId="6">
    <w:abstractNumId w:val="16"/>
  </w:num>
  <w:num w:numId="7">
    <w:abstractNumId w:val="12"/>
  </w:num>
  <w:num w:numId="8">
    <w:abstractNumId w:val="31"/>
  </w:num>
  <w:num w:numId="9">
    <w:abstractNumId w:val="9"/>
  </w:num>
  <w:num w:numId="10">
    <w:abstractNumId w:val="7"/>
  </w:num>
  <w:num w:numId="11">
    <w:abstractNumId w:val="5"/>
  </w:num>
  <w:num w:numId="12">
    <w:abstractNumId w:val="34"/>
  </w:num>
  <w:num w:numId="13">
    <w:abstractNumId w:val="4"/>
  </w:num>
  <w:num w:numId="14">
    <w:abstractNumId w:val="7"/>
  </w:num>
  <w:num w:numId="15">
    <w:abstractNumId w:val="14"/>
  </w:num>
  <w:num w:numId="16">
    <w:abstractNumId w:val="19"/>
  </w:num>
  <w:num w:numId="17">
    <w:abstractNumId w:val="21"/>
  </w:num>
  <w:num w:numId="18">
    <w:abstractNumId w:val="0"/>
  </w:num>
  <w:num w:numId="19">
    <w:abstractNumId w:val="27"/>
  </w:num>
  <w:num w:numId="20">
    <w:abstractNumId w:val="33"/>
  </w:num>
  <w:num w:numId="21">
    <w:abstractNumId w:val="1"/>
  </w:num>
  <w:num w:numId="22">
    <w:abstractNumId w:val="8"/>
  </w:num>
  <w:num w:numId="23">
    <w:abstractNumId w:val="17"/>
  </w:num>
  <w:num w:numId="24">
    <w:abstractNumId w:val="23"/>
  </w:num>
  <w:num w:numId="25">
    <w:abstractNumId w:val="10"/>
  </w:num>
  <w:num w:numId="26">
    <w:abstractNumId w:val="22"/>
  </w:num>
  <w:num w:numId="27">
    <w:abstractNumId w:val="3"/>
  </w:num>
  <w:num w:numId="28">
    <w:abstractNumId w:val="13"/>
  </w:num>
  <w:num w:numId="29">
    <w:abstractNumId w:val="20"/>
  </w:num>
  <w:num w:numId="30">
    <w:abstractNumId w:val="26"/>
  </w:num>
  <w:num w:numId="31">
    <w:abstractNumId w:val="18"/>
  </w:num>
  <w:num w:numId="32">
    <w:abstractNumId w:val="2"/>
  </w:num>
  <w:num w:numId="33">
    <w:abstractNumId w:val="6"/>
  </w:num>
  <w:num w:numId="34">
    <w:abstractNumId w:val="30"/>
  </w:num>
  <w:num w:numId="35">
    <w:abstractNumId w:val="25"/>
  </w:num>
  <w:num w:numId="36">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B1F"/>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174"/>
    <w:rsid w:val="000134B4"/>
    <w:rsid w:val="00013795"/>
    <w:rsid w:val="00013CE7"/>
    <w:rsid w:val="00013E6F"/>
    <w:rsid w:val="000140D4"/>
    <w:rsid w:val="0001480E"/>
    <w:rsid w:val="00014D9A"/>
    <w:rsid w:val="000150E7"/>
    <w:rsid w:val="00015BBE"/>
    <w:rsid w:val="0001728A"/>
    <w:rsid w:val="00017867"/>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208"/>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1C1"/>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08"/>
    <w:rsid w:val="000434B6"/>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D38"/>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B9E"/>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3B1"/>
    <w:rsid w:val="000738E4"/>
    <w:rsid w:val="00073940"/>
    <w:rsid w:val="00073A3F"/>
    <w:rsid w:val="00074024"/>
    <w:rsid w:val="0007493F"/>
    <w:rsid w:val="00075BB7"/>
    <w:rsid w:val="0007690F"/>
    <w:rsid w:val="00077EC2"/>
    <w:rsid w:val="000803A0"/>
    <w:rsid w:val="00080571"/>
    <w:rsid w:val="00080B9C"/>
    <w:rsid w:val="00081405"/>
    <w:rsid w:val="00081D85"/>
    <w:rsid w:val="00081E4C"/>
    <w:rsid w:val="000823A3"/>
    <w:rsid w:val="00082B6C"/>
    <w:rsid w:val="00083112"/>
    <w:rsid w:val="00083ACA"/>
    <w:rsid w:val="00083B28"/>
    <w:rsid w:val="00083CFB"/>
    <w:rsid w:val="000854B0"/>
    <w:rsid w:val="00085894"/>
    <w:rsid w:val="00085A5C"/>
    <w:rsid w:val="00086583"/>
    <w:rsid w:val="000865D7"/>
    <w:rsid w:val="000869E7"/>
    <w:rsid w:val="00086ED6"/>
    <w:rsid w:val="00087D92"/>
    <w:rsid w:val="00087E13"/>
    <w:rsid w:val="00087F01"/>
    <w:rsid w:val="00087FB3"/>
    <w:rsid w:val="0009003D"/>
    <w:rsid w:val="0009048D"/>
    <w:rsid w:val="0009076E"/>
    <w:rsid w:val="000908EC"/>
    <w:rsid w:val="0009092B"/>
    <w:rsid w:val="00090E2D"/>
    <w:rsid w:val="0009157D"/>
    <w:rsid w:val="00091BA5"/>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8DC"/>
    <w:rsid w:val="000A5BD3"/>
    <w:rsid w:val="000A65C8"/>
    <w:rsid w:val="000A6936"/>
    <w:rsid w:val="000A6BB2"/>
    <w:rsid w:val="000A7876"/>
    <w:rsid w:val="000B038F"/>
    <w:rsid w:val="000B0739"/>
    <w:rsid w:val="000B07F7"/>
    <w:rsid w:val="000B0BE4"/>
    <w:rsid w:val="000B0EBC"/>
    <w:rsid w:val="000B1005"/>
    <w:rsid w:val="000B19DB"/>
    <w:rsid w:val="000B1BD7"/>
    <w:rsid w:val="000B2408"/>
    <w:rsid w:val="000B2427"/>
    <w:rsid w:val="000B2A9E"/>
    <w:rsid w:val="000B2F17"/>
    <w:rsid w:val="000B3279"/>
    <w:rsid w:val="000B40EC"/>
    <w:rsid w:val="000B486A"/>
    <w:rsid w:val="000B5228"/>
    <w:rsid w:val="000B52BA"/>
    <w:rsid w:val="000B6066"/>
    <w:rsid w:val="000B63B1"/>
    <w:rsid w:val="000B6F65"/>
    <w:rsid w:val="000B7468"/>
    <w:rsid w:val="000C02E0"/>
    <w:rsid w:val="000C0AD5"/>
    <w:rsid w:val="000C0E68"/>
    <w:rsid w:val="000C0F2B"/>
    <w:rsid w:val="000C270A"/>
    <w:rsid w:val="000C2EB3"/>
    <w:rsid w:val="000C30AB"/>
    <w:rsid w:val="000C3EA7"/>
    <w:rsid w:val="000C4771"/>
    <w:rsid w:val="000C4EF6"/>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9D2"/>
    <w:rsid w:val="000D7A9E"/>
    <w:rsid w:val="000D7B2D"/>
    <w:rsid w:val="000D7B5E"/>
    <w:rsid w:val="000D7D98"/>
    <w:rsid w:val="000E00E0"/>
    <w:rsid w:val="000E06B2"/>
    <w:rsid w:val="000E0F9C"/>
    <w:rsid w:val="000E15A0"/>
    <w:rsid w:val="000E15B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03E"/>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3C8"/>
    <w:rsid w:val="00105506"/>
    <w:rsid w:val="0010554C"/>
    <w:rsid w:val="00106628"/>
    <w:rsid w:val="00106F60"/>
    <w:rsid w:val="00107D5D"/>
    <w:rsid w:val="00107F2F"/>
    <w:rsid w:val="00110451"/>
    <w:rsid w:val="00111054"/>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031"/>
    <w:rsid w:val="00120603"/>
    <w:rsid w:val="00122456"/>
    <w:rsid w:val="001224FE"/>
    <w:rsid w:val="001227F0"/>
    <w:rsid w:val="00122C42"/>
    <w:rsid w:val="00122DA9"/>
    <w:rsid w:val="00123466"/>
    <w:rsid w:val="00123472"/>
    <w:rsid w:val="00123821"/>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3FE0"/>
    <w:rsid w:val="0014523A"/>
    <w:rsid w:val="001455E4"/>
    <w:rsid w:val="0014580B"/>
    <w:rsid w:val="00145997"/>
    <w:rsid w:val="00145B95"/>
    <w:rsid w:val="00145C42"/>
    <w:rsid w:val="00145DDC"/>
    <w:rsid w:val="001462FE"/>
    <w:rsid w:val="001464F9"/>
    <w:rsid w:val="00146A8F"/>
    <w:rsid w:val="00147F1D"/>
    <w:rsid w:val="00150870"/>
    <w:rsid w:val="00150ED7"/>
    <w:rsid w:val="00151516"/>
    <w:rsid w:val="0015154C"/>
    <w:rsid w:val="001519BE"/>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56C"/>
    <w:rsid w:val="00161756"/>
    <w:rsid w:val="001618B6"/>
    <w:rsid w:val="0016237B"/>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89B"/>
    <w:rsid w:val="00180DF6"/>
    <w:rsid w:val="00181127"/>
    <w:rsid w:val="001812EF"/>
    <w:rsid w:val="001812F6"/>
    <w:rsid w:val="00181B4B"/>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B39"/>
    <w:rsid w:val="00190C74"/>
    <w:rsid w:val="00191C14"/>
    <w:rsid w:val="00192157"/>
    <w:rsid w:val="0019251F"/>
    <w:rsid w:val="001926EC"/>
    <w:rsid w:val="00193AA8"/>
    <w:rsid w:val="00195684"/>
    <w:rsid w:val="00195842"/>
    <w:rsid w:val="001962C1"/>
    <w:rsid w:val="00197556"/>
    <w:rsid w:val="001975C2"/>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05A"/>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652"/>
    <w:rsid w:val="001C0955"/>
    <w:rsid w:val="001C0F66"/>
    <w:rsid w:val="001C1366"/>
    <w:rsid w:val="001C148B"/>
    <w:rsid w:val="001C1999"/>
    <w:rsid w:val="001C2D55"/>
    <w:rsid w:val="001C2DC0"/>
    <w:rsid w:val="001C3363"/>
    <w:rsid w:val="001C3850"/>
    <w:rsid w:val="001C39C2"/>
    <w:rsid w:val="001C4FC0"/>
    <w:rsid w:val="001C50B8"/>
    <w:rsid w:val="001C5988"/>
    <w:rsid w:val="001C599D"/>
    <w:rsid w:val="001C5CA7"/>
    <w:rsid w:val="001C67AC"/>
    <w:rsid w:val="001D0C92"/>
    <w:rsid w:val="001D0E44"/>
    <w:rsid w:val="001D0E47"/>
    <w:rsid w:val="001D0EC7"/>
    <w:rsid w:val="001D13A8"/>
    <w:rsid w:val="001D1F94"/>
    <w:rsid w:val="001D1FE4"/>
    <w:rsid w:val="001D2021"/>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15"/>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90"/>
    <w:rsid w:val="001F31ED"/>
    <w:rsid w:val="001F3239"/>
    <w:rsid w:val="001F329E"/>
    <w:rsid w:val="001F37A7"/>
    <w:rsid w:val="001F42E7"/>
    <w:rsid w:val="001F442D"/>
    <w:rsid w:val="001F466F"/>
    <w:rsid w:val="001F4E37"/>
    <w:rsid w:val="001F5ADF"/>
    <w:rsid w:val="001F667A"/>
    <w:rsid w:val="001F6C8B"/>
    <w:rsid w:val="001F7571"/>
    <w:rsid w:val="001F79B9"/>
    <w:rsid w:val="001F7C32"/>
    <w:rsid w:val="0020063D"/>
    <w:rsid w:val="002010AF"/>
    <w:rsid w:val="002010CF"/>
    <w:rsid w:val="002014A2"/>
    <w:rsid w:val="00201671"/>
    <w:rsid w:val="002021AD"/>
    <w:rsid w:val="002025B5"/>
    <w:rsid w:val="00202A72"/>
    <w:rsid w:val="00203114"/>
    <w:rsid w:val="00203988"/>
    <w:rsid w:val="00204256"/>
    <w:rsid w:val="00204779"/>
    <w:rsid w:val="002050CD"/>
    <w:rsid w:val="0020562B"/>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328"/>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97C"/>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04D"/>
    <w:rsid w:val="00240260"/>
    <w:rsid w:val="002403E6"/>
    <w:rsid w:val="00240AD3"/>
    <w:rsid w:val="002410D9"/>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A99"/>
    <w:rsid w:val="00255F10"/>
    <w:rsid w:val="0025623D"/>
    <w:rsid w:val="0025661F"/>
    <w:rsid w:val="00256644"/>
    <w:rsid w:val="00256999"/>
    <w:rsid w:val="00257847"/>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798"/>
    <w:rsid w:val="002679AB"/>
    <w:rsid w:val="002700D5"/>
    <w:rsid w:val="00270338"/>
    <w:rsid w:val="0027062E"/>
    <w:rsid w:val="002709E2"/>
    <w:rsid w:val="002710BD"/>
    <w:rsid w:val="00271379"/>
    <w:rsid w:val="00271426"/>
    <w:rsid w:val="00271664"/>
    <w:rsid w:val="00271702"/>
    <w:rsid w:val="00271888"/>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3E82"/>
    <w:rsid w:val="00294774"/>
    <w:rsid w:val="00294861"/>
    <w:rsid w:val="00294A28"/>
    <w:rsid w:val="002951BB"/>
    <w:rsid w:val="00295C19"/>
    <w:rsid w:val="00296092"/>
    <w:rsid w:val="002966C4"/>
    <w:rsid w:val="00296A1E"/>
    <w:rsid w:val="00296C18"/>
    <w:rsid w:val="0029702F"/>
    <w:rsid w:val="002970B4"/>
    <w:rsid w:val="00297281"/>
    <w:rsid w:val="00297680"/>
    <w:rsid w:val="00297FAD"/>
    <w:rsid w:val="002A0398"/>
    <w:rsid w:val="002A1562"/>
    <w:rsid w:val="002A167B"/>
    <w:rsid w:val="002A1682"/>
    <w:rsid w:val="002A1DB1"/>
    <w:rsid w:val="002A225B"/>
    <w:rsid w:val="002A258D"/>
    <w:rsid w:val="002A25D0"/>
    <w:rsid w:val="002A2CD2"/>
    <w:rsid w:val="002A37B3"/>
    <w:rsid w:val="002A3866"/>
    <w:rsid w:val="002A4127"/>
    <w:rsid w:val="002A4839"/>
    <w:rsid w:val="002A4EEB"/>
    <w:rsid w:val="002A512D"/>
    <w:rsid w:val="002A5188"/>
    <w:rsid w:val="002A5D13"/>
    <w:rsid w:val="002A5E54"/>
    <w:rsid w:val="002A61A6"/>
    <w:rsid w:val="002A63E0"/>
    <w:rsid w:val="002A760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B7F3B"/>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3F1A"/>
    <w:rsid w:val="002C439E"/>
    <w:rsid w:val="002C4466"/>
    <w:rsid w:val="002C595E"/>
    <w:rsid w:val="002C5964"/>
    <w:rsid w:val="002C5B1C"/>
    <w:rsid w:val="002C5B49"/>
    <w:rsid w:val="002C6379"/>
    <w:rsid w:val="002C65EF"/>
    <w:rsid w:val="002C65F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A49"/>
    <w:rsid w:val="002E5EA0"/>
    <w:rsid w:val="002E5F8C"/>
    <w:rsid w:val="002E68ED"/>
    <w:rsid w:val="002E6914"/>
    <w:rsid w:val="002E72C6"/>
    <w:rsid w:val="002E7503"/>
    <w:rsid w:val="002E79F5"/>
    <w:rsid w:val="002E7F1C"/>
    <w:rsid w:val="002E7F5D"/>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6C2"/>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823"/>
    <w:rsid w:val="00316C6B"/>
    <w:rsid w:val="00316D51"/>
    <w:rsid w:val="0031720A"/>
    <w:rsid w:val="0031763C"/>
    <w:rsid w:val="00317A50"/>
    <w:rsid w:val="00320126"/>
    <w:rsid w:val="0032057A"/>
    <w:rsid w:val="0032098E"/>
    <w:rsid w:val="00320BAE"/>
    <w:rsid w:val="00320BCD"/>
    <w:rsid w:val="00320BF7"/>
    <w:rsid w:val="0032103A"/>
    <w:rsid w:val="003212C9"/>
    <w:rsid w:val="0032172E"/>
    <w:rsid w:val="00321E8A"/>
    <w:rsid w:val="00322C2B"/>
    <w:rsid w:val="00322FE7"/>
    <w:rsid w:val="00323028"/>
    <w:rsid w:val="00323048"/>
    <w:rsid w:val="00323396"/>
    <w:rsid w:val="003235CC"/>
    <w:rsid w:val="00323806"/>
    <w:rsid w:val="00323DC3"/>
    <w:rsid w:val="003246D2"/>
    <w:rsid w:val="00324D71"/>
    <w:rsid w:val="003265CB"/>
    <w:rsid w:val="0032688B"/>
    <w:rsid w:val="00326A0A"/>
    <w:rsid w:val="0032724C"/>
    <w:rsid w:val="003275D4"/>
    <w:rsid w:val="00327A93"/>
    <w:rsid w:val="00327D75"/>
    <w:rsid w:val="00327FA7"/>
    <w:rsid w:val="003307E8"/>
    <w:rsid w:val="00330B9F"/>
    <w:rsid w:val="00330D81"/>
    <w:rsid w:val="00331AEB"/>
    <w:rsid w:val="0033208B"/>
    <w:rsid w:val="00332626"/>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37E73"/>
    <w:rsid w:val="00340F0C"/>
    <w:rsid w:val="0034144A"/>
    <w:rsid w:val="0034163E"/>
    <w:rsid w:val="003418E0"/>
    <w:rsid w:val="0034194C"/>
    <w:rsid w:val="00342587"/>
    <w:rsid w:val="00342632"/>
    <w:rsid w:val="00342F35"/>
    <w:rsid w:val="00343367"/>
    <w:rsid w:val="00343AC5"/>
    <w:rsid w:val="00344063"/>
    <w:rsid w:val="003442F4"/>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254D"/>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12C"/>
    <w:rsid w:val="0037528F"/>
    <w:rsid w:val="003756F7"/>
    <w:rsid w:val="00376092"/>
    <w:rsid w:val="003762FC"/>
    <w:rsid w:val="00376319"/>
    <w:rsid w:val="0037637F"/>
    <w:rsid w:val="003764EF"/>
    <w:rsid w:val="00376635"/>
    <w:rsid w:val="00377282"/>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8A7"/>
    <w:rsid w:val="00386C02"/>
    <w:rsid w:val="00387057"/>
    <w:rsid w:val="00387937"/>
    <w:rsid w:val="00387AC8"/>
    <w:rsid w:val="00390118"/>
    <w:rsid w:val="0039011A"/>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2BA"/>
    <w:rsid w:val="00396ACE"/>
    <w:rsid w:val="003978C7"/>
    <w:rsid w:val="003979D3"/>
    <w:rsid w:val="00397E58"/>
    <w:rsid w:val="003A068E"/>
    <w:rsid w:val="003A069A"/>
    <w:rsid w:val="003A1076"/>
    <w:rsid w:val="003A1190"/>
    <w:rsid w:val="003A1428"/>
    <w:rsid w:val="003A1523"/>
    <w:rsid w:val="003A1868"/>
    <w:rsid w:val="003A257F"/>
    <w:rsid w:val="003A2A79"/>
    <w:rsid w:val="003A2C10"/>
    <w:rsid w:val="003A2ECC"/>
    <w:rsid w:val="003A3034"/>
    <w:rsid w:val="003A310D"/>
    <w:rsid w:val="003A3563"/>
    <w:rsid w:val="003A40F9"/>
    <w:rsid w:val="003A4385"/>
    <w:rsid w:val="003A488C"/>
    <w:rsid w:val="003A4E9C"/>
    <w:rsid w:val="003A4F5E"/>
    <w:rsid w:val="003A4F93"/>
    <w:rsid w:val="003A4FAF"/>
    <w:rsid w:val="003A51D7"/>
    <w:rsid w:val="003A5413"/>
    <w:rsid w:val="003A5C17"/>
    <w:rsid w:val="003A602F"/>
    <w:rsid w:val="003A639E"/>
    <w:rsid w:val="003A657B"/>
    <w:rsid w:val="003A65B8"/>
    <w:rsid w:val="003A6E12"/>
    <w:rsid w:val="003A706F"/>
    <w:rsid w:val="003A739B"/>
    <w:rsid w:val="003A76D1"/>
    <w:rsid w:val="003A7965"/>
    <w:rsid w:val="003A7BE4"/>
    <w:rsid w:val="003B0040"/>
    <w:rsid w:val="003B0294"/>
    <w:rsid w:val="003B077B"/>
    <w:rsid w:val="003B0851"/>
    <w:rsid w:val="003B0B1C"/>
    <w:rsid w:val="003B1C85"/>
    <w:rsid w:val="003B2D20"/>
    <w:rsid w:val="003B2E43"/>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8AC"/>
    <w:rsid w:val="003B7A7C"/>
    <w:rsid w:val="003C00B0"/>
    <w:rsid w:val="003C062C"/>
    <w:rsid w:val="003C14C8"/>
    <w:rsid w:val="003C1D24"/>
    <w:rsid w:val="003C1F5D"/>
    <w:rsid w:val="003C232C"/>
    <w:rsid w:val="003C2352"/>
    <w:rsid w:val="003C23FA"/>
    <w:rsid w:val="003C2FD4"/>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13B"/>
    <w:rsid w:val="003D1842"/>
    <w:rsid w:val="003D2016"/>
    <w:rsid w:val="003D37F4"/>
    <w:rsid w:val="003D390C"/>
    <w:rsid w:val="003D3A66"/>
    <w:rsid w:val="003D5114"/>
    <w:rsid w:val="003D552F"/>
    <w:rsid w:val="003D573C"/>
    <w:rsid w:val="003D5CF7"/>
    <w:rsid w:val="003D659B"/>
    <w:rsid w:val="003D671C"/>
    <w:rsid w:val="003D7D10"/>
    <w:rsid w:val="003E0231"/>
    <w:rsid w:val="003E08B3"/>
    <w:rsid w:val="003E0B9B"/>
    <w:rsid w:val="003E0FCF"/>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C04"/>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92C"/>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10"/>
    <w:rsid w:val="004128B8"/>
    <w:rsid w:val="00413052"/>
    <w:rsid w:val="004131AE"/>
    <w:rsid w:val="004138F6"/>
    <w:rsid w:val="00413E1F"/>
    <w:rsid w:val="0041464E"/>
    <w:rsid w:val="00414665"/>
    <w:rsid w:val="0041468A"/>
    <w:rsid w:val="004147A1"/>
    <w:rsid w:val="004153C7"/>
    <w:rsid w:val="00415452"/>
    <w:rsid w:val="00415628"/>
    <w:rsid w:val="004158AB"/>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029"/>
    <w:rsid w:val="004221F2"/>
    <w:rsid w:val="00422760"/>
    <w:rsid w:val="0042299B"/>
    <w:rsid w:val="00422A10"/>
    <w:rsid w:val="00422B8C"/>
    <w:rsid w:val="0042308B"/>
    <w:rsid w:val="0042368F"/>
    <w:rsid w:val="00423962"/>
    <w:rsid w:val="00423CAA"/>
    <w:rsid w:val="00423FCC"/>
    <w:rsid w:val="00425242"/>
    <w:rsid w:val="00425624"/>
    <w:rsid w:val="004258B3"/>
    <w:rsid w:val="00426A13"/>
    <w:rsid w:val="00426FA2"/>
    <w:rsid w:val="004272D0"/>
    <w:rsid w:val="00427358"/>
    <w:rsid w:val="0042798F"/>
    <w:rsid w:val="00427DA3"/>
    <w:rsid w:val="004300FE"/>
    <w:rsid w:val="0043064B"/>
    <w:rsid w:val="0043067A"/>
    <w:rsid w:val="004309BD"/>
    <w:rsid w:val="00430B72"/>
    <w:rsid w:val="00430ECB"/>
    <w:rsid w:val="0043100B"/>
    <w:rsid w:val="00431B15"/>
    <w:rsid w:val="00431EF9"/>
    <w:rsid w:val="0043261E"/>
    <w:rsid w:val="004328EC"/>
    <w:rsid w:val="00432D0C"/>
    <w:rsid w:val="00433244"/>
    <w:rsid w:val="00433943"/>
    <w:rsid w:val="00433E15"/>
    <w:rsid w:val="004340C4"/>
    <w:rsid w:val="0043437A"/>
    <w:rsid w:val="0043480D"/>
    <w:rsid w:val="00434890"/>
    <w:rsid w:val="004349EF"/>
    <w:rsid w:val="00434AB8"/>
    <w:rsid w:val="00434C24"/>
    <w:rsid w:val="00434FD2"/>
    <w:rsid w:val="004358E1"/>
    <w:rsid w:val="00436265"/>
    <w:rsid w:val="004366A9"/>
    <w:rsid w:val="00436E8B"/>
    <w:rsid w:val="00436EBC"/>
    <w:rsid w:val="00436EC1"/>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286"/>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4654"/>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942"/>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766"/>
    <w:rsid w:val="00467CA4"/>
    <w:rsid w:val="004708FE"/>
    <w:rsid w:val="00470AA2"/>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8798C"/>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3C4E"/>
    <w:rsid w:val="004A3DDB"/>
    <w:rsid w:val="004A3E29"/>
    <w:rsid w:val="004A4607"/>
    <w:rsid w:val="004A4B9C"/>
    <w:rsid w:val="004A50F1"/>
    <w:rsid w:val="004A548F"/>
    <w:rsid w:val="004A5E03"/>
    <w:rsid w:val="004A625D"/>
    <w:rsid w:val="004A6ACE"/>
    <w:rsid w:val="004A6DF9"/>
    <w:rsid w:val="004A6F5B"/>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5C12"/>
    <w:rsid w:val="004B628F"/>
    <w:rsid w:val="004B6974"/>
    <w:rsid w:val="004B6B11"/>
    <w:rsid w:val="004B6F2F"/>
    <w:rsid w:val="004B707E"/>
    <w:rsid w:val="004B76CA"/>
    <w:rsid w:val="004C0D73"/>
    <w:rsid w:val="004C0D98"/>
    <w:rsid w:val="004C0E40"/>
    <w:rsid w:val="004C10D5"/>
    <w:rsid w:val="004C1E8F"/>
    <w:rsid w:val="004C200F"/>
    <w:rsid w:val="004C202E"/>
    <w:rsid w:val="004C2167"/>
    <w:rsid w:val="004C229A"/>
    <w:rsid w:val="004C29EE"/>
    <w:rsid w:val="004C33E9"/>
    <w:rsid w:val="004C347B"/>
    <w:rsid w:val="004C3A0B"/>
    <w:rsid w:val="004C3BC4"/>
    <w:rsid w:val="004C519B"/>
    <w:rsid w:val="004C5310"/>
    <w:rsid w:val="004C54CE"/>
    <w:rsid w:val="004C5A53"/>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2E2"/>
    <w:rsid w:val="004D3B5D"/>
    <w:rsid w:val="004D3EFE"/>
    <w:rsid w:val="004D44AC"/>
    <w:rsid w:val="004D49DE"/>
    <w:rsid w:val="004D4E62"/>
    <w:rsid w:val="004D500E"/>
    <w:rsid w:val="004D5105"/>
    <w:rsid w:val="004D5C9A"/>
    <w:rsid w:val="004D6178"/>
    <w:rsid w:val="004D64E2"/>
    <w:rsid w:val="004D7062"/>
    <w:rsid w:val="004D71A7"/>
    <w:rsid w:val="004D7619"/>
    <w:rsid w:val="004E006C"/>
    <w:rsid w:val="004E07C4"/>
    <w:rsid w:val="004E0B4E"/>
    <w:rsid w:val="004E0B6B"/>
    <w:rsid w:val="004E1030"/>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3B7"/>
    <w:rsid w:val="004E7427"/>
    <w:rsid w:val="004E77DD"/>
    <w:rsid w:val="004E7C2D"/>
    <w:rsid w:val="004E7F59"/>
    <w:rsid w:val="004F0749"/>
    <w:rsid w:val="004F0EC2"/>
    <w:rsid w:val="004F1E8C"/>
    <w:rsid w:val="004F230C"/>
    <w:rsid w:val="004F285D"/>
    <w:rsid w:val="004F28E8"/>
    <w:rsid w:val="004F2D2F"/>
    <w:rsid w:val="004F331D"/>
    <w:rsid w:val="004F3C98"/>
    <w:rsid w:val="004F3EF7"/>
    <w:rsid w:val="004F437A"/>
    <w:rsid w:val="004F51BB"/>
    <w:rsid w:val="004F560D"/>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5DDD"/>
    <w:rsid w:val="00516860"/>
    <w:rsid w:val="005168E2"/>
    <w:rsid w:val="00516CE9"/>
    <w:rsid w:val="00516DBF"/>
    <w:rsid w:val="00517028"/>
    <w:rsid w:val="0051732E"/>
    <w:rsid w:val="005179EA"/>
    <w:rsid w:val="00517E9C"/>
    <w:rsid w:val="00520313"/>
    <w:rsid w:val="0052031C"/>
    <w:rsid w:val="00521567"/>
    <w:rsid w:val="005215F8"/>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DB8"/>
    <w:rsid w:val="00533FEE"/>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732"/>
    <w:rsid w:val="00542A21"/>
    <w:rsid w:val="00542A79"/>
    <w:rsid w:val="00542CDE"/>
    <w:rsid w:val="00542F31"/>
    <w:rsid w:val="005437E4"/>
    <w:rsid w:val="00543A7A"/>
    <w:rsid w:val="00543BB0"/>
    <w:rsid w:val="00543CEF"/>
    <w:rsid w:val="00543D31"/>
    <w:rsid w:val="005449DA"/>
    <w:rsid w:val="00545239"/>
    <w:rsid w:val="00545FB5"/>
    <w:rsid w:val="00546FFB"/>
    <w:rsid w:val="00547059"/>
    <w:rsid w:val="00547731"/>
    <w:rsid w:val="0054791A"/>
    <w:rsid w:val="005479EF"/>
    <w:rsid w:val="00547A4C"/>
    <w:rsid w:val="00547C10"/>
    <w:rsid w:val="005500EB"/>
    <w:rsid w:val="00550483"/>
    <w:rsid w:val="005506A0"/>
    <w:rsid w:val="0055084C"/>
    <w:rsid w:val="00550F46"/>
    <w:rsid w:val="005512D6"/>
    <w:rsid w:val="00551407"/>
    <w:rsid w:val="0055153D"/>
    <w:rsid w:val="00552164"/>
    <w:rsid w:val="00552346"/>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954"/>
    <w:rsid w:val="00570AFC"/>
    <w:rsid w:val="00570C2B"/>
    <w:rsid w:val="00570F90"/>
    <w:rsid w:val="005714FA"/>
    <w:rsid w:val="005716D6"/>
    <w:rsid w:val="00571DCF"/>
    <w:rsid w:val="00572839"/>
    <w:rsid w:val="005728C1"/>
    <w:rsid w:val="00572EDC"/>
    <w:rsid w:val="00573284"/>
    <w:rsid w:val="00573906"/>
    <w:rsid w:val="005746F0"/>
    <w:rsid w:val="005769FA"/>
    <w:rsid w:val="00576BF9"/>
    <w:rsid w:val="005773DA"/>
    <w:rsid w:val="00580240"/>
    <w:rsid w:val="00580DC2"/>
    <w:rsid w:val="00580ED5"/>
    <w:rsid w:val="0058102B"/>
    <w:rsid w:val="0058139A"/>
    <w:rsid w:val="00581DA2"/>
    <w:rsid w:val="00581F30"/>
    <w:rsid w:val="0058228D"/>
    <w:rsid w:val="00582423"/>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8D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97FF1"/>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2B21"/>
    <w:rsid w:val="005B3782"/>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A3B"/>
    <w:rsid w:val="005D0AFE"/>
    <w:rsid w:val="005D0F3D"/>
    <w:rsid w:val="005D1E5B"/>
    <w:rsid w:val="005D260C"/>
    <w:rsid w:val="005D27CC"/>
    <w:rsid w:val="005D29EF"/>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4B0"/>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BEA"/>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0DA3"/>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C27"/>
    <w:rsid w:val="00636DD1"/>
    <w:rsid w:val="0063766F"/>
    <w:rsid w:val="00637797"/>
    <w:rsid w:val="006377BF"/>
    <w:rsid w:val="00637D4A"/>
    <w:rsid w:val="0064034B"/>
    <w:rsid w:val="006405A3"/>
    <w:rsid w:val="00640CD6"/>
    <w:rsid w:val="00640F88"/>
    <w:rsid w:val="00641011"/>
    <w:rsid w:val="006413BC"/>
    <w:rsid w:val="006420FA"/>
    <w:rsid w:val="0064228B"/>
    <w:rsid w:val="0064276F"/>
    <w:rsid w:val="00642F8D"/>
    <w:rsid w:val="00642F94"/>
    <w:rsid w:val="0064310E"/>
    <w:rsid w:val="00643770"/>
    <w:rsid w:val="00643B8B"/>
    <w:rsid w:val="00643DC8"/>
    <w:rsid w:val="00643EE3"/>
    <w:rsid w:val="006450F7"/>
    <w:rsid w:val="00645468"/>
    <w:rsid w:val="006454C8"/>
    <w:rsid w:val="00645BD8"/>
    <w:rsid w:val="006465AA"/>
    <w:rsid w:val="00646DAC"/>
    <w:rsid w:val="0064786A"/>
    <w:rsid w:val="006478C1"/>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2D0"/>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32C"/>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402"/>
    <w:rsid w:val="006A1911"/>
    <w:rsid w:val="006A2B7B"/>
    <w:rsid w:val="006A2D4C"/>
    <w:rsid w:val="006A3BE4"/>
    <w:rsid w:val="006A4206"/>
    <w:rsid w:val="006A4B74"/>
    <w:rsid w:val="006A4C31"/>
    <w:rsid w:val="006A57DA"/>
    <w:rsid w:val="006A692B"/>
    <w:rsid w:val="006A69CD"/>
    <w:rsid w:val="006A6A83"/>
    <w:rsid w:val="006A6C3A"/>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1B8"/>
    <w:rsid w:val="006B768A"/>
    <w:rsid w:val="006B7C10"/>
    <w:rsid w:val="006B7DE9"/>
    <w:rsid w:val="006C0516"/>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2CA"/>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384"/>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5655"/>
    <w:rsid w:val="006F60E8"/>
    <w:rsid w:val="006F614F"/>
    <w:rsid w:val="006F6C11"/>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4277"/>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3AA"/>
    <w:rsid w:val="00715A75"/>
    <w:rsid w:val="00715D4D"/>
    <w:rsid w:val="007165D1"/>
    <w:rsid w:val="00716C45"/>
    <w:rsid w:val="00716C57"/>
    <w:rsid w:val="007176CB"/>
    <w:rsid w:val="00717955"/>
    <w:rsid w:val="00717C70"/>
    <w:rsid w:val="00717DCE"/>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2B8D"/>
    <w:rsid w:val="007333A5"/>
    <w:rsid w:val="007333CA"/>
    <w:rsid w:val="007334AC"/>
    <w:rsid w:val="00733826"/>
    <w:rsid w:val="00734484"/>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440"/>
    <w:rsid w:val="0074464A"/>
    <w:rsid w:val="007448E6"/>
    <w:rsid w:val="00744DF3"/>
    <w:rsid w:val="0074509A"/>
    <w:rsid w:val="007451E0"/>
    <w:rsid w:val="0074520C"/>
    <w:rsid w:val="00745428"/>
    <w:rsid w:val="007454BA"/>
    <w:rsid w:val="007455D2"/>
    <w:rsid w:val="007457F3"/>
    <w:rsid w:val="00745ACC"/>
    <w:rsid w:val="007462EF"/>
    <w:rsid w:val="00746719"/>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9FE"/>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81"/>
    <w:rsid w:val="007767C2"/>
    <w:rsid w:val="0078011F"/>
    <w:rsid w:val="00780256"/>
    <w:rsid w:val="007802BA"/>
    <w:rsid w:val="007804A5"/>
    <w:rsid w:val="007809E2"/>
    <w:rsid w:val="00780A60"/>
    <w:rsid w:val="00780D5C"/>
    <w:rsid w:val="007811D2"/>
    <w:rsid w:val="007811DF"/>
    <w:rsid w:val="00781FDD"/>
    <w:rsid w:val="00782115"/>
    <w:rsid w:val="00782123"/>
    <w:rsid w:val="0078264C"/>
    <w:rsid w:val="00783AAF"/>
    <w:rsid w:val="00783B5F"/>
    <w:rsid w:val="00783DAC"/>
    <w:rsid w:val="00784194"/>
    <w:rsid w:val="0078440F"/>
    <w:rsid w:val="007851A2"/>
    <w:rsid w:val="00785A58"/>
    <w:rsid w:val="00785AD0"/>
    <w:rsid w:val="00785BF8"/>
    <w:rsid w:val="00785DA1"/>
    <w:rsid w:val="00785DCA"/>
    <w:rsid w:val="00785ED3"/>
    <w:rsid w:val="00786455"/>
    <w:rsid w:val="00786ACE"/>
    <w:rsid w:val="007877C6"/>
    <w:rsid w:val="00787BA2"/>
    <w:rsid w:val="00787C11"/>
    <w:rsid w:val="0079015A"/>
    <w:rsid w:val="00790255"/>
    <w:rsid w:val="007902CC"/>
    <w:rsid w:val="007902E5"/>
    <w:rsid w:val="00790C0F"/>
    <w:rsid w:val="00791074"/>
    <w:rsid w:val="00791A49"/>
    <w:rsid w:val="00792140"/>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00"/>
    <w:rsid w:val="007A01B2"/>
    <w:rsid w:val="007A02D1"/>
    <w:rsid w:val="007A0613"/>
    <w:rsid w:val="007A0EC2"/>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0E6"/>
    <w:rsid w:val="007B3778"/>
    <w:rsid w:val="007B3AED"/>
    <w:rsid w:val="007B3D6C"/>
    <w:rsid w:val="007B4AFC"/>
    <w:rsid w:val="007B5280"/>
    <w:rsid w:val="007B5AAE"/>
    <w:rsid w:val="007B6595"/>
    <w:rsid w:val="007B70A0"/>
    <w:rsid w:val="007B73BC"/>
    <w:rsid w:val="007B74D9"/>
    <w:rsid w:val="007B7E87"/>
    <w:rsid w:val="007C02F4"/>
    <w:rsid w:val="007C0930"/>
    <w:rsid w:val="007C0E1C"/>
    <w:rsid w:val="007C10D0"/>
    <w:rsid w:val="007C15DD"/>
    <w:rsid w:val="007C18C8"/>
    <w:rsid w:val="007C2345"/>
    <w:rsid w:val="007C2430"/>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875"/>
    <w:rsid w:val="007C7F30"/>
    <w:rsid w:val="007D08C1"/>
    <w:rsid w:val="007D0FA9"/>
    <w:rsid w:val="007D13A5"/>
    <w:rsid w:val="007D1A18"/>
    <w:rsid w:val="007D2045"/>
    <w:rsid w:val="007D2157"/>
    <w:rsid w:val="007D226C"/>
    <w:rsid w:val="007D23FE"/>
    <w:rsid w:val="007D26FC"/>
    <w:rsid w:val="007D2EA8"/>
    <w:rsid w:val="007D32F6"/>
    <w:rsid w:val="007D3430"/>
    <w:rsid w:val="007D39AA"/>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0B75"/>
    <w:rsid w:val="007E1ADD"/>
    <w:rsid w:val="007E1D5E"/>
    <w:rsid w:val="007E2294"/>
    <w:rsid w:val="007E3587"/>
    <w:rsid w:val="007E3DE0"/>
    <w:rsid w:val="007E3F6C"/>
    <w:rsid w:val="007E4448"/>
    <w:rsid w:val="007E4642"/>
    <w:rsid w:val="007E467D"/>
    <w:rsid w:val="007E536E"/>
    <w:rsid w:val="007E59CE"/>
    <w:rsid w:val="007E5C50"/>
    <w:rsid w:val="007E6117"/>
    <w:rsid w:val="007E64DB"/>
    <w:rsid w:val="007E6B37"/>
    <w:rsid w:val="007E6B8C"/>
    <w:rsid w:val="007E7219"/>
    <w:rsid w:val="007E788E"/>
    <w:rsid w:val="007E7E37"/>
    <w:rsid w:val="007E7F75"/>
    <w:rsid w:val="007F02B6"/>
    <w:rsid w:val="007F06A4"/>
    <w:rsid w:val="007F0A09"/>
    <w:rsid w:val="007F0E86"/>
    <w:rsid w:val="007F1161"/>
    <w:rsid w:val="007F1AC7"/>
    <w:rsid w:val="007F1EAF"/>
    <w:rsid w:val="007F20FF"/>
    <w:rsid w:val="007F25BD"/>
    <w:rsid w:val="007F25EC"/>
    <w:rsid w:val="007F2726"/>
    <w:rsid w:val="007F2BD0"/>
    <w:rsid w:val="007F2DAF"/>
    <w:rsid w:val="007F308A"/>
    <w:rsid w:val="007F338C"/>
    <w:rsid w:val="007F33DF"/>
    <w:rsid w:val="007F35B6"/>
    <w:rsid w:val="007F39E5"/>
    <w:rsid w:val="007F3B88"/>
    <w:rsid w:val="007F3F72"/>
    <w:rsid w:val="007F45BF"/>
    <w:rsid w:val="007F495A"/>
    <w:rsid w:val="007F4B9E"/>
    <w:rsid w:val="007F53AC"/>
    <w:rsid w:val="007F599E"/>
    <w:rsid w:val="007F5C52"/>
    <w:rsid w:val="007F61FA"/>
    <w:rsid w:val="007F632A"/>
    <w:rsid w:val="007F633B"/>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3A0"/>
    <w:rsid w:val="008044A1"/>
    <w:rsid w:val="00805037"/>
    <w:rsid w:val="00805152"/>
    <w:rsid w:val="0080535C"/>
    <w:rsid w:val="00806200"/>
    <w:rsid w:val="008069D9"/>
    <w:rsid w:val="008072EC"/>
    <w:rsid w:val="00807DE2"/>
    <w:rsid w:val="00810502"/>
    <w:rsid w:val="00810955"/>
    <w:rsid w:val="00810DFC"/>
    <w:rsid w:val="008111C7"/>
    <w:rsid w:val="00811730"/>
    <w:rsid w:val="00811945"/>
    <w:rsid w:val="00811CDE"/>
    <w:rsid w:val="00812C22"/>
    <w:rsid w:val="0081369B"/>
    <w:rsid w:val="00813BCA"/>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1A4F"/>
    <w:rsid w:val="008220CA"/>
    <w:rsid w:val="0082228A"/>
    <w:rsid w:val="00822AB9"/>
    <w:rsid w:val="00822C35"/>
    <w:rsid w:val="0082376A"/>
    <w:rsid w:val="00823D46"/>
    <w:rsid w:val="0082482C"/>
    <w:rsid w:val="00824922"/>
    <w:rsid w:val="00825265"/>
    <w:rsid w:val="00825757"/>
    <w:rsid w:val="00827E6B"/>
    <w:rsid w:val="008303E6"/>
    <w:rsid w:val="0083099C"/>
    <w:rsid w:val="00831F0D"/>
    <w:rsid w:val="008322F7"/>
    <w:rsid w:val="008328B8"/>
    <w:rsid w:val="00832B13"/>
    <w:rsid w:val="008335D9"/>
    <w:rsid w:val="0083377C"/>
    <w:rsid w:val="0083388A"/>
    <w:rsid w:val="008343B8"/>
    <w:rsid w:val="008343D3"/>
    <w:rsid w:val="008347C5"/>
    <w:rsid w:val="00835FB0"/>
    <w:rsid w:val="008362B1"/>
    <w:rsid w:val="0083634B"/>
    <w:rsid w:val="008368D2"/>
    <w:rsid w:val="00836965"/>
    <w:rsid w:val="00836C3E"/>
    <w:rsid w:val="008376BA"/>
    <w:rsid w:val="00840091"/>
    <w:rsid w:val="008408C6"/>
    <w:rsid w:val="00841275"/>
    <w:rsid w:val="008413BE"/>
    <w:rsid w:val="00841BDE"/>
    <w:rsid w:val="00841BFF"/>
    <w:rsid w:val="00841F07"/>
    <w:rsid w:val="00842A7B"/>
    <w:rsid w:val="00842EF7"/>
    <w:rsid w:val="008432ED"/>
    <w:rsid w:val="008435C8"/>
    <w:rsid w:val="0084379B"/>
    <w:rsid w:val="00843F95"/>
    <w:rsid w:val="00844660"/>
    <w:rsid w:val="00844C65"/>
    <w:rsid w:val="008460B0"/>
    <w:rsid w:val="0084618E"/>
    <w:rsid w:val="008466B3"/>
    <w:rsid w:val="00846B62"/>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B9"/>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879"/>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6B4B"/>
    <w:rsid w:val="008A771F"/>
    <w:rsid w:val="008A7735"/>
    <w:rsid w:val="008A7D18"/>
    <w:rsid w:val="008A7F03"/>
    <w:rsid w:val="008B009A"/>
    <w:rsid w:val="008B0B54"/>
    <w:rsid w:val="008B11FD"/>
    <w:rsid w:val="008B1241"/>
    <w:rsid w:val="008B156F"/>
    <w:rsid w:val="008B1CC4"/>
    <w:rsid w:val="008B224C"/>
    <w:rsid w:val="008B24A1"/>
    <w:rsid w:val="008B2CC5"/>
    <w:rsid w:val="008B3DB3"/>
    <w:rsid w:val="008B3FB9"/>
    <w:rsid w:val="008B4007"/>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5F47"/>
    <w:rsid w:val="008C649F"/>
    <w:rsid w:val="008C6880"/>
    <w:rsid w:val="008C6BA3"/>
    <w:rsid w:val="008C6D60"/>
    <w:rsid w:val="008C771E"/>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5D31"/>
    <w:rsid w:val="008D631E"/>
    <w:rsid w:val="008D72A9"/>
    <w:rsid w:val="008D72D7"/>
    <w:rsid w:val="008D7775"/>
    <w:rsid w:val="008D78B5"/>
    <w:rsid w:val="008E00E2"/>
    <w:rsid w:val="008E0D9F"/>
    <w:rsid w:val="008E0DC7"/>
    <w:rsid w:val="008E101F"/>
    <w:rsid w:val="008E1341"/>
    <w:rsid w:val="008E19A7"/>
    <w:rsid w:val="008E1E20"/>
    <w:rsid w:val="008E2195"/>
    <w:rsid w:val="008E2281"/>
    <w:rsid w:val="008E2592"/>
    <w:rsid w:val="008E324C"/>
    <w:rsid w:val="008E32C4"/>
    <w:rsid w:val="008E3355"/>
    <w:rsid w:val="008E39CA"/>
    <w:rsid w:val="008E3C3D"/>
    <w:rsid w:val="008E4934"/>
    <w:rsid w:val="008E5685"/>
    <w:rsid w:val="008E61AD"/>
    <w:rsid w:val="008E691A"/>
    <w:rsid w:val="008E711A"/>
    <w:rsid w:val="008F00AC"/>
    <w:rsid w:val="008F03FA"/>
    <w:rsid w:val="008F0807"/>
    <w:rsid w:val="008F0D33"/>
    <w:rsid w:val="008F1ED1"/>
    <w:rsid w:val="008F24C4"/>
    <w:rsid w:val="008F2858"/>
    <w:rsid w:val="008F2BAD"/>
    <w:rsid w:val="008F2D5B"/>
    <w:rsid w:val="008F3183"/>
    <w:rsid w:val="008F38A3"/>
    <w:rsid w:val="008F3BED"/>
    <w:rsid w:val="008F5C41"/>
    <w:rsid w:val="008F6205"/>
    <w:rsid w:val="008F6537"/>
    <w:rsid w:val="008F69F9"/>
    <w:rsid w:val="008F6D9C"/>
    <w:rsid w:val="008F6E52"/>
    <w:rsid w:val="008F6F3D"/>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5EB"/>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2D7"/>
    <w:rsid w:val="00916736"/>
    <w:rsid w:val="009172A6"/>
    <w:rsid w:val="009172FF"/>
    <w:rsid w:val="0091773F"/>
    <w:rsid w:val="009177C2"/>
    <w:rsid w:val="00917A9E"/>
    <w:rsid w:val="009200FC"/>
    <w:rsid w:val="009200FF"/>
    <w:rsid w:val="009201B1"/>
    <w:rsid w:val="00920553"/>
    <w:rsid w:val="00920C0B"/>
    <w:rsid w:val="00920F66"/>
    <w:rsid w:val="00920FFA"/>
    <w:rsid w:val="009210D3"/>
    <w:rsid w:val="00921173"/>
    <w:rsid w:val="00921492"/>
    <w:rsid w:val="009214F7"/>
    <w:rsid w:val="00921CFD"/>
    <w:rsid w:val="00921FB4"/>
    <w:rsid w:val="0092245B"/>
    <w:rsid w:val="00922498"/>
    <w:rsid w:val="00922502"/>
    <w:rsid w:val="009225F6"/>
    <w:rsid w:val="00922E9B"/>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F5"/>
    <w:rsid w:val="009426B0"/>
    <w:rsid w:val="00942B1C"/>
    <w:rsid w:val="00942E46"/>
    <w:rsid w:val="009432FF"/>
    <w:rsid w:val="009434F0"/>
    <w:rsid w:val="009435FC"/>
    <w:rsid w:val="00943715"/>
    <w:rsid w:val="00943733"/>
    <w:rsid w:val="00943ADB"/>
    <w:rsid w:val="009440BA"/>
    <w:rsid w:val="00944376"/>
    <w:rsid w:val="00945911"/>
    <w:rsid w:val="0094659C"/>
    <w:rsid w:val="009469E0"/>
    <w:rsid w:val="00946CA8"/>
    <w:rsid w:val="00946F41"/>
    <w:rsid w:val="00947B90"/>
    <w:rsid w:val="0095043B"/>
    <w:rsid w:val="00950454"/>
    <w:rsid w:val="0095083E"/>
    <w:rsid w:val="00950D74"/>
    <w:rsid w:val="009517D0"/>
    <w:rsid w:val="009517FE"/>
    <w:rsid w:val="009529CD"/>
    <w:rsid w:val="00952B91"/>
    <w:rsid w:val="00952CB5"/>
    <w:rsid w:val="00952D52"/>
    <w:rsid w:val="00953F31"/>
    <w:rsid w:val="009542D7"/>
    <w:rsid w:val="00954759"/>
    <w:rsid w:val="00956259"/>
    <w:rsid w:val="009564D4"/>
    <w:rsid w:val="00956C7A"/>
    <w:rsid w:val="00957227"/>
    <w:rsid w:val="009573D9"/>
    <w:rsid w:val="0095748C"/>
    <w:rsid w:val="009576B9"/>
    <w:rsid w:val="00957720"/>
    <w:rsid w:val="00957A60"/>
    <w:rsid w:val="00957EC8"/>
    <w:rsid w:val="00957F60"/>
    <w:rsid w:val="00960583"/>
    <w:rsid w:val="00960ABF"/>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1F7C"/>
    <w:rsid w:val="00972CCB"/>
    <w:rsid w:val="00972CE6"/>
    <w:rsid w:val="009730FF"/>
    <w:rsid w:val="00973228"/>
    <w:rsid w:val="00973999"/>
    <w:rsid w:val="00973CEC"/>
    <w:rsid w:val="00973DA9"/>
    <w:rsid w:val="00974FB9"/>
    <w:rsid w:val="009761D8"/>
    <w:rsid w:val="009765EA"/>
    <w:rsid w:val="00976753"/>
    <w:rsid w:val="00976842"/>
    <w:rsid w:val="00976AC1"/>
    <w:rsid w:val="00976F61"/>
    <w:rsid w:val="00976F79"/>
    <w:rsid w:val="009772EC"/>
    <w:rsid w:val="0097775D"/>
    <w:rsid w:val="00977DE2"/>
    <w:rsid w:val="00980BF4"/>
    <w:rsid w:val="0098121A"/>
    <w:rsid w:val="0098320B"/>
    <w:rsid w:val="009833BF"/>
    <w:rsid w:val="00983634"/>
    <w:rsid w:val="00984275"/>
    <w:rsid w:val="00985383"/>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628"/>
    <w:rsid w:val="00996876"/>
    <w:rsid w:val="00996B38"/>
    <w:rsid w:val="009973B1"/>
    <w:rsid w:val="009976EA"/>
    <w:rsid w:val="009978D9"/>
    <w:rsid w:val="00997D6C"/>
    <w:rsid w:val="00997D96"/>
    <w:rsid w:val="00997DA4"/>
    <w:rsid w:val="00997DEF"/>
    <w:rsid w:val="009A053C"/>
    <w:rsid w:val="009A0A38"/>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B4C"/>
    <w:rsid w:val="009A5DB7"/>
    <w:rsid w:val="009A5DBB"/>
    <w:rsid w:val="009A5E27"/>
    <w:rsid w:val="009A618D"/>
    <w:rsid w:val="009A6431"/>
    <w:rsid w:val="009A6CCD"/>
    <w:rsid w:val="009A75A4"/>
    <w:rsid w:val="009A7690"/>
    <w:rsid w:val="009A7AAE"/>
    <w:rsid w:val="009B04D7"/>
    <w:rsid w:val="009B05BE"/>
    <w:rsid w:val="009B06DD"/>
    <w:rsid w:val="009B0893"/>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4FE3"/>
    <w:rsid w:val="009C596F"/>
    <w:rsid w:val="009C5BAC"/>
    <w:rsid w:val="009C61A5"/>
    <w:rsid w:val="009C656D"/>
    <w:rsid w:val="009C67BE"/>
    <w:rsid w:val="009C6AE3"/>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6F8"/>
    <w:rsid w:val="009D570B"/>
    <w:rsid w:val="009D57AB"/>
    <w:rsid w:val="009D5A10"/>
    <w:rsid w:val="009D6370"/>
    <w:rsid w:val="009D64D4"/>
    <w:rsid w:val="009D6E60"/>
    <w:rsid w:val="009D72F5"/>
    <w:rsid w:val="009D78D0"/>
    <w:rsid w:val="009D7AB4"/>
    <w:rsid w:val="009D7BDB"/>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5EA"/>
    <w:rsid w:val="009F28A4"/>
    <w:rsid w:val="009F2BB5"/>
    <w:rsid w:val="009F2BF7"/>
    <w:rsid w:val="009F3513"/>
    <w:rsid w:val="009F379B"/>
    <w:rsid w:val="009F3E0A"/>
    <w:rsid w:val="009F3FB9"/>
    <w:rsid w:val="009F40CE"/>
    <w:rsid w:val="009F4774"/>
    <w:rsid w:val="009F4F45"/>
    <w:rsid w:val="009F5056"/>
    <w:rsid w:val="009F5B69"/>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47B7"/>
    <w:rsid w:val="00A0520E"/>
    <w:rsid w:val="00A05603"/>
    <w:rsid w:val="00A0582F"/>
    <w:rsid w:val="00A05D88"/>
    <w:rsid w:val="00A05E90"/>
    <w:rsid w:val="00A05EAB"/>
    <w:rsid w:val="00A05EC7"/>
    <w:rsid w:val="00A063EF"/>
    <w:rsid w:val="00A06791"/>
    <w:rsid w:val="00A067BE"/>
    <w:rsid w:val="00A07085"/>
    <w:rsid w:val="00A07326"/>
    <w:rsid w:val="00A07B62"/>
    <w:rsid w:val="00A07D24"/>
    <w:rsid w:val="00A105E5"/>
    <w:rsid w:val="00A107AE"/>
    <w:rsid w:val="00A10D84"/>
    <w:rsid w:val="00A10E2E"/>
    <w:rsid w:val="00A115BD"/>
    <w:rsid w:val="00A1161B"/>
    <w:rsid w:val="00A118ED"/>
    <w:rsid w:val="00A11F7C"/>
    <w:rsid w:val="00A1241B"/>
    <w:rsid w:val="00A125B4"/>
    <w:rsid w:val="00A12992"/>
    <w:rsid w:val="00A129FD"/>
    <w:rsid w:val="00A135F5"/>
    <w:rsid w:val="00A139B6"/>
    <w:rsid w:val="00A13DAA"/>
    <w:rsid w:val="00A1435C"/>
    <w:rsid w:val="00A14AC8"/>
    <w:rsid w:val="00A157A7"/>
    <w:rsid w:val="00A15DE0"/>
    <w:rsid w:val="00A15EE0"/>
    <w:rsid w:val="00A1629F"/>
    <w:rsid w:val="00A1733B"/>
    <w:rsid w:val="00A202ED"/>
    <w:rsid w:val="00A2087F"/>
    <w:rsid w:val="00A21404"/>
    <w:rsid w:val="00A21577"/>
    <w:rsid w:val="00A22760"/>
    <w:rsid w:val="00A22C84"/>
    <w:rsid w:val="00A2375D"/>
    <w:rsid w:val="00A237EB"/>
    <w:rsid w:val="00A237F3"/>
    <w:rsid w:val="00A24750"/>
    <w:rsid w:val="00A24885"/>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01A"/>
    <w:rsid w:val="00A352B9"/>
    <w:rsid w:val="00A35A5C"/>
    <w:rsid w:val="00A36527"/>
    <w:rsid w:val="00A36F48"/>
    <w:rsid w:val="00A37659"/>
    <w:rsid w:val="00A376F4"/>
    <w:rsid w:val="00A37A9C"/>
    <w:rsid w:val="00A4002C"/>
    <w:rsid w:val="00A407D5"/>
    <w:rsid w:val="00A408F0"/>
    <w:rsid w:val="00A4186A"/>
    <w:rsid w:val="00A41A83"/>
    <w:rsid w:val="00A4248C"/>
    <w:rsid w:val="00A4277C"/>
    <w:rsid w:val="00A42C66"/>
    <w:rsid w:val="00A4315F"/>
    <w:rsid w:val="00A434E0"/>
    <w:rsid w:val="00A4352A"/>
    <w:rsid w:val="00A435CD"/>
    <w:rsid w:val="00A43992"/>
    <w:rsid w:val="00A43C8F"/>
    <w:rsid w:val="00A44202"/>
    <w:rsid w:val="00A442FF"/>
    <w:rsid w:val="00A44410"/>
    <w:rsid w:val="00A44446"/>
    <w:rsid w:val="00A44563"/>
    <w:rsid w:val="00A44E92"/>
    <w:rsid w:val="00A4572A"/>
    <w:rsid w:val="00A45A63"/>
    <w:rsid w:val="00A4660B"/>
    <w:rsid w:val="00A46A68"/>
    <w:rsid w:val="00A470AA"/>
    <w:rsid w:val="00A47374"/>
    <w:rsid w:val="00A47595"/>
    <w:rsid w:val="00A47DE0"/>
    <w:rsid w:val="00A501DE"/>
    <w:rsid w:val="00A501EA"/>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59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4B5"/>
    <w:rsid w:val="00A64537"/>
    <w:rsid w:val="00A647F8"/>
    <w:rsid w:val="00A64A43"/>
    <w:rsid w:val="00A64B50"/>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49F2"/>
    <w:rsid w:val="00A75456"/>
    <w:rsid w:val="00A75DFB"/>
    <w:rsid w:val="00A76CFF"/>
    <w:rsid w:val="00A76E02"/>
    <w:rsid w:val="00A8086E"/>
    <w:rsid w:val="00A80B98"/>
    <w:rsid w:val="00A80CBD"/>
    <w:rsid w:val="00A80E8D"/>
    <w:rsid w:val="00A810F1"/>
    <w:rsid w:val="00A81773"/>
    <w:rsid w:val="00A81C3B"/>
    <w:rsid w:val="00A81D91"/>
    <w:rsid w:val="00A82816"/>
    <w:rsid w:val="00A82C03"/>
    <w:rsid w:val="00A82C0E"/>
    <w:rsid w:val="00A82DDA"/>
    <w:rsid w:val="00A83240"/>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3881"/>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462"/>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C2D"/>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1490"/>
    <w:rsid w:val="00AD239C"/>
    <w:rsid w:val="00AD28B7"/>
    <w:rsid w:val="00AD2ADB"/>
    <w:rsid w:val="00AD2D8B"/>
    <w:rsid w:val="00AD32D9"/>
    <w:rsid w:val="00AD3674"/>
    <w:rsid w:val="00AD3858"/>
    <w:rsid w:val="00AD3F88"/>
    <w:rsid w:val="00AD43BA"/>
    <w:rsid w:val="00AD54EC"/>
    <w:rsid w:val="00AD5507"/>
    <w:rsid w:val="00AD5989"/>
    <w:rsid w:val="00AD5D84"/>
    <w:rsid w:val="00AD6083"/>
    <w:rsid w:val="00AD6CD8"/>
    <w:rsid w:val="00AD7778"/>
    <w:rsid w:val="00AD7F3E"/>
    <w:rsid w:val="00AE03AD"/>
    <w:rsid w:val="00AE1009"/>
    <w:rsid w:val="00AE1696"/>
    <w:rsid w:val="00AE1BA6"/>
    <w:rsid w:val="00AE1EDC"/>
    <w:rsid w:val="00AE1F79"/>
    <w:rsid w:val="00AE2702"/>
    <w:rsid w:val="00AE3415"/>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2E28"/>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AF6F8F"/>
    <w:rsid w:val="00B003D1"/>
    <w:rsid w:val="00B00635"/>
    <w:rsid w:val="00B00776"/>
    <w:rsid w:val="00B01FAB"/>
    <w:rsid w:val="00B01FF3"/>
    <w:rsid w:val="00B0275E"/>
    <w:rsid w:val="00B02F57"/>
    <w:rsid w:val="00B02F93"/>
    <w:rsid w:val="00B03112"/>
    <w:rsid w:val="00B03424"/>
    <w:rsid w:val="00B035E1"/>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6E0"/>
    <w:rsid w:val="00B15DDF"/>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A69"/>
    <w:rsid w:val="00B47B30"/>
    <w:rsid w:val="00B50311"/>
    <w:rsid w:val="00B51ED4"/>
    <w:rsid w:val="00B5274B"/>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704"/>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098"/>
    <w:rsid w:val="00B703D2"/>
    <w:rsid w:val="00B706C1"/>
    <w:rsid w:val="00B70DBF"/>
    <w:rsid w:val="00B71471"/>
    <w:rsid w:val="00B7163E"/>
    <w:rsid w:val="00B71F06"/>
    <w:rsid w:val="00B722E3"/>
    <w:rsid w:val="00B72693"/>
    <w:rsid w:val="00B727F7"/>
    <w:rsid w:val="00B7292E"/>
    <w:rsid w:val="00B72EDE"/>
    <w:rsid w:val="00B72F45"/>
    <w:rsid w:val="00B733AA"/>
    <w:rsid w:val="00B733EE"/>
    <w:rsid w:val="00B735C3"/>
    <w:rsid w:val="00B750BF"/>
    <w:rsid w:val="00B75221"/>
    <w:rsid w:val="00B757FD"/>
    <w:rsid w:val="00B766BA"/>
    <w:rsid w:val="00B76C31"/>
    <w:rsid w:val="00B76D2A"/>
    <w:rsid w:val="00B76F61"/>
    <w:rsid w:val="00B77214"/>
    <w:rsid w:val="00B77775"/>
    <w:rsid w:val="00B77C53"/>
    <w:rsid w:val="00B8017B"/>
    <w:rsid w:val="00B8085C"/>
    <w:rsid w:val="00B80994"/>
    <w:rsid w:val="00B8195D"/>
    <w:rsid w:val="00B81A22"/>
    <w:rsid w:val="00B82288"/>
    <w:rsid w:val="00B828CA"/>
    <w:rsid w:val="00B82E9B"/>
    <w:rsid w:val="00B8383B"/>
    <w:rsid w:val="00B84582"/>
    <w:rsid w:val="00B84685"/>
    <w:rsid w:val="00B8485A"/>
    <w:rsid w:val="00B84DEB"/>
    <w:rsid w:val="00B85077"/>
    <w:rsid w:val="00B8525D"/>
    <w:rsid w:val="00B8553F"/>
    <w:rsid w:val="00B86259"/>
    <w:rsid w:val="00B865BE"/>
    <w:rsid w:val="00B865D4"/>
    <w:rsid w:val="00B86743"/>
    <w:rsid w:val="00B86C88"/>
    <w:rsid w:val="00B86EDB"/>
    <w:rsid w:val="00B87A77"/>
    <w:rsid w:val="00B87B6F"/>
    <w:rsid w:val="00B90141"/>
    <w:rsid w:val="00B909F5"/>
    <w:rsid w:val="00B910C4"/>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2F4A"/>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271"/>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637"/>
    <w:rsid w:val="00BF3AD6"/>
    <w:rsid w:val="00BF4351"/>
    <w:rsid w:val="00BF4B2B"/>
    <w:rsid w:val="00BF5305"/>
    <w:rsid w:val="00BF5917"/>
    <w:rsid w:val="00BF59E3"/>
    <w:rsid w:val="00BF5C1D"/>
    <w:rsid w:val="00BF65FA"/>
    <w:rsid w:val="00BF6904"/>
    <w:rsid w:val="00BF69EE"/>
    <w:rsid w:val="00BF69F7"/>
    <w:rsid w:val="00BF6DCA"/>
    <w:rsid w:val="00BF714C"/>
    <w:rsid w:val="00BF7596"/>
    <w:rsid w:val="00BF785B"/>
    <w:rsid w:val="00BF79C8"/>
    <w:rsid w:val="00C00129"/>
    <w:rsid w:val="00C001F8"/>
    <w:rsid w:val="00C0112F"/>
    <w:rsid w:val="00C01FBA"/>
    <w:rsid w:val="00C020A9"/>
    <w:rsid w:val="00C02405"/>
    <w:rsid w:val="00C029CF"/>
    <w:rsid w:val="00C02F33"/>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2A17"/>
    <w:rsid w:val="00C137D3"/>
    <w:rsid w:val="00C151FD"/>
    <w:rsid w:val="00C15705"/>
    <w:rsid w:val="00C15E1A"/>
    <w:rsid w:val="00C15EDB"/>
    <w:rsid w:val="00C16064"/>
    <w:rsid w:val="00C16682"/>
    <w:rsid w:val="00C16CC6"/>
    <w:rsid w:val="00C17345"/>
    <w:rsid w:val="00C17826"/>
    <w:rsid w:val="00C17C6F"/>
    <w:rsid w:val="00C17EF8"/>
    <w:rsid w:val="00C20160"/>
    <w:rsid w:val="00C20614"/>
    <w:rsid w:val="00C20741"/>
    <w:rsid w:val="00C20965"/>
    <w:rsid w:val="00C2097D"/>
    <w:rsid w:val="00C2144E"/>
    <w:rsid w:val="00C2178E"/>
    <w:rsid w:val="00C218AD"/>
    <w:rsid w:val="00C21BCF"/>
    <w:rsid w:val="00C2248E"/>
    <w:rsid w:val="00C22B4C"/>
    <w:rsid w:val="00C22E73"/>
    <w:rsid w:val="00C22F76"/>
    <w:rsid w:val="00C231D6"/>
    <w:rsid w:val="00C23587"/>
    <w:rsid w:val="00C23789"/>
    <w:rsid w:val="00C23B26"/>
    <w:rsid w:val="00C240AF"/>
    <w:rsid w:val="00C240F7"/>
    <w:rsid w:val="00C24E27"/>
    <w:rsid w:val="00C251FA"/>
    <w:rsid w:val="00C25B47"/>
    <w:rsid w:val="00C2672C"/>
    <w:rsid w:val="00C268EA"/>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5DE"/>
    <w:rsid w:val="00C55FB9"/>
    <w:rsid w:val="00C56275"/>
    <w:rsid w:val="00C56436"/>
    <w:rsid w:val="00C5699C"/>
    <w:rsid w:val="00C56C29"/>
    <w:rsid w:val="00C57492"/>
    <w:rsid w:val="00C57513"/>
    <w:rsid w:val="00C57939"/>
    <w:rsid w:val="00C6067F"/>
    <w:rsid w:val="00C61087"/>
    <w:rsid w:val="00C6116E"/>
    <w:rsid w:val="00C62354"/>
    <w:rsid w:val="00C625CE"/>
    <w:rsid w:val="00C62967"/>
    <w:rsid w:val="00C62A5C"/>
    <w:rsid w:val="00C633FC"/>
    <w:rsid w:val="00C63D4B"/>
    <w:rsid w:val="00C6409C"/>
    <w:rsid w:val="00C6431C"/>
    <w:rsid w:val="00C6444E"/>
    <w:rsid w:val="00C64869"/>
    <w:rsid w:val="00C64AC4"/>
    <w:rsid w:val="00C64C19"/>
    <w:rsid w:val="00C650A7"/>
    <w:rsid w:val="00C650DE"/>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017"/>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87E77"/>
    <w:rsid w:val="00C907E8"/>
    <w:rsid w:val="00C91731"/>
    <w:rsid w:val="00C91A9A"/>
    <w:rsid w:val="00C921C9"/>
    <w:rsid w:val="00C92728"/>
    <w:rsid w:val="00C92EFF"/>
    <w:rsid w:val="00C9338F"/>
    <w:rsid w:val="00C93DB7"/>
    <w:rsid w:val="00C93EAF"/>
    <w:rsid w:val="00C941E0"/>
    <w:rsid w:val="00C944E5"/>
    <w:rsid w:val="00C94762"/>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676"/>
    <w:rsid w:val="00CA574B"/>
    <w:rsid w:val="00CA5BC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9E7"/>
    <w:rsid w:val="00CB4EAE"/>
    <w:rsid w:val="00CB4ECC"/>
    <w:rsid w:val="00CB500D"/>
    <w:rsid w:val="00CB5631"/>
    <w:rsid w:val="00CB6045"/>
    <w:rsid w:val="00CB611F"/>
    <w:rsid w:val="00CB66AE"/>
    <w:rsid w:val="00CB66C1"/>
    <w:rsid w:val="00CB724D"/>
    <w:rsid w:val="00CB7309"/>
    <w:rsid w:val="00CC0E93"/>
    <w:rsid w:val="00CC2276"/>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130"/>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D24"/>
    <w:rsid w:val="00CE3E04"/>
    <w:rsid w:val="00CE476D"/>
    <w:rsid w:val="00CE4A3C"/>
    <w:rsid w:val="00CE4A64"/>
    <w:rsid w:val="00CE5452"/>
    <w:rsid w:val="00CE5A0D"/>
    <w:rsid w:val="00CE5A2F"/>
    <w:rsid w:val="00CE5CAF"/>
    <w:rsid w:val="00CE6B0F"/>
    <w:rsid w:val="00CE6EAD"/>
    <w:rsid w:val="00CE7190"/>
    <w:rsid w:val="00CE7218"/>
    <w:rsid w:val="00CE734F"/>
    <w:rsid w:val="00CE76A2"/>
    <w:rsid w:val="00CE7778"/>
    <w:rsid w:val="00CE77D3"/>
    <w:rsid w:val="00CE7BDC"/>
    <w:rsid w:val="00CE7F3D"/>
    <w:rsid w:val="00CF0266"/>
    <w:rsid w:val="00CF0779"/>
    <w:rsid w:val="00CF134B"/>
    <w:rsid w:val="00CF19ED"/>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021"/>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9D3"/>
    <w:rsid w:val="00D07BF5"/>
    <w:rsid w:val="00D07F6F"/>
    <w:rsid w:val="00D10221"/>
    <w:rsid w:val="00D10613"/>
    <w:rsid w:val="00D10A3B"/>
    <w:rsid w:val="00D10C13"/>
    <w:rsid w:val="00D1261F"/>
    <w:rsid w:val="00D135C5"/>
    <w:rsid w:val="00D1398B"/>
    <w:rsid w:val="00D13A39"/>
    <w:rsid w:val="00D13BC4"/>
    <w:rsid w:val="00D13CAC"/>
    <w:rsid w:val="00D13CEA"/>
    <w:rsid w:val="00D13E28"/>
    <w:rsid w:val="00D143A7"/>
    <w:rsid w:val="00D145BB"/>
    <w:rsid w:val="00D15566"/>
    <w:rsid w:val="00D1559F"/>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3BCE"/>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9AA"/>
    <w:rsid w:val="00D62FC8"/>
    <w:rsid w:val="00D63567"/>
    <w:rsid w:val="00D6365D"/>
    <w:rsid w:val="00D6366A"/>
    <w:rsid w:val="00D63F4D"/>
    <w:rsid w:val="00D64397"/>
    <w:rsid w:val="00D644CD"/>
    <w:rsid w:val="00D64E52"/>
    <w:rsid w:val="00D655BB"/>
    <w:rsid w:val="00D65998"/>
    <w:rsid w:val="00D65A00"/>
    <w:rsid w:val="00D66E05"/>
    <w:rsid w:val="00D67274"/>
    <w:rsid w:val="00D672E1"/>
    <w:rsid w:val="00D6773A"/>
    <w:rsid w:val="00D679E1"/>
    <w:rsid w:val="00D7083B"/>
    <w:rsid w:val="00D70A7D"/>
    <w:rsid w:val="00D70CF5"/>
    <w:rsid w:val="00D70D32"/>
    <w:rsid w:val="00D70D88"/>
    <w:rsid w:val="00D711A7"/>
    <w:rsid w:val="00D714CA"/>
    <w:rsid w:val="00D71733"/>
    <w:rsid w:val="00D71EB5"/>
    <w:rsid w:val="00D72A83"/>
    <w:rsid w:val="00D7300D"/>
    <w:rsid w:val="00D73219"/>
    <w:rsid w:val="00D739D9"/>
    <w:rsid w:val="00D73F82"/>
    <w:rsid w:val="00D73FF5"/>
    <w:rsid w:val="00D75425"/>
    <w:rsid w:val="00D7549A"/>
    <w:rsid w:val="00D75C5E"/>
    <w:rsid w:val="00D76319"/>
    <w:rsid w:val="00D763D8"/>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4CCD"/>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460"/>
    <w:rsid w:val="00DB07D0"/>
    <w:rsid w:val="00DB0A66"/>
    <w:rsid w:val="00DB172A"/>
    <w:rsid w:val="00DB1BC7"/>
    <w:rsid w:val="00DB1E14"/>
    <w:rsid w:val="00DB20DB"/>
    <w:rsid w:val="00DB2102"/>
    <w:rsid w:val="00DB2EF1"/>
    <w:rsid w:val="00DB39BC"/>
    <w:rsid w:val="00DB41AA"/>
    <w:rsid w:val="00DB42F5"/>
    <w:rsid w:val="00DB4F74"/>
    <w:rsid w:val="00DB52F3"/>
    <w:rsid w:val="00DB5605"/>
    <w:rsid w:val="00DB5774"/>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1E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2E"/>
    <w:rsid w:val="00DE3B5C"/>
    <w:rsid w:val="00DE4008"/>
    <w:rsid w:val="00DE4F6A"/>
    <w:rsid w:val="00DE596D"/>
    <w:rsid w:val="00DE5A66"/>
    <w:rsid w:val="00DE6CCB"/>
    <w:rsid w:val="00DE6EE1"/>
    <w:rsid w:val="00DE6EF1"/>
    <w:rsid w:val="00DE7724"/>
    <w:rsid w:val="00DF0116"/>
    <w:rsid w:val="00DF01D5"/>
    <w:rsid w:val="00DF05E1"/>
    <w:rsid w:val="00DF0DCD"/>
    <w:rsid w:val="00DF0E1B"/>
    <w:rsid w:val="00DF1316"/>
    <w:rsid w:val="00DF137A"/>
    <w:rsid w:val="00DF13ED"/>
    <w:rsid w:val="00DF14CA"/>
    <w:rsid w:val="00DF1992"/>
    <w:rsid w:val="00DF1B95"/>
    <w:rsid w:val="00DF1EFC"/>
    <w:rsid w:val="00DF230C"/>
    <w:rsid w:val="00DF28C6"/>
    <w:rsid w:val="00DF3B92"/>
    <w:rsid w:val="00DF450A"/>
    <w:rsid w:val="00DF4534"/>
    <w:rsid w:val="00DF4CF1"/>
    <w:rsid w:val="00DF4E74"/>
    <w:rsid w:val="00DF50BD"/>
    <w:rsid w:val="00DF5398"/>
    <w:rsid w:val="00DF559C"/>
    <w:rsid w:val="00DF5AC1"/>
    <w:rsid w:val="00DF6CDC"/>
    <w:rsid w:val="00DF7368"/>
    <w:rsid w:val="00DF76DD"/>
    <w:rsid w:val="00DF7D23"/>
    <w:rsid w:val="00DF7F68"/>
    <w:rsid w:val="00DF7FD4"/>
    <w:rsid w:val="00E00076"/>
    <w:rsid w:val="00E00100"/>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0E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A7B"/>
    <w:rsid w:val="00E31DBA"/>
    <w:rsid w:val="00E31EB0"/>
    <w:rsid w:val="00E320A2"/>
    <w:rsid w:val="00E32115"/>
    <w:rsid w:val="00E332A9"/>
    <w:rsid w:val="00E33953"/>
    <w:rsid w:val="00E33AA3"/>
    <w:rsid w:val="00E3453C"/>
    <w:rsid w:val="00E34624"/>
    <w:rsid w:val="00E3475E"/>
    <w:rsid w:val="00E349FF"/>
    <w:rsid w:val="00E34AD5"/>
    <w:rsid w:val="00E35482"/>
    <w:rsid w:val="00E3557E"/>
    <w:rsid w:val="00E3606D"/>
    <w:rsid w:val="00E36085"/>
    <w:rsid w:val="00E36561"/>
    <w:rsid w:val="00E36B3A"/>
    <w:rsid w:val="00E36F9E"/>
    <w:rsid w:val="00E3756A"/>
    <w:rsid w:val="00E4049C"/>
    <w:rsid w:val="00E40944"/>
    <w:rsid w:val="00E41445"/>
    <w:rsid w:val="00E42E00"/>
    <w:rsid w:val="00E4376C"/>
    <w:rsid w:val="00E43872"/>
    <w:rsid w:val="00E43CF2"/>
    <w:rsid w:val="00E43D84"/>
    <w:rsid w:val="00E44132"/>
    <w:rsid w:val="00E44F61"/>
    <w:rsid w:val="00E45319"/>
    <w:rsid w:val="00E459F4"/>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804"/>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6CC"/>
    <w:rsid w:val="00E82733"/>
    <w:rsid w:val="00E82750"/>
    <w:rsid w:val="00E82791"/>
    <w:rsid w:val="00E82911"/>
    <w:rsid w:val="00E837FB"/>
    <w:rsid w:val="00E83D0C"/>
    <w:rsid w:val="00E843D3"/>
    <w:rsid w:val="00E84758"/>
    <w:rsid w:val="00E8488A"/>
    <w:rsid w:val="00E84906"/>
    <w:rsid w:val="00E8497C"/>
    <w:rsid w:val="00E84A9F"/>
    <w:rsid w:val="00E85BCD"/>
    <w:rsid w:val="00E86763"/>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D13"/>
    <w:rsid w:val="00EA00F3"/>
    <w:rsid w:val="00EA09F2"/>
    <w:rsid w:val="00EA0A28"/>
    <w:rsid w:val="00EA0BBA"/>
    <w:rsid w:val="00EA0E56"/>
    <w:rsid w:val="00EA1081"/>
    <w:rsid w:val="00EA1131"/>
    <w:rsid w:val="00EA12B6"/>
    <w:rsid w:val="00EA13D1"/>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603"/>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737"/>
    <w:rsid w:val="00EC5D47"/>
    <w:rsid w:val="00EC620C"/>
    <w:rsid w:val="00EC713C"/>
    <w:rsid w:val="00EC7326"/>
    <w:rsid w:val="00EC73A2"/>
    <w:rsid w:val="00EC73AE"/>
    <w:rsid w:val="00EC7F70"/>
    <w:rsid w:val="00ED0094"/>
    <w:rsid w:val="00ED02DC"/>
    <w:rsid w:val="00ED0594"/>
    <w:rsid w:val="00ED0970"/>
    <w:rsid w:val="00ED0B28"/>
    <w:rsid w:val="00ED1072"/>
    <w:rsid w:val="00ED1DBD"/>
    <w:rsid w:val="00ED1E47"/>
    <w:rsid w:val="00ED329B"/>
    <w:rsid w:val="00ED3EEA"/>
    <w:rsid w:val="00ED3FDA"/>
    <w:rsid w:val="00ED40AE"/>
    <w:rsid w:val="00ED5190"/>
    <w:rsid w:val="00ED557B"/>
    <w:rsid w:val="00ED5601"/>
    <w:rsid w:val="00ED57EF"/>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AD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0A69"/>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161"/>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3B4"/>
    <w:rsid w:val="00F47781"/>
    <w:rsid w:val="00F50251"/>
    <w:rsid w:val="00F507BD"/>
    <w:rsid w:val="00F50ACD"/>
    <w:rsid w:val="00F51567"/>
    <w:rsid w:val="00F51A9A"/>
    <w:rsid w:val="00F52CD4"/>
    <w:rsid w:val="00F52F4D"/>
    <w:rsid w:val="00F52FB8"/>
    <w:rsid w:val="00F5366B"/>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81"/>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CD"/>
    <w:rsid w:val="00F65ED3"/>
    <w:rsid w:val="00F6654F"/>
    <w:rsid w:val="00F67C35"/>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63F0"/>
    <w:rsid w:val="00F77073"/>
    <w:rsid w:val="00F7767B"/>
    <w:rsid w:val="00F7791F"/>
    <w:rsid w:val="00F77CDC"/>
    <w:rsid w:val="00F77E75"/>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DC6"/>
    <w:rsid w:val="00F90EAD"/>
    <w:rsid w:val="00F90F66"/>
    <w:rsid w:val="00F90F68"/>
    <w:rsid w:val="00F91086"/>
    <w:rsid w:val="00F91A50"/>
    <w:rsid w:val="00F91A63"/>
    <w:rsid w:val="00F91F66"/>
    <w:rsid w:val="00F91FE9"/>
    <w:rsid w:val="00F92506"/>
    <w:rsid w:val="00F92545"/>
    <w:rsid w:val="00F93759"/>
    <w:rsid w:val="00F941D1"/>
    <w:rsid w:val="00F94689"/>
    <w:rsid w:val="00F948FF"/>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6B6"/>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243"/>
    <w:rsid w:val="00FA7599"/>
    <w:rsid w:val="00FA7F1D"/>
    <w:rsid w:val="00FA7FF5"/>
    <w:rsid w:val="00FB0313"/>
    <w:rsid w:val="00FB1032"/>
    <w:rsid w:val="00FB16EC"/>
    <w:rsid w:val="00FB1AE1"/>
    <w:rsid w:val="00FB278B"/>
    <w:rsid w:val="00FB350C"/>
    <w:rsid w:val="00FB37CF"/>
    <w:rsid w:val="00FB3AB4"/>
    <w:rsid w:val="00FB439B"/>
    <w:rsid w:val="00FB4657"/>
    <w:rsid w:val="00FB4D69"/>
    <w:rsid w:val="00FB66C7"/>
    <w:rsid w:val="00FB69F5"/>
    <w:rsid w:val="00FB7758"/>
    <w:rsid w:val="00FB77F5"/>
    <w:rsid w:val="00FB7D65"/>
    <w:rsid w:val="00FC0038"/>
    <w:rsid w:val="00FC1365"/>
    <w:rsid w:val="00FC25A6"/>
    <w:rsid w:val="00FC2627"/>
    <w:rsid w:val="00FC26FA"/>
    <w:rsid w:val="00FC2867"/>
    <w:rsid w:val="00FC29CF"/>
    <w:rsid w:val="00FC2F14"/>
    <w:rsid w:val="00FC3A6E"/>
    <w:rsid w:val="00FC3BD6"/>
    <w:rsid w:val="00FC4781"/>
    <w:rsid w:val="00FC4F81"/>
    <w:rsid w:val="00FC5151"/>
    <w:rsid w:val="00FC61DC"/>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C4"/>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402"/>
    <w:rsid w:val="00FE358E"/>
    <w:rsid w:val="00FE3B3B"/>
    <w:rsid w:val="00FE3D0F"/>
    <w:rsid w:val="00FE4ED3"/>
    <w:rsid w:val="00FE56C2"/>
    <w:rsid w:val="00FE5A56"/>
    <w:rsid w:val="00FE5D69"/>
    <w:rsid w:val="00FE5F07"/>
    <w:rsid w:val="00FE65E0"/>
    <w:rsid w:val="00FE6FAA"/>
    <w:rsid w:val="00FE7070"/>
    <w:rsid w:val="00FE7485"/>
    <w:rsid w:val="00FE74AE"/>
    <w:rsid w:val="00FE7C34"/>
    <w:rsid w:val="00FE7E27"/>
    <w:rsid w:val="00FF0552"/>
    <w:rsid w:val="00FF0A5B"/>
    <w:rsid w:val="00FF12AD"/>
    <w:rsid w:val="00FF1714"/>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4AF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1469">
      <w:bodyDiv w:val="1"/>
      <w:marLeft w:val="0"/>
      <w:marRight w:val="0"/>
      <w:marTop w:val="0"/>
      <w:marBottom w:val="0"/>
      <w:divBdr>
        <w:top w:val="none" w:sz="0" w:space="0" w:color="auto"/>
        <w:left w:val="none" w:sz="0" w:space="0" w:color="auto"/>
        <w:bottom w:val="none" w:sz="0" w:space="0" w:color="auto"/>
        <w:right w:val="none" w:sz="0" w:space="0" w:color="auto"/>
      </w:divBdr>
    </w:div>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58208908">
      <w:bodyDiv w:val="1"/>
      <w:marLeft w:val="0"/>
      <w:marRight w:val="0"/>
      <w:marTop w:val="0"/>
      <w:marBottom w:val="0"/>
      <w:divBdr>
        <w:top w:val="none" w:sz="0" w:space="0" w:color="auto"/>
        <w:left w:val="none" w:sz="0" w:space="0" w:color="auto"/>
        <w:bottom w:val="none" w:sz="0" w:space="0" w:color="auto"/>
        <w:right w:val="none" w:sz="0" w:space="0" w:color="auto"/>
      </w:divBdr>
      <w:divsChild>
        <w:div w:id="913005578">
          <w:marLeft w:val="0"/>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507811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7047057">
      <w:bodyDiv w:val="1"/>
      <w:marLeft w:val="0"/>
      <w:marRight w:val="0"/>
      <w:marTop w:val="0"/>
      <w:marBottom w:val="0"/>
      <w:divBdr>
        <w:top w:val="none" w:sz="0" w:space="0" w:color="auto"/>
        <w:left w:val="none" w:sz="0" w:space="0" w:color="auto"/>
        <w:bottom w:val="none" w:sz="0" w:space="0" w:color="auto"/>
        <w:right w:val="none" w:sz="0" w:space="0" w:color="auto"/>
      </w:divBdr>
      <w:divsChild>
        <w:div w:id="178896318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14927856">
      <w:bodyDiv w:val="1"/>
      <w:marLeft w:val="0"/>
      <w:marRight w:val="0"/>
      <w:marTop w:val="0"/>
      <w:marBottom w:val="0"/>
      <w:divBdr>
        <w:top w:val="none" w:sz="0" w:space="0" w:color="auto"/>
        <w:left w:val="none" w:sz="0" w:space="0" w:color="auto"/>
        <w:bottom w:val="none" w:sz="0" w:space="0" w:color="auto"/>
        <w:right w:val="none" w:sz="0" w:space="0" w:color="auto"/>
      </w:divBdr>
      <w:divsChild>
        <w:div w:id="1582056253">
          <w:marLeft w:val="1166"/>
          <w:marRight w:val="0"/>
          <w:marTop w:val="67"/>
          <w:marBottom w:val="0"/>
          <w:divBdr>
            <w:top w:val="none" w:sz="0" w:space="0" w:color="auto"/>
            <w:left w:val="none" w:sz="0" w:space="0" w:color="auto"/>
            <w:bottom w:val="none" w:sz="0" w:space="0" w:color="auto"/>
            <w:right w:val="none" w:sz="0" w:space="0" w:color="auto"/>
          </w:divBdr>
        </w:div>
        <w:div w:id="215817362">
          <w:marLeft w:val="1800"/>
          <w:marRight w:val="0"/>
          <w:marTop w:val="58"/>
          <w:marBottom w:val="0"/>
          <w:divBdr>
            <w:top w:val="none" w:sz="0" w:space="0" w:color="auto"/>
            <w:left w:val="none" w:sz="0" w:space="0" w:color="auto"/>
            <w:bottom w:val="none" w:sz="0" w:space="0" w:color="auto"/>
            <w:right w:val="none" w:sz="0" w:space="0" w:color="auto"/>
          </w:divBdr>
        </w:div>
        <w:div w:id="1021974300">
          <w:marLeft w:val="180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0195789">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33998">
      <w:bodyDiv w:val="1"/>
      <w:marLeft w:val="0"/>
      <w:marRight w:val="0"/>
      <w:marTop w:val="0"/>
      <w:marBottom w:val="0"/>
      <w:divBdr>
        <w:top w:val="none" w:sz="0" w:space="0" w:color="auto"/>
        <w:left w:val="none" w:sz="0" w:space="0" w:color="auto"/>
        <w:bottom w:val="none" w:sz="0" w:space="0" w:color="auto"/>
        <w:right w:val="none" w:sz="0" w:space="0" w:color="auto"/>
      </w:divBdr>
      <w:divsChild>
        <w:div w:id="1097335618">
          <w:marLeft w:val="1166"/>
          <w:marRight w:val="0"/>
          <w:marTop w:val="67"/>
          <w:marBottom w:val="0"/>
          <w:divBdr>
            <w:top w:val="none" w:sz="0" w:space="0" w:color="auto"/>
            <w:left w:val="none" w:sz="0" w:space="0" w:color="auto"/>
            <w:bottom w:val="none" w:sz="0" w:space="0" w:color="auto"/>
            <w:right w:val="none" w:sz="0" w:space="0" w:color="auto"/>
          </w:divBdr>
        </w:div>
        <w:div w:id="94711037">
          <w:marLeft w:val="1800"/>
          <w:marRight w:val="0"/>
          <w:marTop w:val="58"/>
          <w:marBottom w:val="0"/>
          <w:divBdr>
            <w:top w:val="none" w:sz="0" w:space="0" w:color="auto"/>
            <w:left w:val="none" w:sz="0" w:space="0" w:color="auto"/>
            <w:bottom w:val="none" w:sz="0" w:space="0" w:color="auto"/>
            <w:right w:val="none" w:sz="0" w:space="0" w:color="auto"/>
          </w:divBdr>
        </w:div>
        <w:div w:id="2128620381">
          <w:marLeft w:val="180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35405025">
      <w:bodyDiv w:val="1"/>
      <w:marLeft w:val="0"/>
      <w:marRight w:val="0"/>
      <w:marTop w:val="0"/>
      <w:marBottom w:val="0"/>
      <w:divBdr>
        <w:top w:val="none" w:sz="0" w:space="0" w:color="auto"/>
        <w:left w:val="none" w:sz="0" w:space="0" w:color="auto"/>
        <w:bottom w:val="none" w:sz="0" w:space="0" w:color="auto"/>
        <w:right w:val="none" w:sz="0" w:space="0" w:color="auto"/>
      </w:divBdr>
      <w:divsChild>
        <w:div w:id="1049496138">
          <w:marLeft w:val="0"/>
          <w:marRight w:val="0"/>
          <w:marTop w:val="0"/>
          <w:marBottom w:val="0"/>
          <w:divBdr>
            <w:top w:val="none" w:sz="0" w:space="0" w:color="auto"/>
            <w:left w:val="none" w:sz="0" w:space="0" w:color="auto"/>
            <w:bottom w:val="none" w:sz="0" w:space="0" w:color="auto"/>
            <w:right w:val="none" w:sz="0" w:space="0" w:color="auto"/>
          </w:divBdr>
        </w:div>
      </w:divsChild>
    </w:div>
    <w:div w:id="940255989">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080505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8152152">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A737A2-4BF1-4581-96FF-8CB8CBFC3BD8}">
  <ds:schemaRefs>
    <ds:schemaRef ds:uri="http://schemas.openxmlformats.org/officeDocument/2006/bibliography"/>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163110-6462-4CAA-AE92-4139B2E0B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10</Pages>
  <Words>5364</Words>
  <Characters>27774</Characters>
  <Application>Microsoft Office Word</Application>
  <DocSecurity>0</DocSecurity>
  <Lines>231</Lines>
  <Paragraphs>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233</cp:revision>
  <cp:lastPrinted>2010-04-02T09:58:00Z</cp:lastPrinted>
  <dcterms:created xsi:type="dcterms:W3CDTF">2021-04-02T02:34:00Z</dcterms:created>
  <dcterms:modified xsi:type="dcterms:W3CDTF">2021-11-04T01:39:00Z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