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711B3" w14:textId="2DB9201A" w:rsidR="00D072D4" w:rsidRPr="00E67EE0" w:rsidRDefault="00D072D4" w:rsidP="00D072D4">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#107-e</w:t>
      </w:r>
      <w:r w:rsidRPr="00E67EE0">
        <w:rPr>
          <w:rStyle w:val="tabchar"/>
          <w:rFonts w:ascii="Calibri" w:hAnsi="Calibri" w:cs="Calibri"/>
          <w:sz w:val="28"/>
          <w:szCs w:val="28"/>
          <w:lang w:val="en-US"/>
        </w:rPr>
        <w:t xml:space="preserve">                                                             </w:t>
      </w:r>
      <w:r w:rsidR="00A4063A" w:rsidRPr="00A4063A">
        <w:rPr>
          <w:rStyle w:val="normaltextrun"/>
          <w:rFonts w:ascii="Arial" w:hAnsi="Arial" w:cs="Arial"/>
          <w:b/>
          <w:bCs/>
          <w:sz w:val="28"/>
          <w:szCs w:val="28"/>
          <w:lang w:val="en-GB"/>
        </w:rPr>
        <w:t>R1-2111386</w:t>
      </w:r>
      <w:r w:rsidR="00A4063A" w:rsidRPr="00E67EE0">
        <w:rPr>
          <w:rStyle w:val="eop"/>
          <w:rFonts w:ascii="Calibri" w:hAnsi="Calibri" w:cs="Calibri"/>
          <w:color w:val="000000"/>
          <w:sz w:val="22"/>
          <w:szCs w:val="22"/>
          <w:lang w:val="en-US"/>
        </w:rPr>
        <w:t> </w:t>
      </w:r>
    </w:p>
    <w:p w14:paraId="636ED764" w14:textId="77777777" w:rsidR="00D072D4" w:rsidRPr="00D072D4" w:rsidRDefault="00D072D4" w:rsidP="00D072D4">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e-Meeting, November 11</w:t>
      </w:r>
      <w:r>
        <w:rPr>
          <w:rStyle w:val="normaltextrun"/>
          <w:rFonts w:ascii="Arial" w:hAnsi="Arial" w:cs="Arial"/>
          <w:b/>
          <w:bCs/>
          <w:sz w:val="22"/>
          <w:szCs w:val="22"/>
          <w:vertAlign w:val="superscript"/>
          <w:lang w:val="en-GB"/>
        </w:rPr>
        <w:t>th</w:t>
      </w:r>
      <w:r>
        <w:rPr>
          <w:rStyle w:val="normaltextrun"/>
          <w:rFonts w:ascii="Arial" w:hAnsi="Arial" w:cs="Arial"/>
          <w:b/>
          <w:bCs/>
          <w:sz w:val="28"/>
          <w:szCs w:val="28"/>
          <w:lang w:val="en-GB"/>
        </w:rPr>
        <w:t> – 19</w:t>
      </w:r>
      <w:r>
        <w:rPr>
          <w:rStyle w:val="normaltextrun"/>
          <w:rFonts w:ascii="Arial" w:hAnsi="Arial" w:cs="Arial"/>
          <w:b/>
          <w:bCs/>
          <w:sz w:val="22"/>
          <w:szCs w:val="22"/>
          <w:vertAlign w:val="superscript"/>
          <w:lang w:val="en-GB"/>
        </w:rPr>
        <w:t>th</w:t>
      </w:r>
      <w:r>
        <w:rPr>
          <w:rStyle w:val="normaltextrun"/>
          <w:rFonts w:ascii="Arial" w:hAnsi="Arial" w:cs="Arial"/>
          <w:b/>
          <w:bCs/>
          <w:sz w:val="28"/>
          <w:szCs w:val="28"/>
          <w:lang w:val="en-GB"/>
        </w:rPr>
        <w:t>, 2021</w:t>
      </w:r>
      <w:r w:rsidRPr="00D072D4">
        <w:rPr>
          <w:rStyle w:val="eop"/>
          <w:rFonts w:ascii="Arial" w:hAnsi="Arial" w:cs="Arial"/>
          <w:sz w:val="28"/>
          <w:szCs w:val="28"/>
          <w:lang w:val="en-US"/>
        </w:rPr>
        <w:t> </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61A8A4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646BFE">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AD8162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6CF2" w:rsidRPr="00E66CF2">
        <w:rPr>
          <w:b/>
          <w:kern w:val="2"/>
          <w:sz w:val="24"/>
          <w:lang w:eastAsia="zh-CN"/>
        </w:rPr>
        <w:t>PDCCH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B3A849B" w14:textId="5B40043F" w:rsidR="00646BFE" w:rsidRDefault="00646BFE" w:rsidP="00646BFE">
      <w:pPr>
        <w:spacing w:before="80" w:after="80"/>
        <w:rPr>
          <w:sz w:val="20"/>
          <w:lang w:eastAsia="zh-CN"/>
        </w:rPr>
      </w:pPr>
      <w:r>
        <w:rPr>
          <w:sz w:val="20"/>
          <w:lang w:eastAsia="zh-CN"/>
        </w:rPr>
        <w:t xml:space="preserve">In RANP#90e, the WID of NR operating in 52.6GHz-71GHz frequency has been established in </w:t>
      </w:r>
      <w:r>
        <w:rPr>
          <w:sz w:val="20"/>
          <w:lang w:eastAsia="zh-CN"/>
        </w:rPr>
        <w:fldChar w:fldCharType="begin"/>
      </w:r>
      <w:r>
        <w:rPr>
          <w:sz w:val="20"/>
          <w:lang w:eastAsia="zh-CN"/>
        </w:rPr>
        <w:instrText xml:space="preserve"> REF _Ref59985466 \r \h </w:instrText>
      </w:r>
      <w:r>
        <w:rPr>
          <w:sz w:val="20"/>
          <w:lang w:eastAsia="zh-CN"/>
        </w:rPr>
      </w:r>
      <w:r>
        <w:rPr>
          <w:sz w:val="20"/>
          <w:lang w:eastAsia="zh-CN"/>
        </w:rPr>
        <w:fldChar w:fldCharType="separate"/>
      </w:r>
      <w:r>
        <w:rPr>
          <w:sz w:val="20"/>
          <w:lang w:eastAsia="zh-CN"/>
        </w:rPr>
        <w:t>[1]</w:t>
      </w:r>
      <w:r>
        <w:rPr>
          <w:sz w:val="20"/>
          <w:lang w:eastAsia="zh-CN"/>
        </w:rPr>
        <w:fldChar w:fldCharType="end"/>
      </w:r>
      <w:r w:rsidR="00D35CE7">
        <w:rPr>
          <w:sz w:val="20"/>
          <w:lang w:eastAsia="zh-CN"/>
        </w:rPr>
        <w:t>,</w:t>
      </w:r>
      <w:r>
        <w:rPr>
          <w:sz w:val="20"/>
          <w:lang w:eastAsia="zh-CN"/>
        </w:rPr>
        <w:t xml:space="preserve"> and the PDCCH enhancement was captured as below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3F1FFAC7" w14:textId="77777777" w:rsidTr="00865A5B">
        <w:trPr>
          <w:trHeight w:val="1602"/>
        </w:trPr>
        <w:tc>
          <w:tcPr>
            <w:tcW w:w="9259" w:type="dxa"/>
          </w:tcPr>
          <w:p w14:paraId="0EFE3389" w14:textId="77777777" w:rsidR="00646BFE" w:rsidRPr="00665C0D" w:rsidRDefault="00646BFE" w:rsidP="00865A5B">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490BC0BF" w14:textId="77777777" w:rsidR="00646BFE" w:rsidRPr="00665C0D" w:rsidRDefault="00646BFE" w:rsidP="00D92595">
            <w:pPr>
              <w:numPr>
                <w:ilvl w:val="0"/>
                <w:numId w:val="9"/>
              </w:numPr>
              <w:autoSpaceDE/>
              <w:autoSpaceDN/>
              <w:adjustRightInd/>
              <w:snapToGrid/>
              <w:spacing w:after="40"/>
              <w:ind w:hanging="357"/>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68F94D86" w14:textId="2156D8BC" w:rsidR="00646BFE" w:rsidRPr="00646BFE" w:rsidRDefault="00646BFE" w:rsidP="00D92595">
            <w:pPr>
              <w:pStyle w:val="B1"/>
              <w:numPr>
                <w:ilvl w:val="1"/>
                <w:numId w:val="9"/>
              </w:numPr>
              <w:overflowPunct w:val="0"/>
              <w:autoSpaceDE w:val="0"/>
              <w:autoSpaceDN w:val="0"/>
              <w:adjustRightInd w:val="0"/>
              <w:spacing w:after="40"/>
              <w:ind w:hanging="357"/>
              <w:textAlignment w:val="baseline"/>
              <w:rPr>
                <w:lang w:eastAsia="zh-CN"/>
              </w:rPr>
            </w:pPr>
            <w:bookmarkStart w:id="0" w:name="_Hlk58595024"/>
            <w:r>
              <w:rPr>
                <w:lang w:eastAsia="zh-CN"/>
              </w:rPr>
              <w:t>Support enhancement to PDCCH monitoring, including blind detection/CCE budget, and multi-slot span monitoring, potential limitation to UE PDCCH configuration and capability related to PDCCH monitoring.</w:t>
            </w:r>
            <w:bookmarkEnd w:id="0"/>
          </w:p>
        </w:tc>
      </w:tr>
    </w:tbl>
    <w:p w14:paraId="0E2E1D5A" w14:textId="78C77290" w:rsidR="000A55C8" w:rsidRPr="000A55C8" w:rsidRDefault="0016616D" w:rsidP="000A55C8">
      <w:pPr>
        <w:spacing w:before="80" w:after="80"/>
        <w:rPr>
          <w:sz w:val="20"/>
          <w:lang w:eastAsia="zh-CN"/>
        </w:rPr>
      </w:pPr>
      <w:r>
        <w:rPr>
          <w:sz w:val="20"/>
          <w:lang w:eastAsia="zh-CN"/>
        </w:rPr>
        <w:t>D</w:t>
      </w:r>
      <w:r w:rsidR="00646BFE">
        <w:rPr>
          <w:sz w:val="20"/>
          <w:lang w:eastAsia="zh-CN"/>
        </w:rPr>
        <w:t xml:space="preserve">uring </w:t>
      </w:r>
      <w:r w:rsidR="00D35CE7">
        <w:rPr>
          <w:sz w:val="20"/>
          <w:lang w:eastAsia="zh-CN"/>
        </w:rPr>
        <w:t xml:space="preserve">the </w:t>
      </w:r>
      <w:r w:rsidR="00646BFE">
        <w:rPr>
          <w:sz w:val="20"/>
          <w:lang w:eastAsia="zh-CN"/>
        </w:rPr>
        <w:t>RAN1</w:t>
      </w:r>
      <w:r w:rsidR="000A55C8" w:rsidRPr="000A55C8">
        <w:rPr>
          <w:sz w:val="20"/>
          <w:lang w:eastAsia="zh-CN"/>
        </w:rPr>
        <w:t>#10</w:t>
      </w:r>
      <w:r w:rsidR="00FB4BD9">
        <w:rPr>
          <w:sz w:val="20"/>
          <w:lang w:eastAsia="zh-CN"/>
        </w:rPr>
        <w:t>6</w:t>
      </w:r>
      <w:r w:rsidR="00D164F8">
        <w:rPr>
          <w:sz w:val="20"/>
          <w:lang w:eastAsia="zh-CN"/>
        </w:rPr>
        <w:t>-bis</w:t>
      </w:r>
      <w:r w:rsidR="00FB4BD9">
        <w:rPr>
          <w:sz w:val="20"/>
          <w:lang w:eastAsia="zh-CN"/>
        </w:rPr>
        <w:t>-</w:t>
      </w:r>
      <w:r w:rsidR="000A55C8" w:rsidRPr="000A55C8">
        <w:rPr>
          <w:sz w:val="20"/>
          <w:lang w:eastAsia="zh-CN"/>
        </w:rPr>
        <w:t>e</w:t>
      </w:r>
      <w:r w:rsidR="00F81417">
        <w:rPr>
          <w:sz w:val="20"/>
          <w:lang w:eastAsia="zh-CN"/>
        </w:rPr>
        <w:t xml:space="preserve"> </w:t>
      </w:r>
      <w:r w:rsidR="00646BFE">
        <w:rPr>
          <w:sz w:val="20"/>
          <w:lang w:eastAsia="zh-CN"/>
        </w:rPr>
        <w:t>meeting</w:t>
      </w:r>
      <w:r w:rsidR="00A84802" w:rsidRPr="000A55C8">
        <w:rPr>
          <w:sz w:val="20"/>
          <w:lang w:eastAsia="zh-CN"/>
        </w:rPr>
        <w:t xml:space="preserve"> [</w:t>
      </w:r>
      <w:r w:rsidR="00CE71C5" w:rsidRPr="000A55C8">
        <w:rPr>
          <w:sz w:val="20"/>
          <w:lang w:eastAsia="zh-CN"/>
        </w:rPr>
        <w:t>2</w:t>
      </w:r>
      <w:r w:rsidR="00A84802" w:rsidRPr="000A55C8">
        <w:rPr>
          <w:sz w:val="20"/>
          <w:lang w:eastAsia="zh-CN"/>
        </w:rPr>
        <w:t>]</w:t>
      </w:r>
      <w:r w:rsidR="00646BFE">
        <w:rPr>
          <w:sz w:val="20"/>
          <w:lang w:eastAsia="zh-CN"/>
        </w:rPr>
        <w:t xml:space="preserve">, </w:t>
      </w:r>
      <w:r w:rsidR="000A55C8">
        <w:rPr>
          <w:sz w:val="20"/>
          <w:lang w:eastAsia="zh-CN"/>
        </w:rPr>
        <w:t>the follow</w:t>
      </w:r>
      <w:r w:rsidR="002C0DA8">
        <w:rPr>
          <w:sz w:val="20"/>
          <w:lang w:eastAsia="zh-CN"/>
        </w:rPr>
        <w:t>ing</w:t>
      </w:r>
      <w:r w:rsidR="000A55C8">
        <w:rPr>
          <w:sz w:val="20"/>
          <w:lang w:eastAsia="zh-CN"/>
        </w:rPr>
        <w:t xml:space="preserve"> agreement has been made:</w:t>
      </w:r>
      <w:bookmarkStart w:id="1" w:name="_Hlk69545768"/>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A55C8" w:rsidRPr="00797A8E" w14:paraId="3B746F76" w14:textId="77777777" w:rsidTr="007817CD">
        <w:trPr>
          <w:trHeight w:val="690"/>
        </w:trPr>
        <w:tc>
          <w:tcPr>
            <w:tcW w:w="9259" w:type="dxa"/>
          </w:tcPr>
          <w:p w14:paraId="67E19A7C" w14:textId="77777777" w:rsidR="000A55C8" w:rsidRPr="00CC2721" w:rsidRDefault="000A55C8" w:rsidP="000A55C8">
            <w:pPr>
              <w:rPr>
                <w:sz w:val="20"/>
                <w:szCs w:val="20"/>
              </w:rPr>
            </w:pPr>
            <w:r w:rsidRPr="00CC2721">
              <w:rPr>
                <w:sz w:val="20"/>
                <w:szCs w:val="20"/>
                <w:highlight w:val="green"/>
              </w:rPr>
              <w:t>Agreement:</w:t>
            </w:r>
          </w:p>
          <w:p w14:paraId="085C03EA" w14:textId="77777777" w:rsidR="009209A9" w:rsidRPr="00D17569" w:rsidRDefault="009209A9" w:rsidP="009209A9">
            <w:pPr>
              <w:numPr>
                <w:ilvl w:val="0"/>
                <w:numId w:val="37"/>
              </w:numPr>
              <w:autoSpaceDE/>
              <w:autoSpaceDN/>
              <w:adjustRightInd/>
              <w:snapToGrid/>
              <w:spacing w:after="0"/>
              <w:jc w:val="left"/>
              <w:rPr>
                <w:b/>
                <w:bCs/>
                <w:sz w:val="18"/>
                <w:lang w:eastAsia="x-none"/>
              </w:rPr>
            </w:pPr>
            <w:r w:rsidRPr="00D17569">
              <w:rPr>
                <w:sz w:val="20"/>
                <w:szCs w:val="20"/>
                <w:lang w:eastAsia="x-none"/>
              </w:rPr>
              <w:t>Multi-slot PDCCH monitoring is based on slots within a slot group</w:t>
            </w:r>
          </w:p>
          <w:p w14:paraId="4D0ECD8C" w14:textId="77777777" w:rsidR="009209A9" w:rsidRPr="00D17569" w:rsidRDefault="009209A9" w:rsidP="009209A9">
            <w:pPr>
              <w:numPr>
                <w:ilvl w:val="1"/>
                <w:numId w:val="37"/>
              </w:numPr>
              <w:autoSpaceDE/>
              <w:autoSpaceDN/>
              <w:adjustRightInd/>
              <w:snapToGrid/>
              <w:spacing w:after="0"/>
              <w:jc w:val="left"/>
              <w:rPr>
                <w:sz w:val="20"/>
                <w:szCs w:val="20"/>
                <w:lang w:eastAsia="x-none"/>
              </w:rPr>
            </w:pPr>
            <w:r w:rsidRPr="00D17569">
              <w:rPr>
                <w:sz w:val="20"/>
                <w:szCs w:val="20"/>
                <w:lang w:eastAsia="x-none"/>
              </w:rPr>
              <w:t>Each slot group consists of X consecutive slots</w:t>
            </w:r>
          </w:p>
          <w:p w14:paraId="4BF04DC6"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Slot groups are consecutive and non-overlapping</w:t>
            </w:r>
          </w:p>
          <w:p w14:paraId="5CE47D92"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The start of the first slot group in a subframe is aligned with the subframe boundary</w:t>
            </w:r>
          </w:p>
          <w:p w14:paraId="44B21F4F"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The start of each slot group is aligned with a slot boundary</w:t>
            </w:r>
          </w:p>
          <w:p w14:paraId="0067E84E" w14:textId="77777777" w:rsidR="009209A9" w:rsidRPr="00D17569" w:rsidRDefault="009209A9" w:rsidP="009209A9">
            <w:pPr>
              <w:numPr>
                <w:ilvl w:val="2"/>
                <w:numId w:val="37"/>
              </w:numPr>
              <w:autoSpaceDE/>
              <w:autoSpaceDN/>
              <w:adjustRightInd/>
              <w:snapToGrid/>
              <w:spacing w:after="0"/>
              <w:jc w:val="left"/>
              <w:rPr>
                <w:sz w:val="20"/>
                <w:szCs w:val="20"/>
                <w:lang w:val="en-GB" w:eastAsia="x-none"/>
              </w:rPr>
            </w:pPr>
            <w:r w:rsidRPr="00D17569">
              <w:rPr>
                <w:sz w:val="20"/>
                <w:szCs w:val="20"/>
                <w:lang w:eastAsia="x-none"/>
              </w:rPr>
              <w:t>Reporting the BD/CCE budget for X=4/8 slots (for 480/960 kHz resp.) is mandatory (if UE supports the corresponding SCS), and is optional for X</w:t>
            </w:r>
            <w:proofErr w:type="gramStart"/>
            <w:r w:rsidRPr="00D17569">
              <w:rPr>
                <w:sz w:val="20"/>
                <w:szCs w:val="20"/>
                <w:lang w:eastAsia="x-none"/>
              </w:rPr>
              <w:t>=[</w:t>
            </w:r>
            <w:proofErr w:type="gramEnd"/>
            <w:r w:rsidRPr="00D17569">
              <w:rPr>
                <w:sz w:val="20"/>
                <w:szCs w:val="20"/>
                <w:lang w:eastAsia="x-none"/>
              </w:rPr>
              <w:t>2]/4 slots (for 480/960 kHz resp.)</w:t>
            </w:r>
          </w:p>
          <w:p w14:paraId="2D479A34" w14:textId="77777777" w:rsidR="009209A9" w:rsidRPr="00D17569" w:rsidRDefault="009209A9" w:rsidP="009209A9">
            <w:pPr>
              <w:numPr>
                <w:ilvl w:val="0"/>
                <w:numId w:val="37"/>
              </w:numPr>
              <w:autoSpaceDE/>
              <w:autoSpaceDN/>
              <w:adjustRightInd/>
              <w:snapToGrid/>
              <w:spacing w:after="0"/>
              <w:jc w:val="left"/>
              <w:rPr>
                <w:sz w:val="20"/>
                <w:szCs w:val="20"/>
                <w:lang w:eastAsia="x-none"/>
              </w:rPr>
            </w:pPr>
            <w:r w:rsidRPr="00D17569">
              <w:rPr>
                <w:sz w:val="20"/>
                <w:szCs w:val="20"/>
                <w:lang w:eastAsia="x-none"/>
              </w:rPr>
              <w:t>There is a common BD budget for all search spaces</w:t>
            </w:r>
          </w:p>
          <w:p w14:paraId="2EF39AA1" w14:textId="77777777" w:rsidR="009209A9" w:rsidRPr="00D17569" w:rsidRDefault="009209A9" w:rsidP="009209A9">
            <w:pPr>
              <w:numPr>
                <w:ilvl w:val="0"/>
                <w:numId w:val="37"/>
              </w:numPr>
              <w:autoSpaceDE/>
              <w:autoSpaceDN/>
              <w:adjustRightInd/>
              <w:snapToGrid/>
              <w:spacing w:after="0"/>
              <w:jc w:val="left"/>
              <w:rPr>
                <w:sz w:val="20"/>
                <w:szCs w:val="20"/>
                <w:lang w:eastAsia="x-none"/>
              </w:rPr>
            </w:pPr>
            <w:r w:rsidRPr="00D17569">
              <w:rPr>
                <w:sz w:val="20"/>
                <w:szCs w:val="20"/>
                <w:lang w:eastAsia="x-none"/>
              </w:rPr>
              <w:t>FFS: Search space configuration</w:t>
            </w:r>
          </w:p>
          <w:p w14:paraId="527FDD44" w14:textId="77777777" w:rsidR="009209A9" w:rsidRPr="00D17569" w:rsidRDefault="009209A9" w:rsidP="009209A9">
            <w:pPr>
              <w:numPr>
                <w:ilvl w:val="1"/>
                <w:numId w:val="37"/>
              </w:numPr>
              <w:autoSpaceDE/>
              <w:autoSpaceDN/>
              <w:adjustRightInd/>
              <w:snapToGrid/>
              <w:spacing w:after="0"/>
              <w:jc w:val="left"/>
              <w:rPr>
                <w:sz w:val="20"/>
                <w:szCs w:val="20"/>
                <w:lang w:eastAsia="x-none"/>
              </w:rPr>
            </w:pPr>
            <w:r w:rsidRPr="00D17569">
              <w:rPr>
                <w:sz w:val="20"/>
                <w:szCs w:val="20"/>
                <w:lang w:eastAsia="x-none"/>
              </w:rPr>
              <w:t>For Group (1) SS</w:t>
            </w:r>
          </w:p>
          <w:p w14:paraId="0E585E2F" w14:textId="77777777" w:rsidR="009209A9" w:rsidRPr="00D17569" w:rsidRDefault="009209A9" w:rsidP="009209A9">
            <w:pPr>
              <w:numPr>
                <w:ilvl w:val="2"/>
                <w:numId w:val="37"/>
              </w:numPr>
              <w:autoSpaceDE/>
              <w:autoSpaceDN/>
              <w:adjustRightInd/>
              <w:snapToGrid/>
              <w:spacing w:after="0"/>
              <w:jc w:val="left"/>
              <w:rPr>
                <w:sz w:val="20"/>
                <w:szCs w:val="20"/>
                <w:lang w:val="en-GB" w:eastAsia="x-none"/>
              </w:rPr>
            </w:pPr>
            <w:r w:rsidRPr="00D17569">
              <w:rPr>
                <w:sz w:val="20"/>
                <w:szCs w:val="20"/>
                <w:lang w:eastAsia="x-none"/>
              </w:rPr>
              <w:t>A SS is configured to be within Y</w:t>
            </w:r>
            <w:r w:rsidRPr="00D17569">
              <w:rPr>
                <w:sz w:val="20"/>
                <w:szCs w:val="20"/>
                <w:vertAlign w:val="subscript"/>
                <w:lang w:eastAsia="x-none"/>
              </w:rPr>
              <w:t>Group1</w:t>
            </w:r>
            <w:r w:rsidRPr="00D17569">
              <w:rPr>
                <w:sz w:val="20"/>
                <w:szCs w:val="20"/>
                <w:lang w:eastAsia="x-none"/>
              </w:rPr>
              <w:t xml:space="preserve"> consecutive slots within a slot group of X slots</w:t>
            </w:r>
          </w:p>
          <w:p w14:paraId="6F21FACD"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The location of the Y</w:t>
            </w:r>
            <w:r w:rsidRPr="00D17569">
              <w:rPr>
                <w:sz w:val="20"/>
                <w:szCs w:val="20"/>
                <w:vertAlign w:val="subscript"/>
                <w:lang w:eastAsia="x-none"/>
              </w:rPr>
              <w:t>Group1</w:t>
            </w:r>
            <w:r w:rsidRPr="00D17569">
              <w:rPr>
                <w:sz w:val="20"/>
                <w:szCs w:val="20"/>
                <w:lang w:eastAsia="x-none"/>
              </w:rPr>
              <w:t xml:space="preserve"> consecutive slots within a slot group of X slots is based on a time offset within the slot group based on slot index n0 determined for Group (2) monitoring such that the Y</w:t>
            </w:r>
            <w:r w:rsidRPr="00D17569">
              <w:rPr>
                <w:sz w:val="20"/>
                <w:szCs w:val="20"/>
                <w:vertAlign w:val="subscript"/>
                <w:lang w:eastAsia="x-none"/>
              </w:rPr>
              <w:t>Group1</w:t>
            </w:r>
            <w:r w:rsidRPr="00D17569">
              <w:rPr>
                <w:sz w:val="20"/>
                <w:szCs w:val="20"/>
                <w:lang w:eastAsia="x-none"/>
              </w:rPr>
              <w:t xml:space="preserve"> slots overlap the Y</w:t>
            </w:r>
            <w:r w:rsidRPr="00D17569">
              <w:rPr>
                <w:sz w:val="20"/>
                <w:szCs w:val="20"/>
                <w:vertAlign w:val="subscript"/>
                <w:lang w:eastAsia="x-none"/>
              </w:rPr>
              <w:t>Group2</w:t>
            </w:r>
            <w:r w:rsidRPr="00D17569">
              <w:rPr>
                <w:sz w:val="20"/>
                <w:szCs w:val="20"/>
                <w:lang w:eastAsia="x-none"/>
              </w:rPr>
              <w:t xml:space="preserve"> slots</w:t>
            </w:r>
          </w:p>
          <w:p w14:paraId="059F807D"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The location of the Y</w:t>
            </w:r>
            <w:r w:rsidRPr="00D17569">
              <w:rPr>
                <w:sz w:val="20"/>
                <w:szCs w:val="20"/>
                <w:vertAlign w:val="subscript"/>
                <w:lang w:eastAsia="x-none"/>
              </w:rPr>
              <w:t>Group1</w:t>
            </w:r>
            <w:r w:rsidRPr="00D17569">
              <w:rPr>
                <w:sz w:val="20"/>
                <w:szCs w:val="20"/>
                <w:lang w:eastAsia="x-none"/>
              </w:rPr>
              <w:t xml:space="preserve"> consecutive slots within a slot group of X slots is maintained across different slot groups (unless n0 changes)</w:t>
            </w:r>
          </w:p>
          <w:p w14:paraId="5310F22F"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BD attempts for all Group (1) SSs are restricted to fall within the same Y</w:t>
            </w:r>
            <w:r w:rsidRPr="00D17569">
              <w:rPr>
                <w:sz w:val="20"/>
                <w:szCs w:val="20"/>
                <w:vertAlign w:val="subscript"/>
                <w:lang w:eastAsia="x-none"/>
              </w:rPr>
              <w:t>Group1</w:t>
            </w:r>
            <w:r w:rsidRPr="00D17569">
              <w:rPr>
                <w:sz w:val="20"/>
                <w:szCs w:val="20"/>
                <w:lang w:eastAsia="x-none"/>
              </w:rPr>
              <w:t xml:space="preserve"> consecutive slots</w:t>
            </w:r>
          </w:p>
          <w:p w14:paraId="4C27C672" w14:textId="77777777" w:rsidR="009209A9" w:rsidRPr="00D17569" w:rsidRDefault="009209A9" w:rsidP="009209A9">
            <w:pPr>
              <w:numPr>
                <w:ilvl w:val="1"/>
                <w:numId w:val="37"/>
              </w:numPr>
              <w:autoSpaceDE/>
              <w:autoSpaceDN/>
              <w:adjustRightInd/>
              <w:snapToGrid/>
              <w:spacing w:after="0"/>
              <w:jc w:val="left"/>
              <w:rPr>
                <w:sz w:val="20"/>
                <w:szCs w:val="20"/>
                <w:lang w:eastAsia="x-none"/>
              </w:rPr>
            </w:pPr>
            <w:r w:rsidRPr="00D17569">
              <w:rPr>
                <w:sz w:val="20"/>
                <w:szCs w:val="20"/>
                <w:lang w:eastAsia="x-none"/>
              </w:rPr>
              <w:t>For Group (2) SS</w:t>
            </w:r>
          </w:p>
          <w:p w14:paraId="2CF4E74C"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A SS is configured to be within Y</w:t>
            </w:r>
            <w:r w:rsidRPr="00D17569">
              <w:rPr>
                <w:sz w:val="20"/>
                <w:szCs w:val="20"/>
                <w:vertAlign w:val="subscript"/>
                <w:lang w:eastAsia="x-none"/>
              </w:rPr>
              <w:t>Group2</w:t>
            </w:r>
            <w:r w:rsidRPr="00D17569">
              <w:rPr>
                <w:sz w:val="20"/>
                <w:szCs w:val="20"/>
                <w:lang w:eastAsia="x-none"/>
              </w:rPr>
              <w:t xml:space="preserve"> consecutive slots within a slot group of X slots</w:t>
            </w:r>
          </w:p>
          <w:p w14:paraId="4A5A06F5"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The location of the Y</w:t>
            </w:r>
            <w:r w:rsidRPr="00D17569">
              <w:rPr>
                <w:sz w:val="20"/>
                <w:szCs w:val="20"/>
                <w:vertAlign w:val="subscript"/>
                <w:lang w:eastAsia="x-none"/>
              </w:rPr>
              <w:t>Group2</w:t>
            </w:r>
            <w:r w:rsidRPr="00D17569">
              <w:rPr>
                <w:sz w:val="20"/>
                <w:szCs w:val="20"/>
                <w:lang w:eastAsia="x-none"/>
              </w:rPr>
              <w:t xml:space="preserve"> consecutive slots within a slot group of X slots is maintained across different slot groups (unless n0 changes)</w:t>
            </w:r>
          </w:p>
          <w:p w14:paraId="7AC9AF41" w14:textId="77777777" w:rsidR="009209A9" w:rsidRPr="00D17569" w:rsidRDefault="009209A9" w:rsidP="009209A9">
            <w:pPr>
              <w:numPr>
                <w:ilvl w:val="1"/>
                <w:numId w:val="37"/>
              </w:numPr>
              <w:autoSpaceDE/>
              <w:autoSpaceDN/>
              <w:adjustRightInd/>
              <w:snapToGrid/>
              <w:spacing w:after="0"/>
              <w:jc w:val="left"/>
              <w:rPr>
                <w:sz w:val="20"/>
                <w:szCs w:val="20"/>
                <w:lang w:val="en-GB" w:eastAsia="x-none"/>
              </w:rPr>
            </w:pPr>
            <w:r w:rsidRPr="00D17569">
              <w:rPr>
                <w:sz w:val="20"/>
                <w:szCs w:val="20"/>
                <w:lang w:eastAsia="x-none"/>
              </w:rPr>
              <w:t>The reported capability indicates the BD/CCE budget within Y=</w:t>
            </w:r>
            <w:proofErr w:type="gramStart"/>
            <w:r w:rsidRPr="00D17569">
              <w:rPr>
                <w:sz w:val="20"/>
                <w:szCs w:val="20"/>
                <w:lang w:eastAsia="x-none"/>
              </w:rPr>
              <w:t>max(</w:t>
            </w:r>
            <w:proofErr w:type="gramEnd"/>
            <w:r w:rsidRPr="00D17569">
              <w:rPr>
                <w:sz w:val="20"/>
                <w:szCs w:val="20"/>
                <w:lang w:eastAsia="x-none"/>
              </w:rPr>
              <w:t>Y</w:t>
            </w:r>
            <w:r w:rsidRPr="00D17569">
              <w:rPr>
                <w:sz w:val="20"/>
                <w:szCs w:val="20"/>
                <w:vertAlign w:val="subscript"/>
                <w:lang w:eastAsia="x-none"/>
              </w:rPr>
              <w:t>Group1</w:t>
            </w:r>
            <w:r w:rsidRPr="00D17569">
              <w:rPr>
                <w:sz w:val="20"/>
                <w:szCs w:val="20"/>
                <w:lang w:eastAsia="x-none"/>
              </w:rPr>
              <w:t>, 2) slots per slot group</w:t>
            </w:r>
          </w:p>
          <w:p w14:paraId="2655510B" w14:textId="77777777" w:rsidR="009209A9" w:rsidRPr="00D17569" w:rsidRDefault="009209A9" w:rsidP="009209A9">
            <w:pPr>
              <w:numPr>
                <w:ilvl w:val="1"/>
                <w:numId w:val="37"/>
              </w:numPr>
              <w:autoSpaceDE/>
              <w:autoSpaceDN/>
              <w:adjustRightInd/>
              <w:snapToGrid/>
              <w:spacing w:after="0"/>
              <w:jc w:val="left"/>
              <w:rPr>
                <w:sz w:val="20"/>
                <w:szCs w:val="20"/>
                <w:lang w:eastAsia="x-none"/>
              </w:rPr>
            </w:pPr>
            <w:r w:rsidRPr="00D17569">
              <w:rPr>
                <w:sz w:val="20"/>
                <w:szCs w:val="20"/>
                <w:lang w:eastAsia="x-none"/>
              </w:rPr>
              <w:t>Support the following values of Y</w:t>
            </w:r>
            <w:r w:rsidRPr="00D17569">
              <w:rPr>
                <w:sz w:val="20"/>
                <w:szCs w:val="20"/>
                <w:vertAlign w:val="subscript"/>
                <w:lang w:eastAsia="x-none"/>
              </w:rPr>
              <w:t>Group1</w:t>
            </w:r>
            <w:r w:rsidRPr="00D17569">
              <w:rPr>
                <w:sz w:val="20"/>
                <w:szCs w:val="20"/>
                <w:lang w:eastAsia="x-none"/>
              </w:rPr>
              <w:t xml:space="preserve"> and Y</w:t>
            </w:r>
            <w:r w:rsidRPr="00D17569">
              <w:rPr>
                <w:sz w:val="20"/>
                <w:szCs w:val="20"/>
                <w:vertAlign w:val="subscript"/>
                <w:lang w:eastAsia="x-none"/>
              </w:rPr>
              <w:t>Group2</w:t>
            </w:r>
          </w:p>
          <w:p w14:paraId="3212D35C"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For X=8: (Y</w:t>
            </w:r>
            <w:r w:rsidRPr="00D17569">
              <w:rPr>
                <w:sz w:val="20"/>
                <w:szCs w:val="20"/>
                <w:vertAlign w:val="subscript"/>
                <w:lang w:eastAsia="x-none"/>
              </w:rPr>
              <w:t>Group</w:t>
            </w:r>
            <w:proofErr w:type="gramStart"/>
            <w:r w:rsidRPr="00D17569">
              <w:rPr>
                <w:sz w:val="20"/>
                <w:szCs w:val="20"/>
                <w:vertAlign w:val="subscript"/>
                <w:lang w:eastAsia="x-none"/>
              </w:rPr>
              <w:t>1</w:t>
            </w:r>
            <w:r w:rsidRPr="00D17569">
              <w:rPr>
                <w:sz w:val="20"/>
                <w:szCs w:val="20"/>
                <w:lang w:eastAsia="x-none"/>
              </w:rPr>
              <w:t>,Y</w:t>
            </w:r>
            <w:r w:rsidRPr="00D17569">
              <w:rPr>
                <w:sz w:val="20"/>
                <w:szCs w:val="20"/>
                <w:vertAlign w:val="subscript"/>
                <w:lang w:eastAsia="x-none"/>
              </w:rPr>
              <w:t>Group</w:t>
            </w:r>
            <w:proofErr w:type="gramEnd"/>
            <w:r w:rsidRPr="00D17569">
              <w:rPr>
                <w:sz w:val="20"/>
                <w:szCs w:val="20"/>
                <w:vertAlign w:val="subscript"/>
                <w:lang w:eastAsia="x-none"/>
              </w:rPr>
              <w:t>2</w:t>
            </w:r>
            <w:r w:rsidRPr="00D17569">
              <w:rPr>
                <w:sz w:val="20"/>
                <w:szCs w:val="20"/>
                <w:lang w:eastAsia="x-none"/>
              </w:rPr>
              <w:t>) = (4,2), (2,2), (1,[1 or 2])</w:t>
            </w:r>
          </w:p>
          <w:p w14:paraId="17434B63"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For X=4: (Y</w:t>
            </w:r>
            <w:r w:rsidRPr="00D17569">
              <w:rPr>
                <w:sz w:val="20"/>
                <w:szCs w:val="20"/>
                <w:vertAlign w:val="subscript"/>
                <w:lang w:eastAsia="x-none"/>
              </w:rPr>
              <w:t>Group</w:t>
            </w:r>
            <w:proofErr w:type="gramStart"/>
            <w:r w:rsidRPr="00D17569">
              <w:rPr>
                <w:sz w:val="20"/>
                <w:szCs w:val="20"/>
                <w:vertAlign w:val="subscript"/>
                <w:lang w:eastAsia="x-none"/>
              </w:rPr>
              <w:t>1</w:t>
            </w:r>
            <w:r w:rsidRPr="00D17569">
              <w:rPr>
                <w:sz w:val="20"/>
                <w:szCs w:val="20"/>
                <w:lang w:eastAsia="x-none"/>
              </w:rPr>
              <w:t>,Y</w:t>
            </w:r>
            <w:r w:rsidRPr="00D17569">
              <w:rPr>
                <w:sz w:val="20"/>
                <w:szCs w:val="20"/>
                <w:vertAlign w:val="subscript"/>
                <w:lang w:eastAsia="x-none"/>
              </w:rPr>
              <w:t>Group</w:t>
            </w:r>
            <w:proofErr w:type="gramEnd"/>
            <w:r w:rsidRPr="00D17569">
              <w:rPr>
                <w:sz w:val="20"/>
                <w:szCs w:val="20"/>
                <w:vertAlign w:val="subscript"/>
                <w:lang w:eastAsia="x-none"/>
              </w:rPr>
              <w:t>2</w:t>
            </w:r>
            <w:r w:rsidRPr="00D17569">
              <w:rPr>
                <w:sz w:val="20"/>
                <w:szCs w:val="20"/>
                <w:lang w:eastAsia="x-none"/>
              </w:rPr>
              <w:t>) = (2,2), (1,[1 or 2])</w:t>
            </w:r>
          </w:p>
          <w:p w14:paraId="0BAFDC13" w14:textId="77777777" w:rsidR="009209A9" w:rsidRPr="00D17569" w:rsidRDefault="009209A9" w:rsidP="009209A9">
            <w:pPr>
              <w:numPr>
                <w:ilvl w:val="2"/>
                <w:numId w:val="37"/>
              </w:numPr>
              <w:autoSpaceDE/>
              <w:autoSpaceDN/>
              <w:adjustRightInd/>
              <w:snapToGrid/>
              <w:spacing w:after="0"/>
              <w:jc w:val="left"/>
              <w:rPr>
                <w:sz w:val="20"/>
                <w:szCs w:val="20"/>
                <w:lang w:eastAsia="x-none"/>
              </w:rPr>
            </w:pPr>
            <w:r w:rsidRPr="00D17569">
              <w:rPr>
                <w:sz w:val="20"/>
                <w:szCs w:val="20"/>
                <w:lang w:eastAsia="x-none"/>
              </w:rPr>
              <w:t>For X=2: (Y</w:t>
            </w:r>
            <w:r w:rsidRPr="00D17569">
              <w:rPr>
                <w:sz w:val="20"/>
                <w:szCs w:val="20"/>
                <w:vertAlign w:val="subscript"/>
                <w:lang w:eastAsia="x-none"/>
              </w:rPr>
              <w:t>Group</w:t>
            </w:r>
            <w:proofErr w:type="gramStart"/>
            <w:r w:rsidRPr="00D17569">
              <w:rPr>
                <w:sz w:val="20"/>
                <w:szCs w:val="20"/>
                <w:vertAlign w:val="subscript"/>
                <w:lang w:eastAsia="x-none"/>
              </w:rPr>
              <w:t>1</w:t>
            </w:r>
            <w:r w:rsidRPr="00D17569">
              <w:rPr>
                <w:sz w:val="20"/>
                <w:szCs w:val="20"/>
                <w:lang w:eastAsia="x-none"/>
              </w:rPr>
              <w:t>,Y</w:t>
            </w:r>
            <w:r w:rsidRPr="00D17569">
              <w:rPr>
                <w:sz w:val="20"/>
                <w:szCs w:val="20"/>
                <w:vertAlign w:val="subscript"/>
                <w:lang w:eastAsia="x-none"/>
              </w:rPr>
              <w:t>Group</w:t>
            </w:r>
            <w:proofErr w:type="gramEnd"/>
            <w:r w:rsidRPr="00D17569">
              <w:rPr>
                <w:sz w:val="20"/>
                <w:szCs w:val="20"/>
                <w:vertAlign w:val="subscript"/>
                <w:lang w:eastAsia="x-none"/>
              </w:rPr>
              <w:t>2</w:t>
            </w:r>
            <w:r w:rsidRPr="00D17569">
              <w:rPr>
                <w:sz w:val="20"/>
                <w:szCs w:val="20"/>
                <w:lang w:eastAsia="x-none"/>
              </w:rPr>
              <w:t>) = (1,[1 or 2])</w:t>
            </w:r>
          </w:p>
          <w:p w14:paraId="749A86D6" w14:textId="77777777" w:rsidR="009209A9" w:rsidRPr="00D17569" w:rsidRDefault="009209A9" w:rsidP="009209A9">
            <w:pPr>
              <w:numPr>
                <w:ilvl w:val="1"/>
                <w:numId w:val="37"/>
              </w:numPr>
              <w:autoSpaceDE/>
              <w:autoSpaceDN/>
              <w:adjustRightInd/>
              <w:snapToGrid/>
              <w:spacing w:after="0"/>
              <w:jc w:val="left"/>
              <w:rPr>
                <w:sz w:val="20"/>
                <w:szCs w:val="20"/>
                <w:lang w:eastAsia="x-none"/>
              </w:rPr>
            </w:pPr>
            <w:r w:rsidRPr="00D17569">
              <w:rPr>
                <w:sz w:val="20"/>
                <w:szCs w:val="20"/>
                <w:lang w:eastAsia="x-none"/>
              </w:rPr>
              <w:t>Group (1) SS: Type 1 CSS with dedicated RRC configuration and type 3 CSS, UE specific SS</w:t>
            </w:r>
          </w:p>
          <w:p w14:paraId="462CB04E" w14:textId="45B5B01D" w:rsidR="000A55C8" w:rsidRPr="00CE356D" w:rsidRDefault="009209A9" w:rsidP="00CE356D">
            <w:pPr>
              <w:numPr>
                <w:ilvl w:val="1"/>
                <w:numId w:val="37"/>
              </w:numPr>
              <w:autoSpaceDE/>
              <w:autoSpaceDN/>
              <w:adjustRightInd/>
              <w:snapToGrid/>
              <w:spacing w:after="0"/>
              <w:jc w:val="left"/>
              <w:rPr>
                <w:sz w:val="20"/>
                <w:szCs w:val="20"/>
                <w:lang w:eastAsia="x-none"/>
              </w:rPr>
            </w:pPr>
            <w:r w:rsidRPr="00D17569">
              <w:rPr>
                <w:sz w:val="20"/>
                <w:szCs w:val="20"/>
                <w:lang w:eastAsia="x-none"/>
              </w:rPr>
              <w:t>Group (2) SS: Type 1 CSS without dedicated RRC configuration and type 0, 0A, and 2 CSS</w:t>
            </w:r>
          </w:p>
        </w:tc>
      </w:tr>
    </w:tbl>
    <w:bookmarkEnd w:id="1"/>
    <w:p w14:paraId="23FEBDE8" w14:textId="1D398020" w:rsidR="004C12F6" w:rsidRPr="00C43D48" w:rsidRDefault="00646BFE" w:rsidP="00577A0D">
      <w:pPr>
        <w:spacing w:before="80" w:after="80"/>
        <w:rPr>
          <w:sz w:val="20"/>
          <w:lang w:eastAsia="zh-CN"/>
        </w:rPr>
      </w:pPr>
      <w:r>
        <w:rPr>
          <w:sz w:val="20"/>
          <w:lang w:eastAsia="zh-CN"/>
        </w:rPr>
        <w:t xml:space="preserve">In this contribution, we would like to present our </w:t>
      </w:r>
      <w:r w:rsidR="004F471E">
        <w:rPr>
          <w:sz w:val="20"/>
          <w:lang w:eastAsia="zh-CN"/>
        </w:rPr>
        <w:t xml:space="preserve">further </w:t>
      </w:r>
      <w:r>
        <w:rPr>
          <w:sz w:val="20"/>
          <w:lang w:eastAsia="zh-CN"/>
        </w:rPr>
        <w:t xml:space="preserve">view on </w:t>
      </w:r>
      <w:r w:rsidR="00B231B2">
        <w:rPr>
          <w:sz w:val="20"/>
          <w:lang w:eastAsia="zh-CN"/>
        </w:rPr>
        <w:t xml:space="preserve">PDCCH </w:t>
      </w:r>
      <w:r>
        <w:rPr>
          <w:sz w:val="20"/>
          <w:lang w:eastAsia="zh-CN"/>
        </w:rPr>
        <w:t>enhancement</w:t>
      </w:r>
      <w:r w:rsidR="003B130B">
        <w:rPr>
          <w:sz w:val="20"/>
          <w:lang w:eastAsia="zh-CN"/>
        </w:rPr>
        <w:t>s</w:t>
      </w:r>
      <w:r>
        <w:rPr>
          <w:sz w:val="20"/>
          <w:lang w:eastAsia="zh-CN"/>
        </w:rPr>
        <w:t xml:space="preserve"> for above 52.6GHz.</w:t>
      </w:r>
    </w:p>
    <w:p w14:paraId="6AA89A7C" w14:textId="64905F64" w:rsidR="003E68D5" w:rsidRDefault="00802D7C" w:rsidP="003E68D5">
      <w:pPr>
        <w:pStyle w:val="Heading1"/>
        <w:rPr>
          <w:sz w:val="24"/>
          <w:lang w:eastAsia="ja-JP"/>
        </w:rPr>
      </w:pPr>
      <w:r>
        <w:rPr>
          <w:sz w:val="24"/>
          <w:lang w:eastAsia="ja-JP"/>
        </w:rPr>
        <w:lastRenderedPageBreak/>
        <w:t xml:space="preserve">PDCCH </w:t>
      </w:r>
      <w:r w:rsidR="00A66692">
        <w:rPr>
          <w:sz w:val="24"/>
          <w:lang w:eastAsia="ja-JP"/>
        </w:rPr>
        <w:t xml:space="preserve">monitoring </w:t>
      </w:r>
      <w:r w:rsidR="00572002">
        <w:rPr>
          <w:sz w:val="24"/>
          <w:lang w:eastAsia="ja-JP"/>
        </w:rPr>
        <w:t>enhancement</w:t>
      </w:r>
    </w:p>
    <w:p w14:paraId="11A862B0" w14:textId="68BE8919" w:rsidR="00E967BF" w:rsidRPr="00E67EE0" w:rsidRDefault="00E967BF" w:rsidP="00E967BF">
      <w:pPr>
        <w:rPr>
          <w:sz w:val="20"/>
          <w:szCs w:val="20"/>
          <w:lang w:eastAsia="ja-JP"/>
        </w:rPr>
      </w:pPr>
      <w:r w:rsidRPr="00E67EE0">
        <w:rPr>
          <w:sz w:val="20"/>
          <w:szCs w:val="20"/>
          <w:lang w:eastAsia="ja-JP"/>
        </w:rPr>
        <w:t xml:space="preserve">For the multi-slot span for PDCCH monitoring </w:t>
      </w:r>
      <w:r w:rsidR="00F24B59" w:rsidRPr="00E67EE0">
        <w:rPr>
          <w:sz w:val="20"/>
          <w:szCs w:val="20"/>
          <w:lang w:eastAsia="ja-JP"/>
        </w:rPr>
        <w:t>with 960 kHz and 480 kHz SCS, we think the proposed search space configuration in chairman’s notes</w:t>
      </w:r>
      <w:r w:rsidR="00CB7B02" w:rsidRPr="00E67EE0">
        <w:rPr>
          <w:sz w:val="20"/>
          <w:szCs w:val="20"/>
          <w:lang w:eastAsia="ja-JP"/>
        </w:rPr>
        <w:t xml:space="preserve"> [2]</w:t>
      </w:r>
      <w:r w:rsidR="00F24B59" w:rsidRPr="00E67EE0">
        <w:rPr>
          <w:sz w:val="20"/>
          <w:szCs w:val="20"/>
          <w:lang w:eastAsia="ja-JP"/>
        </w:rPr>
        <w:t xml:space="preserve"> provide a good compromise between the UE power saving aspect and </w:t>
      </w:r>
      <w:r w:rsidR="00415A5E" w:rsidRPr="00E67EE0">
        <w:rPr>
          <w:sz w:val="20"/>
          <w:szCs w:val="20"/>
          <w:lang w:eastAsia="ja-JP"/>
        </w:rPr>
        <w:t>scheduling flexibility</w:t>
      </w:r>
      <w:r w:rsidR="00175B2D" w:rsidRPr="00E67EE0">
        <w:rPr>
          <w:sz w:val="20"/>
          <w:szCs w:val="20"/>
          <w:lang w:eastAsia="ja-JP"/>
        </w:rPr>
        <w:t xml:space="preserve">. </w:t>
      </w:r>
      <w:r w:rsidR="00C47A0E" w:rsidRPr="00E67EE0">
        <w:rPr>
          <w:sz w:val="20"/>
          <w:szCs w:val="20"/>
          <w:lang w:eastAsia="ja-JP"/>
        </w:rPr>
        <w:t xml:space="preserve">In addition, we think the following issues can also be addressed in Rel-17 while we are concluding the details of search space configuration. </w:t>
      </w:r>
    </w:p>
    <w:p w14:paraId="533BE83B" w14:textId="33D94562" w:rsidR="007968D0" w:rsidRPr="007B51F8" w:rsidRDefault="00B07F11" w:rsidP="007B51F8">
      <w:pPr>
        <w:pStyle w:val="Heading2"/>
        <w:rPr>
          <w:szCs w:val="24"/>
          <w:lang w:eastAsia="ja-JP"/>
        </w:rPr>
      </w:pPr>
      <w:r w:rsidRPr="00923E41">
        <w:rPr>
          <w:lang w:eastAsia="ja-JP"/>
        </w:rPr>
        <w:t xml:space="preserve">PDCCH monitoring </w:t>
      </w:r>
      <w:r w:rsidRPr="0075279F">
        <w:rPr>
          <w:lang w:eastAsia="ja-JP"/>
        </w:rPr>
        <w:t>location</w:t>
      </w:r>
      <w:r>
        <w:rPr>
          <w:lang w:eastAsia="ja-JP"/>
        </w:rPr>
        <w:t xml:space="preserve"> and duratio</w:t>
      </w:r>
      <w:r>
        <w:rPr>
          <w:rFonts w:hint="eastAsia"/>
          <w:lang w:eastAsia="zh-CN"/>
        </w:rPr>
        <w:t>n</w:t>
      </w:r>
      <w:r w:rsidRPr="00B07F11">
        <w:rPr>
          <w:sz w:val="22"/>
          <w:szCs w:val="24"/>
          <w:lang w:eastAsia="ja-JP"/>
        </w:rPr>
        <w:t xml:space="preserve"> </w:t>
      </w:r>
    </w:p>
    <w:p w14:paraId="7FBEE7CB" w14:textId="10F080C5" w:rsidR="00A467F7" w:rsidRPr="00D87F21" w:rsidRDefault="00C37619" w:rsidP="007B51F8">
      <w:pPr>
        <w:spacing w:after="80"/>
        <w:rPr>
          <w:sz w:val="20"/>
          <w:lang w:eastAsia="zh-CN"/>
        </w:rPr>
      </w:pPr>
      <w:r>
        <w:rPr>
          <w:sz w:val="20"/>
          <w:szCs w:val="20"/>
          <w:lang w:eastAsia="zh-CN"/>
        </w:rPr>
        <w:t>For multi-slot monitoring, there also had</w:t>
      </w:r>
      <w:r w:rsidR="00D87F21">
        <w:rPr>
          <w:sz w:val="20"/>
          <w:lang w:eastAsia="zh-CN"/>
        </w:rPr>
        <w:t xml:space="preserve"> been some discussions from RAN1#104 </w:t>
      </w:r>
      <w:r>
        <w:rPr>
          <w:sz w:val="20"/>
          <w:lang w:eastAsia="zh-CN"/>
        </w:rPr>
        <w:t xml:space="preserve">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sidR="00D87F21">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467F7" w:rsidRPr="00797A8E" w14:paraId="34CA130A" w14:textId="77777777" w:rsidTr="00923E41">
        <w:trPr>
          <w:trHeight w:val="1602"/>
        </w:trPr>
        <w:tc>
          <w:tcPr>
            <w:tcW w:w="9259" w:type="dxa"/>
          </w:tcPr>
          <w:p w14:paraId="49CF9B1E" w14:textId="28342D9B" w:rsidR="006A0B28" w:rsidRPr="006A0B28" w:rsidRDefault="006A0B28" w:rsidP="007B51F8">
            <w:pPr>
              <w:spacing w:line="259" w:lineRule="auto"/>
              <w:jc w:val="left"/>
              <w:rPr>
                <w:sz w:val="20"/>
                <w:szCs w:val="20"/>
              </w:rPr>
            </w:pPr>
            <w:r>
              <w:rPr>
                <w:rFonts w:cs="Calibri"/>
                <w:sz w:val="20"/>
                <w:szCs w:val="20"/>
                <w:lang w:eastAsia="zh-CN"/>
              </w:rPr>
              <w:t>F</w:t>
            </w:r>
            <w:r w:rsidRPr="007B51F8">
              <w:rPr>
                <w:rFonts w:cs="Calibri"/>
                <w:sz w:val="20"/>
                <w:szCs w:val="20"/>
                <w:lang w:eastAsia="zh-CN"/>
              </w:rPr>
              <w:t xml:space="preserve">urther discussion on multi-slot span capabilities, monitoring periodicities, corresponding </w:t>
            </w:r>
            <w:proofErr w:type="gramStart"/>
            <w:r w:rsidRPr="007B51F8">
              <w:rPr>
                <w:rFonts w:cs="Calibri"/>
                <w:sz w:val="20"/>
                <w:szCs w:val="20"/>
                <w:lang w:eastAsia="zh-CN"/>
              </w:rPr>
              <w:t>number</w:t>
            </w:r>
            <w:proofErr w:type="gramEnd"/>
            <w:r w:rsidRPr="007B51F8">
              <w:rPr>
                <w:rFonts w:cs="Calibri"/>
                <w:sz w:val="20"/>
                <w:szCs w:val="20"/>
                <w:lang w:eastAsia="zh-CN"/>
              </w:rPr>
              <w:t xml:space="preserve"> and location of OFDM symbols for Cases 1-1 and 1-2.</w:t>
            </w:r>
          </w:p>
          <w:p w14:paraId="30052ED4" w14:textId="77777777" w:rsidR="006A0B28" w:rsidRDefault="006A0B28" w:rsidP="006A0B28">
            <w:pPr>
              <w:pStyle w:val="N1"/>
              <w:numPr>
                <w:ilvl w:val="0"/>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51E24977" w14:textId="77777777" w:rsidR="006A0B28" w:rsidRDefault="006A0B28" w:rsidP="006A0B28">
            <w:pPr>
              <w:pStyle w:val="N1"/>
              <w:numPr>
                <w:ilvl w:val="1"/>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1293AE3" w14:textId="77777777" w:rsidR="006A0B28" w:rsidRDefault="006A0B28" w:rsidP="006A0B28">
            <w:pPr>
              <w:pStyle w:val="N1"/>
              <w:numPr>
                <w:ilvl w:val="1"/>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55C4FC71" w14:textId="77777777" w:rsidR="006A0B28" w:rsidRDefault="006A0B28" w:rsidP="006A0B28">
            <w:pPr>
              <w:pStyle w:val="N1"/>
              <w:numPr>
                <w:ilvl w:val="2"/>
                <w:numId w:val="29"/>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858849" w14:textId="2E79FED4" w:rsidR="00A467F7" w:rsidRPr="007B51F8" w:rsidRDefault="006A0B28" w:rsidP="007B51F8">
            <w:pPr>
              <w:pStyle w:val="N1"/>
              <w:numPr>
                <w:ilvl w:val="0"/>
                <w:numId w:val="29"/>
              </w:numPr>
              <w:spacing w:after="120"/>
              <w:jc w:val="both"/>
            </w:pPr>
            <w:r>
              <w:rPr>
                <w:rFonts w:ascii="Times New Roman" w:hAnsi="Times New Roman" w:cs="Times New Roman"/>
                <w:sz w:val="20"/>
                <w:szCs w:val="20"/>
              </w:rPr>
              <w:t>Case 2: PDCCH monitoring cases other than Case 1</w:t>
            </w:r>
          </w:p>
        </w:tc>
      </w:tr>
    </w:tbl>
    <w:p w14:paraId="1EF2FC7B" w14:textId="45ED2474" w:rsidR="00E66046" w:rsidRDefault="006A0B28" w:rsidP="00E66046">
      <w:pPr>
        <w:spacing w:after="80"/>
        <w:rPr>
          <w:sz w:val="20"/>
          <w:szCs w:val="20"/>
        </w:rPr>
      </w:pPr>
      <w:r>
        <w:rPr>
          <w:sz w:val="20"/>
          <w:szCs w:val="20"/>
        </w:rPr>
        <w:t xml:space="preserve">With a limited location of PDCCH monitoring, </w:t>
      </w:r>
      <w:r w:rsidR="00D87F21">
        <w:rPr>
          <w:sz w:val="20"/>
          <w:szCs w:val="20"/>
        </w:rPr>
        <w:t xml:space="preserve">Case </w:t>
      </w:r>
      <w:r>
        <w:rPr>
          <w:sz w:val="20"/>
          <w:szCs w:val="20"/>
        </w:rPr>
        <w:t>1-1</w:t>
      </w:r>
      <w:r w:rsidR="00D87F21">
        <w:rPr>
          <w:sz w:val="20"/>
          <w:szCs w:val="20"/>
        </w:rPr>
        <w:t xml:space="preserve"> </w:t>
      </w:r>
      <w:r>
        <w:rPr>
          <w:sz w:val="20"/>
          <w:szCs w:val="20"/>
        </w:rPr>
        <w:t>is</w:t>
      </w:r>
      <w:r w:rsidR="00D87F21">
        <w:rPr>
          <w:sz w:val="20"/>
          <w:szCs w:val="20"/>
        </w:rPr>
        <w:t xml:space="preserve"> simple </w:t>
      </w:r>
      <w:r>
        <w:rPr>
          <w:sz w:val="20"/>
          <w:szCs w:val="20"/>
        </w:rPr>
        <w:t xml:space="preserve">for realization, </w:t>
      </w:r>
      <w:r w:rsidR="00D87F21">
        <w:rPr>
          <w:sz w:val="20"/>
          <w:szCs w:val="20"/>
        </w:rPr>
        <w:t xml:space="preserve">while Case </w:t>
      </w:r>
      <w:r>
        <w:rPr>
          <w:sz w:val="20"/>
          <w:szCs w:val="20"/>
        </w:rPr>
        <w:t>1-2</w:t>
      </w:r>
      <w:r>
        <w:rPr>
          <w:sz w:val="20"/>
          <w:szCs w:val="20"/>
          <w:lang w:eastAsia="zh-CN"/>
        </w:rPr>
        <w:t xml:space="preserve"> is</w:t>
      </w:r>
      <w:r w:rsidR="00A467F7">
        <w:rPr>
          <w:sz w:val="20"/>
          <w:szCs w:val="20"/>
        </w:rPr>
        <w:t xml:space="preserve"> </w:t>
      </w:r>
      <w:r>
        <w:rPr>
          <w:sz w:val="20"/>
          <w:szCs w:val="20"/>
        </w:rPr>
        <w:t xml:space="preserve">more </w:t>
      </w:r>
      <w:r w:rsidR="00A467F7">
        <w:rPr>
          <w:sz w:val="20"/>
          <w:szCs w:val="20"/>
        </w:rPr>
        <w:t>flexible for gNB scheduling.</w:t>
      </w:r>
      <w:r w:rsidR="00D87F21">
        <w:rPr>
          <w:sz w:val="20"/>
          <w:szCs w:val="20"/>
        </w:rPr>
        <w:t xml:space="preserve"> Thus, we suggest Case 1-1 can be the baseline</w:t>
      </w:r>
      <w:r w:rsidR="00E629FA">
        <w:rPr>
          <w:sz w:val="20"/>
          <w:szCs w:val="20"/>
        </w:rPr>
        <w:t>,</w:t>
      </w:r>
      <w:r w:rsidR="00D87F21">
        <w:rPr>
          <w:sz w:val="20"/>
          <w:szCs w:val="20"/>
        </w:rPr>
        <w:t xml:space="preserve"> and Case 1-2 can be discussed </w:t>
      </w:r>
      <w:r>
        <w:rPr>
          <w:sz w:val="20"/>
          <w:szCs w:val="20"/>
        </w:rPr>
        <w:t xml:space="preserve">with </w:t>
      </w:r>
      <w:r w:rsidR="00E629FA">
        <w:rPr>
          <w:sz w:val="20"/>
          <w:szCs w:val="20"/>
        </w:rPr>
        <w:t>further benefits evaluation of flexible scheduling</w:t>
      </w:r>
      <w:r w:rsidR="00D87F21">
        <w:rPr>
          <w:sz w:val="20"/>
          <w:szCs w:val="20"/>
        </w:rPr>
        <w:t>.</w:t>
      </w:r>
    </w:p>
    <w:p w14:paraId="5F34B95E" w14:textId="633FD9FA" w:rsidR="00B20FFA" w:rsidRPr="0085077F" w:rsidRDefault="0085077F" w:rsidP="0085077F">
      <w:pPr>
        <w:pStyle w:val="ListParagraph"/>
        <w:spacing w:after="80"/>
        <w:ind w:left="0"/>
        <w:rPr>
          <w:rFonts w:ascii="Times New Roman" w:eastAsia="MS Gothic" w:hAnsi="Times New Roman" w:cs="Times New Roman"/>
          <w:b/>
          <w:bCs/>
          <w:sz w:val="22"/>
          <w:szCs w:val="20"/>
          <w:lang w:eastAsia="ja-JP"/>
        </w:rPr>
      </w:pPr>
      <w:r w:rsidRPr="0085077F">
        <w:rPr>
          <w:rFonts w:ascii="Times New Roman" w:eastAsia="MS Gothic" w:hAnsi="Times New Roman" w:cs="Times New Roman"/>
          <w:b/>
          <w:bCs/>
          <w:sz w:val="22"/>
          <w:szCs w:val="20"/>
          <w:u w:val="single"/>
          <w:lang w:eastAsia="ja-JP"/>
        </w:rPr>
        <w:t xml:space="preserve">Proposal </w:t>
      </w:r>
      <w:proofErr w:type="gramStart"/>
      <w:r w:rsidRPr="0085077F">
        <w:rPr>
          <w:rFonts w:ascii="Times New Roman" w:eastAsia="MS Gothic" w:hAnsi="Times New Roman" w:cs="Times New Roman"/>
          <w:b/>
          <w:bCs/>
          <w:sz w:val="22"/>
          <w:szCs w:val="20"/>
          <w:u w:val="single"/>
          <w:lang w:eastAsia="ja-JP"/>
        </w:rPr>
        <w:t>1</w:t>
      </w:r>
      <w:r w:rsidRPr="0085077F">
        <w:rPr>
          <w:rFonts w:ascii="Times New Roman" w:eastAsia="MS Gothic" w:hAnsi="Times New Roman" w:cs="Times New Roman"/>
          <w:b/>
          <w:bCs/>
          <w:sz w:val="22"/>
          <w:szCs w:val="20"/>
          <w:lang w:eastAsia="ja-JP"/>
        </w:rPr>
        <w:t xml:space="preserve"> </w:t>
      </w:r>
      <w:r w:rsidR="00B20FFA" w:rsidRPr="0085077F">
        <w:rPr>
          <w:rFonts w:ascii="Times New Roman" w:eastAsia="MS Gothic" w:hAnsi="Times New Roman" w:cs="Times New Roman"/>
          <w:b/>
          <w:bCs/>
          <w:sz w:val="22"/>
          <w:szCs w:val="20"/>
          <w:lang w:eastAsia="ja-JP"/>
        </w:rPr>
        <w:t>:</w:t>
      </w:r>
      <w:proofErr w:type="gramEnd"/>
      <w:r w:rsidR="00B20FFA" w:rsidRPr="0085077F">
        <w:rPr>
          <w:rFonts w:ascii="Times New Roman" w:eastAsia="MS Gothic" w:hAnsi="Times New Roman" w:cs="Times New Roman"/>
          <w:b/>
          <w:bCs/>
          <w:sz w:val="22"/>
          <w:szCs w:val="20"/>
          <w:lang w:eastAsia="ja-JP"/>
        </w:rPr>
        <w:t xml:space="preserve"> PDCCH monitoring limited to within </w:t>
      </w:r>
      <w:r w:rsidR="00985A2D" w:rsidRPr="0085077F">
        <w:rPr>
          <w:rFonts w:ascii="Times New Roman" w:eastAsia="MS Gothic" w:hAnsi="Times New Roman" w:cs="Times New Roman"/>
          <w:b/>
          <w:bCs/>
          <w:sz w:val="22"/>
          <w:szCs w:val="20"/>
          <w:lang w:eastAsia="ja-JP"/>
        </w:rPr>
        <w:t xml:space="preserve">the </w:t>
      </w:r>
      <w:r w:rsidR="00B20FFA" w:rsidRPr="0085077F">
        <w:rPr>
          <w:rFonts w:ascii="Times New Roman" w:eastAsia="MS Gothic" w:hAnsi="Times New Roman" w:cs="Times New Roman"/>
          <w:b/>
          <w:bCs/>
          <w:sz w:val="22"/>
          <w:szCs w:val="20"/>
          <w:lang w:eastAsia="ja-JP"/>
        </w:rPr>
        <w:t xml:space="preserve">first several OFDM symbols of a slot can be supported as the baseline.  </w:t>
      </w:r>
    </w:p>
    <w:p w14:paraId="5F58BE49" w14:textId="02C95D2D" w:rsidR="00E66046" w:rsidRDefault="006A0B28" w:rsidP="00260569">
      <w:pPr>
        <w:rPr>
          <w:sz w:val="20"/>
          <w:szCs w:val="20"/>
          <w:lang w:eastAsia="zh-CN"/>
        </w:rPr>
      </w:pPr>
      <w:r>
        <w:rPr>
          <w:sz w:val="20"/>
          <w:szCs w:val="20"/>
          <w:lang w:eastAsia="zh-CN"/>
        </w:rPr>
        <w:t>As aforementioned, large SCS</w:t>
      </w:r>
      <w:r w:rsidR="00985A2D">
        <w:rPr>
          <w:sz w:val="20"/>
          <w:szCs w:val="20"/>
          <w:lang w:eastAsia="zh-CN"/>
        </w:rPr>
        <w:t>s</w:t>
      </w:r>
      <w:r>
        <w:rPr>
          <w:sz w:val="20"/>
          <w:szCs w:val="20"/>
          <w:lang w:eastAsia="zh-CN"/>
        </w:rPr>
        <w:t xml:space="preserve"> with 480kHz and 960kHz cause </w:t>
      </w:r>
      <w:r w:rsidR="00985A2D">
        <w:rPr>
          <w:sz w:val="20"/>
          <w:szCs w:val="20"/>
          <w:lang w:eastAsia="zh-CN"/>
        </w:rPr>
        <w:t>a relatively</w:t>
      </w:r>
      <w:r>
        <w:rPr>
          <w:sz w:val="20"/>
          <w:szCs w:val="20"/>
          <w:lang w:eastAsia="zh-CN"/>
        </w:rPr>
        <w:t xml:space="preserve"> short time duration of </w:t>
      </w:r>
      <w:r w:rsidR="00985A2D">
        <w:rPr>
          <w:sz w:val="20"/>
          <w:szCs w:val="20"/>
          <w:lang w:eastAsia="zh-CN"/>
        </w:rPr>
        <w:t xml:space="preserve">a </w:t>
      </w:r>
      <w:r>
        <w:rPr>
          <w:sz w:val="20"/>
          <w:szCs w:val="20"/>
          <w:lang w:eastAsia="zh-CN"/>
        </w:rPr>
        <w:t>symbol</w:t>
      </w:r>
      <w:r w:rsidR="00985A2D">
        <w:rPr>
          <w:sz w:val="20"/>
          <w:szCs w:val="20"/>
          <w:lang w:eastAsia="zh-CN"/>
        </w:rPr>
        <w:t>.</w:t>
      </w:r>
      <w:r w:rsidR="00BC4FF8">
        <w:rPr>
          <w:sz w:val="20"/>
          <w:szCs w:val="20"/>
          <w:lang w:eastAsia="zh-CN"/>
        </w:rPr>
        <w:t xml:space="preserve"> </w:t>
      </w:r>
      <w:r w:rsidR="00A35F3E">
        <w:rPr>
          <w:sz w:val="20"/>
          <w:szCs w:val="20"/>
          <w:lang w:eastAsia="zh-CN"/>
        </w:rPr>
        <w:t>Therefore, if</w:t>
      </w:r>
      <w:r>
        <w:rPr>
          <w:sz w:val="20"/>
          <w:szCs w:val="20"/>
          <w:lang w:eastAsia="zh-CN"/>
        </w:rPr>
        <w:t xml:space="preserve"> CORESET duration remains up to 3 symbols as in R16, the real</w:t>
      </w:r>
      <w:r w:rsidR="00985A2D">
        <w:rPr>
          <w:sz w:val="20"/>
          <w:szCs w:val="20"/>
          <w:lang w:eastAsia="zh-CN"/>
        </w:rPr>
        <w:t>-</w:t>
      </w:r>
      <w:r>
        <w:rPr>
          <w:sz w:val="20"/>
          <w:szCs w:val="20"/>
          <w:lang w:eastAsia="zh-CN"/>
        </w:rPr>
        <w:t xml:space="preserve">time duration for PDCCH monitoring is quite small, which also puts extra time limitation of UE blind decoding. Therefore, we suggest </w:t>
      </w:r>
      <w:r w:rsidR="00985A2D">
        <w:rPr>
          <w:sz w:val="20"/>
          <w:szCs w:val="20"/>
          <w:lang w:eastAsia="zh-CN"/>
        </w:rPr>
        <w:t xml:space="preserve">a </w:t>
      </w:r>
      <w:r>
        <w:rPr>
          <w:sz w:val="20"/>
          <w:szCs w:val="20"/>
          <w:lang w:eastAsia="zh-CN"/>
        </w:rPr>
        <w:t>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1DF397F6" w14:textId="68F174FD" w:rsidR="00F56915" w:rsidRPr="007B51F8" w:rsidRDefault="00F56915" w:rsidP="00F56915">
      <w:pPr>
        <w:pStyle w:val="ListParagraph"/>
        <w:numPr>
          <w:ilvl w:val="0"/>
          <w:numId w:val="7"/>
        </w:numPr>
        <w:spacing w:after="80"/>
        <w:ind w:left="0" w:firstLine="0"/>
        <w:rPr>
          <w:rFonts w:ascii="Times New Roman" w:eastAsia="MS Gothic" w:hAnsi="Times New Roman" w:cs="Times New Roman"/>
          <w:b/>
          <w:bCs/>
          <w:sz w:val="22"/>
          <w:szCs w:val="20"/>
          <w:lang w:eastAsia="ja-JP"/>
        </w:rPr>
      </w:pPr>
      <w:bookmarkStart w:id="2" w:name="_Hlk83627394"/>
      <w:r w:rsidRPr="007B51F8">
        <w:rPr>
          <w:rFonts w:ascii="Times New Roman" w:eastAsia="MS Gothic" w:hAnsi="Times New Roman" w:cs="Times New Roman"/>
          <w:b/>
          <w:bCs/>
          <w:sz w:val="22"/>
          <w:szCs w:val="20"/>
          <w:lang w:eastAsia="ja-JP"/>
        </w:rPr>
        <w:t>:</w:t>
      </w:r>
      <w:r w:rsidRPr="00E067DD">
        <w:rPr>
          <w:rFonts w:ascii="Times New Roman" w:eastAsia="MS Gothic" w:hAnsi="Times New Roman" w:cs="Times New Roman"/>
          <w:b/>
          <w:bCs/>
          <w:sz w:val="22"/>
          <w:szCs w:val="20"/>
          <w:lang w:eastAsia="ja-JP"/>
        </w:rPr>
        <w:t xml:space="preserve"> </w:t>
      </w:r>
      <w:r w:rsidR="0078734A">
        <w:rPr>
          <w:rFonts w:ascii="Times New Roman" w:eastAsia="MS Gothic" w:hAnsi="Times New Roman" w:cs="Times New Roman"/>
          <w:b/>
          <w:bCs/>
          <w:sz w:val="22"/>
          <w:szCs w:val="20"/>
          <w:lang w:eastAsia="ja-JP"/>
        </w:rPr>
        <w:t>I</w:t>
      </w:r>
      <w:r w:rsidRPr="007B51F8">
        <w:rPr>
          <w:rFonts w:ascii="Times New Roman" w:eastAsia="MS Gothic" w:hAnsi="Times New Roman" w:cs="Times New Roman"/>
          <w:b/>
          <w:bCs/>
          <w:sz w:val="22"/>
          <w:szCs w:val="20"/>
          <w:lang w:eastAsia="ja-JP"/>
        </w:rPr>
        <w:t>f CORESET duration remains up to 3 symbols as in R16, the real</w:t>
      </w:r>
      <w:r w:rsidR="00985A2D">
        <w:rPr>
          <w:rFonts w:ascii="Times New Roman" w:eastAsia="MS Gothic" w:hAnsi="Times New Roman" w:cs="Times New Roman"/>
          <w:b/>
          <w:bCs/>
          <w:sz w:val="22"/>
          <w:szCs w:val="20"/>
          <w:lang w:eastAsia="ja-JP"/>
        </w:rPr>
        <w:t>-</w:t>
      </w:r>
      <w:r w:rsidRPr="007B51F8">
        <w:rPr>
          <w:rFonts w:ascii="Times New Roman" w:eastAsia="MS Gothic" w:hAnsi="Times New Roman" w:cs="Times New Roman"/>
          <w:b/>
          <w:bCs/>
          <w:sz w:val="22"/>
          <w:szCs w:val="20"/>
          <w:lang w:eastAsia="ja-JP"/>
        </w:rPr>
        <w:t xml:space="preserve">time duration for PDCCH monitoring is quite small due to the short </w:t>
      </w:r>
      <w:r w:rsidRPr="003D28A7">
        <w:rPr>
          <w:rFonts w:ascii="Times New Roman" w:eastAsia="MS Gothic" w:hAnsi="Times New Roman" w:cs="Times New Roman"/>
          <w:b/>
          <w:bCs/>
          <w:sz w:val="22"/>
          <w:szCs w:val="20"/>
          <w:lang w:eastAsia="ja-JP"/>
        </w:rPr>
        <w:t xml:space="preserve">symbol </w:t>
      </w:r>
      <w:r w:rsidRPr="007B51F8">
        <w:rPr>
          <w:rFonts w:ascii="Times New Roman" w:eastAsia="MS Gothic" w:hAnsi="Times New Roman" w:cs="Times New Roman"/>
          <w:b/>
          <w:bCs/>
          <w:sz w:val="22"/>
          <w:szCs w:val="20"/>
          <w:lang w:eastAsia="ja-JP"/>
        </w:rPr>
        <w:t xml:space="preserve">duration with large SCS. </w:t>
      </w:r>
    </w:p>
    <w:p w14:paraId="7A5E339A" w14:textId="3864A6C9" w:rsidR="005B246E" w:rsidRDefault="00985A2D" w:rsidP="00985A2D">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t xml:space="preserve">Proposal </w:t>
      </w:r>
      <w:r w:rsidR="0085077F">
        <w:rPr>
          <w:rFonts w:ascii="Times New Roman" w:hAnsi="Times New Roman" w:cs="Times New Roman"/>
          <w:b/>
          <w:bCs/>
          <w:sz w:val="22"/>
          <w:szCs w:val="20"/>
          <w:u w:val="single"/>
          <w:lang w:val="en-SE"/>
        </w:rPr>
        <w:t>2</w:t>
      </w:r>
      <w:r>
        <w:rPr>
          <w:rFonts w:ascii="Times New Roman" w:hAnsi="Times New Roman" w:cs="Times New Roman"/>
          <w:b/>
          <w:bCs/>
          <w:sz w:val="22"/>
          <w:szCs w:val="20"/>
          <w:u w:val="single"/>
        </w:rPr>
        <w:t>:</w:t>
      </w:r>
      <w:r w:rsidR="00562344" w:rsidRPr="00E067DD">
        <w:rPr>
          <w:rFonts w:ascii="Times New Roman" w:eastAsia="MS Gothic" w:hAnsi="Times New Roman" w:cs="Times New Roman"/>
          <w:b/>
          <w:bCs/>
          <w:sz w:val="22"/>
          <w:szCs w:val="20"/>
          <w:lang w:eastAsia="ja-JP"/>
        </w:rPr>
        <w:t xml:space="preserve"> </w:t>
      </w:r>
      <w:r w:rsidR="00562344" w:rsidRPr="00562344">
        <w:rPr>
          <w:rFonts w:ascii="Times New Roman" w:eastAsia="MS Gothic" w:hAnsi="Times New Roman" w:cs="Times New Roman"/>
          <w:b/>
          <w:bCs/>
          <w:sz w:val="22"/>
          <w:szCs w:val="20"/>
          <w:lang w:eastAsia="ja-JP"/>
        </w:rPr>
        <w:t>PDCCH monitoring with a maximum duration of more than 3 OFDM symbols per PDCCH monitoring occasion</w:t>
      </w:r>
      <w:r w:rsidR="00562344">
        <w:rPr>
          <w:rFonts w:ascii="Times New Roman" w:eastAsia="MS Gothic" w:hAnsi="Times New Roman" w:cs="Times New Roman"/>
          <w:b/>
          <w:bCs/>
          <w:sz w:val="22"/>
          <w:szCs w:val="20"/>
          <w:lang w:eastAsia="ja-JP"/>
        </w:rPr>
        <w:t xml:space="preserve"> is</w:t>
      </w:r>
      <w:r w:rsidR="00B20FFA">
        <w:rPr>
          <w:rFonts w:ascii="Times New Roman" w:eastAsia="MS Gothic" w:hAnsi="Times New Roman" w:cs="Times New Roman"/>
          <w:b/>
          <w:bCs/>
          <w:sz w:val="22"/>
          <w:szCs w:val="20"/>
          <w:lang w:eastAsia="ja-JP"/>
        </w:rPr>
        <w:t xml:space="preserve"> more</w:t>
      </w:r>
      <w:r w:rsidR="00562344">
        <w:rPr>
          <w:rFonts w:ascii="Times New Roman" w:eastAsia="MS Gothic" w:hAnsi="Times New Roman" w:cs="Times New Roman"/>
          <w:b/>
          <w:bCs/>
          <w:sz w:val="22"/>
          <w:szCs w:val="20"/>
          <w:lang w:eastAsia="ja-JP"/>
        </w:rPr>
        <w:t xml:space="preserve"> suitable</w:t>
      </w:r>
      <w:r w:rsidR="00562344" w:rsidRPr="00E067DD">
        <w:rPr>
          <w:rFonts w:ascii="Times New Roman" w:eastAsia="MS Gothic" w:hAnsi="Times New Roman" w:cs="Times New Roman"/>
          <w:b/>
          <w:bCs/>
          <w:sz w:val="22"/>
          <w:szCs w:val="20"/>
          <w:lang w:eastAsia="ja-JP"/>
        </w:rPr>
        <w:t>.</w:t>
      </w:r>
    </w:p>
    <w:bookmarkEnd w:id="2"/>
    <w:p w14:paraId="55174C7B" w14:textId="0087B44B" w:rsidR="005B246E" w:rsidRPr="00CC2721" w:rsidRDefault="005B246E" w:rsidP="005B246E">
      <w:pPr>
        <w:pStyle w:val="Heading1"/>
        <w:rPr>
          <w:color w:val="000000" w:themeColor="text1"/>
          <w:sz w:val="24"/>
          <w:lang w:eastAsia="ja-JP"/>
        </w:rPr>
      </w:pPr>
      <w:r w:rsidRPr="00CC2721">
        <w:rPr>
          <w:color w:val="000000" w:themeColor="text1"/>
          <w:sz w:val="24"/>
          <w:lang w:eastAsia="ja-JP"/>
        </w:rPr>
        <w:t xml:space="preserve">SSSG Switching </w:t>
      </w:r>
    </w:p>
    <w:p w14:paraId="5AE9E5A8" w14:textId="5BEF4217" w:rsidR="0026139B" w:rsidRPr="005209F0" w:rsidRDefault="00C04FD0" w:rsidP="00FF0EE8">
      <w:pPr>
        <w:rPr>
          <w:color w:val="000000" w:themeColor="text1"/>
          <w:sz w:val="20"/>
          <w:szCs w:val="20"/>
          <w:lang w:eastAsia="ja-JP"/>
        </w:rPr>
      </w:pPr>
      <w:r>
        <w:rPr>
          <w:sz w:val="20"/>
          <w:szCs w:val="20"/>
          <w:lang w:eastAsia="zh-CN"/>
        </w:rPr>
        <w:t xml:space="preserve">For </w:t>
      </w:r>
      <w:r w:rsidRPr="00C04FD0">
        <w:rPr>
          <w:sz w:val="20"/>
          <w:szCs w:val="20"/>
          <w:lang w:eastAsia="zh-CN"/>
        </w:rPr>
        <w:tab/>
      </w:r>
      <w:r>
        <w:rPr>
          <w:sz w:val="20"/>
          <w:szCs w:val="20"/>
          <w:lang w:eastAsia="zh-CN"/>
        </w:rPr>
        <w:t>m</w:t>
      </w:r>
      <w:r w:rsidRPr="00C04FD0">
        <w:rPr>
          <w:sz w:val="20"/>
          <w:szCs w:val="20"/>
          <w:lang w:eastAsia="zh-CN"/>
        </w:rPr>
        <w:t>ulti-slot PDCCH monitoring</w:t>
      </w:r>
      <w:r>
        <w:rPr>
          <w:sz w:val="20"/>
          <w:szCs w:val="20"/>
          <w:lang w:eastAsia="zh-CN"/>
        </w:rPr>
        <w:t>, an agreement was achieved in</w:t>
      </w:r>
      <w:r w:rsidRPr="000A235D">
        <w:rPr>
          <w:sz w:val="20"/>
          <w:szCs w:val="20"/>
          <w:lang w:eastAsia="zh-CN"/>
        </w:rPr>
        <w:t xml:space="preserve"> RAN1#106-bis-e meeting</w:t>
      </w:r>
      <w:r w:rsidR="00904B62">
        <w:rPr>
          <w:sz w:val="20"/>
          <w:szCs w:val="20"/>
          <w:lang w:eastAsia="zh-CN"/>
        </w:rPr>
        <w:t>.</w:t>
      </w:r>
      <w:r>
        <w:rPr>
          <w:sz w:val="20"/>
          <w:szCs w:val="20"/>
          <w:lang w:eastAsia="zh-CN"/>
        </w:rPr>
        <w:t xml:space="preserve"> </w:t>
      </w:r>
      <w:r w:rsidR="00904B62">
        <w:rPr>
          <w:sz w:val="20"/>
          <w:szCs w:val="20"/>
          <w:lang w:eastAsia="zh-CN"/>
        </w:rPr>
        <w:t>M</w:t>
      </w:r>
      <w:r w:rsidR="004A4BA2">
        <w:rPr>
          <w:sz w:val="20"/>
          <w:szCs w:val="20"/>
          <w:lang w:eastAsia="zh-CN"/>
        </w:rPr>
        <w:t xml:space="preserve">ulti </w:t>
      </w:r>
      <w:r w:rsidR="004A4BA2" w:rsidRPr="000A235D">
        <w:rPr>
          <w:sz w:val="20"/>
          <w:szCs w:val="20"/>
          <w:lang w:eastAsia="zh-CN"/>
        </w:rPr>
        <w:t>value</w:t>
      </w:r>
      <w:r w:rsidR="004A4BA2">
        <w:rPr>
          <w:sz w:val="20"/>
          <w:szCs w:val="20"/>
          <w:lang w:eastAsia="zh-CN"/>
        </w:rPr>
        <w:t>s</w:t>
      </w:r>
      <w:r w:rsidR="004A4BA2" w:rsidRPr="000A235D">
        <w:rPr>
          <w:sz w:val="20"/>
          <w:szCs w:val="20"/>
          <w:lang w:eastAsia="zh-CN"/>
        </w:rPr>
        <w:t xml:space="preserve"> of X and Y </w:t>
      </w:r>
      <w:r w:rsidR="00846F72">
        <w:rPr>
          <w:sz w:val="20"/>
          <w:szCs w:val="20"/>
          <w:lang w:eastAsia="zh-CN"/>
        </w:rPr>
        <w:t xml:space="preserve">have been </w:t>
      </w:r>
      <w:r w:rsidR="004A4BA2">
        <w:rPr>
          <w:sz w:val="20"/>
          <w:szCs w:val="20"/>
          <w:lang w:eastAsia="zh-CN"/>
        </w:rPr>
        <w:t>discussed</w:t>
      </w:r>
      <w:r>
        <w:rPr>
          <w:sz w:val="20"/>
          <w:szCs w:val="20"/>
          <w:lang w:eastAsia="zh-CN"/>
        </w:rPr>
        <w:t xml:space="preserve"> </w:t>
      </w:r>
      <w:r w:rsidR="00904B62">
        <w:rPr>
          <w:sz w:val="20"/>
          <w:szCs w:val="20"/>
          <w:lang w:eastAsia="zh-CN"/>
        </w:rPr>
        <w:t xml:space="preserve">there </w:t>
      </w:r>
      <w:r w:rsidR="004A4BA2">
        <w:rPr>
          <w:sz w:val="20"/>
          <w:szCs w:val="20"/>
          <w:lang w:eastAsia="zh-CN"/>
        </w:rPr>
        <w:t xml:space="preserve">and probably will be </w:t>
      </w:r>
      <w:r w:rsidR="004A4BA2" w:rsidRPr="004A4BA2">
        <w:rPr>
          <w:sz w:val="20"/>
          <w:szCs w:val="20"/>
          <w:lang w:eastAsia="zh-CN"/>
        </w:rPr>
        <w:t xml:space="preserve">continuously </w:t>
      </w:r>
      <w:r w:rsidR="004A4BA2">
        <w:rPr>
          <w:sz w:val="20"/>
          <w:szCs w:val="20"/>
          <w:lang w:eastAsia="zh-CN"/>
        </w:rPr>
        <w:t>discussed in this meeting</w:t>
      </w:r>
      <w:r>
        <w:rPr>
          <w:sz w:val="20"/>
          <w:szCs w:val="20"/>
          <w:lang w:eastAsia="zh-CN"/>
        </w:rPr>
        <w:t xml:space="preserve">. </w:t>
      </w:r>
      <w:r w:rsidR="00904B62">
        <w:rPr>
          <w:sz w:val="20"/>
          <w:szCs w:val="20"/>
          <w:lang w:eastAsia="zh-CN"/>
        </w:rPr>
        <w:t>From our perspective</w:t>
      </w:r>
      <w:r w:rsidR="00B1007D">
        <w:rPr>
          <w:sz w:val="20"/>
          <w:szCs w:val="20"/>
          <w:lang w:eastAsia="zh-CN"/>
        </w:rPr>
        <w:t>, multi values of X and Y benefit the flexibility of search space configuration for NW and the adjustment of power consumption for UE, so we are supportive of</w:t>
      </w:r>
      <w:r>
        <w:rPr>
          <w:sz w:val="20"/>
        </w:rPr>
        <w:t xml:space="preserve"> multi (</w:t>
      </w:r>
      <w:proofErr w:type="gramStart"/>
      <w:r>
        <w:rPr>
          <w:sz w:val="20"/>
        </w:rPr>
        <w:t>X,Y</w:t>
      </w:r>
      <w:proofErr w:type="gramEnd"/>
      <w:r>
        <w:rPr>
          <w:sz w:val="20"/>
        </w:rPr>
        <w:t>) capacity</w:t>
      </w:r>
      <w:r w:rsidR="00846F72">
        <w:rPr>
          <w:sz w:val="20"/>
        </w:rPr>
        <w:t xml:space="preserve"> definition</w:t>
      </w:r>
      <w:r>
        <w:rPr>
          <w:sz w:val="20"/>
        </w:rPr>
        <w:t xml:space="preserve">. </w:t>
      </w:r>
      <w:r w:rsidR="00B1007D">
        <w:rPr>
          <w:sz w:val="20"/>
        </w:rPr>
        <w:t>However, w</w:t>
      </w:r>
      <w:r>
        <w:rPr>
          <w:sz w:val="20"/>
        </w:rPr>
        <w:t>ith multi (</w:t>
      </w:r>
      <w:proofErr w:type="gramStart"/>
      <w:r>
        <w:rPr>
          <w:sz w:val="20"/>
        </w:rPr>
        <w:t>X,Y</w:t>
      </w:r>
      <w:proofErr w:type="gramEnd"/>
      <w:r>
        <w:rPr>
          <w:sz w:val="20"/>
        </w:rPr>
        <w:t>) capacity,</w:t>
      </w:r>
      <w:r w:rsidR="009574A2" w:rsidRPr="005209F0">
        <w:rPr>
          <w:color w:val="000000" w:themeColor="text1"/>
          <w:sz w:val="20"/>
          <w:szCs w:val="20"/>
          <w:lang w:eastAsia="ja-JP"/>
        </w:rPr>
        <w:t xml:space="preserve"> </w:t>
      </w:r>
      <w:r w:rsidR="00846F72">
        <w:rPr>
          <w:color w:val="000000" w:themeColor="text1"/>
          <w:sz w:val="20"/>
          <w:szCs w:val="20"/>
          <w:lang w:eastAsia="ja-JP"/>
        </w:rPr>
        <w:t xml:space="preserve">another issue on </w:t>
      </w:r>
      <w:r w:rsidR="00936C51" w:rsidRPr="005209F0">
        <w:rPr>
          <w:color w:val="000000" w:themeColor="text1"/>
          <w:sz w:val="20"/>
          <w:szCs w:val="20"/>
          <w:lang w:eastAsia="ja-JP"/>
        </w:rPr>
        <w:t>SSSG switching</w:t>
      </w:r>
      <w:r w:rsidR="009574A2" w:rsidRPr="005209F0">
        <w:rPr>
          <w:color w:val="000000" w:themeColor="text1"/>
          <w:sz w:val="20"/>
          <w:szCs w:val="20"/>
          <w:lang w:eastAsia="ja-JP"/>
        </w:rPr>
        <w:t xml:space="preserve"> among different </w:t>
      </w:r>
      <w:r w:rsidR="00326A66" w:rsidRPr="005209F0">
        <w:rPr>
          <w:color w:val="000000" w:themeColor="text1"/>
          <w:sz w:val="20"/>
          <w:szCs w:val="20"/>
          <w:lang w:eastAsia="ja-JP"/>
        </w:rPr>
        <w:t xml:space="preserve">multi-slot </w:t>
      </w:r>
      <w:r w:rsidR="009574A2" w:rsidRPr="005209F0">
        <w:rPr>
          <w:color w:val="000000" w:themeColor="text1"/>
          <w:sz w:val="20"/>
          <w:szCs w:val="20"/>
          <w:lang w:eastAsia="ja-JP"/>
        </w:rPr>
        <w:t>monitoring capacities</w:t>
      </w:r>
      <w:r w:rsidR="00922D8A" w:rsidRPr="005209F0">
        <w:rPr>
          <w:color w:val="000000" w:themeColor="text1"/>
          <w:sz w:val="20"/>
          <w:szCs w:val="20"/>
          <w:lang w:eastAsia="ja-JP"/>
        </w:rPr>
        <w:t xml:space="preserve"> needs to be considered</w:t>
      </w:r>
      <w:r w:rsidR="009574A2" w:rsidRPr="005209F0">
        <w:rPr>
          <w:color w:val="000000" w:themeColor="text1"/>
          <w:sz w:val="20"/>
          <w:szCs w:val="20"/>
          <w:lang w:eastAsia="ja-JP"/>
        </w:rPr>
        <w:t>.</w:t>
      </w:r>
      <w:r w:rsidR="00936C51" w:rsidRPr="005209F0">
        <w:rPr>
          <w:color w:val="000000" w:themeColor="text1"/>
          <w:sz w:val="20"/>
          <w:szCs w:val="20"/>
          <w:lang w:eastAsia="ja-JP"/>
        </w:rPr>
        <w:t xml:space="preserve"> </w:t>
      </w:r>
    </w:p>
    <w:p w14:paraId="47BA980D" w14:textId="7BD770B4" w:rsidR="0026139B" w:rsidRPr="005209F0" w:rsidRDefault="00811231" w:rsidP="00CC2721">
      <w:pPr>
        <w:rPr>
          <w:rFonts w:eastAsia="MS Mincho"/>
          <w:color w:val="000000" w:themeColor="text1"/>
          <w:sz w:val="20"/>
          <w:szCs w:val="20"/>
          <w:lang w:eastAsia="ja-JP"/>
        </w:rPr>
      </w:pPr>
      <w:r>
        <w:rPr>
          <w:color w:val="000000" w:themeColor="text1"/>
          <w:sz w:val="20"/>
          <w:szCs w:val="20"/>
          <w:lang w:eastAsia="ja-JP"/>
        </w:rPr>
        <w:t>Moreover</w:t>
      </w:r>
      <w:r w:rsidR="0026139B" w:rsidRPr="005209F0">
        <w:rPr>
          <w:color w:val="000000" w:themeColor="text1"/>
          <w:sz w:val="20"/>
          <w:szCs w:val="20"/>
          <w:lang w:eastAsia="ja-JP"/>
        </w:rPr>
        <w:t xml:space="preserve">, there </w:t>
      </w:r>
      <w:r w:rsidR="00B1007D">
        <w:rPr>
          <w:color w:val="000000" w:themeColor="text1"/>
          <w:sz w:val="20"/>
          <w:szCs w:val="20"/>
          <w:lang w:eastAsia="ja-JP"/>
        </w:rPr>
        <w:t>wer</w:t>
      </w:r>
      <w:r w:rsidR="0026139B" w:rsidRPr="005209F0">
        <w:rPr>
          <w:color w:val="000000" w:themeColor="text1"/>
          <w:sz w:val="20"/>
          <w:szCs w:val="20"/>
          <w:lang w:eastAsia="zh-CN"/>
        </w:rPr>
        <w:t>e</w:t>
      </w:r>
      <w:r w:rsidR="0026139B" w:rsidRPr="005209F0">
        <w:rPr>
          <w:color w:val="000000" w:themeColor="text1"/>
          <w:sz w:val="20"/>
          <w:szCs w:val="20"/>
          <w:lang w:eastAsia="ja-JP"/>
        </w:rPr>
        <w:t xml:space="preserve"> </w:t>
      </w:r>
      <w:r w:rsidR="00B1007D">
        <w:rPr>
          <w:color w:val="000000" w:themeColor="text1"/>
          <w:sz w:val="20"/>
          <w:szCs w:val="20"/>
          <w:lang w:eastAsia="ja-JP"/>
        </w:rPr>
        <w:t xml:space="preserve">also </w:t>
      </w:r>
      <w:r w:rsidR="0026139B" w:rsidRPr="005209F0">
        <w:rPr>
          <w:color w:val="000000" w:themeColor="text1"/>
          <w:sz w:val="20"/>
          <w:szCs w:val="20"/>
          <w:lang w:eastAsia="ja-JP"/>
        </w:rPr>
        <w:t>discussion</w:t>
      </w:r>
      <w:r w:rsidR="006042F5" w:rsidRPr="005209F0">
        <w:rPr>
          <w:color w:val="000000" w:themeColor="text1"/>
          <w:sz w:val="20"/>
          <w:szCs w:val="20"/>
          <w:lang w:eastAsia="ja-JP"/>
        </w:rPr>
        <w:t>s</w:t>
      </w:r>
      <w:r w:rsidR="0026139B" w:rsidRPr="005209F0">
        <w:rPr>
          <w:color w:val="000000" w:themeColor="text1"/>
          <w:sz w:val="20"/>
          <w:szCs w:val="20"/>
          <w:lang w:eastAsia="ja-JP"/>
        </w:rPr>
        <w:t xml:space="preserve"> </w:t>
      </w:r>
      <w:r>
        <w:rPr>
          <w:color w:val="000000" w:themeColor="text1"/>
          <w:sz w:val="20"/>
          <w:szCs w:val="20"/>
          <w:lang w:eastAsia="ja-JP"/>
        </w:rPr>
        <w:t xml:space="preserve">in previous meetings </w:t>
      </w:r>
      <w:r w:rsidR="0026139B" w:rsidRPr="005209F0">
        <w:rPr>
          <w:color w:val="000000" w:themeColor="text1"/>
          <w:sz w:val="20"/>
          <w:szCs w:val="20"/>
          <w:lang w:eastAsia="ja-JP"/>
        </w:rPr>
        <w:t xml:space="preserve">on </w:t>
      </w:r>
      <w:r w:rsidR="00326A66" w:rsidRPr="005209F0">
        <w:rPr>
          <w:color w:val="000000" w:themeColor="text1"/>
          <w:sz w:val="20"/>
          <w:szCs w:val="20"/>
          <w:lang w:eastAsia="ja-JP"/>
        </w:rPr>
        <w:t xml:space="preserve">whether to apply multi-slot PDCCH </w:t>
      </w:r>
      <w:proofErr w:type="gramStart"/>
      <w:r w:rsidR="00326A66" w:rsidRPr="005209F0">
        <w:rPr>
          <w:color w:val="000000" w:themeColor="text1"/>
          <w:sz w:val="20"/>
          <w:szCs w:val="20"/>
          <w:lang w:eastAsia="ja-JP"/>
        </w:rPr>
        <w:t>monitoring at all times</w:t>
      </w:r>
      <w:proofErr w:type="gramEnd"/>
      <w:r w:rsidR="00326A66" w:rsidRPr="005209F0">
        <w:rPr>
          <w:color w:val="000000" w:themeColor="text1"/>
          <w:sz w:val="20"/>
          <w:szCs w:val="20"/>
          <w:lang w:eastAsia="ja-JP"/>
        </w:rPr>
        <w:t xml:space="preserve"> and for all search spaces. </w:t>
      </w:r>
      <w:proofErr w:type="gramStart"/>
      <w:r w:rsidR="00326A66" w:rsidRPr="005209F0">
        <w:rPr>
          <w:color w:val="000000" w:themeColor="text1"/>
          <w:sz w:val="20"/>
          <w:szCs w:val="20"/>
          <w:lang w:eastAsia="ja-JP"/>
        </w:rPr>
        <w:t>T</w:t>
      </w:r>
      <w:r w:rsidR="00507647">
        <w:rPr>
          <w:color w:val="000000" w:themeColor="text1"/>
          <w:sz w:val="20"/>
          <w:szCs w:val="20"/>
          <w:lang w:eastAsia="ja-JP"/>
        </w:rPr>
        <w:t>hat is to say</w:t>
      </w:r>
      <w:r w:rsidR="00326A66" w:rsidRPr="005209F0">
        <w:rPr>
          <w:color w:val="000000" w:themeColor="text1"/>
          <w:sz w:val="20"/>
          <w:szCs w:val="20"/>
          <w:lang w:eastAsia="ja-JP"/>
        </w:rPr>
        <w:t>, there</w:t>
      </w:r>
      <w:proofErr w:type="gramEnd"/>
      <w:r w:rsidR="00326A66" w:rsidRPr="005209F0">
        <w:rPr>
          <w:color w:val="000000" w:themeColor="text1"/>
          <w:sz w:val="20"/>
          <w:szCs w:val="20"/>
          <w:lang w:eastAsia="ja-JP"/>
        </w:rPr>
        <w:t xml:space="preserve"> could be </w:t>
      </w:r>
      <w:r w:rsidR="00B1007D">
        <w:rPr>
          <w:color w:val="000000" w:themeColor="text1"/>
          <w:sz w:val="20"/>
          <w:szCs w:val="20"/>
          <w:lang w:eastAsia="ja-JP"/>
        </w:rPr>
        <w:t xml:space="preserve">a </w:t>
      </w:r>
      <w:r w:rsidR="00326A66" w:rsidRPr="005209F0">
        <w:rPr>
          <w:color w:val="000000" w:themeColor="text1"/>
          <w:sz w:val="20"/>
          <w:szCs w:val="20"/>
          <w:lang w:eastAsia="ja-JP"/>
        </w:rPr>
        <w:t xml:space="preserve">possibility for some SSS not supporting multi-slot PDCCH monitoring, </w:t>
      </w:r>
      <w:r w:rsidR="006E73A0" w:rsidRPr="005209F0">
        <w:rPr>
          <w:color w:val="000000" w:themeColor="text1"/>
          <w:sz w:val="20"/>
          <w:szCs w:val="20"/>
          <w:lang w:eastAsia="ja-JP"/>
        </w:rPr>
        <w:t>and</w:t>
      </w:r>
      <w:r w:rsidR="00326A66" w:rsidRPr="005209F0">
        <w:rPr>
          <w:color w:val="000000" w:themeColor="text1"/>
          <w:sz w:val="20"/>
          <w:szCs w:val="20"/>
          <w:lang w:eastAsia="ja-JP"/>
        </w:rPr>
        <w:t xml:space="preserve"> </w:t>
      </w:r>
      <w:r>
        <w:rPr>
          <w:color w:val="000000" w:themeColor="text1"/>
          <w:sz w:val="20"/>
          <w:szCs w:val="20"/>
          <w:lang w:eastAsia="ja-JP"/>
        </w:rPr>
        <w:t xml:space="preserve">several companies had </w:t>
      </w:r>
      <w:r w:rsidR="00507647">
        <w:rPr>
          <w:color w:val="000000" w:themeColor="text1"/>
          <w:sz w:val="20"/>
          <w:szCs w:val="20"/>
          <w:lang w:eastAsia="ja-JP"/>
        </w:rPr>
        <w:t xml:space="preserve">also </w:t>
      </w:r>
      <w:r>
        <w:rPr>
          <w:color w:val="000000" w:themeColor="text1"/>
          <w:sz w:val="20"/>
          <w:szCs w:val="20"/>
          <w:lang w:eastAsia="ja-JP"/>
        </w:rPr>
        <w:t xml:space="preserve">proposed to support </w:t>
      </w:r>
      <w:r w:rsidR="00326A66" w:rsidRPr="005209F0">
        <w:rPr>
          <w:color w:val="000000" w:themeColor="text1"/>
          <w:sz w:val="20"/>
          <w:szCs w:val="20"/>
          <w:lang w:eastAsia="ja-JP"/>
        </w:rPr>
        <w:t>per-slot</w:t>
      </w:r>
      <w:r>
        <w:rPr>
          <w:color w:val="000000" w:themeColor="text1"/>
          <w:sz w:val="20"/>
          <w:szCs w:val="20"/>
          <w:lang w:eastAsia="ja-JP"/>
        </w:rPr>
        <w:t xml:space="preserve"> monitoring. </w:t>
      </w:r>
      <w:r w:rsidR="00785662">
        <w:rPr>
          <w:color w:val="000000" w:themeColor="text1"/>
          <w:sz w:val="20"/>
          <w:szCs w:val="20"/>
          <w:lang w:eastAsia="ja-JP"/>
        </w:rPr>
        <w:t>I</w:t>
      </w:r>
      <w:r>
        <w:rPr>
          <w:color w:val="000000" w:themeColor="text1"/>
          <w:sz w:val="20"/>
          <w:szCs w:val="20"/>
          <w:lang w:eastAsia="ja-JP"/>
        </w:rPr>
        <w:t>f per-slot monitoring is supported for high SCS</w:t>
      </w:r>
      <w:r w:rsidR="00507647">
        <w:rPr>
          <w:color w:val="000000" w:themeColor="text1"/>
          <w:sz w:val="20"/>
          <w:szCs w:val="20"/>
          <w:lang w:eastAsia="ja-JP"/>
        </w:rPr>
        <w:t>,</w:t>
      </w:r>
      <w:r>
        <w:rPr>
          <w:color w:val="000000" w:themeColor="text1"/>
          <w:sz w:val="20"/>
          <w:szCs w:val="20"/>
          <w:lang w:eastAsia="ja-JP"/>
        </w:rPr>
        <w:t xml:space="preserve"> SSSG switching between </w:t>
      </w:r>
      <w:r w:rsidR="00507647" w:rsidRPr="00DB17B6">
        <w:rPr>
          <w:color w:val="000000" w:themeColor="text1"/>
          <w:sz w:val="20"/>
          <w:szCs w:val="20"/>
          <w:lang w:eastAsia="ja-JP"/>
        </w:rPr>
        <w:t>different types of monitoring capacities</w:t>
      </w:r>
      <w:r>
        <w:rPr>
          <w:color w:val="000000" w:themeColor="text1"/>
          <w:sz w:val="20"/>
          <w:szCs w:val="20"/>
          <w:lang w:eastAsia="ja-JP"/>
        </w:rPr>
        <w:t xml:space="preserve"> should also be considered.</w:t>
      </w:r>
      <w:r w:rsidR="00326A66" w:rsidRPr="005209F0">
        <w:rPr>
          <w:color w:val="000000" w:themeColor="text1"/>
          <w:sz w:val="20"/>
          <w:szCs w:val="20"/>
          <w:lang w:eastAsia="ja-JP"/>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C2721" w:rsidRPr="00CC2721" w14:paraId="5ABFCBEB" w14:textId="77777777" w:rsidTr="006B3B2D">
        <w:trPr>
          <w:trHeight w:val="1602"/>
        </w:trPr>
        <w:tc>
          <w:tcPr>
            <w:tcW w:w="9259" w:type="dxa"/>
          </w:tcPr>
          <w:p w14:paraId="41E58067" w14:textId="1458E991" w:rsidR="00FF0EE8" w:rsidRPr="00CC2721" w:rsidRDefault="00FF0EE8" w:rsidP="00FF0EE8">
            <w:pPr>
              <w:rPr>
                <w:color w:val="000000" w:themeColor="text1"/>
                <w:lang w:eastAsia="zh-CN"/>
              </w:rPr>
            </w:pPr>
            <w:r w:rsidRPr="00CC2721">
              <w:rPr>
                <w:color w:val="000000" w:themeColor="text1"/>
                <w:highlight w:val="green"/>
                <w:lang w:eastAsia="x-none"/>
              </w:rPr>
              <w:t>Agreement:</w:t>
            </w:r>
            <w:r w:rsidR="00811231">
              <w:rPr>
                <w:rFonts w:hint="eastAsia"/>
                <w:color w:val="000000" w:themeColor="text1"/>
                <w:lang w:eastAsia="zh-CN"/>
              </w:rPr>
              <w:t>(</w:t>
            </w:r>
            <w:r w:rsidR="00811231">
              <w:rPr>
                <w:color w:val="000000" w:themeColor="text1"/>
                <w:lang w:eastAsia="zh-CN"/>
              </w:rPr>
              <w:t>RAN1#106e)</w:t>
            </w:r>
          </w:p>
          <w:p w14:paraId="1C7BB541" w14:textId="77777777" w:rsidR="00FF0EE8" w:rsidRPr="00CC2721" w:rsidRDefault="00FF0EE8" w:rsidP="00FF0EE8">
            <w:pPr>
              <w:numPr>
                <w:ilvl w:val="0"/>
                <w:numId w:val="29"/>
              </w:numPr>
              <w:autoSpaceDE/>
              <w:autoSpaceDN/>
              <w:adjustRightInd/>
              <w:snapToGrid/>
              <w:spacing w:after="0"/>
              <w:jc w:val="left"/>
              <w:rPr>
                <w:rFonts w:cs="Calibri"/>
                <w:color w:val="000000" w:themeColor="text1"/>
                <w:sz w:val="20"/>
                <w:szCs w:val="20"/>
                <w:lang w:eastAsia="zh-CN"/>
              </w:rPr>
            </w:pPr>
            <w:r w:rsidRPr="00CC2721">
              <w:rPr>
                <w:rFonts w:cs="Calibri"/>
                <w:color w:val="000000" w:themeColor="text1"/>
                <w:sz w:val="20"/>
                <w:szCs w:val="20"/>
                <w:lang w:eastAsia="zh-CN"/>
              </w:rPr>
              <w:t>A UE supporting 480 kHz SCS supports multi-slot PDCCH monitoring for 480 kHz SCS.</w:t>
            </w:r>
          </w:p>
          <w:p w14:paraId="50E53D2D" w14:textId="77777777" w:rsidR="00FF0EE8" w:rsidRPr="00CC2721" w:rsidRDefault="00FF0EE8" w:rsidP="00FF0EE8">
            <w:pPr>
              <w:numPr>
                <w:ilvl w:val="0"/>
                <w:numId w:val="29"/>
              </w:numPr>
              <w:autoSpaceDE/>
              <w:autoSpaceDN/>
              <w:adjustRightInd/>
              <w:snapToGrid/>
              <w:spacing w:after="0"/>
              <w:jc w:val="left"/>
              <w:rPr>
                <w:rFonts w:cs="Calibri"/>
                <w:color w:val="000000" w:themeColor="text1"/>
                <w:sz w:val="20"/>
                <w:szCs w:val="20"/>
                <w:lang w:eastAsia="zh-CN"/>
              </w:rPr>
            </w:pPr>
            <w:r w:rsidRPr="00CC2721">
              <w:rPr>
                <w:rFonts w:cs="Calibri"/>
                <w:color w:val="000000" w:themeColor="text1"/>
                <w:sz w:val="20"/>
                <w:szCs w:val="20"/>
                <w:lang w:eastAsia="zh-CN"/>
              </w:rPr>
              <w:t>A UE supporting 960 kHz SCS supports multi-slot PDCCH monitoring for 960 kHz SCS.</w:t>
            </w:r>
          </w:p>
          <w:p w14:paraId="79DAD239" w14:textId="0568DAE4" w:rsidR="00FF0EE8" w:rsidRPr="00CC2721" w:rsidRDefault="00FF0EE8" w:rsidP="00FF0EE8">
            <w:pPr>
              <w:pStyle w:val="N1"/>
              <w:numPr>
                <w:ilvl w:val="0"/>
                <w:numId w:val="29"/>
              </w:numPr>
              <w:spacing w:after="120"/>
              <w:jc w:val="both"/>
              <w:rPr>
                <w:color w:val="000000" w:themeColor="text1"/>
              </w:rPr>
            </w:pPr>
            <w:r w:rsidRPr="00CC2721">
              <w:rPr>
                <w:rFonts w:ascii="Times New Roman" w:hAnsi="Times New Roman" w:cs="Calibri"/>
                <w:color w:val="000000" w:themeColor="text1"/>
                <w:sz w:val="20"/>
                <w:szCs w:val="20"/>
                <w:lang w:eastAsia="zh-CN" w:bidi="ar-SA"/>
              </w:rPr>
              <w:t xml:space="preserve">FFS: whether to apply multi-slot PDCCH </w:t>
            </w:r>
            <w:proofErr w:type="gramStart"/>
            <w:r w:rsidRPr="00CC2721">
              <w:rPr>
                <w:rFonts w:ascii="Times New Roman" w:hAnsi="Times New Roman" w:cs="Calibri"/>
                <w:color w:val="000000" w:themeColor="text1"/>
                <w:sz w:val="20"/>
                <w:szCs w:val="20"/>
                <w:lang w:eastAsia="zh-CN" w:bidi="ar-SA"/>
              </w:rPr>
              <w:t>monitoring at all times</w:t>
            </w:r>
            <w:proofErr w:type="gramEnd"/>
            <w:r w:rsidRPr="00CC2721">
              <w:rPr>
                <w:rFonts w:ascii="Times New Roman" w:hAnsi="Times New Roman" w:cs="Calibri"/>
                <w:color w:val="000000" w:themeColor="text1"/>
                <w:sz w:val="20"/>
                <w:szCs w:val="20"/>
                <w:lang w:eastAsia="zh-CN" w:bidi="ar-SA"/>
              </w:rPr>
              <w:t xml:space="preserve"> and for all search spaces.</w:t>
            </w:r>
          </w:p>
        </w:tc>
      </w:tr>
    </w:tbl>
    <w:p w14:paraId="7A15BA32" w14:textId="7D2BC9DF" w:rsidR="00591AAA" w:rsidRDefault="005209F0">
      <w:pPr>
        <w:rPr>
          <w:color w:val="000000" w:themeColor="text1"/>
          <w:sz w:val="20"/>
          <w:szCs w:val="20"/>
          <w:lang w:eastAsia="ja-JP"/>
        </w:rPr>
      </w:pPr>
      <w:r>
        <w:rPr>
          <w:rFonts w:eastAsia="MS Mincho"/>
          <w:color w:val="000000" w:themeColor="text1"/>
          <w:sz w:val="20"/>
          <w:szCs w:val="20"/>
          <w:lang w:eastAsia="ja-JP"/>
        </w:rPr>
        <w:lastRenderedPageBreak/>
        <w:t>One possible scheme to address the above SSSG switching issues</w:t>
      </w:r>
      <w:r w:rsidR="00811231">
        <w:rPr>
          <w:color w:val="000000" w:themeColor="text1"/>
          <w:sz w:val="20"/>
          <w:szCs w:val="20"/>
          <w:lang w:eastAsia="ja-JP"/>
        </w:rPr>
        <w:t xml:space="preserve"> is</w:t>
      </w:r>
      <w:r w:rsidR="00936C51" w:rsidRPr="005209F0">
        <w:rPr>
          <w:color w:val="000000" w:themeColor="text1"/>
          <w:sz w:val="20"/>
          <w:szCs w:val="20"/>
          <w:lang w:eastAsia="ja-JP"/>
        </w:rPr>
        <w:t xml:space="preserve"> </w:t>
      </w:r>
      <w:r w:rsidR="005308B9" w:rsidRPr="005209F0">
        <w:rPr>
          <w:color w:val="000000" w:themeColor="text1"/>
          <w:sz w:val="20"/>
          <w:szCs w:val="20"/>
          <w:lang w:eastAsia="ja-JP"/>
        </w:rPr>
        <w:t xml:space="preserve">to configure </w:t>
      </w:r>
      <w:r>
        <w:rPr>
          <w:color w:val="000000" w:themeColor="text1"/>
          <w:sz w:val="20"/>
          <w:szCs w:val="20"/>
          <w:lang w:eastAsia="ja-JP"/>
        </w:rPr>
        <w:t xml:space="preserve">the </w:t>
      </w:r>
      <w:r w:rsidR="00507647">
        <w:rPr>
          <w:color w:val="000000" w:themeColor="text1"/>
          <w:sz w:val="20"/>
          <w:szCs w:val="20"/>
          <w:lang w:eastAsia="ja-JP"/>
        </w:rPr>
        <w:t xml:space="preserve">search space set </w:t>
      </w:r>
      <w:r w:rsidR="00326A66" w:rsidRPr="005209F0">
        <w:rPr>
          <w:color w:val="000000" w:themeColor="text1"/>
          <w:sz w:val="20"/>
          <w:szCs w:val="20"/>
          <w:lang w:eastAsia="ja-JP"/>
        </w:rPr>
        <w:t xml:space="preserve">with monitoring capacity </w:t>
      </w:r>
      <w:r w:rsidRPr="006B0AC1">
        <w:rPr>
          <w:rFonts w:eastAsia="MS Mincho"/>
          <w:color w:val="000000" w:themeColor="text1"/>
          <w:sz w:val="20"/>
          <w:szCs w:val="20"/>
          <w:lang w:eastAsia="ja-JP"/>
        </w:rPr>
        <w:t>indices</w:t>
      </w:r>
      <w:r w:rsidR="00507647">
        <w:rPr>
          <w:rFonts w:hint="eastAsia"/>
          <w:color w:val="000000" w:themeColor="text1"/>
          <w:sz w:val="20"/>
          <w:szCs w:val="20"/>
          <w:lang w:eastAsia="zh-CN"/>
        </w:rPr>
        <w:t>.</w:t>
      </w:r>
      <w:r w:rsidR="00507647">
        <w:rPr>
          <w:color w:val="000000" w:themeColor="text1"/>
          <w:sz w:val="20"/>
          <w:szCs w:val="20"/>
          <w:lang w:eastAsia="zh-CN"/>
        </w:rPr>
        <w:t xml:space="preserve"> </w:t>
      </w:r>
      <w:proofErr w:type="gramStart"/>
      <w:r w:rsidR="00507647">
        <w:rPr>
          <w:color w:val="000000" w:themeColor="text1"/>
          <w:sz w:val="20"/>
          <w:szCs w:val="20"/>
          <w:lang w:eastAsia="ja-JP"/>
        </w:rPr>
        <w:t>T</w:t>
      </w:r>
      <w:r w:rsidR="00671EF8">
        <w:rPr>
          <w:color w:val="000000" w:themeColor="text1"/>
          <w:sz w:val="20"/>
          <w:szCs w:val="20"/>
          <w:lang w:eastAsia="ja-JP"/>
        </w:rPr>
        <w:t xml:space="preserve">he </w:t>
      </w:r>
      <w:r w:rsidR="00D8674A" w:rsidRPr="005209F0">
        <w:rPr>
          <w:color w:val="000000" w:themeColor="text1"/>
          <w:sz w:val="20"/>
          <w:szCs w:val="20"/>
          <w:lang w:eastAsia="ja-JP"/>
        </w:rPr>
        <w:t xml:space="preserve"> </w:t>
      </w:r>
      <w:r w:rsidR="006042F5" w:rsidRPr="005209F0">
        <w:rPr>
          <w:color w:val="000000" w:themeColor="text1"/>
          <w:sz w:val="20"/>
          <w:szCs w:val="20"/>
          <w:lang w:eastAsia="ja-JP"/>
        </w:rPr>
        <w:t>procedure</w:t>
      </w:r>
      <w:proofErr w:type="gramEnd"/>
      <w:r w:rsidR="00D8674A" w:rsidRPr="005209F0">
        <w:rPr>
          <w:color w:val="000000" w:themeColor="text1"/>
          <w:sz w:val="20"/>
          <w:szCs w:val="20"/>
          <w:lang w:eastAsia="ja-JP"/>
        </w:rPr>
        <w:t xml:space="preserve"> can be as follows</w:t>
      </w:r>
      <w:r w:rsidR="00922D8A" w:rsidRPr="005209F0">
        <w:rPr>
          <w:color w:val="000000" w:themeColor="text1"/>
          <w:sz w:val="20"/>
          <w:szCs w:val="20"/>
          <w:lang w:eastAsia="ja-JP"/>
        </w:rPr>
        <w:t>:</w:t>
      </w:r>
      <w:r w:rsidR="00D8674A" w:rsidRPr="005209F0">
        <w:rPr>
          <w:color w:val="000000" w:themeColor="text1"/>
          <w:sz w:val="20"/>
          <w:szCs w:val="20"/>
          <w:lang w:eastAsia="ja-JP"/>
        </w:rPr>
        <w:t xml:space="preserve"> </w:t>
      </w:r>
    </w:p>
    <w:p w14:paraId="27FDC225" w14:textId="15EFFC43" w:rsidR="00591AAA" w:rsidRPr="005209F0" w:rsidRDefault="00D8674A" w:rsidP="005209F0">
      <w:pPr>
        <w:pStyle w:val="ListParagraph"/>
        <w:numPr>
          <w:ilvl w:val="0"/>
          <w:numId w:val="42"/>
        </w:numPr>
        <w:rPr>
          <w:rFonts w:ascii="Times New Roman" w:eastAsia="MS Mincho" w:hAnsi="Times New Roman" w:cs="Times New Roman"/>
          <w:color w:val="000000" w:themeColor="text1"/>
          <w:sz w:val="20"/>
          <w:szCs w:val="20"/>
          <w:lang w:eastAsia="ja-JP"/>
        </w:rPr>
      </w:pPr>
      <w:r w:rsidRPr="005209F0">
        <w:rPr>
          <w:rFonts w:ascii="Times New Roman" w:eastAsia="MS Mincho" w:hAnsi="Times New Roman" w:cs="Times New Roman"/>
          <w:color w:val="000000" w:themeColor="text1"/>
          <w:sz w:val="20"/>
          <w:szCs w:val="20"/>
          <w:lang w:eastAsia="ja-JP"/>
        </w:rPr>
        <w:t xml:space="preserve">First, </w:t>
      </w:r>
      <w:r w:rsidR="00591AAA">
        <w:rPr>
          <w:rFonts w:ascii="Times New Roman" w:eastAsia="MS Mincho" w:hAnsi="Times New Roman" w:cs="Times New Roman"/>
          <w:color w:val="000000" w:themeColor="text1"/>
          <w:sz w:val="20"/>
          <w:szCs w:val="20"/>
          <w:lang w:eastAsia="ja-JP"/>
        </w:rPr>
        <w:t>w</w:t>
      </w:r>
      <w:r w:rsidR="00591AAA" w:rsidRPr="005209F0">
        <w:rPr>
          <w:rFonts w:ascii="Times New Roman" w:eastAsia="MS Mincho" w:hAnsi="Times New Roman" w:cs="Times New Roman"/>
          <w:color w:val="000000" w:themeColor="text1"/>
          <w:sz w:val="20"/>
          <w:szCs w:val="20"/>
          <w:lang w:eastAsia="ja-JP"/>
        </w:rPr>
        <w:t xml:space="preserve">hen </w:t>
      </w:r>
      <w:r w:rsidR="00456A3E" w:rsidRPr="005209F0">
        <w:rPr>
          <w:rFonts w:ascii="Times New Roman" w:eastAsia="MS Mincho" w:hAnsi="Times New Roman" w:cs="Times New Roman"/>
          <w:color w:val="000000" w:themeColor="text1"/>
          <w:sz w:val="20"/>
          <w:szCs w:val="20"/>
          <w:lang w:eastAsia="ja-JP"/>
        </w:rPr>
        <w:t xml:space="preserve">UE reports </w:t>
      </w:r>
      <w:r w:rsidR="005209F0" w:rsidRPr="005209F0">
        <w:rPr>
          <w:rFonts w:ascii="Times New Roman" w:eastAsia="MS Mincho" w:hAnsi="Times New Roman" w:cs="Times New Roman"/>
          <w:color w:val="000000" w:themeColor="text1"/>
          <w:sz w:val="20"/>
          <w:szCs w:val="20"/>
          <w:lang w:eastAsia="ja-JP"/>
        </w:rPr>
        <w:t>multi</w:t>
      </w:r>
      <w:r w:rsidR="005209F0">
        <w:rPr>
          <w:rFonts w:ascii="Times New Roman" w:eastAsia="MS Mincho" w:hAnsi="Times New Roman" w:cs="Times New Roman"/>
          <w:color w:val="000000" w:themeColor="text1"/>
          <w:sz w:val="20"/>
          <w:szCs w:val="20"/>
          <w:lang w:eastAsia="ja-JP"/>
        </w:rPr>
        <w:t>-</w:t>
      </w:r>
      <w:r w:rsidR="00456A3E" w:rsidRPr="005209F0">
        <w:rPr>
          <w:rFonts w:ascii="Times New Roman" w:eastAsia="MS Mincho" w:hAnsi="Times New Roman" w:cs="Times New Roman"/>
          <w:color w:val="000000" w:themeColor="text1"/>
          <w:sz w:val="20"/>
          <w:szCs w:val="20"/>
          <w:lang w:eastAsia="ja-JP"/>
        </w:rPr>
        <w:t xml:space="preserve">monitoring capabilities, the corresponding monitoring </w:t>
      </w:r>
      <w:r w:rsidR="000B1F25" w:rsidRPr="005209F0">
        <w:rPr>
          <w:rFonts w:ascii="Times New Roman" w:eastAsia="MS Mincho" w:hAnsi="Times New Roman" w:cs="Times New Roman"/>
          <w:color w:val="000000" w:themeColor="text1"/>
          <w:sz w:val="20"/>
          <w:szCs w:val="20"/>
          <w:lang w:eastAsia="ja-JP"/>
        </w:rPr>
        <w:t xml:space="preserve">capability </w:t>
      </w:r>
      <w:r w:rsidR="00456A3E" w:rsidRPr="005209F0">
        <w:rPr>
          <w:rFonts w:ascii="Times New Roman" w:eastAsia="MS Mincho" w:hAnsi="Times New Roman" w:cs="Times New Roman"/>
          <w:color w:val="000000" w:themeColor="text1"/>
          <w:sz w:val="20"/>
          <w:szCs w:val="20"/>
          <w:lang w:eastAsia="ja-JP"/>
        </w:rPr>
        <w:t>ind</w:t>
      </w:r>
      <w:r w:rsidR="000B1F25" w:rsidRPr="005209F0">
        <w:rPr>
          <w:rFonts w:ascii="Times New Roman" w:eastAsia="MS Mincho" w:hAnsi="Times New Roman" w:cs="Times New Roman"/>
          <w:color w:val="000000" w:themeColor="text1"/>
          <w:sz w:val="20"/>
          <w:szCs w:val="20"/>
          <w:lang w:eastAsia="ja-JP"/>
        </w:rPr>
        <w:t>ices</w:t>
      </w:r>
      <w:r w:rsidR="00456A3E" w:rsidRPr="005209F0">
        <w:rPr>
          <w:rFonts w:ascii="Times New Roman" w:eastAsia="MS Mincho" w:hAnsi="Times New Roman" w:cs="Times New Roman"/>
          <w:color w:val="000000" w:themeColor="text1"/>
          <w:sz w:val="20"/>
          <w:szCs w:val="20"/>
          <w:lang w:eastAsia="ja-JP"/>
        </w:rPr>
        <w:t xml:space="preserve"> are also reported. </w:t>
      </w:r>
    </w:p>
    <w:p w14:paraId="25F9D8D3" w14:textId="32AD5B80" w:rsidR="00591AAA" w:rsidRPr="005209F0" w:rsidRDefault="00D8674A" w:rsidP="005209F0">
      <w:pPr>
        <w:pStyle w:val="ListParagraph"/>
        <w:numPr>
          <w:ilvl w:val="0"/>
          <w:numId w:val="42"/>
        </w:numPr>
        <w:rPr>
          <w:rFonts w:ascii="Times New Roman" w:eastAsia="MS Mincho" w:hAnsi="Times New Roman" w:cs="Times New Roman"/>
          <w:color w:val="000000" w:themeColor="text1"/>
          <w:sz w:val="20"/>
          <w:szCs w:val="20"/>
          <w:lang w:eastAsia="ja-JP"/>
        </w:rPr>
      </w:pPr>
      <w:r w:rsidRPr="005209F0">
        <w:rPr>
          <w:rFonts w:ascii="Times New Roman" w:eastAsia="MS Mincho" w:hAnsi="Times New Roman" w:cs="Times New Roman"/>
          <w:color w:val="000000" w:themeColor="text1"/>
          <w:sz w:val="20"/>
          <w:szCs w:val="20"/>
          <w:lang w:eastAsia="ja-JP"/>
        </w:rPr>
        <w:t>Then,</w:t>
      </w:r>
      <w:r w:rsidR="00326A66" w:rsidRPr="005209F0">
        <w:rPr>
          <w:rFonts w:ascii="Times New Roman" w:eastAsia="MS Mincho" w:hAnsi="Times New Roman" w:cs="Times New Roman"/>
          <w:color w:val="000000" w:themeColor="text1"/>
          <w:sz w:val="20"/>
          <w:szCs w:val="20"/>
          <w:lang w:eastAsia="ja-JP"/>
        </w:rPr>
        <w:t xml:space="preserve"> gNB configure</w:t>
      </w:r>
      <w:r w:rsidR="005308B9" w:rsidRPr="005209F0">
        <w:rPr>
          <w:rFonts w:ascii="Times New Roman" w:eastAsia="MS Mincho" w:hAnsi="Times New Roman" w:cs="Times New Roman"/>
          <w:color w:val="000000" w:themeColor="text1"/>
          <w:sz w:val="20"/>
          <w:szCs w:val="20"/>
          <w:lang w:eastAsia="ja-JP"/>
        </w:rPr>
        <w:t>s</w:t>
      </w:r>
      <w:r w:rsidR="00326A66" w:rsidRPr="005209F0">
        <w:rPr>
          <w:rFonts w:ascii="Times New Roman" w:eastAsia="MS Mincho" w:hAnsi="Times New Roman" w:cs="Times New Roman"/>
          <w:color w:val="000000" w:themeColor="text1"/>
          <w:sz w:val="20"/>
          <w:szCs w:val="20"/>
          <w:lang w:eastAsia="ja-JP"/>
        </w:rPr>
        <w:t xml:space="preserve"> </w:t>
      </w:r>
      <w:r w:rsidRPr="005209F0">
        <w:rPr>
          <w:rFonts w:ascii="Times New Roman" w:eastAsia="MS Mincho" w:hAnsi="Times New Roman" w:cs="Times New Roman"/>
          <w:color w:val="000000" w:themeColor="text1"/>
          <w:sz w:val="20"/>
          <w:szCs w:val="20"/>
          <w:lang w:eastAsia="ja-JP"/>
        </w:rPr>
        <w:t xml:space="preserve">each </w:t>
      </w:r>
      <w:r w:rsidR="00326A66" w:rsidRPr="005209F0">
        <w:rPr>
          <w:rFonts w:ascii="Times New Roman" w:eastAsia="MS Mincho" w:hAnsi="Times New Roman" w:cs="Times New Roman"/>
          <w:color w:val="000000" w:themeColor="text1"/>
          <w:sz w:val="20"/>
          <w:szCs w:val="20"/>
          <w:lang w:eastAsia="ja-JP"/>
        </w:rPr>
        <w:t xml:space="preserve">SSS with </w:t>
      </w:r>
      <w:r w:rsidR="00922D8A" w:rsidRPr="005209F0">
        <w:rPr>
          <w:rFonts w:ascii="Times New Roman" w:eastAsia="MS Mincho" w:hAnsi="Times New Roman" w:cs="Times New Roman"/>
          <w:color w:val="000000" w:themeColor="text1"/>
          <w:sz w:val="20"/>
          <w:szCs w:val="20"/>
          <w:lang w:eastAsia="ja-JP"/>
        </w:rPr>
        <w:t xml:space="preserve">the </w:t>
      </w:r>
      <w:r w:rsidR="005308B9" w:rsidRPr="005209F0">
        <w:rPr>
          <w:rFonts w:ascii="Times New Roman" w:eastAsia="MS Mincho" w:hAnsi="Times New Roman" w:cs="Times New Roman"/>
          <w:color w:val="000000" w:themeColor="text1"/>
          <w:sz w:val="20"/>
          <w:szCs w:val="20"/>
          <w:lang w:eastAsia="ja-JP"/>
        </w:rPr>
        <w:t>associated</w:t>
      </w:r>
      <w:r w:rsidR="00326A66" w:rsidRPr="005209F0">
        <w:rPr>
          <w:rFonts w:ascii="Times New Roman" w:eastAsia="MS Mincho" w:hAnsi="Times New Roman" w:cs="Times New Roman"/>
          <w:color w:val="000000" w:themeColor="text1"/>
          <w:sz w:val="20"/>
          <w:szCs w:val="20"/>
          <w:lang w:eastAsia="ja-JP"/>
        </w:rPr>
        <w:t xml:space="preserve"> monitoring </w:t>
      </w:r>
      <w:r w:rsidR="000B1F25" w:rsidRPr="005209F0">
        <w:rPr>
          <w:rFonts w:ascii="Times New Roman" w:eastAsia="MS Mincho" w:hAnsi="Times New Roman" w:cs="Times New Roman"/>
          <w:color w:val="000000" w:themeColor="text1"/>
          <w:sz w:val="20"/>
          <w:szCs w:val="20"/>
          <w:lang w:eastAsia="ja-JP"/>
        </w:rPr>
        <w:t xml:space="preserve">capability </w:t>
      </w:r>
      <w:r w:rsidR="00326A66" w:rsidRPr="005209F0">
        <w:rPr>
          <w:rFonts w:ascii="Times New Roman" w:eastAsia="MS Mincho" w:hAnsi="Times New Roman" w:cs="Times New Roman"/>
          <w:color w:val="000000" w:themeColor="text1"/>
          <w:sz w:val="20"/>
          <w:szCs w:val="20"/>
          <w:lang w:eastAsia="ja-JP"/>
        </w:rPr>
        <w:t xml:space="preserve">index. </w:t>
      </w:r>
    </w:p>
    <w:p w14:paraId="711C5312" w14:textId="0FFDA841" w:rsidR="005B246E" w:rsidRDefault="00326A66" w:rsidP="00591AAA">
      <w:pPr>
        <w:pStyle w:val="ListParagraph"/>
        <w:numPr>
          <w:ilvl w:val="0"/>
          <w:numId w:val="42"/>
        </w:numPr>
        <w:rPr>
          <w:rFonts w:ascii="Times New Roman" w:eastAsia="MS Mincho" w:hAnsi="Times New Roman" w:cs="Times New Roman"/>
          <w:color w:val="000000" w:themeColor="text1"/>
          <w:sz w:val="20"/>
          <w:szCs w:val="20"/>
          <w:lang w:eastAsia="ja-JP"/>
        </w:rPr>
      </w:pPr>
      <w:r w:rsidRPr="005209F0">
        <w:rPr>
          <w:rFonts w:ascii="Times New Roman" w:eastAsia="MS Mincho" w:hAnsi="Times New Roman" w:cs="Times New Roman"/>
          <w:color w:val="000000" w:themeColor="text1"/>
          <w:sz w:val="20"/>
          <w:szCs w:val="20"/>
          <w:lang w:eastAsia="ja-JP"/>
        </w:rPr>
        <w:t>A</w:t>
      </w:r>
      <w:r w:rsidR="00936C51" w:rsidRPr="005209F0">
        <w:rPr>
          <w:rFonts w:ascii="Times New Roman" w:eastAsia="MS Mincho" w:hAnsi="Times New Roman" w:cs="Times New Roman"/>
          <w:color w:val="000000" w:themeColor="text1"/>
          <w:sz w:val="20"/>
          <w:szCs w:val="20"/>
          <w:lang w:eastAsia="ja-JP"/>
        </w:rPr>
        <w:t xml:space="preserve">fter </w:t>
      </w:r>
      <w:r w:rsidR="004E7A29" w:rsidRPr="005209F0">
        <w:rPr>
          <w:rFonts w:ascii="Times New Roman" w:eastAsia="MS Mincho" w:hAnsi="Times New Roman" w:cs="Times New Roman"/>
          <w:color w:val="000000" w:themeColor="text1"/>
          <w:sz w:val="20"/>
          <w:szCs w:val="20"/>
          <w:lang w:eastAsia="ja-JP"/>
        </w:rPr>
        <w:t xml:space="preserve">SSSG switching </w:t>
      </w:r>
      <w:r w:rsidR="00922D8A" w:rsidRPr="005209F0">
        <w:rPr>
          <w:rFonts w:ascii="Times New Roman" w:eastAsia="MS Mincho" w:hAnsi="Times New Roman" w:cs="Times New Roman"/>
          <w:color w:val="000000" w:themeColor="text1"/>
          <w:sz w:val="20"/>
          <w:szCs w:val="20"/>
          <w:lang w:eastAsia="ja-JP"/>
        </w:rPr>
        <w:t>is trigged</w:t>
      </w:r>
      <w:r w:rsidR="004E7A29" w:rsidRPr="005209F0">
        <w:rPr>
          <w:rFonts w:ascii="Times New Roman" w:eastAsia="MS Mincho" w:hAnsi="Times New Roman" w:cs="Times New Roman"/>
          <w:color w:val="000000" w:themeColor="text1"/>
          <w:sz w:val="20"/>
          <w:szCs w:val="20"/>
          <w:lang w:eastAsia="ja-JP"/>
        </w:rPr>
        <w:t xml:space="preserve">, </w:t>
      </w:r>
      <w:r w:rsidR="00BE366C" w:rsidRPr="005209F0">
        <w:rPr>
          <w:rFonts w:ascii="Times New Roman" w:eastAsia="MS Mincho" w:hAnsi="Times New Roman" w:cs="Times New Roman"/>
          <w:color w:val="000000" w:themeColor="text1"/>
          <w:sz w:val="20"/>
          <w:szCs w:val="20"/>
          <w:lang w:eastAsia="ja-JP"/>
        </w:rPr>
        <w:t>such as</w:t>
      </w:r>
      <w:r w:rsidR="004E7A29" w:rsidRPr="005209F0">
        <w:rPr>
          <w:rFonts w:ascii="Times New Roman" w:eastAsia="MS Mincho" w:hAnsi="Times New Roman" w:cs="Times New Roman"/>
          <w:color w:val="000000" w:themeColor="text1"/>
          <w:sz w:val="20"/>
          <w:szCs w:val="20"/>
          <w:lang w:eastAsia="ja-JP"/>
        </w:rPr>
        <w:t xml:space="preserve"> the </w:t>
      </w:r>
      <w:r w:rsidR="005308B9" w:rsidRPr="005209F0">
        <w:rPr>
          <w:rFonts w:ascii="Times New Roman" w:eastAsia="MS Mincho" w:hAnsi="Times New Roman" w:cs="Times New Roman"/>
          <w:color w:val="000000" w:themeColor="text1"/>
          <w:sz w:val="20"/>
          <w:szCs w:val="20"/>
          <w:lang w:eastAsia="ja-JP"/>
        </w:rPr>
        <w:t xml:space="preserve">scheduling </w:t>
      </w:r>
      <w:r w:rsidR="00846F72" w:rsidRPr="005209F0">
        <w:rPr>
          <w:rFonts w:ascii="Times New Roman" w:eastAsia="MS Mincho" w:hAnsi="Times New Roman" w:cs="Times New Roman"/>
          <w:color w:val="000000" w:themeColor="text1"/>
          <w:sz w:val="20"/>
          <w:szCs w:val="20"/>
          <w:lang w:eastAsia="ja-JP"/>
        </w:rPr>
        <w:t xml:space="preserve">requirement </w:t>
      </w:r>
      <w:r w:rsidR="00BE366C" w:rsidRPr="005209F0">
        <w:rPr>
          <w:rFonts w:ascii="Times New Roman" w:eastAsia="MS Mincho" w:hAnsi="Times New Roman" w:cs="Times New Roman"/>
          <w:color w:val="000000" w:themeColor="text1"/>
          <w:sz w:val="20"/>
          <w:szCs w:val="20"/>
          <w:lang w:eastAsia="ja-JP"/>
        </w:rPr>
        <w:t>from</w:t>
      </w:r>
      <w:r w:rsidR="004E7A29" w:rsidRPr="005209F0">
        <w:rPr>
          <w:rFonts w:ascii="Times New Roman" w:eastAsia="MS Mincho" w:hAnsi="Times New Roman" w:cs="Times New Roman"/>
          <w:color w:val="000000" w:themeColor="text1"/>
          <w:sz w:val="20"/>
          <w:szCs w:val="20"/>
          <w:lang w:eastAsia="ja-JP"/>
        </w:rPr>
        <w:t xml:space="preserve"> gNB</w:t>
      </w:r>
      <w:r w:rsidR="00BE366C" w:rsidRPr="005209F0">
        <w:rPr>
          <w:rFonts w:ascii="Times New Roman" w:eastAsia="MS Mincho" w:hAnsi="Times New Roman" w:cs="Times New Roman"/>
          <w:color w:val="000000" w:themeColor="text1"/>
          <w:sz w:val="20"/>
          <w:szCs w:val="20"/>
          <w:lang w:eastAsia="ja-JP"/>
        </w:rPr>
        <w:t xml:space="preserve"> </w:t>
      </w:r>
      <w:r w:rsidR="004E7A29" w:rsidRPr="005209F0">
        <w:rPr>
          <w:rFonts w:ascii="Times New Roman" w:eastAsia="MS Mincho" w:hAnsi="Times New Roman" w:cs="Times New Roman"/>
          <w:color w:val="000000" w:themeColor="text1"/>
          <w:sz w:val="20"/>
          <w:szCs w:val="20"/>
          <w:lang w:eastAsia="ja-JP"/>
        </w:rPr>
        <w:t xml:space="preserve">or </w:t>
      </w:r>
      <w:r w:rsidR="005209F0" w:rsidRPr="005209F0">
        <w:rPr>
          <w:rFonts w:ascii="Times New Roman" w:eastAsia="MS Mincho" w:hAnsi="Times New Roman" w:cs="Times New Roman"/>
          <w:color w:val="000000" w:themeColor="text1"/>
          <w:sz w:val="20"/>
          <w:szCs w:val="20"/>
          <w:lang w:eastAsia="ja-JP"/>
        </w:rPr>
        <w:t>power</w:t>
      </w:r>
      <w:r w:rsidR="005209F0">
        <w:rPr>
          <w:rFonts w:ascii="Times New Roman" w:eastAsia="MS Mincho" w:hAnsi="Times New Roman" w:cs="Times New Roman"/>
          <w:color w:val="000000" w:themeColor="text1"/>
          <w:sz w:val="20"/>
          <w:szCs w:val="20"/>
          <w:lang w:eastAsia="ja-JP"/>
        </w:rPr>
        <w:t>-</w:t>
      </w:r>
      <w:r w:rsidR="004E7A29" w:rsidRPr="005209F0">
        <w:rPr>
          <w:rFonts w:ascii="Times New Roman" w:eastAsia="MS Mincho" w:hAnsi="Times New Roman" w:cs="Times New Roman"/>
          <w:color w:val="000000" w:themeColor="text1"/>
          <w:sz w:val="20"/>
          <w:szCs w:val="20"/>
          <w:lang w:eastAsia="ja-JP"/>
        </w:rPr>
        <w:t>saving requirement from UE</w:t>
      </w:r>
      <w:r w:rsidR="00936C51" w:rsidRPr="005209F0">
        <w:rPr>
          <w:rFonts w:ascii="Times New Roman" w:eastAsia="MS Mincho" w:hAnsi="Times New Roman" w:cs="Times New Roman"/>
          <w:color w:val="000000" w:themeColor="text1"/>
          <w:sz w:val="20"/>
          <w:szCs w:val="20"/>
          <w:lang w:eastAsia="ja-JP"/>
        </w:rPr>
        <w:t xml:space="preserve"> </w:t>
      </w:r>
      <w:r w:rsidR="005308B9" w:rsidRPr="005209F0">
        <w:rPr>
          <w:rFonts w:ascii="Times New Roman" w:eastAsia="MS Mincho" w:hAnsi="Times New Roman" w:cs="Times New Roman"/>
          <w:color w:val="000000" w:themeColor="text1"/>
          <w:sz w:val="20"/>
          <w:szCs w:val="20"/>
          <w:lang w:eastAsia="ja-JP"/>
        </w:rPr>
        <w:t>by</w:t>
      </w:r>
      <w:r w:rsidR="004E7A29" w:rsidRPr="005209F0">
        <w:rPr>
          <w:rFonts w:ascii="Times New Roman" w:eastAsia="MS Mincho" w:hAnsi="Times New Roman" w:cs="Times New Roman"/>
          <w:color w:val="000000" w:themeColor="text1"/>
          <w:sz w:val="20"/>
          <w:szCs w:val="20"/>
          <w:lang w:eastAsia="ja-JP"/>
        </w:rPr>
        <w:t xml:space="preserve"> </w:t>
      </w:r>
      <w:r w:rsidR="00936C51" w:rsidRPr="005209F0">
        <w:rPr>
          <w:rFonts w:ascii="Times New Roman" w:eastAsia="MS Mincho" w:hAnsi="Times New Roman" w:cs="Times New Roman"/>
          <w:color w:val="000000" w:themeColor="text1"/>
          <w:sz w:val="20"/>
          <w:szCs w:val="20"/>
          <w:lang w:eastAsia="ja-JP"/>
        </w:rPr>
        <w:t xml:space="preserve">preferred </w:t>
      </w:r>
      <w:r w:rsidR="00FF0EE8" w:rsidRPr="005209F0">
        <w:rPr>
          <w:rFonts w:ascii="Times New Roman" w:eastAsia="MS Mincho" w:hAnsi="Times New Roman" w:cs="Times New Roman"/>
          <w:color w:val="000000" w:themeColor="text1"/>
          <w:sz w:val="20"/>
          <w:szCs w:val="20"/>
          <w:lang w:eastAsia="ja-JP"/>
        </w:rPr>
        <w:t>monitoring capacity index</w:t>
      </w:r>
      <w:r w:rsidR="004E7A29" w:rsidRPr="005209F0">
        <w:rPr>
          <w:rFonts w:ascii="Times New Roman" w:eastAsia="MS Mincho" w:hAnsi="Times New Roman" w:cs="Times New Roman"/>
          <w:color w:val="000000" w:themeColor="text1"/>
          <w:sz w:val="20"/>
          <w:szCs w:val="20"/>
          <w:lang w:eastAsia="ja-JP"/>
        </w:rPr>
        <w:t xml:space="preserve"> reporting</w:t>
      </w:r>
      <w:r w:rsidR="00FF0EE8" w:rsidRPr="005209F0">
        <w:rPr>
          <w:rFonts w:ascii="Times New Roman" w:eastAsia="MS Mincho" w:hAnsi="Times New Roman" w:cs="Times New Roman"/>
          <w:color w:val="000000" w:themeColor="text1"/>
          <w:sz w:val="20"/>
          <w:szCs w:val="20"/>
          <w:lang w:eastAsia="ja-JP"/>
        </w:rPr>
        <w:t xml:space="preserve">, </w:t>
      </w:r>
      <w:r w:rsidR="00D8674A" w:rsidRPr="005209F0">
        <w:rPr>
          <w:rFonts w:ascii="Times New Roman" w:eastAsia="MS Mincho" w:hAnsi="Times New Roman" w:cs="Times New Roman"/>
          <w:color w:val="000000" w:themeColor="text1"/>
          <w:sz w:val="20"/>
          <w:szCs w:val="20"/>
          <w:lang w:eastAsia="ja-JP"/>
        </w:rPr>
        <w:t xml:space="preserve">a DCI with </w:t>
      </w:r>
      <w:r w:rsidR="00FF0EE8" w:rsidRPr="005209F0">
        <w:rPr>
          <w:rFonts w:ascii="Times New Roman" w:eastAsia="MS Mincho" w:hAnsi="Times New Roman" w:cs="Times New Roman"/>
          <w:color w:val="000000" w:themeColor="text1"/>
          <w:sz w:val="20"/>
          <w:szCs w:val="20"/>
          <w:lang w:eastAsia="ja-JP"/>
        </w:rPr>
        <w:t>monitoring capability index</w:t>
      </w:r>
      <w:r w:rsidR="00846F72" w:rsidRPr="005209F0">
        <w:rPr>
          <w:rFonts w:ascii="Times New Roman" w:eastAsia="MS Mincho" w:hAnsi="Times New Roman" w:cs="Times New Roman"/>
          <w:color w:val="000000" w:themeColor="text1"/>
          <w:sz w:val="20"/>
          <w:szCs w:val="20"/>
          <w:lang w:eastAsia="ja-JP"/>
        </w:rPr>
        <w:t xml:space="preserve"> indication</w:t>
      </w:r>
      <w:r w:rsidR="00D8674A" w:rsidRPr="005209F0">
        <w:rPr>
          <w:rFonts w:ascii="Times New Roman" w:eastAsia="MS Mincho" w:hAnsi="Times New Roman" w:cs="Times New Roman"/>
          <w:color w:val="000000" w:themeColor="text1"/>
          <w:sz w:val="20"/>
          <w:szCs w:val="20"/>
          <w:lang w:eastAsia="ja-JP"/>
        </w:rPr>
        <w:t xml:space="preserve"> is scheduled</w:t>
      </w:r>
      <w:r w:rsidR="00846F72" w:rsidRPr="005209F0">
        <w:rPr>
          <w:rFonts w:ascii="Times New Roman" w:eastAsia="MS Mincho" w:hAnsi="Times New Roman" w:cs="Times New Roman"/>
          <w:color w:val="000000" w:themeColor="text1"/>
          <w:sz w:val="20"/>
          <w:szCs w:val="20"/>
          <w:lang w:eastAsia="ja-JP"/>
        </w:rPr>
        <w:t xml:space="preserve"> so that UE can switch to the specified SSSG for monitoring.</w:t>
      </w:r>
    </w:p>
    <w:p w14:paraId="7DE8E4E8" w14:textId="77777777" w:rsidR="00591AAA" w:rsidRPr="005209F0" w:rsidRDefault="00591AAA" w:rsidP="005209F0">
      <w:pPr>
        <w:pStyle w:val="ListParagraph"/>
        <w:rPr>
          <w:rFonts w:ascii="Times New Roman" w:eastAsia="MS Mincho" w:hAnsi="Times New Roman" w:cs="Times New Roman"/>
          <w:color w:val="000000" w:themeColor="text1"/>
          <w:sz w:val="20"/>
          <w:szCs w:val="20"/>
          <w:lang w:eastAsia="ja-JP"/>
        </w:rPr>
      </w:pPr>
    </w:p>
    <w:p w14:paraId="15D23E35" w14:textId="4A4AF64D" w:rsidR="009312EB" w:rsidRDefault="009312EB" w:rsidP="009312EB">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t xml:space="preserve">Proposal </w:t>
      </w:r>
      <w:r w:rsidR="0085077F">
        <w:rPr>
          <w:rFonts w:ascii="Times New Roman" w:hAnsi="Times New Roman" w:cs="Times New Roman"/>
          <w:b/>
          <w:bCs/>
          <w:sz w:val="22"/>
          <w:szCs w:val="20"/>
          <w:u w:val="single"/>
          <w:lang w:val="en-SE"/>
        </w:rPr>
        <w:t>3</w:t>
      </w:r>
      <w:r>
        <w:rPr>
          <w:rFonts w:ascii="Times New Roman" w:hAnsi="Times New Roman" w:cs="Times New Roman"/>
          <w:b/>
          <w:bCs/>
          <w:sz w:val="22"/>
          <w:szCs w:val="20"/>
          <w:u w:val="single"/>
        </w:rPr>
        <w:t>:</w:t>
      </w:r>
      <w:r w:rsidRPr="00E067DD">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SSSG switching</w:t>
      </w:r>
      <w:r w:rsidR="00862AD4">
        <w:rPr>
          <w:rFonts w:ascii="Times New Roman" w:eastAsia="MS Gothic" w:hAnsi="Times New Roman" w:cs="Times New Roman"/>
          <w:b/>
          <w:bCs/>
          <w:sz w:val="22"/>
          <w:szCs w:val="20"/>
          <w:lang w:val="en-SE" w:eastAsia="ja-JP"/>
        </w:rPr>
        <w:t xml:space="preserve"> should</w:t>
      </w:r>
      <w:r>
        <w:rPr>
          <w:rFonts w:ascii="Times New Roman" w:eastAsia="MS Gothic" w:hAnsi="Times New Roman" w:cs="Times New Roman"/>
          <w:b/>
          <w:bCs/>
          <w:sz w:val="22"/>
          <w:szCs w:val="20"/>
          <w:lang w:eastAsia="ja-JP"/>
        </w:rPr>
        <w:t xml:space="preserve"> be </w:t>
      </w:r>
      <w:r w:rsidR="00727D42">
        <w:rPr>
          <w:rFonts w:ascii="Times New Roman" w:eastAsia="MS Gothic" w:hAnsi="Times New Roman" w:cs="Times New Roman"/>
          <w:b/>
          <w:bCs/>
          <w:sz w:val="22"/>
          <w:szCs w:val="20"/>
          <w:lang w:eastAsia="ja-JP"/>
        </w:rPr>
        <w:t>considered if multi-slot monitoring capacity with multiple (</w:t>
      </w:r>
      <w:proofErr w:type="gramStart"/>
      <w:r w:rsidR="00727D42">
        <w:rPr>
          <w:rFonts w:ascii="Times New Roman" w:eastAsia="MS Gothic" w:hAnsi="Times New Roman" w:cs="Times New Roman"/>
          <w:b/>
          <w:bCs/>
          <w:sz w:val="22"/>
          <w:szCs w:val="20"/>
          <w:lang w:eastAsia="ja-JP"/>
        </w:rPr>
        <w:t>X,Y</w:t>
      </w:r>
      <w:proofErr w:type="gramEnd"/>
      <w:r w:rsidR="00727D42">
        <w:rPr>
          <w:rFonts w:ascii="Times New Roman" w:eastAsia="MS Gothic" w:hAnsi="Times New Roman" w:cs="Times New Roman"/>
          <w:b/>
          <w:bCs/>
          <w:sz w:val="22"/>
          <w:szCs w:val="20"/>
          <w:lang w:eastAsia="ja-JP"/>
        </w:rPr>
        <w:t>) or monitoring capacity with multiple types are supported</w:t>
      </w:r>
      <w:r w:rsidRPr="00E067DD">
        <w:rPr>
          <w:rFonts w:ascii="Times New Roman" w:eastAsia="MS Gothic" w:hAnsi="Times New Roman" w:cs="Times New Roman"/>
          <w:b/>
          <w:bCs/>
          <w:sz w:val="22"/>
          <w:szCs w:val="20"/>
          <w:lang w:eastAsia="ja-JP"/>
        </w:rPr>
        <w:t>.</w:t>
      </w:r>
    </w:p>
    <w:p w14:paraId="663C040C" w14:textId="77777777" w:rsidR="009312EB" w:rsidRPr="00CC2721" w:rsidRDefault="009312EB" w:rsidP="00CC2721">
      <w:pPr>
        <w:rPr>
          <w:color w:val="FF0000"/>
          <w:lang w:eastAsia="ja-JP"/>
        </w:rPr>
      </w:pPr>
    </w:p>
    <w:p w14:paraId="337027A9" w14:textId="2C7470DB" w:rsidR="00572002" w:rsidRDefault="00572002" w:rsidP="00572002">
      <w:pPr>
        <w:pStyle w:val="Heading1"/>
        <w:rPr>
          <w:sz w:val="24"/>
          <w:lang w:eastAsia="ja-JP"/>
        </w:rPr>
      </w:pPr>
      <w:r>
        <w:rPr>
          <w:sz w:val="24"/>
          <w:lang w:eastAsia="ja-JP"/>
        </w:rPr>
        <w:t>Multi Beam aspects</w:t>
      </w:r>
    </w:p>
    <w:p w14:paraId="6139D6F3" w14:textId="2914B89D" w:rsidR="001C21D5" w:rsidRPr="00E67EE0" w:rsidRDefault="00572002" w:rsidP="00572002">
      <w:pPr>
        <w:rPr>
          <w:rFonts w:eastAsia="Batang"/>
          <w:sz w:val="20"/>
          <w:szCs w:val="20"/>
          <w:lang w:eastAsia="ko-KR"/>
        </w:rPr>
      </w:pPr>
      <w:r w:rsidRPr="00E67EE0">
        <w:rPr>
          <w:rFonts w:eastAsia="Batang"/>
          <w:sz w:val="20"/>
          <w:szCs w:val="20"/>
          <w:lang w:eastAsia="ko-KR"/>
        </w:rPr>
        <w:t xml:space="preserve">As haven been mentioned by multiple companies in </w:t>
      </w:r>
      <w:r w:rsidR="00CC2721" w:rsidRPr="00E67EE0">
        <w:rPr>
          <w:rFonts w:eastAsia="Batang"/>
          <w:sz w:val="20"/>
          <w:szCs w:val="20"/>
          <w:lang w:eastAsia="ko-KR"/>
        </w:rPr>
        <w:t>previous</w:t>
      </w:r>
      <w:r w:rsidRPr="00E67EE0">
        <w:rPr>
          <w:rFonts w:eastAsia="Batang"/>
          <w:sz w:val="20"/>
          <w:szCs w:val="20"/>
          <w:lang w:eastAsia="ko-KR"/>
        </w:rPr>
        <w:t xml:space="preserve"> meeting</w:t>
      </w:r>
      <w:r w:rsidR="00CC2721" w:rsidRPr="00E67EE0">
        <w:rPr>
          <w:rFonts w:eastAsia="Batang"/>
          <w:sz w:val="20"/>
          <w:szCs w:val="20"/>
          <w:lang w:eastAsia="ko-KR"/>
        </w:rPr>
        <w:t>s</w:t>
      </w:r>
      <w:r w:rsidRPr="00E67EE0">
        <w:rPr>
          <w:rFonts w:eastAsia="Batang"/>
          <w:sz w:val="20"/>
          <w:szCs w:val="20"/>
          <w:lang w:eastAsia="ko-KR"/>
        </w:rPr>
        <w:t xml:space="preserve"> [</w:t>
      </w:r>
      <w:r w:rsidR="00CC2721" w:rsidRPr="00E67EE0">
        <w:rPr>
          <w:rFonts w:eastAsia="Batang"/>
          <w:sz w:val="20"/>
          <w:szCs w:val="20"/>
          <w:lang w:eastAsia="ko-KR"/>
        </w:rPr>
        <w:t>3</w:t>
      </w:r>
      <w:r w:rsidRPr="00E67EE0">
        <w:rPr>
          <w:rFonts w:eastAsia="Batang"/>
          <w:sz w:val="20"/>
          <w:szCs w:val="20"/>
          <w:lang w:eastAsia="ko-KR"/>
        </w:rPr>
        <w:t xml:space="preserve">]-[7]: In Rel-16 </w:t>
      </w:r>
      <w:r w:rsidRPr="00E67EE0">
        <w:rPr>
          <w:rFonts w:eastAsia="Batang" w:hint="eastAsia"/>
          <w:sz w:val="20"/>
          <w:szCs w:val="20"/>
          <w:lang w:eastAsia="ko-KR"/>
        </w:rPr>
        <w:t>NR-</w:t>
      </w:r>
      <w:r w:rsidRPr="00E67EE0">
        <w:rPr>
          <w:rFonts w:eastAsia="Batang"/>
          <w:sz w:val="20"/>
          <w:szCs w:val="20"/>
          <w:lang w:eastAsia="ko-KR"/>
        </w:rPr>
        <w:t xml:space="preserve">U, several fields such as CO duration, SS-group switching trigger, RB-sets, etc., were introduced to DCI format 2_0. </w:t>
      </w:r>
      <w:r w:rsidR="00BC4FF8" w:rsidRPr="00E67EE0">
        <w:rPr>
          <w:rFonts w:eastAsia="Batang"/>
          <w:sz w:val="20"/>
          <w:szCs w:val="20"/>
          <w:lang w:eastAsia="ko-KR"/>
        </w:rPr>
        <w:t xml:space="preserve">In the frequency range </w:t>
      </w:r>
      <w:r w:rsidR="00690C21" w:rsidRPr="00E67EE0">
        <w:rPr>
          <w:rFonts w:eastAsia="Batang"/>
          <w:sz w:val="20"/>
          <w:szCs w:val="20"/>
          <w:lang w:eastAsia="ko-KR"/>
        </w:rPr>
        <w:t>above 52.6 GHz, that information can be beam-dependent due to the utilization of beamforming</w:t>
      </w:r>
      <w:r w:rsidRPr="00E67EE0">
        <w:rPr>
          <w:rFonts w:eastAsia="Batang"/>
          <w:sz w:val="20"/>
          <w:szCs w:val="20"/>
          <w:lang w:eastAsia="ko-KR"/>
        </w:rPr>
        <w:t xml:space="preserve">. </w:t>
      </w:r>
      <w:r w:rsidR="006E7C31" w:rsidRPr="00E67EE0">
        <w:rPr>
          <w:rFonts w:eastAsia="Batang"/>
          <w:sz w:val="20"/>
          <w:szCs w:val="20"/>
          <w:lang w:eastAsia="ko-KR"/>
        </w:rPr>
        <w:t>Therefore</w:t>
      </w:r>
      <w:r w:rsidRPr="00E67EE0">
        <w:rPr>
          <w:rFonts w:eastAsia="Batang"/>
          <w:sz w:val="20"/>
          <w:szCs w:val="20"/>
          <w:lang w:eastAsia="ko-KR"/>
        </w:rPr>
        <w:t xml:space="preserve">, there is a need to </w:t>
      </w:r>
      <w:r w:rsidR="005B60C6" w:rsidRPr="00E67EE0">
        <w:rPr>
          <w:rFonts w:eastAsia="Batang"/>
          <w:sz w:val="20"/>
          <w:szCs w:val="20"/>
          <w:lang w:eastAsia="ko-KR"/>
        </w:rPr>
        <w:t xml:space="preserve">consider </w:t>
      </w:r>
      <w:r w:rsidRPr="00E67EE0">
        <w:rPr>
          <w:rFonts w:eastAsia="Batang"/>
          <w:sz w:val="20"/>
          <w:szCs w:val="20"/>
          <w:lang w:eastAsia="ko-KR"/>
        </w:rPr>
        <w:t>per beam indication of DCI format 2_0.</w:t>
      </w:r>
      <w:r w:rsidR="001C21D5" w:rsidRPr="00E67EE0">
        <w:rPr>
          <w:rFonts w:eastAsia="Batang"/>
          <w:sz w:val="20"/>
          <w:szCs w:val="20"/>
          <w:lang w:eastAsia="ko-KR"/>
        </w:rPr>
        <w:t xml:space="preserve"> </w:t>
      </w:r>
    </w:p>
    <w:p w14:paraId="027E27A8" w14:textId="47B49FED" w:rsidR="001C21D5" w:rsidRPr="001C21D5" w:rsidRDefault="001C21D5" w:rsidP="001C21D5">
      <w:pPr>
        <w:pStyle w:val="ListParagraph"/>
        <w:spacing w:after="80"/>
        <w:ind w:left="0"/>
        <w:rPr>
          <w:rFonts w:ascii="Times New Roman" w:eastAsia="MS Gothic" w:hAnsi="Times New Roman" w:cs="Times New Roman"/>
          <w:b/>
          <w:bCs/>
          <w:sz w:val="22"/>
          <w:szCs w:val="20"/>
          <w:lang w:eastAsia="ja-JP"/>
        </w:rPr>
      </w:pPr>
      <w:r w:rsidRPr="001C21D5">
        <w:rPr>
          <w:rFonts w:ascii="Times New Roman" w:eastAsia="MS Gothic" w:hAnsi="Times New Roman" w:cs="Times New Roman"/>
          <w:b/>
          <w:bCs/>
          <w:sz w:val="22"/>
          <w:szCs w:val="20"/>
          <w:u w:val="single"/>
          <w:lang w:eastAsia="ja-JP"/>
        </w:rPr>
        <w:t xml:space="preserve">Proposal </w:t>
      </w:r>
      <w:r w:rsidR="0085077F">
        <w:rPr>
          <w:rFonts w:ascii="Times New Roman" w:eastAsia="MS Gothic" w:hAnsi="Times New Roman" w:cs="Times New Roman"/>
          <w:b/>
          <w:bCs/>
          <w:sz w:val="22"/>
          <w:szCs w:val="20"/>
          <w:u w:val="single"/>
          <w:lang w:val="en-SE" w:eastAsia="ja-JP"/>
        </w:rPr>
        <w:t>4</w:t>
      </w:r>
      <w:r w:rsidRPr="001C21D5">
        <w:rPr>
          <w:rFonts w:ascii="Times New Roman" w:eastAsia="MS Gothic" w:hAnsi="Times New Roman" w:cs="Times New Roman"/>
          <w:b/>
          <w:bCs/>
          <w:sz w:val="22"/>
          <w:szCs w:val="20"/>
          <w:u w:val="single"/>
          <w:lang w:eastAsia="ja-JP"/>
        </w:rPr>
        <w:t>:</w:t>
      </w:r>
      <w:r w:rsidRPr="001C21D5">
        <w:rPr>
          <w:rFonts w:ascii="Times New Roman" w:eastAsia="MS Gothic" w:hAnsi="Times New Roman" w:cs="Times New Roman"/>
          <w:b/>
          <w:bCs/>
          <w:sz w:val="22"/>
          <w:szCs w:val="20"/>
          <w:lang w:eastAsia="ja-JP"/>
        </w:rPr>
        <w:t xml:space="preserve"> </w:t>
      </w:r>
      <w:r w:rsidR="00F51B9A">
        <w:rPr>
          <w:rFonts w:ascii="Times New Roman" w:eastAsia="MS Gothic" w:hAnsi="Times New Roman" w:cs="Times New Roman"/>
          <w:b/>
          <w:bCs/>
          <w:sz w:val="22"/>
          <w:szCs w:val="20"/>
          <w:lang w:eastAsia="ja-JP"/>
        </w:rPr>
        <w:t>S</w:t>
      </w:r>
      <w:r w:rsidRPr="001C21D5">
        <w:rPr>
          <w:rFonts w:ascii="Times New Roman" w:eastAsia="MS Gothic" w:hAnsi="Times New Roman" w:cs="Times New Roman"/>
          <w:b/>
          <w:bCs/>
          <w:sz w:val="22"/>
          <w:szCs w:val="20"/>
          <w:lang w:eastAsia="ja-JP"/>
        </w:rPr>
        <w:t xml:space="preserve">upport per beam indication of DCI format 2_0 for above 52 GHz unlicensed operation. </w:t>
      </w:r>
    </w:p>
    <w:p w14:paraId="677C2155" w14:textId="77777777" w:rsidR="00236847" w:rsidRPr="007968D0" w:rsidRDefault="00236847" w:rsidP="00802D7C">
      <w:pPr>
        <w:rPr>
          <w:rFonts w:eastAsia="MS Mincho"/>
          <w:lang w:eastAsia="ja-JP"/>
        </w:rPr>
      </w:pP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58179948" w:rsidR="002348EF" w:rsidRDefault="00345197" w:rsidP="00531840">
      <w:pPr>
        <w:spacing w:after="80"/>
        <w:rPr>
          <w:sz w:val="20"/>
          <w:szCs w:val="20"/>
          <w:lang w:eastAsia="zh-CN"/>
        </w:rPr>
      </w:pPr>
      <w:r w:rsidRPr="007B6DCF">
        <w:rPr>
          <w:rFonts w:hint="eastAsia"/>
          <w:sz w:val="20"/>
          <w:szCs w:val="20"/>
          <w:lang w:eastAsia="zh-CN"/>
        </w:rPr>
        <w:t xml:space="preserve">Finally, allow us to </w:t>
      </w:r>
      <w:r w:rsidR="0068704C" w:rsidRPr="007B6DCF">
        <w:rPr>
          <w:rFonts w:hint="eastAsia"/>
          <w:sz w:val="20"/>
          <w:szCs w:val="20"/>
          <w:lang w:eastAsia="zh-CN"/>
        </w:rPr>
        <w:t xml:space="preserve">repeat our </w:t>
      </w:r>
      <w:r w:rsidR="00483E3E">
        <w:rPr>
          <w:sz w:val="20"/>
          <w:szCs w:val="20"/>
          <w:lang w:eastAsia="zh-CN"/>
        </w:rPr>
        <w:t xml:space="preserve">observations and </w:t>
      </w:r>
      <w:r w:rsidR="00387AA7" w:rsidRPr="007B6DCF">
        <w:rPr>
          <w:rFonts w:hint="eastAsia"/>
          <w:sz w:val="20"/>
          <w:szCs w:val="20"/>
          <w:lang w:eastAsia="zh-CN"/>
        </w:rPr>
        <w:t>proposal</w:t>
      </w:r>
      <w:r w:rsidR="000E1626" w:rsidRPr="007B6DCF">
        <w:rPr>
          <w:rFonts w:hint="eastAsia"/>
          <w:sz w:val="20"/>
          <w:szCs w:val="20"/>
          <w:lang w:eastAsia="zh-CN"/>
        </w:rPr>
        <w:t>s</w:t>
      </w:r>
      <w:r w:rsidR="00EB50F7" w:rsidRPr="007B6DCF">
        <w:rPr>
          <w:sz w:val="20"/>
          <w:szCs w:val="20"/>
          <w:lang w:eastAsia="zh-CN"/>
        </w:rPr>
        <w:t xml:space="preserve"> to draw attention</w:t>
      </w:r>
      <w:r w:rsidR="001731EB" w:rsidRPr="007B6DCF">
        <w:rPr>
          <w:rFonts w:hint="eastAsia"/>
          <w:sz w:val="20"/>
          <w:szCs w:val="20"/>
          <w:lang w:eastAsia="zh-CN"/>
        </w:rPr>
        <w:t>.</w:t>
      </w:r>
    </w:p>
    <w:p w14:paraId="03A4B10F" w14:textId="12114EBB" w:rsidR="0085077F" w:rsidRPr="0085077F" w:rsidRDefault="0085077F" w:rsidP="0085077F">
      <w:pPr>
        <w:spacing w:after="80"/>
        <w:jc w:val="left"/>
        <w:rPr>
          <w:rFonts w:eastAsia="MS Gothic"/>
          <w:b/>
          <w:bCs/>
          <w:szCs w:val="20"/>
          <w:lang w:eastAsia="ja-JP"/>
        </w:rPr>
      </w:pPr>
      <w:r w:rsidRPr="0085077F">
        <w:rPr>
          <w:rFonts w:eastAsia="MS Gothic"/>
          <w:b/>
          <w:bCs/>
          <w:szCs w:val="20"/>
          <w:u w:val="single"/>
          <w:lang w:val="en-SE" w:eastAsia="ja-JP"/>
        </w:rPr>
        <w:t>Observation 1</w:t>
      </w:r>
      <w:r w:rsidRPr="0085077F">
        <w:rPr>
          <w:rFonts w:eastAsia="MS Gothic"/>
          <w:b/>
          <w:bCs/>
          <w:szCs w:val="20"/>
          <w:lang w:eastAsia="ja-JP"/>
        </w:rPr>
        <w:t xml:space="preserve">: If CORESET duration remains up to 3 symbols as in R16, the real-time duration for PDCCH monitoring is quite small due to the short symbol duration with large SCS. </w:t>
      </w:r>
    </w:p>
    <w:p w14:paraId="1753BD20" w14:textId="5D28DC9F" w:rsidR="0085077F" w:rsidRDefault="0085077F" w:rsidP="0085077F">
      <w:pPr>
        <w:pStyle w:val="ListParagraph"/>
        <w:spacing w:after="80"/>
        <w:ind w:left="0"/>
        <w:rPr>
          <w:rFonts w:ascii="Times New Roman" w:eastAsia="MS Gothic" w:hAnsi="Times New Roman" w:cs="Times New Roman"/>
          <w:b/>
          <w:bCs/>
          <w:sz w:val="22"/>
          <w:szCs w:val="20"/>
          <w:lang w:eastAsia="ja-JP"/>
        </w:rPr>
      </w:pPr>
      <w:r w:rsidRPr="0085077F">
        <w:rPr>
          <w:rFonts w:ascii="Times New Roman" w:eastAsia="MS Gothic" w:hAnsi="Times New Roman" w:cs="Times New Roman"/>
          <w:b/>
          <w:bCs/>
          <w:sz w:val="22"/>
          <w:szCs w:val="20"/>
          <w:u w:val="single"/>
          <w:lang w:eastAsia="ja-JP"/>
        </w:rPr>
        <w:t xml:space="preserve">Proposal </w:t>
      </w:r>
      <w:proofErr w:type="gramStart"/>
      <w:r w:rsidRPr="0085077F">
        <w:rPr>
          <w:rFonts w:ascii="Times New Roman" w:eastAsia="MS Gothic" w:hAnsi="Times New Roman" w:cs="Times New Roman"/>
          <w:b/>
          <w:bCs/>
          <w:sz w:val="22"/>
          <w:szCs w:val="20"/>
          <w:u w:val="single"/>
          <w:lang w:eastAsia="ja-JP"/>
        </w:rPr>
        <w:t>1</w:t>
      </w:r>
      <w:r w:rsidRPr="0085077F">
        <w:rPr>
          <w:rFonts w:ascii="Times New Roman" w:eastAsia="MS Gothic" w:hAnsi="Times New Roman" w:cs="Times New Roman"/>
          <w:b/>
          <w:bCs/>
          <w:sz w:val="22"/>
          <w:szCs w:val="20"/>
          <w:lang w:eastAsia="ja-JP"/>
        </w:rPr>
        <w:t xml:space="preserve"> :</w:t>
      </w:r>
      <w:proofErr w:type="gramEnd"/>
      <w:r w:rsidRPr="0085077F">
        <w:rPr>
          <w:rFonts w:ascii="Times New Roman" w:eastAsia="MS Gothic" w:hAnsi="Times New Roman" w:cs="Times New Roman"/>
          <w:b/>
          <w:bCs/>
          <w:sz w:val="22"/>
          <w:szCs w:val="20"/>
          <w:lang w:eastAsia="ja-JP"/>
        </w:rPr>
        <w:t xml:space="preserve"> PDCCH monitoring limited to within the first several OFDM symbols of a slot can be supported as the baseline.</w:t>
      </w:r>
    </w:p>
    <w:p w14:paraId="028B1FDD" w14:textId="67CF69CC" w:rsidR="0085077F" w:rsidRDefault="0085077F" w:rsidP="0085077F">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t xml:space="preserve">Proposal </w:t>
      </w:r>
      <w:r>
        <w:rPr>
          <w:rFonts w:ascii="Times New Roman" w:hAnsi="Times New Roman" w:cs="Times New Roman"/>
          <w:b/>
          <w:bCs/>
          <w:sz w:val="22"/>
          <w:szCs w:val="20"/>
          <w:u w:val="single"/>
          <w:lang w:val="en-SE"/>
        </w:rPr>
        <w:t>2</w:t>
      </w:r>
      <w:r>
        <w:rPr>
          <w:rFonts w:ascii="Times New Roman" w:hAnsi="Times New Roman" w:cs="Times New Roman"/>
          <w:b/>
          <w:bCs/>
          <w:sz w:val="22"/>
          <w:szCs w:val="20"/>
          <w:u w:val="single"/>
        </w:rPr>
        <w:t>:</w:t>
      </w:r>
      <w:r w:rsidRPr="00E067DD">
        <w:rPr>
          <w:rFonts w:ascii="Times New Roman" w:eastAsia="MS Gothic" w:hAnsi="Times New Roman" w:cs="Times New Roman"/>
          <w:b/>
          <w:bCs/>
          <w:sz w:val="22"/>
          <w:szCs w:val="20"/>
          <w:lang w:eastAsia="ja-JP"/>
        </w:rPr>
        <w:t xml:space="preserve"> </w:t>
      </w:r>
      <w:r w:rsidRPr="00562344">
        <w:rPr>
          <w:rFonts w:ascii="Times New Roman" w:eastAsia="MS Gothic" w:hAnsi="Times New Roman" w:cs="Times New Roman"/>
          <w:b/>
          <w:bCs/>
          <w:sz w:val="22"/>
          <w:szCs w:val="20"/>
          <w:lang w:eastAsia="ja-JP"/>
        </w:rPr>
        <w:t>PDCCH monitoring with a maximum duration of more than 3 OFDM symbols per PDCCH monitoring occasion</w:t>
      </w:r>
      <w:r>
        <w:rPr>
          <w:rFonts w:ascii="Times New Roman" w:eastAsia="MS Gothic" w:hAnsi="Times New Roman" w:cs="Times New Roman"/>
          <w:b/>
          <w:bCs/>
          <w:sz w:val="22"/>
          <w:szCs w:val="20"/>
          <w:lang w:eastAsia="ja-JP"/>
        </w:rPr>
        <w:t xml:space="preserve"> is more suitable</w:t>
      </w:r>
      <w:r w:rsidRPr="00E067DD">
        <w:rPr>
          <w:rFonts w:ascii="Times New Roman" w:eastAsia="MS Gothic" w:hAnsi="Times New Roman" w:cs="Times New Roman"/>
          <w:b/>
          <w:bCs/>
          <w:sz w:val="22"/>
          <w:szCs w:val="20"/>
          <w:lang w:eastAsia="ja-JP"/>
        </w:rPr>
        <w:t>.</w:t>
      </w:r>
    </w:p>
    <w:p w14:paraId="69E07647" w14:textId="0D571025" w:rsidR="0085077F" w:rsidRDefault="0085077F" w:rsidP="0085077F">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t xml:space="preserve">Proposal </w:t>
      </w:r>
      <w:r>
        <w:rPr>
          <w:rFonts w:ascii="Times New Roman" w:hAnsi="Times New Roman" w:cs="Times New Roman"/>
          <w:b/>
          <w:bCs/>
          <w:sz w:val="22"/>
          <w:szCs w:val="20"/>
          <w:u w:val="single"/>
          <w:lang w:val="en-SE"/>
        </w:rPr>
        <w:t>3</w:t>
      </w:r>
      <w:r>
        <w:rPr>
          <w:rFonts w:ascii="Times New Roman" w:hAnsi="Times New Roman" w:cs="Times New Roman"/>
          <w:b/>
          <w:bCs/>
          <w:sz w:val="22"/>
          <w:szCs w:val="20"/>
          <w:u w:val="single"/>
        </w:rPr>
        <w:t>:</w:t>
      </w:r>
      <w:r w:rsidRPr="00E067DD">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SSSG switching</w:t>
      </w:r>
      <w:r>
        <w:rPr>
          <w:rFonts w:ascii="Times New Roman" w:eastAsia="MS Gothic" w:hAnsi="Times New Roman" w:cs="Times New Roman"/>
          <w:b/>
          <w:bCs/>
          <w:sz w:val="22"/>
          <w:szCs w:val="20"/>
          <w:lang w:val="en-SE" w:eastAsia="ja-JP"/>
        </w:rPr>
        <w:t xml:space="preserve"> should</w:t>
      </w:r>
      <w:r>
        <w:rPr>
          <w:rFonts w:ascii="Times New Roman" w:eastAsia="MS Gothic" w:hAnsi="Times New Roman" w:cs="Times New Roman"/>
          <w:b/>
          <w:bCs/>
          <w:sz w:val="22"/>
          <w:szCs w:val="20"/>
          <w:lang w:eastAsia="ja-JP"/>
        </w:rPr>
        <w:t xml:space="preserve"> be considered if multi-slot monitoring capacity with multiple (</w:t>
      </w:r>
      <w:proofErr w:type="gramStart"/>
      <w:r>
        <w:rPr>
          <w:rFonts w:ascii="Times New Roman" w:eastAsia="MS Gothic" w:hAnsi="Times New Roman" w:cs="Times New Roman"/>
          <w:b/>
          <w:bCs/>
          <w:sz w:val="22"/>
          <w:szCs w:val="20"/>
          <w:lang w:eastAsia="ja-JP"/>
        </w:rPr>
        <w:t>X,Y</w:t>
      </w:r>
      <w:proofErr w:type="gramEnd"/>
      <w:r>
        <w:rPr>
          <w:rFonts w:ascii="Times New Roman" w:eastAsia="MS Gothic" w:hAnsi="Times New Roman" w:cs="Times New Roman"/>
          <w:b/>
          <w:bCs/>
          <w:sz w:val="22"/>
          <w:szCs w:val="20"/>
          <w:lang w:eastAsia="ja-JP"/>
        </w:rPr>
        <w:t>) or monitoring capacity with multiple types are supported</w:t>
      </w:r>
      <w:r w:rsidRPr="00E067DD">
        <w:rPr>
          <w:rFonts w:ascii="Times New Roman" w:eastAsia="MS Gothic" w:hAnsi="Times New Roman" w:cs="Times New Roman"/>
          <w:b/>
          <w:bCs/>
          <w:sz w:val="22"/>
          <w:szCs w:val="20"/>
          <w:lang w:eastAsia="ja-JP"/>
        </w:rPr>
        <w:t>.</w:t>
      </w:r>
    </w:p>
    <w:p w14:paraId="58C2616D" w14:textId="77777777" w:rsidR="0085077F" w:rsidRPr="001C21D5" w:rsidRDefault="0085077F" w:rsidP="0085077F">
      <w:pPr>
        <w:pStyle w:val="ListParagraph"/>
        <w:spacing w:after="80"/>
        <w:ind w:left="0"/>
        <w:rPr>
          <w:rFonts w:ascii="Times New Roman" w:eastAsia="MS Gothic" w:hAnsi="Times New Roman" w:cs="Times New Roman"/>
          <w:b/>
          <w:bCs/>
          <w:sz w:val="22"/>
          <w:szCs w:val="20"/>
          <w:lang w:eastAsia="ja-JP"/>
        </w:rPr>
      </w:pPr>
      <w:r w:rsidRPr="001C21D5">
        <w:rPr>
          <w:rFonts w:ascii="Times New Roman" w:eastAsia="MS Gothic" w:hAnsi="Times New Roman" w:cs="Times New Roman"/>
          <w:b/>
          <w:bCs/>
          <w:sz w:val="22"/>
          <w:szCs w:val="20"/>
          <w:u w:val="single"/>
          <w:lang w:eastAsia="ja-JP"/>
        </w:rPr>
        <w:t xml:space="preserve">Proposal </w:t>
      </w:r>
      <w:r>
        <w:rPr>
          <w:rFonts w:ascii="Times New Roman" w:eastAsia="MS Gothic" w:hAnsi="Times New Roman" w:cs="Times New Roman"/>
          <w:b/>
          <w:bCs/>
          <w:sz w:val="22"/>
          <w:szCs w:val="20"/>
          <w:u w:val="single"/>
          <w:lang w:val="en-SE" w:eastAsia="ja-JP"/>
        </w:rPr>
        <w:t>4</w:t>
      </w:r>
      <w:r w:rsidRPr="001C21D5">
        <w:rPr>
          <w:rFonts w:ascii="Times New Roman" w:eastAsia="MS Gothic" w:hAnsi="Times New Roman" w:cs="Times New Roman"/>
          <w:b/>
          <w:bCs/>
          <w:sz w:val="22"/>
          <w:szCs w:val="20"/>
          <w:u w:val="single"/>
          <w:lang w:eastAsia="ja-JP"/>
        </w:rPr>
        <w:t>:</w:t>
      </w:r>
      <w:r w:rsidRPr="001C21D5">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S</w:t>
      </w:r>
      <w:r w:rsidRPr="001C21D5">
        <w:rPr>
          <w:rFonts w:ascii="Times New Roman" w:eastAsia="MS Gothic" w:hAnsi="Times New Roman" w:cs="Times New Roman"/>
          <w:b/>
          <w:bCs/>
          <w:sz w:val="22"/>
          <w:szCs w:val="20"/>
          <w:lang w:eastAsia="ja-JP"/>
        </w:rPr>
        <w:t xml:space="preserve">upport per beam indication of DCI format 2_0 for above 52 GHz unlicensed operation. </w:t>
      </w:r>
    </w:p>
    <w:p w14:paraId="253D207D" w14:textId="7E56AAAB" w:rsidR="0085077F" w:rsidRPr="0085077F" w:rsidRDefault="0085077F" w:rsidP="0085077F">
      <w:pPr>
        <w:pStyle w:val="ListParagraph"/>
        <w:spacing w:after="80"/>
        <w:ind w:left="0"/>
        <w:rPr>
          <w:rFonts w:ascii="Times New Roman" w:eastAsia="MS Gothic" w:hAnsi="Times New Roman" w:cs="Times New Roman"/>
          <w:b/>
          <w:bCs/>
          <w:sz w:val="22"/>
          <w:szCs w:val="20"/>
          <w:lang w:eastAsia="ja-JP"/>
        </w:rPr>
      </w:pPr>
      <w:r w:rsidRPr="0085077F">
        <w:rPr>
          <w:rFonts w:ascii="Times New Roman" w:eastAsia="MS Gothic" w:hAnsi="Times New Roman" w:cs="Times New Roman"/>
          <w:b/>
          <w:bCs/>
          <w:sz w:val="22"/>
          <w:szCs w:val="20"/>
          <w:lang w:eastAsia="ja-JP"/>
        </w:rPr>
        <w:t xml:space="preserve">  </w:t>
      </w: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AC04F24" w14:textId="77777777" w:rsidR="006438C5" w:rsidRDefault="00802D7C" w:rsidP="002348EF">
      <w:pPr>
        <w:pStyle w:val="ListParagraph"/>
        <w:numPr>
          <w:ilvl w:val="0"/>
          <w:numId w:val="13"/>
        </w:numPr>
        <w:spacing w:before="80" w:after="80"/>
        <w:ind w:left="357" w:hanging="357"/>
        <w:rPr>
          <w:rFonts w:ascii="Times New Roman" w:hAnsi="Times New Roman" w:cs="Times New Roman"/>
          <w:sz w:val="20"/>
        </w:rPr>
      </w:pPr>
      <w:bookmarkStart w:id="3" w:name="_Ref59985466"/>
      <w:r w:rsidRPr="00756685">
        <w:rPr>
          <w:rFonts w:ascii="Times New Roman" w:hAnsi="Times New Roman" w:cs="Times New Roman"/>
          <w:sz w:val="20"/>
        </w:rPr>
        <w:t>RP-202925: Revised WID: Extending current NR operation to 71 GHz</w:t>
      </w:r>
      <w:bookmarkEnd w:id="3"/>
      <w:r w:rsidR="00765939">
        <w:rPr>
          <w:rFonts w:ascii="Times New Roman" w:hAnsi="Times New Roman" w:cs="Times New Roman"/>
          <w:sz w:val="20"/>
        </w:rPr>
        <w:t>.</w:t>
      </w:r>
    </w:p>
    <w:p w14:paraId="4F79E0F9" w14:textId="7AC714D6" w:rsidR="00576D8B" w:rsidRDefault="00CC2721" w:rsidP="00D35CE7">
      <w:pPr>
        <w:pStyle w:val="ListParagraph"/>
        <w:numPr>
          <w:ilvl w:val="0"/>
          <w:numId w:val="13"/>
        </w:numPr>
        <w:spacing w:before="80" w:after="80"/>
        <w:ind w:left="357" w:hanging="357"/>
        <w:rPr>
          <w:rFonts w:ascii="Times New Roman" w:hAnsi="Times New Roman" w:cs="Times New Roman"/>
          <w:sz w:val="20"/>
        </w:rPr>
      </w:pPr>
      <w:r w:rsidRPr="00CC2721">
        <w:rPr>
          <w:rFonts w:ascii="Times New Roman" w:hAnsi="Times New Roman" w:cs="Times New Roman"/>
          <w:sz w:val="20"/>
        </w:rPr>
        <w:t>Chair's Notes RAN1#106</w:t>
      </w:r>
      <w:r w:rsidR="00590E4E">
        <w:rPr>
          <w:rFonts w:ascii="Times New Roman" w:hAnsi="Times New Roman" w:cs="Times New Roman"/>
          <w:sz w:val="20"/>
        </w:rPr>
        <w:t>bis</w:t>
      </w:r>
      <w:r w:rsidRPr="00CC2721">
        <w:rPr>
          <w:rFonts w:ascii="Times New Roman" w:hAnsi="Times New Roman" w:cs="Times New Roman"/>
          <w:sz w:val="20"/>
        </w:rPr>
        <w:t xml:space="preserve">-e 8.4 </w:t>
      </w:r>
      <w:proofErr w:type="spellStart"/>
      <w:r w:rsidRPr="00CC2721">
        <w:rPr>
          <w:rFonts w:ascii="Times New Roman" w:hAnsi="Times New Roman" w:cs="Times New Roman"/>
          <w:sz w:val="20"/>
        </w:rPr>
        <w:t>eom</w:t>
      </w:r>
      <w:proofErr w:type="spellEnd"/>
      <w:r w:rsidRPr="00CC2721">
        <w:rPr>
          <w:rFonts w:ascii="Times New Roman" w:hAnsi="Times New Roman" w:cs="Times New Roman"/>
          <w:sz w:val="20"/>
        </w:rPr>
        <w:t xml:space="preserve">, </w:t>
      </w:r>
      <w:r w:rsidR="0078154E" w:rsidRPr="007B51F8">
        <w:rPr>
          <w:rFonts w:ascii="Times New Roman" w:hAnsi="Times New Roman" w:cs="Times New Roman"/>
          <w:sz w:val="20"/>
        </w:rPr>
        <w:t>Ad-Hoc Chair (Ericsson)</w:t>
      </w:r>
    </w:p>
    <w:p w14:paraId="6C151E83" w14:textId="7CBF3ACD" w:rsidR="001C21D5" w:rsidRPr="0055456B" w:rsidRDefault="001C21D5"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R1-2102559</w:t>
      </w:r>
      <w:r w:rsidR="0055456B">
        <w:rPr>
          <w:rFonts w:ascii="Times New Roman" w:hAnsi="Times New Roman" w:cs="Times New Roman"/>
          <w:sz w:val="20"/>
        </w:rPr>
        <w:t xml:space="preserve"> </w:t>
      </w:r>
      <w:r w:rsidRPr="0055456B">
        <w:rPr>
          <w:rFonts w:ascii="Times New Roman" w:hAnsi="Times New Roman" w:cs="Times New Roman"/>
          <w:sz w:val="20"/>
        </w:rPr>
        <w:tab/>
        <w:t>PDCCH monitoring enhancements</w:t>
      </w:r>
      <w:proofErr w:type="gramStart"/>
      <w:r w:rsidRPr="0055456B">
        <w:rPr>
          <w:rFonts w:ascii="Times New Roman" w:hAnsi="Times New Roman" w:cs="Times New Roman"/>
          <w:sz w:val="20"/>
        </w:rPr>
        <w:tab/>
      </w:r>
      <w:r w:rsidR="0055456B">
        <w:rPr>
          <w:rFonts w:ascii="Times New Roman" w:hAnsi="Times New Roman" w:cs="Times New Roman"/>
          <w:sz w:val="20"/>
        </w:rPr>
        <w:t xml:space="preserve">  </w:t>
      </w:r>
      <w:r w:rsidRPr="0055456B">
        <w:rPr>
          <w:rFonts w:ascii="Times New Roman" w:hAnsi="Times New Roman" w:cs="Times New Roman"/>
          <w:sz w:val="20"/>
        </w:rPr>
        <w:t>Nokia</w:t>
      </w:r>
      <w:proofErr w:type="gramEnd"/>
      <w:r w:rsidRPr="0055456B">
        <w:rPr>
          <w:rFonts w:ascii="Times New Roman" w:hAnsi="Times New Roman" w:cs="Times New Roman"/>
          <w:sz w:val="20"/>
        </w:rPr>
        <w:t>, Nokia Shanghai Bell</w:t>
      </w:r>
    </w:p>
    <w:p w14:paraId="6EC5C8C1" w14:textId="4F3FB77E"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R1-2102997</w:t>
      </w:r>
      <w:r>
        <w:rPr>
          <w:rFonts w:ascii="Times New Roman" w:hAnsi="Times New Roman" w:cs="Times New Roman"/>
          <w:sz w:val="20"/>
        </w:rPr>
        <w:t xml:space="preserve"> </w:t>
      </w:r>
      <w:r w:rsidRPr="0055456B">
        <w:rPr>
          <w:rFonts w:ascii="Times New Roman" w:hAnsi="Times New Roman" w:cs="Times New Roman"/>
          <w:sz w:val="20"/>
        </w:rPr>
        <w:tab/>
        <w:t>PDCCH monitoring enhancements for NR from 52.6 GHz to 71GHz</w:t>
      </w:r>
      <w:proofErr w:type="gramStart"/>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Lenovo</w:t>
      </w:r>
      <w:proofErr w:type="gramEnd"/>
      <w:r w:rsidRPr="0055456B">
        <w:rPr>
          <w:rFonts w:ascii="Times New Roman" w:hAnsi="Times New Roman" w:cs="Times New Roman"/>
          <w:sz w:val="20"/>
        </w:rPr>
        <w:t>, Motorola Mobility</w:t>
      </w:r>
    </w:p>
    <w:p w14:paraId="03A5ABF6" w14:textId="5A6F41B3"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R1-2103097</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 xml:space="preserve">Discussion on PDCCH Enhancements for above 52.6 </w:t>
      </w:r>
      <w:proofErr w:type="gramStart"/>
      <w:r w:rsidRPr="0055456B">
        <w:rPr>
          <w:rFonts w:ascii="Times New Roman" w:hAnsi="Times New Roman" w:cs="Times New Roman"/>
          <w:sz w:val="20"/>
        </w:rPr>
        <w:t>GHz</w:t>
      </w:r>
      <w:r>
        <w:rPr>
          <w:rFonts w:ascii="Times New Roman" w:hAnsi="Times New Roman" w:cs="Times New Roman"/>
          <w:sz w:val="20"/>
        </w:rPr>
        <w:t xml:space="preserve">  </w:t>
      </w:r>
      <w:r w:rsidRPr="0055456B">
        <w:rPr>
          <w:rFonts w:ascii="Times New Roman" w:hAnsi="Times New Roman" w:cs="Times New Roman"/>
          <w:sz w:val="20"/>
        </w:rPr>
        <w:tab/>
      </w:r>
      <w:proofErr w:type="gramEnd"/>
      <w:r w:rsidRPr="0055456B">
        <w:rPr>
          <w:rFonts w:ascii="Times New Roman" w:hAnsi="Times New Roman" w:cs="Times New Roman"/>
          <w:sz w:val="20"/>
        </w:rPr>
        <w:t>Apple</w:t>
      </w:r>
    </w:p>
    <w:p w14:paraId="0D4E82D1" w14:textId="79386390"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R1-2103230</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PDCCH monitoring enhancements for NR from 52.6 GHz to 71 GHz</w:t>
      </w:r>
      <w:r>
        <w:rPr>
          <w:rFonts w:ascii="Times New Roman" w:hAnsi="Times New Roman" w:cs="Times New Roman"/>
          <w:sz w:val="20"/>
        </w:rPr>
        <w:t xml:space="preserve"> </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Samsung</w:t>
      </w:r>
    </w:p>
    <w:p w14:paraId="5179B342" w14:textId="03508EF7"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R1-2103340</w:t>
      </w:r>
      <w:r>
        <w:rPr>
          <w:rFonts w:ascii="Times New Roman" w:hAnsi="Times New Roman" w:cs="Times New Roman"/>
          <w:sz w:val="20"/>
        </w:rPr>
        <w:t xml:space="preserve"> </w:t>
      </w:r>
      <w:r w:rsidRPr="0055456B">
        <w:rPr>
          <w:rFonts w:ascii="Times New Roman" w:hAnsi="Times New Roman" w:cs="Times New Roman"/>
          <w:sz w:val="20"/>
        </w:rPr>
        <w:tab/>
        <w:t>PDCCH monitoring enhancements to support NR above 52.6 GHz</w:t>
      </w:r>
      <w:r>
        <w:rPr>
          <w:rFonts w:ascii="Times New Roman" w:hAnsi="Times New Roman" w:cs="Times New Roman"/>
          <w:sz w:val="20"/>
        </w:rPr>
        <w:t xml:space="preserve"> </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LG Electronics</w:t>
      </w:r>
    </w:p>
    <w:p w14:paraId="555D82B7" w14:textId="77777777" w:rsidR="001C21D5" w:rsidRDefault="001C21D5" w:rsidP="0055456B">
      <w:pPr>
        <w:pStyle w:val="ListParagraph"/>
        <w:spacing w:before="80" w:after="80"/>
        <w:ind w:left="357"/>
        <w:rPr>
          <w:rFonts w:ascii="Times New Roman" w:hAnsi="Times New Roman" w:cs="Times New Roman"/>
          <w:sz w:val="20"/>
        </w:rPr>
      </w:pPr>
    </w:p>
    <w:p w14:paraId="50AE90AB" w14:textId="171C3E00" w:rsidR="0078154E" w:rsidRPr="007B51F8" w:rsidRDefault="0078154E" w:rsidP="007B51F8">
      <w:pPr>
        <w:autoSpaceDE/>
        <w:autoSpaceDN/>
        <w:adjustRightInd/>
        <w:snapToGrid/>
        <w:spacing w:after="0" w:line="240" w:lineRule="atLeast"/>
        <w:rPr>
          <w:rFonts w:ascii="Arial" w:eastAsia="Times New Roman" w:hAnsi="Arial" w:cs="Arial"/>
          <w:color w:val="312E25"/>
          <w:sz w:val="18"/>
          <w:szCs w:val="18"/>
        </w:rPr>
      </w:pPr>
    </w:p>
    <w:sectPr w:rsidR="0078154E" w:rsidRPr="007B5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8CACF" w14:textId="77777777" w:rsidR="00674F82" w:rsidRDefault="00674F82">
      <w:r>
        <w:separator/>
      </w:r>
    </w:p>
  </w:endnote>
  <w:endnote w:type="continuationSeparator" w:id="0">
    <w:p w14:paraId="0806FAAB" w14:textId="77777777" w:rsidR="00674F82" w:rsidRDefault="0067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AA65E" w14:textId="77777777" w:rsidR="00674F82" w:rsidRDefault="00674F82">
      <w:r>
        <w:separator/>
      </w:r>
    </w:p>
  </w:footnote>
  <w:footnote w:type="continuationSeparator" w:id="0">
    <w:p w14:paraId="3EB3B722" w14:textId="77777777" w:rsidR="00674F82" w:rsidRDefault="00674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6023A"/>
    <w:multiLevelType w:val="hybridMultilevel"/>
    <w:tmpl w:val="B690200C"/>
    <w:lvl w:ilvl="0" w:tplc="B1A466D6">
      <w:start w:val="1"/>
      <w:numFmt w:val="decimal"/>
      <w:lvlText w:val="Observation %1"/>
      <w:lvlJc w:val="left"/>
      <w:pPr>
        <w:ind w:left="927" w:hanging="360"/>
      </w:pPr>
      <w:rPr>
        <w:rFonts w:ascii="Times New Roman" w:hAnsi="Times New Roman" w:cs="Times New Roman" w:hint="default"/>
        <w:b/>
        <w:sz w:val="22"/>
        <w:u w:val="single"/>
      </w:rPr>
    </w:lvl>
    <w:lvl w:ilvl="1" w:tplc="04090019">
      <w:start w:val="1"/>
      <w:numFmt w:val="lowerLetter"/>
      <w:lvlText w:val="%2."/>
      <w:lvlJc w:val="left"/>
      <w:pPr>
        <w:ind w:left="1299" w:hanging="360"/>
      </w:pPr>
    </w:lvl>
    <w:lvl w:ilvl="2" w:tplc="0409001B">
      <w:start w:val="1"/>
      <w:numFmt w:val="lowerRoman"/>
      <w:lvlText w:val="%3."/>
      <w:lvlJc w:val="right"/>
      <w:pPr>
        <w:ind w:left="2019" w:hanging="180"/>
      </w:pPr>
    </w:lvl>
    <w:lvl w:ilvl="3" w:tplc="0409000F">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1" w15:restartNumberingAfterBreak="0">
    <w:nsid w:val="03101EB5"/>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C4E97"/>
    <w:multiLevelType w:val="hybridMultilevel"/>
    <w:tmpl w:val="83889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95D61"/>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9021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D656E2"/>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8"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005B9B"/>
    <w:multiLevelType w:val="multilevel"/>
    <w:tmpl w:val="3A16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604F2"/>
    <w:multiLevelType w:val="hybridMultilevel"/>
    <w:tmpl w:val="819470C8"/>
    <w:lvl w:ilvl="0" w:tplc="2CC4C330">
      <w:start w:val="1"/>
      <w:numFmt w:val="decimal"/>
      <w:lvlText w:val="%1."/>
      <w:lvlJc w:val="left"/>
      <w:pPr>
        <w:ind w:left="360" w:hanging="360"/>
      </w:pPr>
      <w:rPr>
        <w:rFonts w:asciiTheme="minorEastAsia" w:eastAsiaTheme="minorEastAsia" w:hAnsiTheme="minorEastAsia"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B3426B"/>
    <w:multiLevelType w:val="hybridMultilevel"/>
    <w:tmpl w:val="990CCE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15483"/>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17"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1B363B"/>
    <w:multiLevelType w:val="hybridMultilevel"/>
    <w:tmpl w:val="46883506"/>
    <w:lvl w:ilvl="0" w:tplc="69A6A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27EE1"/>
    <w:multiLevelType w:val="hybridMultilevel"/>
    <w:tmpl w:val="B690200C"/>
    <w:lvl w:ilvl="0" w:tplc="B1A466D6">
      <w:start w:val="1"/>
      <w:numFmt w:val="decimal"/>
      <w:lvlText w:val="Observation %1"/>
      <w:lvlJc w:val="left"/>
      <w:pPr>
        <w:ind w:left="926" w:hanging="360"/>
      </w:pPr>
      <w:rPr>
        <w:rFonts w:ascii="Times New Roman" w:hAnsi="Times New Roman" w:cs="Times New Roman" w:hint="default"/>
        <w:b/>
        <w:sz w:val="22"/>
        <w:u w:val="single"/>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4" w15:restartNumberingAfterBreak="0">
    <w:nsid w:val="5BC90A61"/>
    <w:multiLevelType w:val="hybridMultilevel"/>
    <w:tmpl w:val="4FEA3758"/>
    <w:lvl w:ilvl="0" w:tplc="84C0304C">
      <w:start w:val="1"/>
      <w:numFmt w:val="decimal"/>
      <w:lvlText w:val="Ob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8133A8"/>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AF2797"/>
    <w:multiLevelType w:val="multilevel"/>
    <w:tmpl w:val="E5B0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D90F4C"/>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29" w15:restartNumberingAfterBreak="0">
    <w:nsid w:val="6DE549C5"/>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355E2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755D466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CFE7F4E"/>
    <w:multiLevelType w:val="hybridMultilevel"/>
    <w:tmpl w:val="6C68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8" w15:restartNumberingAfterBreak="0">
    <w:nsid w:val="7DBD7D72"/>
    <w:multiLevelType w:val="hybridMultilevel"/>
    <w:tmpl w:val="81BCA8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34"/>
  </w:num>
  <w:num w:numId="4">
    <w:abstractNumId w:val="20"/>
  </w:num>
  <w:num w:numId="5">
    <w:abstractNumId w:val="30"/>
  </w:num>
  <w:num w:numId="6">
    <w:abstractNumId w:val="4"/>
  </w:num>
  <w:num w:numId="7">
    <w:abstractNumId w:val="0"/>
  </w:num>
  <w:num w:numId="8">
    <w:abstractNumId w:val="31"/>
  </w:num>
  <w:num w:numId="9">
    <w:abstractNumId w:val="22"/>
  </w:num>
  <w:num w:numId="10">
    <w:abstractNumId w:val="6"/>
  </w:num>
  <w:num w:numId="11">
    <w:abstractNumId w:val="15"/>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1"/>
  </w:num>
  <w:num w:numId="15">
    <w:abstractNumId w:val="37"/>
  </w:num>
  <w:num w:numId="16">
    <w:abstractNumId w:val="24"/>
  </w:num>
  <w:num w:numId="17">
    <w:abstractNumId w:val="3"/>
  </w:num>
  <w:num w:numId="18">
    <w:abstractNumId w:val="5"/>
  </w:num>
  <w:num w:numId="19">
    <w:abstractNumId w:val="32"/>
  </w:num>
  <w:num w:numId="20">
    <w:abstractNumId w:val="1"/>
  </w:num>
  <w:num w:numId="21">
    <w:abstractNumId w:val="18"/>
  </w:num>
  <w:num w:numId="22">
    <w:abstractNumId w:val="12"/>
  </w:num>
  <w:num w:numId="23">
    <w:abstractNumId w:val="27"/>
  </w:num>
  <w:num w:numId="24">
    <w:abstractNumId w:val="10"/>
  </w:num>
  <w:num w:numId="25">
    <w:abstractNumId w:val="18"/>
  </w:num>
  <w:num w:numId="26">
    <w:abstractNumId w:val="12"/>
  </w:num>
  <w:num w:numId="27">
    <w:abstractNumId w:val="33"/>
  </w:num>
  <w:num w:numId="28">
    <w:abstractNumId w:val="26"/>
  </w:num>
  <w:num w:numId="29">
    <w:abstractNumId w:val="17"/>
  </w:num>
  <w:num w:numId="30">
    <w:abstractNumId w:val="25"/>
  </w:num>
  <w:num w:numId="31">
    <w:abstractNumId w:val="29"/>
  </w:num>
  <w:num w:numId="32">
    <w:abstractNumId w:val="28"/>
  </w:num>
  <w:num w:numId="33">
    <w:abstractNumId w:val="14"/>
  </w:num>
  <w:num w:numId="34">
    <w:abstractNumId w:val="8"/>
  </w:num>
  <w:num w:numId="35">
    <w:abstractNumId w:val="21"/>
  </w:num>
  <w:num w:numId="36">
    <w:abstractNumId w:val="7"/>
  </w:num>
  <w:num w:numId="37">
    <w:abstractNumId w:val="2"/>
  </w:num>
  <w:num w:numId="38">
    <w:abstractNumId w:val="12"/>
  </w:num>
  <w:num w:numId="39">
    <w:abstractNumId w:val="16"/>
  </w:num>
  <w:num w:numId="40">
    <w:abstractNumId w:val="35"/>
  </w:num>
  <w:num w:numId="41">
    <w:abstractNumId w:val="36"/>
  </w:num>
  <w:num w:numId="42">
    <w:abstractNumId w:val="38"/>
  </w:num>
  <w:num w:numId="4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S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3MzY0MDWzNDUwNDJX0lEKTi0uzszPAykwMqgFAFhKOjEtAAAA"/>
  </w:docVars>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473"/>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EBC"/>
    <w:rsid w:val="000142E9"/>
    <w:rsid w:val="0001481B"/>
    <w:rsid w:val="000158ED"/>
    <w:rsid w:val="00015EFB"/>
    <w:rsid w:val="0001652F"/>
    <w:rsid w:val="000165E2"/>
    <w:rsid w:val="00016785"/>
    <w:rsid w:val="00017020"/>
    <w:rsid w:val="000172BE"/>
    <w:rsid w:val="00017CDF"/>
    <w:rsid w:val="00017D8A"/>
    <w:rsid w:val="00020A9F"/>
    <w:rsid w:val="00021626"/>
    <w:rsid w:val="000218F5"/>
    <w:rsid w:val="000223B4"/>
    <w:rsid w:val="000224F5"/>
    <w:rsid w:val="000226B5"/>
    <w:rsid w:val="00023388"/>
    <w:rsid w:val="00023425"/>
    <w:rsid w:val="00023683"/>
    <w:rsid w:val="00024007"/>
    <w:rsid w:val="000241BE"/>
    <w:rsid w:val="000242F2"/>
    <w:rsid w:val="00024396"/>
    <w:rsid w:val="00025242"/>
    <w:rsid w:val="00025C89"/>
    <w:rsid w:val="000260D1"/>
    <w:rsid w:val="00026178"/>
    <w:rsid w:val="000268FF"/>
    <w:rsid w:val="00026D4B"/>
    <w:rsid w:val="000274ED"/>
    <w:rsid w:val="000275C6"/>
    <w:rsid w:val="00027AD6"/>
    <w:rsid w:val="00030031"/>
    <w:rsid w:val="0003012F"/>
    <w:rsid w:val="0003024C"/>
    <w:rsid w:val="000309EA"/>
    <w:rsid w:val="00030D0A"/>
    <w:rsid w:val="00030D6B"/>
    <w:rsid w:val="00031278"/>
    <w:rsid w:val="00031ADB"/>
    <w:rsid w:val="00031C3B"/>
    <w:rsid w:val="00032056"/>
    <w:rsid w:val="00032793"/>
    <w:rsid w:val="000328CA"/>
    <w:rsid w:val="00032E40"/>
    <w:rsid w:val="0003305B"/>
    <w:rsid w:val="000330AE"/>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0A16"/>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1C8"/>
    <w:rsid w:val="000456F8"/>
    <w:rsid w:val="00046796"/>
    <w:rsid w:val="000467FD"/>
    <w:rsid w:val="00046AAF"/>
    <w:rsid w:val="00047225"/>
    <w:rsid w:val="00047D14"/>
    <w:rsid w:val="00047E60"/>
    <w:rsid w:val="00047FDE"/>
    <w:rsid w:val="000504E6"/>
    <w:rsid w:val="00050614"/>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6DF2"/>
    <w:rsid w:val="0005714C"/>
    <w:rsid w:val="0005793E"/>
    <w:rsid w:val="00057DC8"/>
    <w:rsid w:val="0006045C"/>
    <w:rsid w:val="00060AED"/>
    <w:rsid w:val="000612E1"/>
    <w:rsid w:val="000614FE"/>
    <w:rsid w:val="00061E83"/>
    <w:rsid w:val="00061F3E"/>
    <w:rsid w:val="00061FD2"/>
    <w:rsid w:val="0006264A"/>
    <w:rsid w:val="00062A4F"/>
    <w:rsid w:val="00062E41"/>
    <w:rsid w:val="00062FE5"/>
    <w:rsid w:val="00063F01"/>
    <w:rsid w:val="00063F42"/>
    <w:rsid w:val="00063F5E"/>
    <w:rsid w:val="00064768"/>
    <w:rsid w:val="00065D0E"/>
    <w:rsid w:val="00065D38"/>
    <w:rsid w:val="00066416"/>
    <w:rsid w:val="00066BBA"/>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3EA"/>
    <w:rsid w:val="00071525"/>
    <w:rsid w:val="00071733"/>
    <w:rsid w:val="00071CFE"/>
    <w:rsid w:val="00071D8B"/>
    <w:rsid w:val="00072016"/>
    <w:rsid w:val="000720F0"/>
    <w:rsid w:val="00072129"/>
    <w:rsid w:val="00072275"/>
    <w:rsid w:val="00072551"/>
    <w:rsid w:val="00072A80"/>
    <w:rsid w:val="00072AEB"/>
    <w:rsid w:val="00072EC8"/>
    <w:rsid w:val="000731A0"/>
    <w:rsid w:val="000736C1"/>
    <w:rsid w:val="00073797"/>
    <w:rsid w:val="00073DEC"/>
    <w:rsid w:val="00073EDF"/>
    <w:rsid w:val="00074242"/>
    <w:rsid w:val="0007442E"/>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682"/>
    <w:rsid w:val="000857E2"/>
    <w:rsid w:val="00085D21"/>
    <w:rsid w:val="00085E04"/>
    <w:rsid w:val="00086019"/>
    <w:rsid w:val="0008608C"/>
    <w:rsid w:val="0008661A"/>
    <w:rsid w:val="00086800"/>
    <w:rsid w:val="00086D0C"/>
    <w:rsid w:val="0008740C"/>
    <w:rsid w:val="00087913"/>
    <w:rsid w:val="00087C4F"/>
    <w:rsid w:val="000902DC"/>
    <w:rsid w:val="000906E4"/>
    <w:rsid w:val="00090A9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3ED"/>
    <w:rsid w:val="000965E5"/>
    <w:rsid w:val="00096753"/>
    <w:rsid w:val="000968D2"/>
    <w:rsid w:val="00097138"/>
    <w:rsid w:val="00097C99"/>
    <w:rsid w:val="00097E22"/>
    <w:rsid w:val="000A01FE"/>
    <w:rsid w:val="000A0F14"/>
    <w:rsid w:val="000A1182"/>
    <w:rsid w:val="000A1441"/>
    <w:rsid w:val="000A1584"/>
    <w:rsid w:val="000A1A06"/>
    <w:rsid w:val="000A1A1F"/>
    <w:rsid w:val="000A1B60"/>
    <w:rsid w:val="000A20C4"/>
    <w:rsid w:val="000A21B4"/>
    <w:rsid w:val="000A235D"/>
    <w:rsid w:val="000A23B3"/>
    <w:rsid w:val="000A2CC7"/>
    <w:rsid w:val="000A2ED6"/>
    <w:rsid w:val="000A338C"/>
    <w:rsid w:val="000A34E3"/>
    <w:rsid w:val="000A3A9C"/>
    <w:rsid w:val="000A3E17"/>
    <w:rsid w:val="000A4205"/>
    <w:rsid w:val="000A443F"/>
    <w:rsid w:val="000A4A19"/>
    <w:rsid w:val="000A4A9E"/>
    <w:rsid w:val="000A55C8"/>
    <w:rsid w:val="000A5A8F"/>
    <w:rsid w:val="000A5B59"/>
    <w:rsid w:val="000A6351"/>
    <w:rsid w:val="000A63D6"/>
    <w:rsid w:val="000A70DC"/>
    <w:rsid w:val="000A7425"/>
    <w:rsid w:val="000A7888"/>
    <w:rsid w:val="000A7B38"/>
    <w:rsid w:val="000A7F5B"/>
    <w:rsid w:val="000B0343"/>
    <w:rsid w:val="000B09BA"/>
    <w:rsid w:val="000B0E53"/>
    <w:rsid w:val="000B1F25"/>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C5C"/>
    <w:rsid w:val="000B6D7C"/>
    <w:rsid w:val="000B6E2C"/>
    <w:rsid w:val="000B6FFC"/>
    <w:rsid w:val="000B70BB"/>
    <w:rsid w:val="000B7520"/>
    <w:rsid w:val="000B76C5"/>
    <w:rsid w:val="000B7A10"/>
    <w:rsid w:val="000B7C48"/>
    <w:rsid w:val="000C096C"/>
    <w:rsid w:val="000C0DFC"/>
    <w:rsid w:val="000C115D"/>
    <w:rsid w:val="000C1535"/>
    <w:rsid w:val="000C182F"/>
    <w:rsid w:val="000C1D16"/>
    <w:rsid w:val="000C201F"/>
    <w:rsid w:val="000C252B"/>
    <w:rsid w:val="000C2D70"/>
    <w:rsid w:val="000C2F06"/>
    <w:rsid w:val="000C2F81"/>
    <w:rsid w:val="000C2FBD"/>
    <w:rsid w:val="000C3B0C"/>
    <w:rsid w:val="000C3D3B"/>
    <w:rsid w:val="000C422D"/>
    <w:rsid w:val="000C5974"/>
    <w:rsid w:val="000C5F91"/>
    <w:rsid w:val="000C6025"/>
    <w:rsid w:val="000C62CF"/>
    <w:rsid w:val="000C63FF"/>
    <w:rsid w:val="000C69E7"/>
    <w:rsid w:val="000C7871"/>
    <w:rsid w:val="000D0565"/>
    <w:rsid w:val="000D0576"/>
    <w:rsid w:val="000D0E4E"/>
    <w:rsid w:val="000D113C"/>
    <w:rsid w:val="000D12D1"/>
    <w:rsid w:val="000D159A"/>
    <w:rsid w:val="000D16D5"/>
    <w:rsid w:val="000D1CB8"/>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B45"/>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22"/>
    <w:rsid w:val="000E58A5"/>
    <w:rsid w:val="000E59A0"/>
    <w:rsid w:val="000E5F7F"/>
    <w:rsid w:val="000E6DD1"/>
    <w:rsid w:val="000E7937"/>
    <w:rsid w:val="000E7A84"/>
    <w:rsid w:val="000F06E1"/>
    <w:rsid w:val="000F0E32"/>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B08"/>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7B0"/>
    <w:rsid w:val="00105CC7"/>
    <w:rsid w:val="001061B1"/>
    <w:rsid w:val="001061F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8C"/>
    <w:rsid w:val="001163DF"/>
    <w:rsid w:val="00116711"/>
    <w:rsid w:val="00116806"/>
    <w:rsid w:val="00116EEF"/>
    <w:rsid w:val="00116FA9"/>
    <w:rsid w:val="00117C85"/>
    <w:rsid w:val="00120B13"/>
    <w:rsid w:val="00121019"/>
    <w:rsid w:val="00121082"/>
    <w:rsid w:val="0012150B"/>
    <w:rsid w:val="0012208D"/>
    <w:rsid w:val="00122222"/>
    <w:rsid w:val="00122457"/>
    <w:rsid w:val="00122E27"/>
    <w:rsid w:val="00123538"/>
    <w:rsid w:val="001235B7"/>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8EF"/>
    <w:rsid w:val="00132D48"/>
    <w:rsid w:val="0013327A"/>
    <w:rsid w:val="001332BA"/>
    <w:rsid w:val="00133599"/>
    <w:rsid w:val="00133BF7"/>
    <w:rsid w:val="00133DB1"/>
    <w:rsid w:val="0013417D"/>
    <w:rsid w:val="001345A2"/>
    <w:rsid w:val="00134939"/>
    <w:rsid w:val="001349B6"/>
    <w:rsid w:val="00134B88"/>
    <w:rsid w:val="00134D75"/>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1ACE"/>
    <w:rsid w:val="00152835"/>
    <w:rsid w:val="00152F1E"/>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A30"/>
    <w:rsid w:val="00161D47"/>
    <w:rsid w:val="0016221F"/>
    <w:rsid w:val="0016271E"/>
    <w:rsid w:val="00162734"/>
    <w:rsid w:val="00162D7A"/>
    <w:rsid w:val="001636E0"/>
    <w:rsid w:val="00163C5F"/>
    <w:rsid w:val="00163F45"/>
    <w:rsid w:val="00164DAB"/>
    <w:rsid w:val="00165BBB"/>
    <w:rsid w:val="00166073"/>
    <w:rsid w:val="0016613D"/>
    <w:rsid w:val="0016613F"/>
    <w:rsid w:val="0016616D"/>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1DF"/>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B2D"/>
    <w:rsid w:val="00175C30"/>
    <w:rsid w:val="00175DA1"/>
    <w:rsid w:val="00175DCB"/>
    <w:rsid w:val="00176473"/>
    <w:rsid w:val="00176576"/>
    <w:rsid w:val="00176BD6"/>
    <w:rsid w:val="00177069"/>
    <w:rsid w:val="00177A49"/>
    <w:rsid w:val="00177FC1"/>
    <w:rsid w:val="00180634"/>
    <w:rsid w:val="001812EE"/>
    <w:rsid w:val="0018136C"/>
    <w:rsid w:val="001815A2"/>
    <w:rsid w:val="00181E81"/>
    <w:rsid w:val="00181FC1"/>
    <w:rsid w:val="00182121"/>
    <w:rsid w:val="00182183"/>
    <w:rsid w:val="001826AB"/>
    <w:rsid w:val="00182C7D"/>
    <w:rsid w:val="00183034"/>
    <w:rsid w:val="001830F7"/>
    <w:rsid w:val="00183466"/>
    <w:rsid w:val="0018359C"/>
    <w:rsid w:val="00183EE6"/>
    <w:rsid w:val="0018588A"/>
    <w:rsid w:val="001859A8"/>
    <w:rsid w:val="00185A59"/>
    <w:rsid w:val="00185FA5"/>
    <w:rsid w:val="001869E2"/>
    <w:rsid w:val="00186A53"/>
    <w:rsid w:val="00186C70"/>
    <w:rsid w:val="00186E32"/>
    <w:rsid w:val="00187252"/>
    <w:rsid w:val="00187514"/>
    <w:rsid w:val="00187FCE"/>
    <w:rsid w:val="001902B6"/>
    <w:rsid w:val="00191305"/>
    <w:rsid w:val="00191C91"/>
    <w:rsid w:val="0019245F"/>
    <w:rsid w:val="00192D6B"/>
    <w:rsid w:val="00192DD9"/>
    <w:rsid w:val="00193510"/>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3D6"/>
    <w:rsid w:val="00196633"/>
    <w:rsid w:val="00196DF1"/>
    <w:rsid w:val="00197716"/>
    <w:rsid w:val="00197E31"/>
    <w:rsid w:val="001A020F"/>
    <w:rsid w:val="001A0E39"/>
    <w:rsid w:val="001A0E65"/>
    <w:rsid w:val="001A0E89"/>
    <w:rsid w:val="001A1071"/>
    <w:rsid w:val="001A180D"/>
    <w:rsid w:val="001A1BAC"/>
    <w:rsid w:val="001A210F"/>
    <w:rsid w:val="001A23CE"/>
    <w:rsid w:val="001A2C89"/>
    <w:rsid w:val="001A40AC"/>
    <w:rsid w:val="001A414B"/>
    <w:rsid w:val="001A44F9"/>
    <w:rsid w:val="001A4972"/>
    <w:rsid w:val="001A4E3C"/>
    <w:rsid w:val="001A4E41"/>
    <w:rsid w:val="001A506E"/>
    <w:rsid w:val="001A51DA"/>
    <w:rsid w:val="001A5222"/>
    <w:rsid w:val="001A5531"/>
    <w:rsid w:val="001A5E6D"/>
    <w:rsid w:val="001A6404"/>
    <w:rsid w:val="001A6552"/>
    <w:rsid w:val="001A673E"/>
    <w:rsid w:val="001A67B2"/>
    <w:rsid w:val="001A6D82"/>
    <w:rsid w:val="001A7724"/>
    <w:rsid w:val="001A7763"/>
    <w:rsid w:val="001A7D26"/>
    <w:rsid w:val="001B1405"/>
    <w:rsid w:val="001B204D"/>
    <w:rsid w:val="001B25E9"/>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11E"/>
    <w:rsid w:val="001C02D8"/>
    <w:rsid w:val="001C04E3"/>
    <w:rsid w:val="001C0569"/>
    <w:rsid w:val="001C067A"/>
    <w:rsid w:val="001C0C93"/>
    <w:rsid w:val="001C10A1"/>
    <w:rsid w:val="001C115A"/>
    <w:rsid w:val="001C14ED"/>
    <w:rsid w:val="001C1D7E"/>
    <w:rsid w:val="001C1E16"/>
    <w:rsid w:val="001C1FB0"/>
    <w:rsid w:val="001C21D5"/>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511"/>
    <w:rsid w:val="001C5D4F"/>
    <w:rsid w:val="001C5D80"/>
    <w:rsid w:val="001C64C0"/>
    <w:rsid w:val="001C69DA"/>
    <w:rsid w:val="001C6E2D"/>
    <w:rsid w:val="001C6F06"/>
    <w:rsid w:val="001C7E40"/>
    <w:rsid w:val="001C7E66"/>
    <w:rsid w:val="001D032F"/>
    <w:rsid w:val="001D05F3"/>
    <w:rsid w:val="001D0731"/>
    <w:rsid w:val="001D1187"/>
    <w:rsid w:val="001D11F1"/>
    <w:rsid w:val="001D2360"/>
    <w:rsid w:val="001D2822"/>
    <w:rsid w:val="001D2932"/>
    <w:rsid w:val="001D2CAE"/>
    <w:rsid w:val="001D2D7A"/>
    <w:rsid w:val="001D2FFA"/>
    <w:rsid w:val="001D3109"/>
    <w:rsid w:val="001D332E"/>
    <w:rsid w:val="001D382E"/>
    <w:rsid w:val="001D3836"/>
    <w:rsid w:val="001D383A"/>
    <w:rsid w:val="001D3A9C"/>
    <w:rsid w:val="001D41B5"/>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9D0"/>
    <w:rsid w:val="001E4F90"/>
    <w:rsid w:val="001E5036"/>
    <w:rsid w:val="001E558C"/>
    <w:rsid w:val="001E5C23"/>
    <w:rsid w:val="001E5E20"/>
    <w:rsid w:val="001E5F90"/>
    <w:rsid w:val="001E6B04"/>
    <w:rsid w:val="001E6F50"/>
    <w:rsid w:val="001E7504"/>
    <w:rsid w:val="001E76DF"/>
    <w:rsid w:val="001E7BCD"/>
    <w:rsid w:val="001F0199"/>
    <w:rsid w:val="001F1308"/>
    <w:rsid w:val="001F1525"/>
    <w:rsid w:val="001F1663"/>
    <w:rsid w:val="001F1A19"/>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94E"/>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40FF"/>
    <w:rsid w:val="002143C4"/>
    <w:rsid w:val="002144CA"/>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689"/>
    <w:rsid w:val="00235C93"/>
    <w:rsid w:val="00236349"/>
    <w:rsid w:val="0023641F"/>
    <w:rsid w:val="00236847"/>
    <w:rsid w:val="0023698E"/>
    <w:rsid w:val="002369B0"/>
    <w:rsid w:val="00236A36"/>
    <w:rsid w:val="00236AD8"/>
    <w:rsid w:val="00237039"/>
    <w:rsid w:val="002374F5"/>
    <w:rsid w:val="002401F5"/>
    <w:rsid w:val="00240623"/>
    <w:rsid w:val="00240E54"/>
    <w:rsid w:val="0024293A"/>
    <w:rsid w:val="00242B4D"/>
    <w:rsid w:val="00242DDE"/>
    <w:rsid w:val="002430E9"/>
    <w:rsid w:val="002439E1"/>
    <w:rsid w:val="00243FCB"/>
    <w:rsid w:val="0024410A"/>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019"/>
    <w:rsid w:val="00252BE0"/>
    <w:rsid w:val="00253056"/>
    <w:rsid w:val="00253588"/>
    <w:rsid w:val="00253823"/>
    <w:rsid w:val="00253881"/>
    <w:rsid w:val="00253C38"/>
    <w:rsid w:val="002544EF"/>
    <w:rsid w:val="00254659"/>
    <w:rsid w:val="002546F4"/>
    <w:rsid w:val="00254E91"/>
    <w:rsid w:val="002551D0"/>
    <w:rsid w:val="00255374"/>
    <w:rsid w:val="002556BC"/>
    <w:rsid w:val="00255AC0"/>
    <w:rsid w:val="00255B39"/>
    <w:rsid w:val="00255F8F"/>
    <w:rsid w:val="00256368"/>
    <w:rsid w:val="00256FA1"/>
    <w:rsid w:val="00257290"/>
    <w:rsid w:val="00257BF4"/>
    <w:rsid w:val="00260003"/>
    <w:rsid w:val="0026035D"/>
    <w:rsid w:val="00260569"/>
    <w:rsid w:val="002606D6"/>
    <w:rsid w:val="00260A27"/>
    <w:rsid w:val="0026139B"/>
    <w:rsid w:val="00261B34"/>
    <w:rsid w:val="00261C98"/>
    <w:rsid w:val="00261D01"/>
    <w:rsid w:val="0026248E"/>
    <w:rsid w:val="00262914"/>
    <w:rsid w:val="00262E50"/>
    <w:rsid w:val="00263E99"/>
    <w:rsid w:val="002646B0"/>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6E9B"/>
    <w:rsid w:val="002701BD"/>
    <w:rsid w:val="002702C9"/>
    <w:rsid w:val="00270728"/>
    <w:rsid w:val="002707BA"/>
    <w:rsid w:val="00270AAB"/>
    <w:rsid w:val="00270D42"/>
    <w:rsid w:val="00271108"/>
    <w:rsid w:val="0027158B"/>
    <w:rsid w:val="002716C9"/>
    <w:rsid w:val="00271815"/>
    <w:rsid w:val="0027195D"/>
    <w:rsid w:val="00272434"/>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022"/>
    <w:rsid w:val="00282117"/>
    <w:rsid w:val="00282AD4"/>
    <w:rsid w:val="00282B00"/>
    <w:rsid w:val="00283D1C"/>
    <w:rsid w:val="002843E2"/>
    <w:rsid w:val="002848AB"/>
    <w:rsid w:val="00284BAE"/>
    <w:rsid w:val="00284C48"/>
    <w:rsid w:val="00284D2D"/>
    <w:rsid w:val="00284E6A"/>
    <w:rsid w:val="00284F0C"/>
    <w:rsid w:val="00284FBB"/>
    <w:rsid w:val="00285407"/>
    <w:rsid w:val="002859AF"/>
    <w:rsid w:val="00285F84"/>
    <w:rsid w:val="002862FE"/>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4FAE"/>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E60"/>
    <w:rsid w:val="002A6F25"/>
    <w:rsid w:val="002A6FD3"/>
    <w:rsid w:val="002A7236"/>
    <w:rsid w:val="002A744A"/>
    <w:rsid w:val="002B02E8"/>
    <w:rsid w:val="002B0654"/>
    <w:rsid w:val="002B0A7D"/>
    <w:rsid w:val="002B1364"/>
    <w:rsid w:val="002B1446"/>
    <w:rsid w:val="002B1A69"/>
    <w:rsid w:val="002B1B71"/>
    <w:rsid w:val="002B20B3"/>
    <w:rsid w:val="002B2723"/>
    <w:rsid w:val="002B280E"/>
    <w:rsid w:val="002B2811"/>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0DA8"/>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275"/>
    <w:rsid w:val="002C493E"/>
    <w:rsid w:val="002C547B"/>
    <w:rsid w:val="002C5AFA"/>
    <w:rsid w:val="002C61B0"/>
    <w:rsid w:val="002C664D"/>
    <w:rsid w:val="002C6B7F"/>
    <w:rsid w:val="002C6D22"/>
    <w:rsid w:val="002C6E82"/>
    <w:rsid w:val="002C79E1"/>
    <w:rsid w:val="002C7C6F"/>
    <w:rsid w:val="002D001D"/>
    <w:rsid w:val="002D0033"/>
    <w:rsid w:val="002D0439"/>
    <w:rsid w:val="002D056B"/>
    <w:rsid w:val="002D0678"/>
    <w:rsid w:val="002D06E6"/>
    <w:rsid w:val="002D0D88"/>
    <w:rsid w:val="002D112B"/>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A0B"/>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860"/>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7F1"/>
    <w:rsid w:val="0030086B"/>
    <w:rsid w:val="0030109D"/>
    <w:rsid w:val="003010CF"/>
    <w:rsid w:val="00301DC9"/>
    <w:rsid w:val="00301DD9"/>
    <w:rsid w:val="00301DFB"/>
    <w:rsid w:val="00302460"/>
    <w:rsid w:val="00303251"/>
    <w:rsid w:val="003032F7"/>
    <w:rsid w:val="00303440"/>
    <w:rsid w:val="003044AD"/>
    <w:rsid w:val="00304B71"/>
    <w:rsid w:val="00304D9B"/>
    <w:rsid w:val="0030536E"/>
    <w:rsid w:val="00305FF9"/>
    <w:rsid w:val="00306289"/>
    <w:rsid w:val="003066BA"/>
    <w:rsid w:val="00306E6B"/>
    <w:rsid w:val="00307392"/>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1DAB"/>
    <w:rsid w:val="0032260F"/>
    <w:rsid w:val="0032279E"/>
    <w:rsid w:val="003228D7"/>
    <w:rsid w:val="003228DA"/>
    <w:rsid w:val="003230AD"/>
    <w:rsid w:val="00323687"/>
    <w:rsid w:val="00323860"/>
    <w:rsid w:val="00323D6B"/>
    <w:rsid w:val="003247EF"/>
    <w:rsid w:val="00325122"/>
    <w:rsid w:val="003252C8"/>
    <w:rsid w:val="00326957"/>
    <w:rsid w:val="00326A66"/>
    <w:rsid w:val="00326AE2"/>
    <w:rsid w:val="003270EB"/>
    <w:rsid w:val="003273F6"/>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CD5"/>
    <w:rsid w:val="00333CFD"/>
    <w:rsid w:val="00333E6A"/>
    <w:rsid w:val="0033507A"/>
    <w:rsid w:val="00335A5C"/>
    <w:rsid w:val="00335B75"/>
    <w:rsid w:val="00335D8C"/>
    <w:rsid w:val="00336072"/>
    <w:rsid w:val="003363A1"/>
    <w:rsid w:val="00336F82"/>
    <w:rsid w:val="00337809"/>
    <w:rsid w:val="0033780B"/>
    <w:rsid w:val="00340022"/>
    <w:rsid w:val="00340061"/>
    <w:rsid w:val="00340313"/>
    <w:rsid w:val="0034081E"/>
    <w:rsid w:val="00340A09"/>
    <w:rsid w:val="003413A0"/>
    <w:rsid w:val="00341499"/>
    <w:rsid w:val="003416EA"/>
    <w:rsid w:val="00341722"/>
    <w:rsid w:val="00341D29"/>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623"/>
    <w:rsid w:val="0034594B"/>
    <w:rsid w:val="00346062"/>
    <w:rsid w:val="0034638C"/>
    <w:rsid w:val="00346F7F"/>
    <w:rsid w:val="00347A77"/>
    <w:rsid w:val="00347A93"/>
    <w:rsid w:val="00347C51"/>
    <w:rsid w:val="00350108"/>
    <w:rsid w:val="0035018E"/>
    <w:rsid w:val="00350498"/>
    <w:rsid w:val="00350762"/>
    <w:rsid w:val="003507C4"/>
    <w:rsid w:val="003511A3"/>
    <w:rsid w:val="003519A1"/>
    <w:rsid w:val="0035231B"/>
    <w:rsid w:val="00352480"/>
    <w:rsid w:val="003529BC"/>
    <w:rsid w:val="00352B25"/>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572A3"/>
    <w:rsid w:val="00360014"/>
    <w:rsid w:val="00360232"/>
    <w:rsid w:val="003602C3"/>
    <w:rsid w:val="003602E0"/>
    <w:rsid w:val="0036090F"/>
    <w:rsid w:val="00360A2E"/>
    <w:rsid w:val="00360D01"/>
    <w:rsid w:val="00360E11"/>
    <w:rsid w:val="00360ED0"/>
    <w:rsid w:val="00361118"/>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B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6527"/>
    <w:rsid w:val="003967ED"/>
    <w:rsid w:val="00396949"/>
    <w:rsid w:val="003970C3"/>
    <w:rsid w:val="003971B8"/>
    <w:rsid w:val="00397A6B"/>
    <w:rsid w:val="00397C19"/>
    <w:rsid w:val="00397C1D"/>
    <w:rsid w:val="003A06AE"/>
    <w:rsid w:val="003A129C"/>
    <w:rsid w:val="003A14D8"/>
    <w:rsid w:val="003A180F"/>
    <w:rsid w:val="003A18DD"/>
    <w:rsid w:val="003A20C8"/>
    <w:rsid w:val="003A267D"/>
    <w:rsid w:val="003A28C5"/>
    <w:rsid w:val="003A2A6D"/>
    <w:rsid w:val="003A2C29"/>
    <w:rsid w:val="003A2C48"/>
    <w:rsid w:val="003A2EC3"/>
    <w:rsid w:val="003A2F25"/>
    <w:rsid w:val="003A36F2"/>
    <w:rsid w:val="003A3BC7"/>
    <w:rsid w:val="003A3D39"/>
    <w:rsid w:val="003A3E01"/>
    <w:rsid w:val="003A3EC7"/>
    <w:rsid w:val="003A40B4"/>
    <w:rsid w:val="003A47C0"/>
    <w:rsid w:val="003A554B"/>
    <w:rsid w:val="003A5F31"/>
    <w:rsid w:val="003A6519"/>
    <w:rsid w:val="003A65D6"/>
    <w:rsid w:val="003A6D70"/>
    <w:rsid w:val="003A70A1"/>
    <w:rsid w:val="003A7834"/>
    <w:rsid w:val="003A78FB"/>
    <w:rsid w:val="003A7A2E"/>
    <w:rsid w:val="003B0B5B"/>
    <w:rsid w:val="003B0E79"/>
    <w:rsid w:val="003B11E7"/>
    <w:rsid w:val="003B130B"/>
    <w:rsid w:val="003B1882"/>
    <w:rsid w:val="003B19F7"/>
    <w:rsid w:val="003B1F9D"/>
    <w:rsid w:val="003B2085"/>
    <w:rsid w:val="003B2598"/>
    <w:rsid w:val="003B2C7E"/>
    <w:rsid w:val="003B319C"/>
    <w:rsid w:val="003B3415"/>
    <w:rsid w:val="003B3575"/>
    <w:rsid w:val="003B3AEC"/>
    <w:rsid w:val="003B3CAE"/>
    <w:rsid w:val="003B4224"/>
    <w:rsid w:val="003B4530"/>
    <w:rsid w:val="003B4652"/>
    <w:rsid w:val="003B4989"/>
    <w:rsid w:val="003B4CD1"/>
    <w:rsid w:val="003B5070"/>
    <w:rsid w:val="003B50BC"/>
    <w:rsid w:val="003B5144"/>
    <w:rsid w:val="003B52B7"/>
    <w:rsid w:val="003B5693"/>
    <w:rsid w:val="003B5D97"/>
    <w:rsid w:val="003B63A4"/>
    <w:rsid w:val="003B68FE"/>
    <w:rsid w:val="003B6A67"/>
    <w:rsid w:val="003B6D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9D1"/>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06D"/>
    <w:rsid w:val="003E14FC"/>
    <w:rsid w:val="003E166E"/>
    <w:rsid w:val="003E1A28"/>
    <w:rsid w:val="003E1D3D"/>
    <w:rsid w:val="003E21C0"/>
    <w:rsid w:val="003E2976"/>
    <w:rsid w:val="003E2F0B"/>
    <w:rsid w:val="003E2FF2"/>
    <w:rsid w:val="003E3143"/>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9B"/>
    <w:rsid w:val="003F324F"/>
    <w:rsid w:val="003F33BC"/>
    <w:rsid w:val="003F36BD"/>
    <w:rsid w:val="003F3C9F"/>
    <w:rsid w:val="003F3D4E"/>
    <w:rsid w:val="003F477E"/>
    <w:rsid w:val="003F49F1"/>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192"/>
    <w:rsid w:val="0040126E"/>
    <w:rsid w:val="00401CC2"/>
    <w:rsid w:val="00401F3B"/>
    <w:rsid w:val="004020D4"/>
    <w:rsid w:val="004020E1"/>
    <w:rsid w:val="004021B6"/>
    <w:rsid w:val="004023F6"/>
    <w:rsid w:val="004025A3"/>
    <w:rsid w:val="00402616"/>
    <w:rsid w:val="00402811"/>
    <w:rsid w:val="0040301A"/>
    <w:rsid w:val="00403106"/>
    <w:rsid w:val="00403A2F"/>
    <w:rsid w:val="00403E77"/>
    <w:rsid w:val="00404672"/>
    <w:rsid w:val="004047C4"/>
    <w:rsid w:val="00404AF1"/>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55"/>
    <w:rsid w:val="00414C65"/>
    <w:rsid w:val="00415121"/>
    <w:rsid w:val="00415610"/>
    <w:rsid w:val="00415A14"/>
    <w:rsid w:val="00415A5E"/>
    <w:rsid w:val="00415D76"/>
    <w:rsid w:val="00416665"/>
    <w:rsid w:val="00416A67"/>
    <w:rsid w:val="00416ACB"/>
    <w:rsid w:val="00416C1C"/>
    <w:rsid w:val="00416CBC"/>
    <w:rsid w:val="0041720C"/>
    <w:rsid w:val="0041727F"/>
    <w:rsid w:val="0041742A"/>
    <w:rsid w:val="00417885"/>
    <w:rsid w:val="0042131B"/>
    <w:rsid w:val="00421624"/>
    <w:rsid w:val="0042191E"/>
    <w:rsid w:val="00421B8B"/>
    <w:rsid w:val="00421DCF"/>
    <w:rsid w:val="00422334"/>
    <w:rsid w:val="00422341"/>
    <w:rsid w:val="00423152"/>
    <w:rsid w:val="00423641"/>
    <w:rsid w:val="00423CB7"/>
    <w:rsid w:val="004247E8"/>
    <w:rsid w:val="00424932"/>
    <w:rsid w:val="00424AA1"/>
    <w:rsid w:val="00424D48"/>
    <w:rsid w:val="0042527F"/>
    <w:rsid w:val="00425C0B"/>
    <w:rsid w:val="00425C6D"/>
    <w:rsid w:val="00426266"/>
    <w:rsid w:val="0042647C"/>
    <w:rsid w:val="00426880"/>
    <w:rsid w:val="00426CF7"/>
    <w:rsid w:val="00427A7B"/>
    <w:rsid w:val="00427D2C"/>
    <w:rsid w:val="004309F5"/>
    <w:rsid w:val="00430A2D"/>
    <w:rsid w:val="0043112A"/>
    <w:rsid w:val="00431505"/>
    <w:rsid w:val="00431AF0"/>
    <w:rsid w:val="00431DA9"/>
    <w:rsid w:val="0043213A"/>
    <w:rsid w:val="00432D5A"/>
    <w:rsid w:val="004330F4"/>
    <w:rsid w:val="004332EC"/>
    <w:rsid w:val="00433590"/>
    <w:rsid w:val="0043366C"/>
    <w:rsid w:val="0043393D"/>
    <w:rsid w:val="00433AF9"/>
    <w:rsid w:val="00433CFB"/>
    <w:rsid w:val="004344C7"/>
    <w:rsid w:val="00434806"/>
    <w:rsid w:val="00435274"/>
    <w:rsid w:val="004352AD"/>
    <w:rsid w:val="004352BD"/>
    <w:rsid w:val="004352F6"/>
    <w:rsid w:val="0043545D"/>
    <w:rsid w:val="004356B4"/>
    <w:rsid w:val="00435FE2"/>
    <w:rsid w:val="004360C5"/>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437"/>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626"/>
    <w:rsid w:val="00450B7E"/>
    <w:rsid w:val="0045128F"/>
    <w:rsid w:val="0045136B"/>
    <w:rsid w:val="004515F1"/>
    <w:rsid w:val="004516ED"/>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52"/>
    <w:rsid w:val="004563A7"/>
    <w:rsid w:val="00456421"/>
    <w:rsid w:val="00456489"/>
    <w:rsid w:val="00456A3E"/>
    <w:rsid w:val="00456AE9"/>
    <w:rsid w:val="00456D5F"/>
    <w:rsid w:val="00456DAB"/>
    <w:rsid w:val="00457137"/>
    <w:rsid w:val="004574D8"/>
    <w:rsid w:val="004578F3"/>
    <w:rsid w:val="0046010F"/>
    <w:rsid w:val="004603BF"/>
    <w:rsid w:val="00460CC3"/>
    <w:rsid w:val="00460E86"/>
    <w:rsid w:val="00460F16"/>
    <w:rsid w:val="004611FE"/>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A1"/>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5B6"/>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D22"/>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3E3E"/>
    <w:rsid w:val="00484458"/>
    <w:rsid w:val="0048477C"/>
    <w:rsid w:val="00484A4C"/>
    <w:rsid w:val="00484A77"/>
    <w:rsid w:val="00484EFA"/>
    <w:rsid w:val="0048540F"/>
    <w:rsid w:val="004856D5"/>
    <w:rsid w:val="00485970"/>
    <w:rsid w:val="00485C0D"/>
    <w:rsid w:val="004860DA"/>
    <w:rsid w:val="00486575"/>
    <w:rsid w:val="0048658A"/>
    <w:rsid w:val="004866D0"/>
    <w:rsid w:val="004866D5"/>
    <w:rsid w:val="004866D7"/>
    <w:rsid w:val="00486863"/>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636"/>
    <w:rsid w:val="004A4715"/>
    <w:rsid w:val="004A4BA2"/>
    <w:rsid w:val="004A4C11"/>
    <w:rsid w:val="004A5046"/>
    <w:rsid w:val="004A5651"/>
    <w:rsid w:val="004A565E"/>
    <w:rsid w:val="004A5DF3"/>
    <w:rsid w:val="004A6134"/>
    <w:rsid w:val="004A62E8"/>
    <w:rsid w:val="004A6F46"/>
    <w:rsid w:val="004A7092"/>
    <w:rsid w:val="004A7E53"/>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0C3"/>
    <w:rsid w:val="004E0768"/>
    <w:rsid w:val="004E08C9"/>
    <w:rsid w:val="004E0F44"/>
    <w:rsid w:val="004E1545"/>
    <w:rsid w:val="004E18EA"/>
    <w:rsid w:val="004E195F"/>
    <w:rsid w:val="004E1A31"/>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34D"/>
    <w:rsid w:val="004E7A29"/>
    <w:rsid w:val="004E7CEB"/>
    <w:rsid w:val="004F0235"/>
    <w:rsid w:val="004F0325"/>
    <w:rsid w:val="004F082C"/>
    <w:rsid w:val="004F0FB9"/>
    <w:rsid w:val="004F1AA9"/>
    <w:rsid w:val="004F2603"/>
    <w:rsid w:val="004F2F7E"/>
    <w:rsid w:val="004F32B5"/>
    <w:rsid w:val="004F36BC"/>
    <w:rsid w:val="004F3DB0"/>
    <w:rsid w:val="004F407E"/>
    <w:rsid w:val="004F471E"/>
    <w:rsid w:val="004F52C7"/>
    <w:rsid w:val="004F5479"/>
    <w:rsid w:val="004F55D1"/>
    <w:rsid w:val="004F5812"/>
    <w:rsid w:val="004F593E"/>
    <w:rsid w:val="004F5946"/>
    <w:rsid w:val="004F5AD2"/>
    <w:rsid w:val="004F6264"/>
    <w:rsid w:val="004F66EC"/>
    <w:rsid w:val="004F7061"/>
    <w:rsid w:val="004F7528"/>
    <w:rsid w:val="004F78C6"/>
    <w:rsid w:val="004F7BCA"/>
    <w:rsid w:val="004F7C7C"/>
    <w:rsid w:val="004F7D89"/>
    <w:rsid w:val="00501915"/>
    <w:rsid w:val="00501981"/>
    <w:rsid w:val="00501A85"/>
    <w:rsid w:val="00501BB3"/>
    <w:rsid w:val="00501E42"/>
    <w:rsid w:val="00502072"/>
    <w:rsid w:val="0050215D"/>
    <w:rsid w:val="005021DD"/>
    <w:rsid w:val="005026CA"/>
    <w:rsid w:val="00502B72"/>
    <w:rsid w:val="00502B7E"/>
    <w:rsid w:val="00502D10"/>
    <w:rsid w:val="00503F1F"/>
    <w:rsid w:val="005047E1"/>
    <w:rsid w:val="00504BC1"/>
    <w:rsid w:val="00505134"/>
    <w:rsid w:val="0050576E"/>
    <w:rsid w:val="00505971"/>
    <w:rsid w:val="00505C04"/>
    <w:rsid w:val="00505E47"/>
    <w:rsid w:val="00507041"/>
    <w:rsid w:val="00507543"/>
    <w:rsid w:val="00507647"/>
    <w:rsid w:val="005077A7"/>
    <w:rsid w:val="00507E8B"/>
    <w:rsid w:val="005106AF"/>
    <w:rsid w:val="005110B1"/>
    <w:rsid w:val="00511C6E"/>
    <w:rsid w:val="00511F15"/>
    <w:rsid w:val="00512535"/>
    <w:rsid w:val="005126EE"/>
    <w:rsid w:val="00513148"/>
    <w:rsid w:val="0051318C"/>
    <w:rsid w:val="00513D7F"/>
    <w:rsid w:val="005142CD"/>
    <w:rsid w:val="00514312"/>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6F1"/>
    <w:rsid w:val="005177E1"/>
    <w:rsid w:val="00517A2E"/>
    <w:rsid w:val="005209F0"/>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8B9"/>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03B"/>
    <w:rsid w:val="00536579"/>
    <w:rsid w:val="00536C1E"/>
    <w:rsid w:val="00537816"/>
    <w:rsid w:val="0054015C"/>
    <w:rsid w:val="005409F7"/>
    <w:rsid w:val="00541411"/>
    <w:rsid w:val="00541D23"/>
    <w:rsid w:val="0054259F"/>
    <w:rsid w:val="005429D9"/>
    <w:rsid w:val="005429E1"/>
    <w:rsid w:val="00543070"/>
    <w:rsid w:val="0054343A"/>
    <w:rsid w:val="00543885"/>
    <w:rsid w:val="00543974"/>
    <w:rsid w:val="00543AE1"/>
    <w:rsid w:val="00543EBF"/>
    <w:rsid w:val="00544461"/>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2B4"/>
    <w:rsid w:val="00551320"/>
    <w:rsid w:val="005518A4"/>
    <w:rsid w:val="00551E6C"/>
    <w:rsid w:val="005523FA"/>
    <w:rsid w:val="00552768"/>
    <w:rsid w:val="005527DB"/>
    <w:rsid w:val="00552935"/>
    <w:rsid w:val="00552CF8"/>
    <w:rsid w:val="00553127"/>
    <w:rsid w:val="0055370D"/>
    <w:rsid w:val="005537D5"/>
    <w:rsid w:val="00553819"/>
    <w:rsid w:val="0055388C"/>
    <w:rsid w:val="00553F8B"/>
    <w:rsid w:val="00554291"/>
    <w:rsid w:val="005544DD"/>
    <w:rsid w:val="0055456B"/>
    <w:rsid w:val="00554BE7"/>
    <w:rsid w:val="005550DE"/>
    <w:rsid w:val="00556659"/>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761"/>
    <w:rsid w:val="00561F9D"/>
    <w:rsid w:val="00562156"/>
    <w:rsid w:val="00562344"/>
    <w:rsid w:val="005626D6"/>
    <w:rsid w:val="0056287A"/>
    <w:rsid w:val="005629E0"/>
    <w:rsid w:val="00562B4C"/>
    <w:rsid w:val="00562BAD"/>
    <w:rsid w:val="0056345E"/>
    <w:rsid w:val="005638D4"/>
    <w:rsid w:val="00564A45"/>
    <w:rsid w:val="00564C9C"/>
    <w:rsid w:val="00564F3E"/>
    <w:rsid w:val="005651D3"/>
    <w:rsid w:val="005656ED"/>
    <w:rsid w:val="00565AEB"/>
    <w:rsid w:val="005662B2"/>
    <w:rsid w:val="00566544"/>
    <w:rsid w:val="00566608"/>
    <w:rsid w:val="00566756"/>
    <w:rsid w:val="00566C83"/>
    <w:rsid w:val="00566D88"/>
    <w:rsid w:val="00566FD7"/>
    <w:rsid w:val="0056751C"/>
    <w:rsid w:val="00567DE7"/>
    <w:rsid w:val="00567E70"/>
    <w:rsid w:val="005700FE"/>
    <w:rsid w:val="00570E1F"/>
    <w:rsid w:val="00570E24"/>
    <w:rsid w:val="00570F9E"/>
    <w:rsid w:val="00571512"/>
    <w:rsid w:val="00571556"/>
    <w:rsid w:val="0057186A"/>
    <w:rsid w:val="00572002"/>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A85"/>
    <w:rsid w:val="00575DDC"/>
    <w:rsid w:val="00575E3E"/>
    <w:rsid w:val="00575E93"/>
    <w:rsid w:val="00575FFB"/>
    <w:rsid w:val="0057626D"/>
    <w:rsid w:val="00576418"/>
    <w:rsid w:val="005765F5"/>
    <w:rsid w:val="00576778"/>
    <w:rsid w:val="00576B41"/>
    <w:rsid w:val="00576D6C"/>
    <w:rsid w:val="00576D8B"/>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B39"/>
    <w:rsid w:val="00584D87"/>
    <w:rsid w:val="00585000"/>
    <w:rsid w:val="00585028"/>
    <w:rsid w:val="005854D1"/>
    <w:rsid w:val="00585551"/>
    <w:rsid w:val="00585CB4"/>
    <w:rsid w:val="00585F5B"/>
    <w:rsid w:val="0058620A"/>
    <w:rsid w:val="00586A96"/>
    <w:rsid w:val="00587FC0"/>
    <w:rsid w:val="0059049B"/>
    <w:rsid w:val="005906AD"/>
    <w:rsid w:val="00590CC0"/>
    <w:rsid w:val="00590CD1"/>
    <w:rsid w:val="00590D42"/>
    <w:rsid w:val="00590DA6"/>
    <w:rsid w:val="00590E4E"/>
    <w:rsid w:val="00590FDD"/>
    <w:rsid w:val="0059156B"/>
    <w:rsid w:val="005916F2"/>
    <w:rsid w:val="00591AAA"/>
    <w:rsid w:val="00591C7D"/>
    <w:rsid w:val="00592071"/>
    <w:rsid w:val="0059270C"/>
    <w:rsid w:val="00592B03"/>
    <w:rsid w:val="00592B0D"/>
    <w:rsid w:val="00592E5D"/>
    <w:rsid w:val="0059379B"/>
    <w:rsid w:val="0059391C"/>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455"/>
    <w:rsid w:val="005A3887"/>
    <w:rsid w:val="005A3BF2"/>
    <w:rsid w:val="005A4255"/>
    <w:rsid w:val="005A4824"/>
    <w:rsid w:val="005A4E45"/>
    <w:rsid w:val="005A4E81"/>
    <w:rsid w:val="005A5910"/>
    <w:rsid w:val="005A5950"/>
    <w:rsid w:val="005A5A24"/>
    <w:rsid w:val="005A5C26"/>
    <w:rsid w:val="005A5D15"/>
    <w:rsid w:val="005A5D4E"/>
    <w:rsid w:val="005A6227"/>
    <w:rsid w:val="005A6404"/>
    <w:rsid w:val="005A65C6"/>
    <w:rsid w:val="005A669D"/>
    <w:rsid w:val="005A6846"/>
    <w:rsid w:val="005A6F77"/>
    <w:rsid w:val="005A70DA"/>
    <w:rsid w:val="005A7734"/>
    <w:rsid w:val="005A7D6F"/>
    <w:rsid w:val="005A7FD2"/>
    <w:rsid w:val="005B01B5"/>
    <w:rsid w:val="005B0542"/>
    <w:rsid w:val="005B063A"/>
    <w:rsid w:val="005B0DEF"/>
    <w:rsid w:val="005B10E2"/>
    <w:rsid w:val="005B1339"/>
    <w:rsid w:val="005B2225"/>
    <w:rsid w:val="005B234D"/>
    <w:rsid w:val="005B246E"/>
    <w:rsid w:val="005B2799"/>
    <w:rsid w:val="005B2B3A"/>
    <w:rsid w:val="005B2B77"/>
    <w:rsid w:val="005B2CCE"/>
    <w:rsid w:val="005B2DF2"/>
    <w:rsid w:val="005B3890"/>
    <w:rsid w:val="005B3BE0"/>
    <w:rsid w:val="005B3D30"/>
    <w:rsid w:val="005B3D4A"/>
    <w:rsid w:val="005B4D87"/>
    <w:rsid w:val="005B4FB2"/>
    <w:rsid w:val="005B53ED"/>
    <w:rsid w:val="005B6033"/>
    <w:rsid w:val="005B60C6"/>
    <w:rsid w:val="005B6967"/>
    <w:rsid w:val="005B6FF0"/>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548"/>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3F33"/>
    <w:rsid w:val="005E4697"/>
    <w:rsid w:val="005E53F9"/>
    <w:rsid w:val="005E6A78"/>
    <w:rsid w:val="005E6E6C"/>
    <w:rsid w:val="005E775D"/>
    <w:rsid w:val="005E7EED"/>
    <w:rsid w:val="005F07DB"/>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A59"/>
    <w:rsid w:val="00601DA6"/>
    <w:rsid w:val="006023C8"/>
    <w:rsid w:val="00602759"/>
    <w:rsid w:val="0060277A"/>
    <w:rsid w:val="00602B7C"/>
    <w:rsid w:val="00602FAE"/>
    <w:rsid w:val="006031FA"/>
    <w:rsid w:val="00603312"/>
    <w:rsid w:val="0060389C"/>
    <w:rsid w:val="006039C9"/>
    <w:rsid w:val="00604278"/>
    <w:rsid w:val="006042F5"/>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24EE"/>
    <w:rsid w:val="006126B8"/>
    <w:rsid w:val="006129CD"/>
    <w:rsid w:val="00612D82"/>
    <w:rsid w:val="0061307E"/>
    <w:rsid w:val="006130F7"/>
    <w:rsid w:val="006137C5"/>
    <w:rsid w:val="006138A1"/>
    <w:rsid w:val="00613AF8"/>
    <w:rsid w:val="00613D8E"/>
    <w:rsid w:val="00613F8F"/>
    <w:rsid w:val="00613FFB"/>
    <w:rsid w:val="006142E0"/>
    <w:rsid w:val="0061458E"/>
    <w:rsid w:val="00614E40"/>
    <w:rsid w:val="006151D2"/>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C84"/>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5A4"/>
    <w:rsid w:val="00636943"/>
    <w:rsid w:val="00637240"/>
    <w:rsid w:val="006406F5"/>
    <w:rsid w:val="00640F35"/>
    <w:rsid w:val="00641256"/>
    <w:rsid w:val="006414A1"/>
    <w:rsid w:val="00642179"/>
    <w:rsid w:val="00642CA7"/>
    <w:rsid w:val="006435FF"/>
    <w:rsid w:val="00643639"/>
    <w:rsid w:val="00643660"/>
    <w:rsid w:val="006438C5"/>
    <w:rsid w:val="00643E1D"/>
    <w:rsid w:val="0064467B"/>
    <w:rsid w:val="00645739"/>
    <w:rsid w:val="00645E26"/>
    <w:rsid w:val="0064670D"/>
    <w:rsid w:val="00646BE5"/>
    <w:rsid w:val="00646BFE"/>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512"/>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2111"/>
    <w:rsid w:val="00662118"/>
    <w:rsid w:val="0066243A"/>
    <w:rsid w:val="00662681"/>
    <w:rsid w:val="00662DF4"/>
    <w:rsid w:val="006638AD"/>
    <w:rsid w:val="00663DE4"/>
    <w:rsid w:val="00663ECA"/>
    <w:rsid w:val="00664A18"/>
    <w:rsid w:val="00665FB4"/>
    <w:rsid w:val="0066609E"/>
    <w:rsid w:val="00667020"/>
    <w:rsid w:val="0066732C"/>
    <w:rsid w:val="006679F5"/>
    <w:rsid w:val="00667A75"/>
    <w:rsid w:val="00667B77"/>
    <w:rsid w:val="006708BD"/>
    <w:rsid w:val="00670BA5"/>
    <w:rsid w:val="00671026"/>
    <w:rsid w:val="0067143D"/>
    <w:rsid w:val="006716DA"/>
    <w:rsid w:val="00671965"/>
    <w:rsid w:val="00671E11"/>
    <w:rsid w:val="00671EF8"/>
    <w:rsid w:val="00672681"/>
    <w:rsid w:val="00672876"/>
    <w:rsid w:val="006728ED"/>
    <w:rsid w:val="00672D90"/>
    <w:rsid w:val="006732B1"/>
    <w:rsid w:val="006734CA"/>
    <w:rsid w:val="006737F7"/>
    <w:rsid w:val="00673E14"/>
    <w:rsid w:val="00673E3F"/>
    <w:rsid w:val="0067446F"/>
    <w:rsid w:val="00674614"/>
    <w:rsid w:val="006746A4"/>
    <w:rsid w:val="00674F82"/>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62A"/>
    <w:rsid w:val="006819BD"/>
    <w:rsid w:val="00681B36"/>
    <w:rsid w:val="006828C3"/>
    <w:rsid w:val="00682E14"/>
    <w:rsid w:val="00684072"/>
    <w:rsid w:val="0068407E"/>
    <w:rsid w:val="00684191"/>
    <w:rsid w:val="0068436C"/>
    <w:rsid w:val="00684FDE"/>
    <w:rsid w:val="006850DD"/>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C21"/>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4E3"/>
    <w:rsid w:val="00695887"/>
    <w:rsid w:val="00695903"/>
    <w:rsid w:val="006960D7"/>
    <w:rsid w:val="006962DF"/>
    <w:rsid w:val="00697733"/>
    <w:rsid w:val="00697C63"/>
    <w:rsid w:val="006A0018"/>
    <w:rsid w:val="006A0B28"/>
    <w:rsid w:val="006A0F70"/>
    <w:rsid w:val="006A11A1"/>
    <w:rsid w:val="006A129E"/>
    <w:rsid w:val="006A254E"/>
    <w:rsid w:val="006A293A"/>
    <w:rsid w:val="006A2A57"/>
    <w:rsid w:val="006A2C30"/>
    <w:rsid w:val="006A301C"/>
    <w:rsid w:val="006A301E"/>
    <w:rsid w:val="006A3895"/>
    <w:rsid w:val="006A3E2B"/>
    <w:rsid w:val="006A3F39"/>
    <w:rsid w:val="006A4833"/>
    <w:rsid w:val="006A4C68"/>
    <w:rsid w:val="006A5244"/>
    <w:rsid w:val="006A5BD3"/>
    <w:rsid w:val="006A6242"/>
    <w:rsid w:val="006A62EF"/>
    <w:rsid w:val="006A6A46"/>
    <w:rsid w:val="006A6E17"/>
    <w:rsid w:val="006A7401"/>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897"/>
    <w:rsid w:val="006B2B59"/>
    <w:rsid w:val="006B34EC"/>
    <w:rsid w:val="006B393E"/>
    <w:rsid w:val="006B42B5"/>
    <w:rsid w:val="006B4CBA"/>
    <w:rsid w:val="006B4D93"/>
    <w:rsid w:val="006B4E72"/>
    <w:rsid w:val="006B555A"/>
    <w:rsid w:val="006B55BF"/>
    <w:rsid w:val="006B5D14"/>
    <w:rsid w:val="006B600A"/>
    <w:rsid w:val="006B6635"/>
    <w:rsid w:val="006B6D39"/>
    <w:rsid w:val="006B78FD"/>
    <w:rsid w:val="006B7CA9"/>
    <w:rsid w:val="006B7D22"/>
    <w:rsid w:val="006B7D2C"/>
    <w:rsid w:val="006C0A72"/>
    <w:rsid w:val="006C1019"/>
    <w:rsid w:val="006C1A00"/>
    <w:rsid w:val="006C202C"/>
    <w:rsid w:val="006C293A"/>
    <w:rsid w:val="006C2A71"/>
    <w:rsid w:val="006C2BB5"/>
    <w:rsid w:val="006C2BEE"/>
    <w:rsid w:val="006C2C37"/>
    <w:rsid w:val="006C2C40"/>
    <w:rsid w:val="006C3AD8"/>
    <w:rsid w:val="006C3C89"/>
    <w:rsid w:val="006C3ED9"/>
    <w:rsid w:val="006C4516"/>
    <w:rsid w:val="006C455E"/>
    <w:rsid w:val="006C46AD"/>
    <w:rsid w:val="006C4B7E"/>
    <w:rsid w:val="006C4EDB"/>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3A"/>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C68"/>
    <w:rsid w:val="006D7D9E"/>
    <w:rsid w:val="006D7EB0"/>
    <w:rsid w:val="006E0138"/>
    <w:rsid w:val="006E06C4"/>
    <w:rsid w:val="006E0BB0"/>
    <w:rsid w:val="006E0D34"/>
    <w:rsid w:val="006E12C3"/>
    <w:rsid w:val="006E2529"/>
    <w:rsid w:val="006E2B39"/>
    <w:rsid w:val="006E2D0F"/>
    <w:rsid w:val="006E2E36"/>
    <w:rsid w:val="006E35C7"/>
    <w:rsid w:val="006E376A"/>
    <w:rsid w:val="006E38DA"/>
    <w:rsid w:val="006E45F3"/>
    <w:rsid w:val="006E4A2F"/>
    <w:rsid w:val="006E4BAD"/>
    <w:rsid w:val="006E4ED4"/>
    <w:rsid w:val="006E5432"/>
    <w:rsid w:val="006E5A6C"/>
    <w:rsid w:val="006E5AA5"/>
    <w:rsid w:val="006E5AC0"/>
    <w:rsid w:val="006E5ADC"/>
    <w:rsid w:val="006E5B37"/>
    <w:rsid w:val="006E5B94"/>
    <w:rsid w:val="006E5E19"/>
    <w:rsid w:val="006E61C3"/>
    <w:rsid w:val="006E696F"/>
    <w:rsid w:val="006E6D6E"/>
    <w:rsid w:val="006E73A0"/>
    <w:rsid w:val="006E756F"/>
    <w:rsid w:val="006E799D"/>
    <w:rsid w:val="006E7B4E"/>
    <w:rsid w:val="006E7C31"/>
    <w:rsid w:val="006F0016"/>
    <w:rsid w:val="006F0338"/>
    <w:rsid w:val="006F0593"/>
    <w:rsid w:val="006F07B5"/>
    <w:rsid w:val="006F1064"/>
    <w:rsid w:val="006F1749"/>
    <w:rsid w:val="006F1E7D"/>
    <w:rsid w:val="006F1EB7"/>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7FA"/>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246"/>
    <w:rsid w:val="00713DE4"/>
    <w:rsid w:val="007142D5"/>
    <w:rsid w:val="00714C47"/>
    <w:rsid w:val="007156D9"/>
    <w:rsid w:val="00715B90"/>
    <w:rsid w:val="00716462"/>
    <w:rsid w:val="00716BD8"/>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9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062"/>
    <w:rsid w:val="00726279"/>
    <w:rsid w:val="0072642C"/>
    <w:rsid w:val="00726578"/>
    <w:rsid w:val="00726A9B"/>
    <w:rsid w:val="00726CB9"/>
    <w:rsid w:val="00727530"/>
    <w:rsid w:val="00727D42"/>
    <w:rsid w:val="00730D37"/>
    <w:rsid w:val="00731005"/>
    <w:rsid w:val="00731367"/>
    <w:rsid w:val="0073178C"/>
    <w:rsid w:val="00731E7C"/>
    <w:rsid w:val="0073293A"/>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31"/>
    <w:rsid w:val="00741D75"/>
    <w:rsid w:val="00741DCC"/>
    <w:rsid w:val="0074203A"/>
    <w:rsid w:val="007427B5"/>
    <w:rsid w:val="00742865"/>
    <w:rsid w:val="0074296C"/>
    <w:rsid w:val="00742C83"/>
    <w:rsid w:val="0074360F"/>
    <w:rsid w:val="00743692"/>
    <w:rsid w:val="00743B9F"/>
    <w:rsid w:val="00743FC1"/>
    <w:rsid w:val="00744276"/>
    <w:rsid w:val="00744A64"/>
    <w:rsid w:val="00744D47"/>
    <w:rsid w:val="00744EA0"/>
    <w:rsid w:val="00745599"/>
    <w:rsid w:val="00745D2E"/>
    <w:rsid w:val="00745F95"/>
    <w:rsid w:val="0074638D"/>
    <w:rsid w:val="00746484"/>
    <w:rsid w:val="0074704F"/>
    <w:rsid w:val="00747F48"/>
    <w:rsid w:val="00747F4C"/>
    <w:rsid w:val="00750BDA"/>
    <w:rsid w:val="00751091"/>
    <w:rsid w:val="00751B83"/>
    <w:rsid w:val="00751FBD"/>
    <w:rsid w:val="007520C2"/>
    <w:rsid w:val="007522BB"/>
    <w:rsid w:val="0075279F"/>
    <w:rsid w:val="007529CF"/>
    <w:rsid w:val="00752A63"/>
    <w:rsid w:val="00753239"/>
    <w:rsid w:val="00753871"/>
    <w:rsid w:val="007538DD"/>
    <w:rsid w:val="00754359"/>
    <w:rsid w:val="00754411"/>
    <w:rsid w:val="00754ABB"/>
    <w:rsid w:val="00754BB3"/>
    <w:rsid w:val="00754BD9"/>
    <w:rsid w:val="00754E7A"/>
    <w:rsid w:val="0075540C"/>
    <w:rsid w:val="00755944"/>
    <w:rsid w:val="00755DB1"/>
    <w:rsid w:val="00756A63"/>
    <w:rsid w:val="007574FC"/>
    <w:rsid w:val="0075775D"/>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39"/>
    <w:rsid w:val="0076598E"/>
    <w:rsid w:val="00765B80"/>
    <w:rsid w:val="00765ED3"/>
    <w:rsid w:val="00766055"/>
    <w:rsid w:val="0076681D"/>
    <w:rsid w:val="0076695F"/>
    <w:rsid w:val="00766A65"/>
    <w:rsid w:val="007671F5"/>
    <w:rsid w:val="00767349"/>
    <w:rsid w:val="007676B8"/>
    <w:rsid w:val="007676F3"/>
    <w:rsid w:val="00767F7A"/>
    <w:rsid w:val="00770711"/>
    <w:rsid w:val="00771631"/>
    <w:rsid w:val="0077175C"/>
    <w:rsid w:val="00771870"/>
    <w:rsid w:val="00771BF9"/>
    <w:rsid w:val="007725C4"/>
    <w:rsid w:val="00772B4E"/>
    <w:rsid w:val="00772F8A"/>
    <w:rsid w:val="00773137"/>
    <w:rsid w:val="007739C6"/>
    <w:rsid w:val="00773BB1"/>
    <w:rsid w:val="00774889"/>
    <w:rsid w:val="00774CF5"/>
    <w:rsid w:val="00774FF5"/>
    <w:rsid w:val="007750B3"/>
    <w:rsid w:val="007752A8"/>
    <w:rsid w:val="0077561E"/>
    <w:rsid w:val="00775A2B"/>
    <w:rsid w:val="00775B46"/>
    <w:rsid w:val="00775BE3"/>
    <w:rsid w:val="00775C46"/>
    <w:rsid w:val="00775F76"/>
    <w:rsid w:val="007760E8"/>
    <w:rsid w:val="00776418"/>
    <w:rsid w:val="007764F2"/>
    <w:rsid w:val="0077660D"/>
    <w:rsid w:val="0077696A"/>
    <w:rsid w:val="00776AEA"/>
    <w:rsid w:val="00777370"/>
    <w:rsid w:val="00777BA0"/>
    <w:rsid w:val="00777F2D"/>
    <w:rsid w:val="007803BD"/>
    <w:rsid w:val="007811DC"/>
    <w:rsid w:val="007812EF"/>
    <w:rsid w:val="0078154E"/>
    <w:rsid w:val="007817CD"/>
    <w:rsid w:val="007817F7"/>
    <w:rsid w:val="00781A86"/>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662"/>
    <w:rsid w:val="00785900"/>
    <w:rsid w:val="00785C1F"/>
    <w:rsid w:val="00785CDD"/>
    <w:rsid w:val="007861DF"/>
    <w:rsid w:val="00786958"/>
    <w:rsid w:val="00786C49"/>
    <w:rsid w:val="00786E71"/>
    <w:rsid w:val="0078734A"/>
    <w:rsid w:val="007875B2"/>
    <w:rsid w:val="00787E0A"/>
    <w:rsid w:val="00790726"/>
    <w:rsid w:val="007909F4"/>
    <w:rsid w:val="0079125D"/>
    <w:rsid w:val="0079162F"/>
    <w:rsid w:val="007917B9"/>
    <w:rsid w:val="00791C4C"/>
    <w:rsid w:val="00791F39"/>
    <w:rsid w:val="00791F97"/>
    <w:rsid w:val="0079262F"/>
    <w:rsid w:val="00793539"/>
    <w:rsid w:val="0079394E"/>
    <w:rsid w:val="00793985"/>
    <w:rsid w:val="00793AC7"/>
    <w:rsid w:val="00793C63"/>
    <w:rsid w:val="007943DA"/>
    <w:rsid w:val="0079468D"/>
    <w:rsid w:val="00794924"/>
    <w:rsid w:val="00794B41"/>
    <w:rsid w:val="00794C8A"/>
    <w:rsid w:val="007968D0"/>
    <w:rsid w:val="007972D4"/>
    <w:rsid w:val="00797A8E"/>
    <w:rsid w:val="00797B89"/>
    <w:rsid w:val="00797ED9"/>
    <w:rsid w:val="007A0811"/>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3CC"/>
    <w:rsid w:val="007A4C27"/>
    <w:rsid w:val="007A4D04"/>
    <w:rsid w:val="007A4DD5"/>
    <w:rsid w:val="007A580B"/>
    <w:rsid w:val="007A5AC1"/>
    <w:rsid w:val="007A639A"/>
    <w:rsid w:val="007A6541"/>
    <w:rsid w:val="007A665C"/>
    <w:rsid w:val="007A67A4"/>
    <w:rsid w:val="007A6B42"/>
    <w:rsid w:val="007A6D52"/>
    <w:rsid w:val="007A6DA5"/>
    <w:rsid w:val="007A6F9C"/>
    <w:rsid w:val="007A748D"/>
    <w:rsid w:val="007A77E7"/>
    <w:rsid w:val="007A77F6"/>
    <w:rsid w:val="007A7A96"/>
    <w:rsid w:val="007A7B24"/>
    <w:rsid w:val="007A7E62"/>
    <w:rsid w:val="007B03AF"/>
    <w:rsid w:val="007B1187"/>
    <w:rsid w:val="007B142F"/>
    <w:rsid w:val="007B1543"/>
    <w:rsid w:val="007B1AC0"/>
    <w:rsid w:val="007B1D76"/>
    <w:rsid w:val="007B1D85"/>
    <w:rsid w:val="007B245D"/>
    <w:rsid w:val="007B24C8"/>
    <w:rsid w:val="007B2617"/>
    <w:rsid w:val="007B270A"/>
    <w:rsid w:val="007B2D3B"/>
    <w:rsid w:val="007B355B"/>
    <w:rsid w:val="007B3C31"/>
    <w:rsid w:val="007B3FD5"/>
    <w:rsid w:val="007B3FF9"/>
    <w:rsid w:val="007B4251"/>
    <w:rsid w:val="007B48EA"/>
    <w:rsid w:val="007B4BFF"/>
    <w:rsid w:val="007B4F52"/>
    <w:rsid w:val="007B51F8"/>
    <w:rsid w:val="007B52CD"/>
    <w:rsid w:val="007B58EB"/>
    <w:rsid w:val="007B5DEA"/>
    <w:rsid w:val="007B6892"/>
    <w:rsid w:val="007B6DCF"/>
    <w:rsid w:val="007B7380"/>
    <w:rsid w:val="007B7DC1"/>
    <w:rsid w:val="007B7EDB"/>
    <w:rsid w:val="007C00E1"/>
    <w:rsid w:val="007C0284"/>
    <w:rsid w:val="007C02EB"/>
    <w:rsid w:val="007C06E6"/>
    <w:rsid w:val="007C19AD"/>
    <w:rsid w:val="007C2F79"/>
    <w:rsid w:val="007C3497"/>
    <w:rsid w:val="007C34CF"/>
    <w:rsid w:val="007C3598"/>
    <w:rsid w:val="007C36CB"/>
    <w:rsid w:val="007C3B4C"/>
    <w:rsid w:val="007C3FA8"/>
    <w:rsid w:val="007C411D"/>
    <w:rsid w:val="007C42E2"/>
    <w:rsid w:val="007C4C66"/>
    <w:rsid w:val="007C4C68"/>
    <w:rsid w:val="007C5CED"/>
    <w:rsid w:val="007C5F62"/>
    <w:rsid w:val="007C68DA"/>
    <w:rsid w:val="007C6928"/>
    <w:rsid w:val="007C7893"/>
    <w:rsid w:val="007C7C22"/>
    <w:rsid w:val="007D0A9D"/>
    <w:rsid w:val="007D0D30"/>
    <w:rsid w:val="007D0F4D"/>
    <w:rsid w:val="007D0F9B"/>
    <w:rsid w:val="007D1009"/>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CF3"/>
    <w:rsid w:val="007D4D33"/>
    <w:rsid w:val="007D501B"/>
    <w:rsid w:val="007D5662"/>
    <w:rsid w:val="007D5FC3"/>
    <w:rsid w:val="007D670C"/>
    <w:rsid w:val="007D67F3"/>
    <w:rsid w:val="007D7175"/>
    <w:rsid w:val="007D7265"/>
    <w:rsid w:val="007D727B"/>
    <w:rsid w:val="007E1369"/>
    <w:rsid w:val="007E1A1B"/>
    <w:rsid w:val="007E1A88"/>
    <w:rsid w:val="007E1ACC"/>
    <w:rsid w:val="007E2935"/>
    <w:rsid w:val="007E2938"/>
    <w:rsid w:val="007E2A94"/>
    <w:rsid w:val="007E2B3C"/>
    <w:rsid w:val="007E2CF8"/>
    <w:rsid w:val="007E3322"/>
    <w:rsid w:val="007E35CD"/>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4D"/>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62"/>
    <w:rsid w:val="0080237E"/>
    <w:rsid w:val="008024A9"/>
    <w:rsid w:val="00802536"/>
    <w:rsid w:val="00802D7C"/>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231"/>
    <w:rsid w:val="00811835"/>
    <w:rsid w:val="008118B1"/>
    <w:rsid w:val="00811B80"/>
    <w:rsid w:val="00812B31"/>
    <w:rsid w:val="00813226"/>
    <w:rsid w:val="008132B9"/>
    <w:rsid w:val="00813AE5"/>
    <w:rsid w:val="00813F49"/>
    <w:rsid w:val="0081418D"/>
    <w:rsid w:val="00814631"/>
    <w:rsid w:val="008146BA"/>
    <w:rsid w:val="00814A89"/>
    <w:rsid w:val="0081515C"/>
    <w:rsid w:val="00815237"/>
    <w:rsid w:val="008152C6"/>
    <w:rsid w:val="0081581D"/>
    <w:rsid w:val="00815A71"/>
    <w:rsid w:val="00815B62"/>
    <w:rsid w:val="00815E27"/>
    <w:rsid w:val="00816723"/>
    <w:rsid w:val="008172BE"/>
    <w:rsid w:val="008179DA"/>
    <w:rsid w:val="00817B71"/>
    <w:rsid w:val="00820244"/>
    <w:rsid w:val="00820440"/>
    <w:rsid w:val="0082080D"/>
    <w:rsid w:val="00820864"/>
    <w:rsid w:val="00820C09"/>
    <w:rsid w:val="00820FF3"/>
    <w:rsid w:val="008221B3"/>
    <w:rsid w:val="0082248E"/>
    <w:rsid w:val="00822675"/>
    <w:rsid w:val="008228FD"/>
    <w:rsid w:val="00822B1A"/>
    <w:rsid w:val="00822CB2"/>
    <w:rsid w:val="00822FD1"/>
    <w:rsid w:val="0082316E"/>
    <w:rsid w:val="00823415"/>
    <w:rsid w:val="00824725"/>
    <w:rsid w:val="008248EE"/>
    <w:rsid w:val="00824C7B"/>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081"/>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6F72"/>
    <w:rsid w:val="0084710B"/>
    <w:rsid w:val="008474A7"/>
    <w:rsid w:val="00847D0B"/>
    <w:rsid w:val="00850688"/>
    <w:rsid w:val="008506B6"/>
    <w:rsid w:val="0085077F"/>
    <w:rsid w:val="0085085A"/>
    <w:rsid w:val="00850AE0"/>
    <w:rsid w:val="00850B8B"/>
    <w:rsid w:val="00850BB2"/>
    <w:rsid w:val="008514BE"/>
    <w:rsid w:val="008517A2"/>
    <w:rsid w:val="00851B0C"/>
    <w:rsid w:val="00851C17"/>
    <w:rsid w:val="00851FE4"/>
    <w:rsid w:val="008524D2"/>
    <w:rsid w:val="0085264A"/>
    <w:rsid w:val="00852E19"/>
    <w:rsid w:val="008544D7"/>
    <w:rsid w:val="00854572"/>
    <w:rsid w:val="00854BD5"/>
    <w:rsid w:val="008551CE"/>
    <w:rsid w:val="00855514"/>
    <w:rsid w:val="008556C1"/>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AD4"/>
    <w:rsid w:val="00862BF1"/>
    <w:rsid w:val="00862CEB"/>
    <w:rsid w:val="0086302E"/>
    <w:rsid w:val="008632FF"/>
    <w:rsid w:val="00863304"/>
    <w:rsid w:val="00864440"/>
    <w:rsid w:val="00864D76"/>
    <w:rsid w:val="008650FC"/>
    <w:rsid w:val="00865A5B"/>
    <w:rsid w:val="00865A9B"/>
    <w:rsid w:val="0086607B"/>
    <w:rsid w:val="0086626A"/>
    <w:rsid w:val="008669AA"/>
    <w:rsid w:val="008669E2"/>
    <w:rsid w:val="00866EB3"/>
    <w:rsid w:val="0086701A"/>
    <w:rsid w:val="0086732D"/>
    <w:rsid w:val="008675E9"/>
    <w:rsid w:val="00867624"/>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A3A"/>
    <w:rsid w:val="00873E65"/>
    <w:rsid w:val="00873F15"/>
    <w:rsid w:val="00874096"/>
    <w:rsid w:val="0087415C"/>
    <w:rsid w:val="0087421F"/>
    <w:rsid w:val="00874A93"/>
    <w:rsid w:val="00875161"/>
    <w:rsid w:val="008756A4"/>
    <w:rsid w:val="008758D6"/>
    <w:rsid w:val="008759F6"/>
    <w:rsid w:val="00875EBE"/>
    <w:rsid w:val="00875F73"/>
    <w:rsid w:val="0087652F"/>
    <w:rsid w:val="00876584"/>
    <w:rsid w:val="00877AA2"/>
    <w:rsid w:val="00877EE6"/>
    <w:rsid w:val="00880080"/>
    <w:rsid w:val="0088008A"/>
    <w:rsid w:val="00880133"/>
    <w:rsid w:val="008801E2"/>
    <w:rsid w:val="008803A4"/>
    <w:rsid w:val="00880BCB"/>
    <w:rsid w:val="00880F30"/>
    <w:rsid w:val="00881935"/>
    <w:rsid w:val="00882788"/>
    <w:rsid w:val="00882B29"/>
    <w:rsid w:val="008833E8"/>
    <w:rsid w:val="00884583"/>
    <w:rsid w:val="008846C5"/>
    <w:rsid w:val="008846F1"/>
    <w:rsid w:val="00884B65"/>
    <w:rsid w:val="00884F37"/>
    <w:rsid w:val="00885CA4"/>
    <w:rsid w:val="00887016"/>
    <w:rsid w:val="00887149"/>
    <w:rsid w:val="0088718A"/>
    <w:rsid w:val="00887B48"/>
    <w:rsid w:val="00887E7A"/>
    <w:rsid w:val="00887FAD"/>
    <w:rsid w:val="0089033E"/>
    <w:rsid w:val="00890451"/>
    <w:rsid w:val="00890680"/>
    <w:rsid w:val="0089176E"/>
    <w:rsid w:val="008917E0"/>
    <w:rsid w:val="00891ADF"/>
    <w:rsid w:val="00891C90"/>
    <w:rsid w:val="00892365"/>
    <w:rsid w:val="00892785"/>
    <w:rsid w:val="00892BE5"/>
    <w:rsid w:val="00893500"/>
    <w:rsid w:val="0089371D"/>
    <w:rsid w:val="0089387C"/>
    <w:rsid w:val="00893FD6"/>
    <w:rsid w:val="0089444E"/>
    <w:rsid w:val="008949DF"/>
    <w:rsid w:val="00894F04"/>
    <w:rsid w:val="008951DB"/>
    <w:rsid w:val="00895588"/>
    <w:rsid w:val="0089569F"/>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521"/>
    <w:rsid w:val="008A5940"/>
    <w:rsid w:val="008A5BE8"/>
    <w:rsid w:val="008A6622"/>
    <w:rsid w:val="008A6AC3"/>
    <w:rsid w:val="008A6BDA"/>
    <w:rsid w:val="008A73B2"/>
    <w:rsid w:val="008B036B"/>
    <w:rsid w:val="008B043F"/>
    <w:rsid w:val="008B07AA"/>
    <w:rsid w:val="008B0808"/>
    <w:rsid w:val="008B0AEC"/>
    <w:rsid w:val="008B0F51"/>
    <w:rsid w:val="008B138F"/>
    <w:rsid w:val="008B1936"/>
    <w:rsid w:val="008B1E53"/>
    <w:rsid w:val="008B1E5B"/>
    <w:rsid w:val="008B389D"/>
    <w:rsid w:val="008B3C5C"/>
    <w:rsid w:val="008B4E60"/>
    <w:rsid w:val="008B5299"/>
    <w:rsid w:val="008B56B3"/>
    <w:rsid w:val="008B56CC"/>
    <w:rsid w:val="008B5A5F"/>
    <w:rsid w:val="008B5AB0"/>
    <w:rsid w:val="008B6054"/>
    <w:rsid w:val="008B694E"/>
    <w:rsid w:val="008B6CF3"/>
    <w:rsid w:val="008B7B08"/>
    <w:rsid w:val="008B7B09"/>
    <w:rsid w:val="008C00B5"/>
    <w:rsid w:val="008C0D2B"/>
    <w:rsid w:val="008C13F0"/>
    <w:rsid w:val="008C14DD"/>
    <w:rsid w:val="008C1A09"/>
    <w:rsid w:val="008C1DE4"/>
    <w:rsid w:val="008C1E66"/>
    <w:rsid w:val="008C1F26"/>
    <w:rsid w:val="008C2051"/>
    <w:rsid w:val="008C243C"/>
    <w:rsid w:val="008C2452"/>
    <w:rsid w:val="008C24CA"/>
    <w:rsid w:val="008C2A3A"/>
    <w:rsid w:val="008C2B7A"/>
    <w:rsid w:val="008C3026"/>
    <w:rsid w:val="008C42F2"/>
    <w:rsid w:val="008C498C"/>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176"/>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6CB"/>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6F6A"/>
    <w:rsid w:val="008E7794"/>
    <w:rsid w:val="008E78B4"/>
    <w:rsid w:val="008E794C"/>
    <w:rsid w:val="008E7B54"/>
    <w:rsid w:val="008E7CBA"/>
    <w:rsid w:val="008E7EA0"/>
    <w:rsid w:val="008F04E9"/>
    <w:rsid w:val="008F0A38"/>
    <w:rsid w:val="008F0E1B"/>
    <w:rsid w:val="008F0E2F"/>
    <w:rsid w:val="008F0F84"/>
    <w:rsid w:val="008F1014"/>
    <w:rsid w:val="008F11C9"/>
    <w:rsid w:val="008F20F7"/>
    <w:rsid w:val="008F23D8"/>
    <w:rsid w:val="008F2468"/>
    <w:rsid w:val="008F2B9C"/>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516"/>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4B62"/>
    <w:rsid w:val="00905066"/>
    <w:rsid w:val="0090515C"/>
    <w:rsid w:val="00905230"/>
    <w:rsid w:val="0090533F"/>
    <w:rsid w:val="009057C7"/>
    <w:rsid w:val="00905C9E"/>
    <w:rsid w:val="00906092"/>
    <w:rsid w:val="00906717"/>
    <w:rsid w:val="0090696D"/>
    <w:rsid w:val="0090699C"/>
    <w:rsid w:val="00906CD6"/>
    <w:rsid w:val="00906E4D"/>
    <w:rsid w:val="00906F31"/>
    <w:rsid w:val="009076AD"/>
    <w:rsid w:val="009078B3"/>
    <w:rsid w:val="00907A77"/>
    <w:rsid w:val="00907E00"/>
    <w:rsid w:val="00910874"/>
    <w:rsid w:val="0091088D"/>
    <w:rsid w:val="00910AF1"/>
    <w:rsid w:val="00910FC9"/>
    <w:rsid w:val="009110EB"/>
    <w:rsid w:val="0091118B"/>
    <w:rsid w:val="009114B6"/>
    <w:rsid w:val="009117F2"/>
    <w:rsid w:val="00911CA3"/>
    <w:rsid w:val="00912023"/>
    <w:rsid w:val="0091291A"/>
    <w:rsid w:val="009129C3"/>
    <w:rsid w:val="009133E5"/>
    <w:rsid w:val="00913612"/>
    <w:rsid w:val="0091366A"/>
    <w:rsid w:val="00913824"/>
    <w:rsid w:val="00914054"/>
    <w:rsid w:val="00914330"/>
    <w:rsid w:val="00914C54"/>
    <w:rsid w:val="00915757"/>
    <w:rsid w:val="009159B3"/>
    <w:rsid w:val="00916181"/>
    <w:rsid w:val="0091626E"/>
    <w:rsid w:val="00916A61"/>
    <w:rsid w:val="00916BD3"/>
    <w:rsid w:val="00917A32"/>
    <w:rsid w:val="00917E72"/>
    <w:rsid w:val="009204C5"/>
    <w:rsid w:val="00920673"/>
    <w:rsid w:val="009209A9"/>
    <w:rsid w:val="00920D3D"/>
    <w:rsid w:val="00921422"/>
    <w:rsid w:val="0092153B"/>
    <w:rsid w:val="0092180D"/>
    <w:rsid w:val="009220CA"/>
    <w:rsid w:val="00922949"/>
    <w:rsid w:val="00922D8A"/>
    <w:rsid w:val="0092306A"/>
    <w:rsid w:val="009232C9"/>
    <w:rsid w:val="00923608"/>
    <w:rsid w:val="009238E5"/>
    <w:rsid w:val="00923927"/>
    <w:rsid w:val="00923AC7"/>
    <w:rsid w:val="00923B3D"/>
    <w:rsid w:val="00923D42"/>
    <w:rsid w:val="00923F12"/>
    <w:rsid w:val="00924249"/>
    <w:rsid w:val="00924302"/>
    <w:rsid w:val="009247D5"/>
    <w:rsid w:val="009248B7"/>
    <w:rsid w:val="00924FF8"/>
    <w:rsid w:val="00925BA8"/>
    <w:rsid w:val="00926193"/>
    <w:rsid w:val="009266F4"/>
    <w:rsid w:val="00926DA7"/>
    <w:rsid w:val="00927210"/>
    <w:rsid w:val="00927D15"/>
    <w:rsid w:val="00927F8B"/>
    <w:rsid w:val="00930442"/>
    <w:rsid w:val="009306ED"/>
    <w:rsid w:val="0093094D"/>
    <w:rsid w:val="009312EB"/>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C51"/>
    <w:rsid w:val="00936D98"/>
    <w:rsid w:val="00937763"/>
    <w:rsid w:val="00937A53"/>
    <w:rsid w:val="009403BD"/>
    <w:rsid w:val="00941495"/>
    <w:rsid w:val="00941617"/>
    <w:rsid w:val="00942A29"/>
    <w:rsid w:val="00942BD8"/>
    <w:rsid w:val="00942C80"/>
    <w:rsid w:val="009430A5"/>
    <w:rsid w:val="00943197"/>
    <w:rsid w:val="0094344F"/>
    <w:rsid w:val="009435F2"/>
    <w:rsid w:val="009436F5"/>
    <w:rsid w:val="00943C70"/>
    <w:rsid w:val="00943D65"/>
    <w:rsid w:val="00945180"/>
    <w:rsid w:val="009453CA"/>
    <w:rsid w:val="009454A0"/>
    <w:rsid w:val="009455DD"/>
    <w:rsid w:val="0094590C"/>
    <w:rsid w:val="00946355"/>
    <w:rsid w:val="00946640"/>
    <w:rsid w:val="00946745"/>
    <w:rsid w:val="009468B7"/>
    <w:rsid w:val="0094724E"/>
    <w:rsid w:val="00947384"/>
    <w:rsid w:val="00947611"/>
    <w:rsid w:val="009477FD"/>
    <w:rsid w:val="00947BE6"/>
    <w:rsid w:val="0095017E"/>
    <w:rsid w:val="0095048D"/>
    <w:rsid w:val="0095079E"/>
    <w:rsid w:val="00950994"/>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74A2"/>
    <w:rsid w:val="0096046E"/>
    <w:rsid w:val="00960AE8"/>
    <w:rsid w:val="00961160"/>
    <w:rsid w:val="009611D2"/>
    <w:rsid w:val="00961D3E"/>
    <w:rsid w:val="009630BB"/>
    <w:rsid w:val="009637EE"/>
    <w:rsid w:val="00963E2B"/>
    <w:rsid w:val="00964C06"/>
    <w:rsid w:val="00964D65"/>
    <w:rsid w:val="0096578E"/>
    <w:rsid w:val="009657F1"/>
    <w:rsid w:val="00965856"/>
    <w:rsid w:val="00965A0C"/>
    <w:rsid w:val="00965B14"/>
    <w:rsid w:val="0096625D"/>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77F4D"/>
    <w:rsid w:val="009813ED"/>
    <w:rsid w:val="0098194F"/>
    <w:rsid w:val="0098258E"/>
    <w:rsid w:val="009826C8"/>
    <w:rsid w:val="00983347"/>
    <w:rsid w:val="009836E4"/>
    <w:rsid w:val="0098412F"/>
    <w:rsid w:val="009843D2"/>
    <w:rsid w:val="00984549"/>
    <w:rsid w:val="009848AB"/>
    <w:rsid w:val="00984A73"/>
    <w:rsid w:val="00984F28"/>
    <w:rsid w:val="00984F9E"/>
    <w:rsid w:val="0098563E"/>
    <w:rsid w:val="00985A2D"/>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8E1"/>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A7D63"/>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95"/>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2391"/>
    <w:rsid w:val="009C2420"/>
    <w:rsid w:val="009C2685"/>
    <w:rsid w:val="009C2967"/>
    <w:rsid w:val="009C2DC6"/>
    <w:rsid w:val="009C2E63"/>
    <w:rsid w:val="009C3899"/>
    <w:rsid w:val="009C39BC"/>
    <w:rsid w:val="009C4152"/>
    <w:rsid w:val="009C4B13"/>
    <w:rsid w:val="009C4B5D"/>
    <w:rsid w:val="009C4BC2"/>
    <w:rsid w:val="009C4D22"/>
    <w:rsid w:val="009C587B"/>
    <w:rsid w:val="009C5976"/>
    <w:rsid w:val="009C59E1"/>
    <w:rsid w:val="009C6A6B"/>
    <w:rsid w:val="009C6CC5"/>
    <w:rsid w:val="009C7320"/>
    <w:rsid w:val="009C76E9"/>
    <w:rsid w:val="009D03C2"/>
    <w:rsid w:val="009D0729"/>
    <w:rsid w:val="009D097F"/>
    <w:rsid w:val="009D0DC6"/>
    <w:rsid w:val="009D0F66"/>
    <w:rsid w:val="009D1815"/>
    <w:rsid w:val="009D199B"/>
    <w:rsid w:val="009D1A06"/>
    <w:rsid w:val="009D1B87"/>
    <w:rsid w:val="009D1BA4"/>
    <w:rsid w:val="009D1D5A"/>
    <w:rsid w:val="009D1F9A"/>
    <w:rsid w:val="009D22E4"/>
    <w:rsid w:val="009D22F7"/>
    <w:rsid w:val="009D30E2"/>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381"/>
    <w:rsid w:val="009F0783"/>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75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131"/>
    <w:rsid w:val="00A108EE"/>
    <w:rsid w:val="00A10A68"/>
    <w:rsid w:val="00A10BB8"/>
    <w:rsid w:val="00A11301"/>
    <w:rsid w:val="00A116D9"/>
    <w:rsid w:val="00A119AA"/>
    <w:rsid w:val="00A121C4"/>
    <w:rsid w:val="00A124E2"/>
    <w:rsid w:val="00A13174"/>
    <w:rsid w:val="00A1338A"/>
    <w:rsid w:val="00A13762"/>
    <w:rsid w:val="00A137E4"/>
    <w:rsid w:val="00A13D07"/>
    <w:rsid w:val="00A13F78"/>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06F"/>
    <w:rsid w:val="00A233EF"/>
    <w:rsid w:val="00A237B9"/>
    <w:rsid w:val="00A245B9"/>
    <w:rsid w:val="00A25007"/>
    <w:rsid w:val="00A25294"/>
    <w:rsid w:val="00A254EE"/>
    <w:rsid w:val="00A25BE7"/>
    <w:rsid w:val="00A25DB0"/>
    <w:rsid w:val="00A268E9"/>
    <w:rsid w:val="00A27008"/>
    <w:rsid w:val="00A27029"/>
    <w:rsid w:val="00A273CA"/>
    <w:rsid w:val="00A2773A"/>
    <w:rsid w:val="00A27CDF"/>
    <w:rsid w:val="00A27D90"/>
    <w:rsid w:val="00A309C6"/>
    <w:rsid w:val="00A30B4E"/>
    <w:rsid w:val="00A30D13"/>
    <w:rsid w:val="00A30DDD"/>
    <w:rsid w:val="00A30F06"/>
    <w:rsid w:val="00A30F18"/>
    <w:rsid w:val="00A312A7"/>
    <w:rsid w:val="00A319D0"/>
    <w:rsid w:val="00A32316"/>
    <w:rsid w:val="00A3246A"/>
    <w:rsid w:val="00A32F5F"/>
    <w:rsid w:val="00A33172"/>
    <w:rsid w:val="00A3353A"/>
    <w:rsid w:val="00A33965"/>
    <w:rsid w:val="00A33B43"/>
    <w:rsid w:val="00A3432B"/>
    <w:rsid w:val="00A346BA"/>
    <w:rsid w:val="00A34932"/>
    <w:rsid w:val="00A34C67"/>
    <w:rsid w:val="00A34D62"/>
    <w:rsid w:val="00A34DC8"/>
    <w:rsid w:val="00A351C2"/>
    <w:rsid w:val="00A35F3E"/>
    <w:rsid w:val="00A3611D"/>
    <w:rsid w:val="00A3620E"/>
    <w:rsid w:val="00A362C5"/>
    <w:rsid w:val="00A36339"/>
    <w:rsid w:val="00A366E4"/>
    <w:rsid w:val="00A375C1"/>
    <w:rsid w:val="00A4063A"/>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7F7"/>
    <w:rsid w:val="00A469BD"/>
    <w:rsid w:val="00A469FB"/>
    <w:rsid w:val="00A46A20"/>
    <w:rsid w:val="00A46ADE"/>
    <w:rsid w:val="00A46E4A"/>
    <w:rsid w:val="00A470C7"/>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E30"/>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692"/>
    <w:rsid w:val="00A667C4"/>
    <w:rsid w:val="00A66AA4"/>
    <w:rsid w:val="00A67117"/>
    <w:rsid w:val="00A67363"/>
    <w:rsid w:val="00A674C6"/>
    <w:rsid w:val="00A67544"/>
    <w:rsid w:val="00A67673"/>
    <w:rsid w:val="00A67CF9"/>
    <w:rsid w:val="00A67D8C"/>
    <w:rsid w:val="00A705DF"/>
    <w:rsid w:val="00A7075B"/>
    <w:rsid w:val="00A70A8D"/>
    <w:rsid w:val="00A71473"/>
    <w:rsid w:val="00A71CE6"/>
    <w:rsid w:val="00A71D23"/>
    <w:rsid w:val="00A720A8"/>
    <w:rsid w:val="00A7333A"/>
    <w:rsid w:val="00A7364D"/>
    <w:rsid w:val="00A73D0D"/>
    <w:rsid w:val="00A74242"/>
    <w:rsid w:val="00A748F9"/>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1C4F"/>
    <w:rsid w:val="00A8240A"/>
    <w:rsid w:val="00A8253A"/>
    <w:rsid w:val="00A82907"/>
    <w:rsid w:val="00A82D58"/>
    <w:rsid w:val="00A83000"/>
    <w:rsid w:val="00A83245"/>
    <w:rsid w:val="00A83295"/>
    <w:rsid w:val="00A833DA"/>
    <w:rsid w:val="00A83463"/>
    <w:rsid w:val="00A836FF"/>
    <w:rsid w:val="00A83958"/>
    <w:rsid w:val="00A8399D"/>
    <w:rsid w:val="00A839F3"/>
    <w:rsid w:val="00A839F8"/>
    <w:rsid w:val="00A83E3D"/>
    <w:rsid w:val="00A83E79"/>
    <w:rsid w:val="00A83EFD"/>
    <w:rsid w:val="00A8443A"/>
    <w:rsid w:val="00A84482"/>
    <w:rsid w:val="00A8458E"/>
    <w:rsid w:val="00A8479C"/>
    <w:rsid w:val="00A847CB"/>
    <w:rsid w:val="00A84802"/>
    <w:rsid w:val="00A8557B"/>
    <w:rsid w:val="00A85A05"/>
    <w:rsid w:val="00A8660F"/>
    <w:rsid w:val="00A866FC"/>
    <w:rsid w:val="00A86A35"/>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1FE4"/>
    <w:rsid w:val="00AA23FE"/>
    <w:rsid w:val="00AA2AA1"/>
    <w:rsid w:val="00AA3016"/>
    <w:rsid w:val="00AA371B"/>
    <w:rsid w:val="00AA38AA"/>
    <w:rsid w:val="00AA3DB7"/>
    <w:rsid w:val="00AA41A6"/>
    <w:rsid w:val="00AA4989"/>
    <w:rsid w:val="00AA4D8A"/>
    <w:rsid w:val="00AA4E9C"/>
    <w:rsid w:val="00AA5165"/>
    <w:rsid w:val="00AA51F5"/>
    <w:rsid w:val="00AA5A18"/>
    <w:rsid w:val="00AA5B6B"/>
    <w:rsid w:val="00AA5E3B"/>
    <w:rsid w:val="00AA6424"/>
    <w:rsid w:val="00AA68B4"/>
    <w:rsid w:val="00AA71F3"/>
    <w:rsid w:val="00AA75B2"/>
    <w:rsid w:val="00AA7798"/>
    <w:rsid w:val="00AA7F05"/>
    <w:rsid w:val="00AA7F12"/>
    <w:rsid w:val="00AB0008"/>
    <w:rsid w:val="00AB00E3"/>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9E0"/>
    <w:rsid w:val="00AB3F38"/>
    <w:rsid w:val="00AB40FD"/>
    <w:rsid w:val="00AB43EC"/>
    <w:rsid w:val="00AB446A"/>
    <w:rsid w:val="00AB4BF4"/>
    <w:rsid w:val="00AB539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DE9"/>
    <w:rsid w:val="00AC3F7A"/>
    <w:rsid w:val="00AC4B4B"/>
    <w:rsid w:val="00AC50BD"/>
    <w:rsid w:val="00AC5423"/>
    <w:rsid w:val="00AC59A5"/>
    <w:rsid w:val="00AC6876"/>
    <w:rsid w:val="00AC6DBF"/>
    <w:rsid w:val="00AC6E57"/>
    <w:rsid w:val="00AC6EFC"/>
    <w:rsid w:val="00AC74DA"/>
    <w:rsid w:val="00AC789C"/>
    <w:rsid w:val="00AC7A2B"/>
    <w:rsid w:val="00AC7C25"/>
    <w:rsid w:val="00AD09F6"/>
    <w:rsid w:val="00AD0A29"/>
    <w:rsid w:val="00AD0A51"/>
    <w:rsid w:val="00AD0B37"/>
    <w:rsid w:val="00AD0F81"/>
    <w:rsid w:val="00AD11F7"/>
    <w:rsid w:val="00AD158C"/>
    <w:rsid w:val="00AD1BDD"/>
    <w:rsid w:val="00AD1DB7"/>
    <w:rsid w:val="00AD2852"/>
    <w:rsid w:val="00AD3757"/>
    <w:rsid w:val="00AD3976"/>
    <w:rsid w:val="00AD3D07"/>
    <w:rsid w:val="00AD4089"/>
    <w:rsid w:val="00AD4116"/>
    <w:rsid w:val="00AD4C4D"/>
    <w:rsid w:val="00AD4D2A"/>
    <w:rsid w:val="00AD542F"/>
    <w:rsid w:val="00AD5543"/>
    <w:rsid w:val="00AD5D7B"/>
    <w:rsid w:val="00AD6094"/>
    <w:rsid w:val="00AD61EF"/>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0E0"/>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3D"/>
    <w:rsid w:val="00AF53EF"/>
    <w:rsid w:val="00AF59BA"/>
    <w:rsid w:val="00AF5EFD"/>
    <w:rsid w:val="00AF6195"/>
    <w:rsid w:val="00AF65AE"/>
    <w:rsid w:val="00AF67B5"/>
    <w:rsid w:val="00AF6BA2"/>
    <w:rsid w:val="00AF73C3"/>
    <w:rsid w:val="00AF75A0"/>
    <w:rsid w:val="00AF764F"/>
    <w:rsid w:val="00AF795C"/>
    <w:rsid w:val="00B000C4"/>
    <w:rsid w:val="00B00543"/>
    <w:rsid w:val="00B00752"/>
    <w:rsid w:val="00B010EF"/>
    <w:rsid w:val="00B013FE"/>
    <w:rsid w:val="00B0183C"/>
    <w:rsid w:val="00B01B60"/>
    <w:rsid w:val="00B01CDD"/>
    <w:rsid w:val="00B01F4C"/>
    <w:rsid w:val="00B02088"/>
    <w:rsid w:val="00B022D1"/>
    <w:rsid w:val="00B02442"/>
    <w:rsid w:val="00B026C1"/>
    <w:rsid w:val="00B027A7"/>
    <w:rsid w:val="00B02B9C"/>
    <w:rsid w:val="00B0353B"/>
    <w:rsid w:val="00B040B2"/>
    <w:rsid w:val="00B0454D"/>
    <w:rsid w:val="00B04C25"/>
    <w:rsid w:val="00B050E9"/>
    <w:rsid w:val="00B05CBB"/>
    <w:rsid w:val="00B062D2"/>
    <w:rsid w:val="00B06797"/>
    <w:rsid w:val="00B07468"/>
    <w:rsid w:val="00B074D5"/>
    <w:rsid w:val="00B07AE3"/>
    <w:rsid w:val="00B07F11"/>
    <w:rsid w:val="00B07F59"/>
    <w:rsid w:val="00B1007D"/>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0FFA"/>
    <w:rsid w:val="00B212B2"/>
    <w:rsid w:val="00B212D2"/>
    <w:rsid w:val="00B21CBF"/>
    <w:rsid w:val="00B22006"/>
    <w:rsid w:val="00B222C3"/>
    <w:rsid w:val="00B22450"/>
    <w:rsid w:val="00B2248A"/>
    <w:rsid w:val="00B22C0D"/>
    <w:rsid w:val="00B22FAB"/>
    <w:rsid w:val="00B231B2"/>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6F95"/>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696"/>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64B"/>
    <w:rsid w:val="00B469CD"/>
    <w:rsid w:val="00B46CB9"/>
    <w:rsid w:val="00B4759B"/>
    <w:rsid w:val="00B47E15"/>
    <w:rsid w:val="00B50315"/>
    <w:rsid w:val="00B504A9"/>
    <w:rsid w:val="00B50A4D"/>
    <w:rsid w:val="00B50B02"/>
    <w:rsid w:val="00B51542"/>
    <w:rsid w:val="00B51D1D"/>
    <w:rsid w:val="00B524EB"/>
    <w:rsid w:val="00B5285D"/>
    <w:rsid w:val="00B52BF7"/>
    <w:rsid w:val="00B5310E"/>
    <w:rsid w:val="00B531B6"/>
    <w:rsid w:val="00B54ACC"/>
    <w:rsid w:val="00B54DCB"/>
    <w:rsid w:val="00B54F61"/>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2B6"/>
    <w:rsid w:val="00B64434"/>
    <w:rsid w:val="00B64584"/>
    <w:rsid w:val="00B64B7F"/>
    <w:rsid w:val="00B6515D"/>
    <w:rsid w:val="00B65172"/>
    <w:rsid w:val="00B65630"/>
    <w:rsid w:val="00B65A90"/>
    <w:rsid w:val="00B65EB5"/>
    <w:rsid w:val="00B66472"/>
    <w:rsid w:val="00B670C5"/>
    <w:rsid w:val="00B67955"/>
    <w:rsid w:val="00B70006"/>
    <w:rsid w:val="00B700E1"/>
    <w:rsid w:val="00B7037E"/>
    <w:rsid w:val="00B703FC"/>
    <w:rsid w:val="00B70F27"/>
    <w:rsid w:val="00B711CE"/>
    <w:rsid w:val="00B7157B"/>
    <w:rsid w:val="00B71822"/>
    <w:rsid w:val="00B71DC8"/>
    <w:rsid w:val="00B71FCF"/>
    <w:rsid w:val="00B721E5"/>
    <w:rsid w:val="00B722BE"/>
    <w:rsid w:val="00B7307D"/>
    <w:rsid w:val="00B74251"/>
    <w:rsid w:val="00B74294"/>
    <w:rsid w:val="00B7455A"/>
    <w:rsid w:val="00B746C6"/>
    <w:rsid w:val="00B75D3E"/>
    <w:rsid w:val="00B7604C"/>
    <w:rsid w:val="00B76079"/>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555D"/>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17D"/>
    <w:rsid w:val="00B9455B"/>
    <w:rsid w:val="00B9486A"/>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E9D"/>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1463"/>
    <w:rsid w:val="00BB1548"/>
    <w:rsid w:val="00BB1CE7"/>
    <w:rsid w:val="00BB1F12"/>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4FF8"/>
    <w:rsid w:val="00BC6164"/>
    <w:rsid w:val="00BC672A"/>
    <w:rsid w:val="00BC6AA1"/>
    <w:rsid w:val="00BC6F3D"/>
    <w:rsid w:val="00BC6FD6"/>
    <w:rsid w:val="00BD008E"/>
    <w:rsid w:val="00BD084D"/>
    <w:rsid w:val="00BD0B56"/>
    <w:rsid w:val="00BD10EB"/>
    <w:rsid w:val="00BD22EA"/>
    <w:rsid w:val="00BD23D2"/>
    <w:rsid w:val="00BD267C"/>
    <w:rsid w:val="00BD2F3B"/>
    <w:rsid w:val="00BD3372"/>
    <w:rsid w:val="00BD3527"/>
    <w:rsid w:val="00BD50AA"/>
    <w:rsid w:val="00BD5135"/>
    <w:rsid w:val="00BD521A"/>
    <w:rsid w:val="00BD5740"/>
    <w:rsid w:val="00BD5C52"/>
    <w:rsid w:val="00BD61DB"/>
    <w:rsid w:val="00BD7151"/>
    <w:rsid w:val="00BD7291"/>
    <w:rsid w:val="00BD7E28"/>
    <w:rsid w:val="00BD7EA3"/>
    <w:rsid w:val="00BD7FE2"/>
    <w:rsid w:val="00BE02F4"/>
    <w:rsid w:val="00BE0B19"/>
    <w:rsid w:val="00BE0DD8"/>
    <w:rsid w:val="00BE0E4C"/>
    <w:rsid w:val="00BE1AFA"/>
    <w:rsid w:val="00BE1D82"/>
    <w:rsid w:val="00BE1EE4"/>
    <w:rsid w:val="00BE1F8B"/>
    <w:rsid w:val="00BE259C"/>
    <w:rsid w:val="00BE2A0E"/>
    <w:rsid w:val="00BE2B4F"/>
    <w:rsid w:val="00BE2F39"/>
    <w:rsid w:val="00BE332D"/>
    <w:rsid w:val="00BE366C"/>
    <w:rsid w:val="00BE37C4"/>
    <w:rsid w:val="00BE3933"/>
    <w:rsid w:val="00BE3CF1"/>
    <w:rsid w:val="00BE44D4"/>
    <w:rsid w:val="00BE4B20"/>
    <w:rsid w:val="00BE5EA3"/>
    <w:rsid w:val="00BE5FC4"/>
    <w:rsid w:val="00BE5FCC"/>
    <w:rsid w:val="00BE6607"/>
    <w:rsid w:val="00BE6A11"/>
    <w:rsid w:val="00BE7C2A"/>
    <w:rsid w:val="00BE7C4D"/>
    <w:rsid w:val="00BE7F32"/>
    <w:rsid w:val="00BE7F6A"/>
    <w:rsid w:val="00BF0274"/>
    <w:rsid w:val="00BF08C4"/>
    <w:rsid w:val="00BF0BAF"/>
    <w:rsid w:val="00BF0D12"/>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816"/>
    <w:rsid w:val="00BF69DF"/>
    <w:rsid w:val="00BF6AF8"/>
    <w:rsid w:val="00BF71FD"/>
    <w:rsid w:val="00BF73F2"/>
    <w:rsid w:val="00BF75D8"/>
    <w:rsid w:val="00BF77CE"/>
    <w:rsid w:val="00BF7942"/>
    <w:rsid w:val="00BF7962"/>
    <w:rsid w:val="00BF79F1"/>
    <w:rsid w:val="00BF79FB"/>
    <w:rsid w:val="00BF7FD9"/>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365"/>
    <w:rsid w:val="00C04464"/>
    <w:rsid w:val="00C044ED"/>
    <w:rsid w:val="00C04FD0"/>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4F9B"/>
    <w:rsid w:val="00C1536B"/>
    <w:rsid w:val="00C15490"/>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1FEB"/>
    <w:rsid w:val="00C23130"/>
    <w:rsid w:val="00C23731"/>
    <w:rsid w:val="00C23A1F"/>
    <w:rsid w:val="00C23CC4"/>
    <w:rsid w:val="00C23CC8"/>
    <w:rsid w:val="00C23D8A"/>
    <w:rsid w:val="00C23EB0"/>
    <w:rsid w:val="00C246D1"/>
    <w:rsid w:val="00C24999"/>
    <w:rsid w:val="00C24AEB"/>
    <w:rsid w:val="00C2500A"/>
    <w:rsid w:val="00C252C9"/>
    <w:rsid w:val="00C255A5"/>
    <w:rsid w:val="00C256CC"/>
    <w:rsid w:val="00C2584B"/>
    <w:rsid w:val="00C25942"/>
    <w:rsid w:val="00C25A40"/>
    <w:rsid w:val="00C25C90"/>
    <w:rsid w:val="00C25DD9"/>
    <w:rsid w:val="00C26361"/>
    <w:rsid w:val="00C2663F"/>
    <w:rsid w:val="00C26739"/>
    <w:rsid w:val="00C26D3B"/>
    <w:rsid w:val="00C26DB8"/>
    <w:rsid w:val="00C27747"/>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19"/>
    <w:rsid w:val="00C376BA"/>
    <w:rsid w:val="00C37A26"/>
    <w:rsid w:val="00C37BA2"/>
    <w:rsid w:val="00C37C8E"/>
    <w:rsid w:val="00C37D5F"/>
    <w:rsid w:val="00C40213"/>
    <w:rsid w:val="00C40373"/>
    <w:rsid w:val="00C40430"/>
    <w:rsid w:val="00C40754"/>
    <w:rsid w:val="00C4082D"/>
    <w:rsid w:val="00C40AE6"/>
    <w:rsid w:val="00C40FFA"/>
    <w:rsid w:val="00C411AF"/>
    <w:rsid w:val="00C4138D"/>
    <w:rsid w:val="00C413BE"/>
    <w:rsid w:val="00C41746"/>
    <w:rsid w:val="00C41941"/>
    <w:rsid w:val="00C41979"/>
    <w:rsid w:val="00C41E3A"/>
    <w:rsid w:val="00C41EAA"/>
    <w:rsid w:val="00C42200"/>
    <w:rsid w:val="00C4304C"/>
    <w:rsid w:val="00C43315"/>
    <w:rsid w:val="00C43628"/>
    <w:rsid w:val="00C439F8"/>
    <w:rsid w:val="00C43D48"/>
    <w:rsid w:val="00C43DC8"/>
    <w:rsid w:val="00C44992"/>
    <w:rsid w:val="00C452F5"/>
    <w:rsid w:val="00C4536D"/>
    <w:rsid w:val="00C45F29"/>
    <w:rsid w:val="00C46555"/>
    <w:rsid w:val="00C468EA"/>
    <w:rsid w:val="00C46AA8"/>
    <w:rsid w:val="00C46B15"/>
    <w:rsid w:val="00C46D4B"/>
    <w:rsid w:val="00C46F7D"/>
    <w:rsid w:val="00C47424"/>
    <w:rsid w:val="00C479B5"/>
    <w:rsid w:val="00C47A0E"/>
    <w:rsid w:val="00C47E70"/>
    <w:rsid w:val="00C50031"/>
    <w:rsid w:val="00C50242"/>
    <w:rsid w:val="00C502A7"/>
    <w:rsid w:val="00C5034D"/>
    <w:rsid w:val="00C5050E"/>
    <w:rsid w:val="00C5086A"/>
    <w:rsid w:val="00C50E99"/>
    <w:rsid w:val="00C5133F"/>
    <w:rsid w:val="00C5188D"/>
    <w:rsid w:val="00C51AB4"/>
    <w:rsid w:val="00C51F6F"/>
    <w:rsid w:val="00C52744"/>
    <w:rsid w:val="00C528AF"/>
    <w:rsid w:val="00C52A87"/>
    <w:rsid w:val="00C52BA3"/>
    <w:rsid w:val="00C52CBB"/>
    <w:rsid w:val="00C52DBD"/>
    <w:rsid w:val="00C530AD"/>
    <w:rsid w:val="00C5320D"/>
    <w:rsid w:val="00C53B8C"/>
    <w:rsid w:val="00C53EB3"/>
    <w:rsid w:val="00C54253"/>
    <w:rsid w:val="00C542D4"/>
    <w:rsid w:val="00C546E3"/>
    <w:rsid w:val="00C54D71"/>
    <w:rsid w:val="00C55164"/>
    <w:rsid w:val="00C55277"/>
    <w:rsid w:val="00C554A8"/>
    <w:rsid w:val="00C55BE8"/>
    <w:rsid w:val="00C56137"/>
    <w:rsid w:val="00C56149"/>
    <w:rsid w:val="00C563F5"/>
    <w:rsid w:val="00C570C9"/>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5736"/>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0F"/>
    <w:rsid w:val="00C744EC"/>
    <w:rsid w:val="00C74A6F"/>
    <w:rsid w:val="00C75162"/>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0D7"/>
    <w:rsid w:val="00C832AE"/>
    <w:rsid w:val="00C832DC"/>
    <w:rsid w:val="00C8377F"/>
    <w:rsid w:val="00C83897"/>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4D0"/>
    <w:rsid w:val="00C925AA"/>
    <w:rsid w:val="00C92C7F"/>
    <w:rsid w:val="00C9307D"/>
    <w:rsid w:val="00C93586"/>
    <w:rsid w:val="00C9369D"/>
    <w:rsid w:val="00C944FA"/>
    <w:rsid w:val="00C94920"/>
    <w:rsid w:val="00C9554F"/>
    <w:rsid w:val="00C95854"/>
    <w:rsid w:val="00C95DB6"/>
    <w:rsid w:val="00C95EFF"/>
    <w:rsid w:val="00C9644E"/>
    <w:rsid w:val="00C9646C"/>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2E3C"/>
    <w:rsid w:val="00CA396C"/>
    <w:rsid w:val="00CA3A72"/>
    <w:rsid w:val="00CA3CDD"/>
    <w:rsid w:val="00CA403B"/>
    <w:rsid w:val="00CA4C5E"/>
    <w:rsid w:val="00CA4E2F"/>
    <w:rsid w:val="00CA505A"/>
    <w:rsid w:val="00CA512C"/>
    <w:rsid w:val="00CA54C6"/>
    <w:rsid w:val="00CA55C4"/>
    <w:rsid w:val="00CA563E"/>
    <w:rsid w:val="00CA5822"/>
    <w:rsid w:val="00CA5858"/>
    <w:rsid w:val="00CA59DD"/>
    <w:rsid w:val="00CA633D"/>
    <w:rsid w:val="00CA68F4"/>
    <w:rsid w:val="00CA6C03"/>
    <w:rsid w:val="00CA7434"/>
    <w:rsid w:val="00CA7533"/>
    <w:rsid w:val="00CA7AD2"/>
    <w:rsid w:val="00CA7B4E"/>
    <w:rsid w:val="00CA7B93"/>
    <w:rsid w:val="00CA7EB5"/>
    <w:rsid w:val="00CB008E"/>
    <w:rsid w:val="00CB01FA"/>
    <w:rsid w:val="00CB0737"/>
    <w:rsid w:val="00CB097A"/>
    <w:rsid w:val="00CB0C39"/>
    <w:rsid w:val="00CB0CF5"/>
    <w:rsid w:val="00CB12C2"/>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B7B02"/>
    <w:rsid w:val="00CC0957"/>
    <w:rsid w:val="00CC0C4A"/>
    <w:rsid w:val="00CC0E27"/>
    <w:rsid w:val="00CC17F0"/>
    <w:rsid w:val="00CC1853"/>
    <w:rsid w:val="00CC1A0A"/>
    <w:rsid w:val="00CC1FAE"/>
    <w:rsid w:val="00CC249B"/>
    <w:rsid w:val="00CC2721"/>
    <w:rsid w:val="00CC29F4"/>
    <w:rsid w:val="00CC2CDF"/>
    <w:rsid w:val="00CC31B5"/>
    <w:rsid w:val="00CC3808"/>
    <w:rsid w:val="00CC3A23"/>
    <w:rsid w:val="00CC3D07"/>
    <w:rsid w:val="00CC4138"/>
    <w:rsid w:val="00CC420E"/>
    <w:rsid w:val="00CC433A"/>
    <w:rsid w:val="00CC4577"/>
    <w:rsid w:val="00CC5C5B"/>
    <w:rsid w:val="00CC5D59"/>
    <w:rsid w:val="00CC6D4F"/>
    <w:rsid w:val="00CC6DAA"/>
    <w:rsid w:val="00CC70F6"/>
    <w:rsid w:val="00CC737C"/>
    <w:rsid w:val="00CC7E04"/>
    <w:rsid w:val="00CD04F4"/>
    <w:rsid w:val="00CD05A0"/>
    <w:rsid w:val="00CD05E5"/>
    <w:rsid w:val="00CD087D"/>
    <w:rsid w:val="00CD0B93"/>
    <w:rsid w:val="00CD0F5D"/>
    <w:rsid w:val="00CD1C0B"/>
    <w:rsid w:val="00CD20BA"/>
    <w:rsid w:val="00CD2398"/>
    <w:rsid w:val="00CD239A"/>
    <w:rsid w:val="00CD37DE"/>
    <w:rsid w:val="00CD38FB"/>
    <w:rsid w:val="00CD39D9"/>
    <w:rsid w:val="00CD41AA"/>
    <w:rsid w:val="00CD44B2"/>
    <w:rsid w:val="00CD46DA"/>
    <w:rsid w:val="00CD4911"/>
    <w:rsid w:val="00CD5512"/>
    <w:rsid w:val="00CD55C4"/>
    <w:rsid w:val="00CD5603"/>
    <w:rsid w:val="00CD5A86"/>
    <w:rsid w:val="00CD5ABA"/>
    <w:rsid w:val="00CD601C"/>
    <w:rsid w:val="00CD69EC"/>
    <w:rsid w:val="00CD6E3D"/>
    <w:rsid w:val="00CD6F18"/>
    <w:rsid w:val="00CD71AB"/>
    <w:rsid w:val="00CD7400"/>
    <w:rsid w:val="00CE0109"/>
    <w:rsid w:val="00CE0D8C"/>
    <w:rsid w:val="00CE1D82"/>
    <w:rsid w:val="00CE1FC5"/>
    <w:rsid w:val="00CE215B"/>
    <w:rsid w:val="00CE26A3"/>
    <w:rsid w:val="00CE324B"/>
    <w:rsid w:val="00CE356D"/>
    <w:rsid w:val="00CE35E8"/>
    <w:rsid w:val="00CE3769"/>
    <w:rsid w:val="00CE3F86"/>
    <w:rsid w:val="00CE43C8"/>
    <w:rsid w:val="00CE446F"/>
    <w:rsid w:val="00CE46E5"/>
    <w:rsid w:val="00CE485A"/>
    <w:rsid w:val="00CE5279"/>
    <w:rsid w:val="00CE594C"/>
    <w:rsid w:val="00CE5A78"/>
    <w:rsid w:val="00CE6083"/>
    <w:rsid w:val="00CE6429"/>
    <w:rsid w:val="00CE6F06"/>
    <w:rsid w:val="00CE71C5"/>
    <w:rsid w:val="00CE7408"/>
    <w:rsid w:val="00CE78AE"/>
    <w:rsid w:val="00CE7E62"/>
    <w:rsid w:val="00CE7E8F"/>
    <w:rsid w:val="00CF0683"/>
    <w:rsid w:val="00CF0B1E"/>
    <w:rsid w:val="00CF155D"/>
    <w:rsid w:val="00CF19DA"/>
    <w:rsid w:val="00CF1C7F"/>
    <w:rsid w:val="00CF1CC0"/>
    <w:rsid w:val="00CF2485"/>
    <w:rsid w:val="00CF24F8"/>
    <w:rsid w:val="00CF2653"/>
    <w:rsid w:val="00CF29B4"/>
    <w:rsid w:val="00CF2EBF"/>
    <w:rsid w:val="00CF3061"/>
    <w:rsid w:val="00CF35C5"/>
    <w:rsid w:val="00CF36FF"/>
    <w:rsid w:val="00CF4247"/>
    <w:rsid w:val="00CF4F6B"/>
    <w:rsid w:val="00CF50BA"/>
    <w:rsid w:val="00CF5263"/>
    <w:rsid w:val="00CF536E"/>
    <w:rsid w:val="00CF5CEF"/>
    <w:rsid w:val="00CF60B5"/>
    <w:rsid w:val="00CF7440"/>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6F8"/>
    <w:rsid w:val="00D067E2"/>
    <w:rsid w:val="00D0681C"/>
    <w:rsid w:val="00D071F8"/>
    <w:rsid w:val="00D07252"/>
    <w:rsid w:val="00D072D4"/>
    <w:rsid w:val="00D074F4"/>
    <w:rsid w:val="00D07551"/>
    <w:rsid w:val="00D076A7"/>
    <w:rsid w:val="00D0774B"/>
    <w:rsid w:val="00D07CE1"/>
    <w:rsid w:val="00D1026A"/>
    <w:rsid w:val="00D103DA"/>
    <w:rsid w:val="00D107CF"/>
    <w:rsid w:val="00D10BA2"/>
    <w:rsid w:val="00D1106B"/>
    <w:rsid w:val="00D11248"/>
    <w:rsid w:val="00D11B0B"/>
    <w:rsid w:val="00D11BD2"/>
    <w:rsid w:val="00D11BFF"/>
    <w:rsid w:val="00D11D79"/>
    <w:rsid w:val="00D12293"/>
    <w:rsid w:val="00D127FB"/>
    <w:rsid w:val="00D1301B"/>
    <w:rsid w:val="00D131DC"/>
    <w:rsid w:val="00D133E9"/>
    <w:rsid w:val="00D13A89"/>
    <w:rsid w:val="00D13B13"/>
    <w:rsid w:val="00D14236"/>
    <w:rsid w:val="00D143CD"/>
    <w:rsid w:val="00D14553"/>
    <w:rsid w:val="00D14DB1"/>
    <w:rsid w:val="00D15027"/>
    <w:rsid w:val="00D15A76"/>
    <w:rsid w:val="00D15C72"/>
    <w:rsid w:val="00D15F43"/>
    <w:rsid w:val="00D1620A"/>
    <w:rsid w:val="00D164C3"/>
    <w:rsid w:val="00D164F8"/>
    <w:rsid w:val="00D16B48"/>
    <w:rsid w:val="00D16E87"/>
    <w:rsid w:val="00D173F6"/>
    <w:rsid w:val="00D17569"/>
    <w:rsid w:val="00D177EC"/>
    <w:rsid w:val="00D17A58"/>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77AC"/>
    <w:rsid w:val="00D30237"/>
    <w:rsid w:val="00D302FD"/>
    <w:rsid w:val="00D3038A"/>
    <w:rsid w:val="00D3098D"/>
    <w:rsid w:val="00D31561"/>
    <w:rsid w:val="00D31A02"/>
    <w:rsid w:val="00D32251"/>
    <w:rsid w:val="00D3235D"/>
    <w:rsid w:val="00D3323C"/>
    <w:rsid w:val="00D33456"/>
    <w:rsid w:val="00D3396F"/>
    <w:rsid w:val="00D33D4D"/>
    <w:rsid w:val="00D33E30"/>
    <w:rsid w:val="00D33E44"/>
    <w:rsid w:val="00D33F8F"/>
    <w:rsid w:val="00D3434F"/>
    <w:rsid w:val="00D3448D"/>
    <w:rsid w:val="00D347F0"/>
    <w:rsid w:val="00D34A0B"/>
    <w:rsid w:val="00D34AE1"/>
    <w:rsid w:val="00D357C0"/>
    <w:rsid w:val="00D357F0"/>
    <w:rsid w:val="00D3580A"/>
    <w:rsid w:val="00D35CE7"/>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214"/>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252"/>
    <w:rsid w:val="00D8026C"/>
    <w:rsid w:val="00D804EA"/>
    <w:rsid w:val="00D80AB8"/>
    <w:rsid w:val="00D80D1C"/>
    <w:rsid w:val="00D812F9"/>
    <w:rsid w:val="00D814B5"/>
    <w:rsid w:val="00D8173A"/>
    <w:rsid w:val="00D8178C"/>
    <w:rsid w:val="00D81792"/>
    <w:rsid w:val="00D81961"/>
    <w:rsid w:val="00D819B1"/>
    <w:rsid w:val="00D82437"/>
    <w:rsid w:val="00D82494"/>
    <w:rsid w:val="00D83131"/>
    <w:rsid w:val="00D83463"/>
    <w:rsid w:val="00D83AE9"/>
    <w:rsid w:val="00D84BA8"/>
    <w:rsid w:val="00D84ECC"/>
    <w:rsid w:val="00D854EC"/>
    <w:rsid w:val="00D855B9"/>
    <w:rsid w:val="00D857B8"/>
    <w:rsid w:val="00D86152"/>
    <w:rsid w:val="00D8674A"/>
    <w:rsid w:val="00D86CD5"/>
    <w:rsid w:val="00D87175"/>
    <w:rsid w:val="00D87321"/>
    <w:rsid w:val="00D878BC"/>
    <w:rsid w:val="00D87ABF"/>
    <w:rsid w:val="00D87AE2"/>
    <w:rsid w:val="00D87F21"/>
    <w:rsid w:val="00D90424"/>
    <w:rsid w:val="00D90C0E"/>
    <w:rsid w:val="00D90CD3"/>
    <w:rsid w:val="00D91374"/>
    <w:rsid w:val="00D91482"/>
    <w:rsid w:val="00D919E6"/>
    <w:rsid w:val="00D91BE1"/>
    <w:rsid w:val="00D92222"/>
    <w:rsid w:val="00D924CA"/>
    <w:rsid w:val="00D92595"/>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16"/>
    <w:rsid w:val="00DA1C31"/>
    <w:rsid w:val="00DA20BC"/>
    <w:rsid w:val="00DA2C0E"/>
    <w:rsid w:val="00DA2C5C"/>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B2E"/>
    <w:rsid w:val="00DB4D78"/>
    <w:rsid w:val="00DB50B4"/>
    <w:rsid w:val="00DB51C3"/>
    <w:rsid w:val="00DB54B6"/>
    <w:rsid w:val="00DB5933"/>
    <w:rsid w:val="00DB5D11"/>
    <w:rsid w:val="00DB5D8B"/>
    <w:rsid w:val="00DB6001"/>
    <w:rsid w:val="00DB67F9"/>
    <w:rsid w:val="00DB781B"/>
    <w:rsid w:val="00DB7A2E"/>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4CC9"/>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677"/>
    <w:rsid w:val="00DD397D"/>
    <w:rsid w:val="00DD3EF5"/>
    <w:rsid w:val="00DD44D3"/>
    <w:rsid w:val="00DD458A"/>
    <w:rsid w:val="00DD45C1"/>
    <w:rsid w:val="00DD45F2"/>
    <w:rsid w:val="00DD4FD4"/>
    <w:rsid w:val="00DD53FA"/>
    <w:rsid w:val="00DD5C16"/>
    <w:rsid w:val="00DD5F42"/>
    <w:rsid w:val="00DD60B6"/>
    <w:rsid w:val="00DD617B"/>
    <w:rsid w:val="00DD6686"/>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232"/>
    <w:rsid w:val="00DE6344"/>
    <w:rsid w:val="00DE6402"/>
    <w:rsid w:val="00DE6721"/>
    <w:rsid w:val="00DE689E"/>
    <w:rsid w:val="00DE6C08"/>
    <w:rsid w:val="00DE7363"/>
    <w:rsid w:val="00DE76CF"/>
    <w:rsid w:val="00DE76F1"/>
    <w:rsid w:val="00DE7BD2"/>
    <w:rsid w:val="00DE7C00"/>
    <w:rsid w:val="00DE7C19"/>
    <w:rsid w:val="00DF0020"/>
    <w:rsid w:val="00DF00F7"/>
    <w:rsid w:val="00DF03E9"/>
    <w:rsid w:val="00DF03ED"/>
    <w:rsid w:val="00DF04EE"/>
    <w:rsid w:val="00DF0546"/>
    <w:rsid w:val="00DF05D6"/>
    <w:rsid w:val="00DF0BF4"/>
    <w:rsid w:val="00DF1422"/>
    <w:rsid w:val="00DF179D"/>
    <w:rsid w:val="00DF1E9C"/>
    <w:rsid w:val="00DF209D"/>
    <w:rsid w:val="00DF20A0"/>
    <w:rsid w:val="00DF26FD"/>
    <w:rsid w:val="00DF2D6F"/>
    <w:rsid w:val="00DF2EB7"/>
    <w:rsid w:val="00DF37E1"/>
    <w:rsid w:val="00DF3A4B"/>
    <w:rsid w:val="00DF3A83"/>
    <w:rsid w:val="00DF3AB0"/>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7DD"/>
    <w:rsid w:val="00E068D7"/>
    <w:rsid w:val="00E0728F"/>
    <w:rsid w:val="00E0755C"/>
    <w:rsid w:val="00E07595"/>
    <w:rsid w:val="00E07758"/>
    <w:rsid w:val="00E1103B"/>
    <w:rsid w:val="00E1214E"/>
    <w:rsid w:val="00E121C1"/>
    <w:rsid w:val="00E1243D"/>
    <w:rsid w:val="00E138FF"/>
    <w:rsid w:val="00E143E7"/>
    <w:rsid w:val="00E145D6"/>
    <w:rsid w:val="00E14946"/>
    <w:rsid w:val="00E14A42"/>
    <w:rsid w:val="00E14A7E"/>
    <w:rsid w:val="00E151E1"/>
    <w:rsid w:val="00E15398"/>
    <w:rsid w:val="00E15894"/>
    <w:rsid w:val="00E15A6C"/>
    <w:rsid w:val="00E16398"/>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0A8"/>
    <w:rsid w:val="00E330DE"/>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062"/>
    <w:rsid w:val="00E43325"/>
    <w:rsid w:val="00E43940"/>
    <w:rsid w:val="00E43F37"/>
    <w:rsid w:val="00E44185"/>
    <w:rsid w:val="00E44C06"/>
    <w:rsid w:val="00E450ED"/>
    <w:rsid w:val="00E45A10"/>
    <w:rsid w:val="00E47543"/>
    <w:rsid w:val="00E4768B"/>
    <w:rsid w:val="00E4791B"/>
    <w:rsid w:val="00E479BB"/>
    <w:rsid w:val="00E47D9B"/>
    <w:rsid w:val="00E47E31"/>
    <w:rsid w:val="00E50473"/>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5FA"/>
    <w:rsid w:val="00E61602"/>
    <w:rsid w:val="00E61A3F"/>
    <w:rsid w:val="00E61CC0"/>
    <w:rsid w:val="00E6201E"/>
    <w:rsid w:val="00E6277B"/>
    <w:rsid w:val="00E629FA"/>
    <w:rsid w:val="00E6344E"/>
    <w:rsid w:val="00E63B87"/>
    <w:rsid w:val="00E6409A"/>
    <w:rsid w:val="00E64424"/>
    <w:rsid w:val="00E64455"/>
    <w:rsid w:val="00E64C99"/>
    <w:rsid w:val="00E64CD3"/>
    <w:rsid w:val="00E6516B"/>
    <w:rsid w:val="00E65702"/>
    <w:rsid w:val="00E659A5"/>
    <w:rsid w:val="00E65D65"/>
    <w:rsid w:val="00E66046"/>
    <w:rsid w:val="00E663FD"/>
    <w:rsid w:val="00E667F0"/>
    <w:rsid w:val="00E66CF2"/>
    <w:rsid w:val="00E66EDB"/>
    <w:rsid w:val="00E671C9"/>
    <w:rsid w:val="00E6743F"/>
    <w:rsid w:val="00E6758E"/>
    <w:rsid w:val="00E67E23"/>
    <w:rsid w:val="00E67EE0"/>
    <w:rsid w:val="00E70016"/>
    <w:rsid w:val="00E70656"/>
    <w:rsid w:val="00E70B8A"/>
    <w:rsid w:val="00E70BC7"/>
    <w:rsid w:val="00E70C48"/>
    <w:rsid w:val="00E70CBA"/>
    <w:rsid w:val="00E70FBC"/>
    <w:rsid w:val="00E7144F"/>
    <w:rsid w:val="00E71547"/>
    <w:rsid w:val="00E718F5"/>
    <w:rsid w:val="00E71DEB"/>
    <w:rsid w:val="00E72193"/>
    <w:rsid w:val="00E721D5"/>
    <w:rsid w:val="00E72C01"/>
    <w:rsid w:val="00E7313A"/>
    <w:rsid w:val="00E732F6"/>
    <w:rsid w:val="00E7356F"/>
    <w:rsid w:val="00E741AC"/>
    <w:rsid w:val="00E749D8"/>
    <w:rsid w:val="00E75174"/>
    <w:rsid w:val="00E75B78"/>
    <w:rsid w:val="00E75DA7"/>
    <w:rsid w:val="00E75EBA"/>
    <w:rsid w:val="00E75FEB"/>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397A"/>
    <w:rsid w:val="00E840E3"/>
    <w:rsid w:val="00E845AB"/>
    <w:rsid w:val="00E8519F"/>
    <w:rsid w:val="00E85217"/>
    <w:rsid w:val="00E85426"/>
    <w:rsid w:val="00E855CD"/>
    <w:rsid w:val="00E856B6"/>
    <w:rsid w:val="00E85CC3"/>
    <w:rsid w:val="00E8644A"/>
    <w:rsid w:val="00E868B0"/>
    <w:rsid w:val="00E868FF"/>
    <w:rsid w:val="00E871D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3CC3"/>
    <w:rsid w:val="00E94014"/>
    <w:rsid w:val="00E940D6"/>
    <w:rsid w:val="00E943C2"/>
    <w:rsid w:val="00E9494B"/>
    <w:rsid w:val="00E94B38"/>
    <w:rsid w:val="00E94CF1"/>
    <w:rsid w:val="00E94F0D"/>
    <w:rsid w:val="00E957AB"/>
    <w:rsid w:val="00E95BA6"/>
    <w:rsid w:val="00E9635D"/>
    <w:rsid w:val="00E967BF"/>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6C59"/>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47"/>
    <w:rsid w:val="00EB3D55"/>
    <w:rsid w:val="00EB4CFF"/>
    <w:rsid w:val="00EB50F7"/>
    <w:rsid w:val="00EB5476"/>
    <w:rsid w:val="00EB54AB"/>
    <w:rsid w:val="00EB5A81"/>
    <w:rsid w:val="00EB6524"/>
    <w:rsid w:val="00EB6ABD"/>
    <w:rsid w:val="00EB70B0"/>
    <w:rsid w:val="00EB7612"/>
    <w:rsid w:val="00EB7633"/>
    <w:rsid w:val="00EB7736"/>
    <w:rsid w:val="00EC069D"/>
    <w:rsid w:val="00EC27E1"/>
    <w:rsid w:val="00EC2B1F"/>
    <w:rsid w:val="00EC2CDE"/>
    <w:rsid w:val="00EC2D00"/>
    <w:rsid w:val="00EC2DF1"/>
    <w:rsid w:val="00EC2E2D"/>
    <w:rsid w:val="00EC352E"/>
    <w:rsid w:val="00EC37AD"/>
    <w:rsid w:val="00EC3B83"/>
    <w:rsid w:val="00EC462B"/>
    <w:rsid w:val="00EC4723"/>
    <w:rsid w:val="00EC4EA3"/>
    <w:rsid w:val="00EC56E0"/>
    <w:rsid w:val="00EC6057"/>
    <w:rsid w:val="00EC6847"/>
    <w:rsid w:val="00EC7534"/>
    <w:rsid w:val="00EC770F"/>
    <w:rsid w:val="00EC7B0D"/>
    <w:rsid w:val="00EC7DB6"/>
    <w:rsid w:val="00ED01CD"/>
    <w:rsid w:val="00ED0882"/>
    <w:rsid w:val="00ED0B07"/>
    <w:rsid w:val="00ED0D93"/>
    <w:rsid w:val="00ED1337"/>
    <w:rsid w:val="00ED162F"/>
    <w:rsid w:val="00ED251C"/>
    <w:rsid w:val="00ED2A3B"/>
    <w:rsid w:val="00ED2D6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AA9"/>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91B"/>
    <w:rsid w:val="00EF1F9C"/>
    <w:rsid w:val="00EF205E"/>
    <w:rsid w:val="00EF232A"/>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19E"/>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03"/>
    <w:rsid w:val="00F06651"/>
    <w:rsid w:val="00F0666F"/>
    <w:rsid w:val="00F07660"/>
    <w:rsid w:val="00F07DE6"/>
    <w:rsid w:val="00F10232"/>
    <w:rsid w:val="00F10551"/>
    <w:rsid w:val="00F1056C"/>
    <w:rsid w:val="00F1058F"/>
    <w:rsid w:val="00F106FF"/>
    <w:rsid w:val="00F107F1"/>
    <w:rsid w:val="00F10DCD"/>
    <w:rsid w:val="00F10DD2"/>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B59"/>
    <w:rsid w:val="00F24DEB"/>
    <w:rsid w:val="00F250AB"/>
    <w:rsid w:val="00F2578E"/>
    <w:rsid w:val="00F25B7F"/>
    <w:rsid w:val="00F25E44"/>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3DB"/>
    <w:rsid w:val="00F33797"/>
    <w:rsid w:val="00F33D32"/>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B9A"/>
    <w:rsid w:val="00F51BE9"/>
    <w:rsid w:val="00F51E76"/>
    <w:rsid w:val="00F5283D"/>
    <w:rsid w:val="00F52ABA"/>
    <w:rsid w:val="00F52BC7"/>
    <w:rsid w:val="00F53581"/>
    <w:rsid w:val="00F536FC"/>
    <w:rsid w:val="00F53BF4"/>
    <w:rsid w:val="00F53BFB"/>
    <w:rsid w:val="00F54266"/>
    <w:rsid w:val="00F54A7B"/>
    <w:rsid w:val="00F54CE5"/>
    <w:rsid w:val="00F55043"/>
    <w:rsid w:val="00F55A2F"/>
    <w:rsid w:val="00F55BE7"/>
    <w:rsid w:val="00F55C77"/>
    <w:rsid w:val="00F5645E"/>
    <w:rsid w:val="00F56915"/>
    <w:rsid w:val="00F56DCF"/>
    <w:rsid w:val="00F57034"/>
    <w:rsid w:val="00F57BA1"/>
    <w:rsid w:val="00F60010"/>
    <w:rsid w:val="00F607DD"/>
    <w:rsid w:val="00F608E3"/>
    <w:rsid w:val="00F60BC5"/>
    <w:rsid w:val="00F60BE9"/>
    <w:rsid w:val="00F60C84"/>
    <w:rsid w:val="00F60EB2"/>
    <w:rsid w:val="00F61267"/>
    <w:rsid w:val="00F616DF"/>
    <w:rsid w:val="00F61FD8"/>
    <w:rsid w:val="00F62007"/>
    <w:rsid w:val="00F62446"/>
    <w:rsid w:val="00F627A8"/>
    <w:rsid w:val="00F62ABE"/>
    <w:rsid w:val="00F62DBF"/>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5D7"/>
    <w:rsid w:val="00F80C9F"/>
    <w:rsid w:val="00F812C8"/>
    <w:rsid w:val="00F8132D"/>
    <w:rsid w:val="00F81417"/>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775"/>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5CC2"/>
    <w:rsid w:val="00FA5FA8"/>
    <w:rsid w:val="00FA7189"/>
    <w:rsid w:val="00FA7C14"/>
    <w:rsid w:val="00FB0082"/>
    <w:rsid w:val="00FB0243"/>
    <w:rsid w:val="00FB0E87"/>
    <w:rsid w:val="00FB1527"/>
    <w:rsid w:val="00FB1C59"/>
    <w:rsid w:val="00FB2537"/>
    <w:rsid w:val="00FB29CA"/>
    <w:rsid w:val="00FB305A"/>
    <w:rsid w:val="00FB30FC"/>
    <w:rsid w:val="00FB33DC"/>
    <w:rsid w:val="00FB4313"/>
    <w:rsid w:val="00FB4338"/>
    <w:rsid w:val="00FB477E"/>
    <w:rsid w:val="00FB4BD9"/>
    <w:rsid w:val="00FB4C9C"/>
    <w:rsid w:val="00FB4D0A"/>
    <w:rsid w:val="00FB51A2"/>
    <w:rsid w:val="00FB5BAE"/>
    <w:rsid w:val="00FB5F43"/>
    <w:rsid w:val="00FB6165"/>
    <w:rsid w:val="00FB6818"/>
    <w:rsid w:val="00FB7333"/>
    <w:rsid w:val="00FB744F"/>
    <w:rsid w:val="00FB7BF6"/>
    <w:rsid w:val="00FB7FA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4B8E"/>
    <w:rsid w:val="00FC53DB"/>
    <w:rsid w:val="00FC573C"/>
    <w:rsid w:val="00FC5BE0"/>
    <w:rsid w:val="00FC5F94"/>
    <w:rsid w:val="00FC5FC2"/>
    <w:rsid w:val="00FC6177"/>
    <w:rsid w:val="00FC63D1"/>
    <w:rsid w:val="00FC6690"/>
    <w:rsid w:val="00FC71B8"/>
    <w:rsid w:val="00FC7528"/>
    <w:rsid w:val="00FD0098"/>
    <w:rsid w:val="00FD02FC"/>
    <w:rsid w:val="00FD0488"/>
    <w:rsid w:val="00FD0572"/>
    <w:rsid w:val="00FD0851"/>
    <w:rsid w:val="00FD0A65"/>
    <w:rsid w:val="00FD0F92"/>
    <w:rsid w:val="00FD1167"/>
    <w:rsid w:val="00FD1A97"/>
    <w:rsid w:val="00FD1D4E"/>
    <w:rsid w:val="00FD2089"/>
    <w:rsid w:val="00FD2B73"/>
    <w:rsid w:val="00FD2D4F"/>
    <w:rsid w:val="00FD2D7B"/>
    <w:rsid w:val="00FD3291"/>
    <w:rsid w:val="00FD37F6"/>
    <w:rsid w:val="00FD4589"/>
    <w:rsid w:val="00FD46DF"/>
    <w:rsid w:val="00FD473E"/>
    <w:rsid w:val="00FD49D6"/>
    <w:rsid w:val="00FD548D"/>
    <w:rsid w:val="00FD59E0"/>
    <w:rsid w:val="00FD5F6D"/>
    <w:rsid w:val="00FD6279"/>
    <w:rsid w:val="00FD66BB"/>
    <w:rsid w:val="00FD6C67"/>
    <w:rsid w:val="00FD79AB"/>
    <w:rsid w:val="00FD7A5E"/>
    <w:rsid w:val="00FD7A6F"/>
    <w:rsid w:val="00FD7DD0"/>
    <w:rsid w:val="00FD7DF9"/>
    <w:rsid w:val="00FD7FF2"/>
    <w:rsid w:val="00FE031E"/>
    <w:rsid w:val="00FE0B51"/>
    <w:rsid w:val="00FE0B78"/>
    <w:rsid w:val="00FE0D8D"/>
    <w:rsid w:val="00FE0ED4"/>
    <w:rsid w:val="00FE16DD"/>
    <w:rsid w:val="00FE1997"/>
    <w:rsid w:val="00FE1EAB"/>
    <w:rsid w:val="00FE27D8"/>
    <w:rsid w:val="00FE2F08"/>
    <w:rsid w:val="00FE3399"/>
    <w:rsid w:val="00FE3465"/>
    <w:rsid w:val="00FE3B65"/>
    <w:rsid w:val="00FE51F6"/>
    <w:rsid w:val="00FE537F"/>
    <w:rsid w:val="00FE602C"/>
    <w:rsid w:val="00FE64C8"/>
    <w:rsid w:val="00FE67CF"/>
    <w:rsid w:val="00FE6D20"/>
    <w:rsid w:val="00FE6D77"/>
    <w:rsid w:val="00FE6FB9"/>
    <w:rsid w:val="00FE7549"/>
    <w:rsid w:val="00FE75CF"/>
    <w:rsid w:val="00FE7BCC"/>
    <w:rsid w:val="00FF0808"/>
    <w:rsid w:val="00FF0EE8"/>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4B"/>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customStyle="1" w:styleId="TACChar">
    <w:name w:val="TAC Char"/>
    <w:link w:val="TAC"/>
    <w:qFormat/>
    <w:locked/>
    <w:rsid w:val="00B700E1"/>
    <w:rPr>
      <w:rFonts w:ascii="Arial" w:hAnsi="Arial"/>
      <w:sz w:val="18"/>
    </w:rPr>
  </w:style>
  <w:style w:type="paragraph" w:customStyle="1" w:styleId="N1">
    <w:name w:val="N1"/>
    <w:basedOn w:val="Normal"/>
    <w:link w:val="N1Char"/>
    <w:qFormat/>
    <w:rsid w:val="006E4BAD"/>
    <w:pPr>
      <w:autoSpaceDE/>
      <w:autoSpaceDN/>
      <w:adjustRightInd/>
      <w:snapToGrid/>
      <w:spacing w:after="0" w:line="259" w:lineRule="auto"/>
      <w:ind w:left="634"/>
      <w:jc w:val="left"/>
    </w:pPr>
    <w:rPr>
      <w:rFonts w:asciiTheme="minorHAnsi" w:hAnsiTheme="minorHAnsi" w:cstheme="minorHAnsi"/>
      <w:lang w:eastAsia="ko-KR" w:bidi="hi-IN"/>
    </w:rPr>
  </w:style>
  <w:style w:type="character" w:customStyle="1" w:styleId="N1Char">
    <w:name w:val="N1 Char"/>
    <w:basedOn w:val="DefaultParagraphFont"/>
    <w:link w:val="N1"/>
    <w:qFormat/>
    <w:rsid w:val="006E4BAD"/>
    <w:rPr>
      <w:rFonts w:asciiTheme="minorHAnsi" w:hAnsiTheme="minorHAnsi" w:cstheme="minorHAnsi"/>
      <w:sz w:val="22"/>
      <w:szCs w:val="22"/>
      <w:lang w:eastAsia="ko-KR" w:bidi="hi-IN"/>
    </w:rPr>
  </w:style>
  <w:style w:type="character" w:styleId="UnresolvedMention">
    <w:name w:val="Unresolved Mention"/>
    <w:basedOn w:val="DefaultParagraphFont"/>
    <w:uiPriority w:val="99"/>
    <w:unhideWhenUsed/>
    <w:rsid w:val="00E9494B"/>
    <w:rPr>
      <w:color w:val="605E5C"/>
      <w:shd w:val="clear" w:color="auto" w:fill="E1DFDD"/>
    </w:rPr>
  </w:style>
  <w:style w:type="character" w:customStyle="1" w:styleId="normaltextrun">
    <w:name w:val="normaltextrun"/>
    <w:basedOn w:val="DefaultParagraphFont"/>
    <w:rsid w:val="00815A71"/>
  </w:style>
  <w:style w:type="character" w:customStyle="1" w:styleId="eop">
    <w:name w:val="eop"/>
    <w:basedOn w:val="DefaultParagraphFont"/>
    <w:rsid w:val="00815A71"/>
  </w:style>
  <w:style w:type="paragraph" w:customStyle="1" w:styleId="paragraph">
    <w:name w:val="paragraph"/>
    <w:basedOn w:val="Normal"/>
    <w:rsid w:val="00D072D4"/>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tabchar">
    <w:name w:val="tabchar"/>
    <w:basedOn w:val="DefaultParagraphFont"/>
    <w:rsid w:val="00D07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37379841">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6387799">
      <w:bodyDiv w:val="1"/>
      <w:marLeft w:val="0"/>
      <w:marRight w:val="0"/>
      <w:marTop w:val="0"/>
      <w:marBottom w:val="0"/>
      <w:divBdr>
        <w:top w:val="none" w:sz="0" w:space="0" w:color="auto"/>
        <w:left w:val="none" w:sz="0" w:space="0" w:color="auto"/>
        <w:bottom w:val="none" w:sz="0" w:space="0" w:color="auto"/>
        <w:right w:val="none" w:sz="0" w:space="0" w:color="auto"/>
      </w:divBdr>
    </w:div>
    <w:div w:id="20217901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84089487">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88429455">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67975925">
      <w:bodyDiv w:val="1"/>
      <w:marLeft w:val="0"/>
      <w:marRight w:val="0"/>
      <w:marTop w:val="0"/>
      <w:marBottom w:val="0"/>
      <w:divBdr>
        <w:top w:val="none" w:sz="0" w:space="0" w:color="auto"/>
        <w:left w:val="none" w:sz="0" w:space="0" w:color="auto"/>
        <w:bottom w:val="none" w:sz="0" w:space="0" w:color="auto"/>
        <w:right w:val="none" w:sz="0" w:space="0" w:color="auto"/>
      </w:divBdr>
      <w:divsChild>
        <w:div w:id="1010840194">
          <w:marLeft w:val="0"/>
          <w:marRight w:val="0"/>
          <w:marTop w:val="60"/>
          <w:marBottom w:val="0"/>
          <w:divBdr>
            <w:top w:val="none" w:sz="0" w:space="0" w:color="auto"/>
            <w:left w:val="none" w:sz="0" w:space="0" w:color="auto"/>
            <w:bottom w:val="none" w:sz="0" w:space="0" w:color="auto"/>
            <w:right w:val="none" w:sz="0" w:space="0" w:color="auto"/>
          </w:divBdr>
        </w:div>
      </w:divsChild>
    </w:div>
    <w:div w:id="977757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064898">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3611065">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3491007">
      <w:bodyDiv w:val="1"/>
      <w:marLeft w:val="0"/>
      <w:marRight w:val="0"/>
      <w:marTop w:val="0"/>
      <w:marBottom w:val="0"/>
      <w:divBdr>
        <w:top w:val="none" w:sz="0" w:space="0" w:color="auto"/>
        <w:left w:val="none" w:sz="0" w:space="0" w:color="auto"/>
        <w:bottom w:val="none" w:sz="0" w:space="0" w:color="auto"/>
        <w:right w:val="none" w:sz="0" w:space="0" w:color="auto"/>
      </w:divBdr>
    </w:div>
    <w:div w:id="1199004448">
      <w:bodyDiv w:val="1"/>
      <w:marLeft w:val="0"/>
      <w:marRight w:val="0"/>
      <w:marTop w:val="0"/>
      <w:marBottom w:val="0"/>
      <w:divBdr>
        <w:top w:val="none" w:sz="0" w:space="0" w:color="auto"/>
        <w:left w:val="none" w:sz="0" w:space="0" w:color="auto"/>
        <w:bottom w:val="none" w:sz="0" w:space="0" w:color="auto"/>
        <w:right w:val="none" w:sz="0" w:space="0" w:color="auto"/>
      </w:divBdr>
      <w:divsChild>
        <w:div w:id="661391193">
          <w:marLeft w:val="0"/>
          <w:marRight w:val="0"/>
          <w:marTop w:val="0"/>
          <w:marBottom w:val="0"/>
          <w:divBdr>
            <w:top w:val="none" w:sz="0" w:space="0" w:color="auto"/>
            <w:left w:val="none" w:sz="0" w:space="0" w:color="auto"/>
            <w:bottom w:val="none" w:sz="0" w:space="0" w:color="auto"/>
            <w:right w:val="none" w:sz="0" w:space="0" w:color="auto"/>
          </w:divBdr>
        </w:div>
        <w:div w:id="1796366818">
          <w:marLeft w:val="0"/>
          <w:marRight w:val="0"/>
          <w:marTop w:val="0"/>
          <w:marBottom w:val="0"/>
          <w:divBdr>
            <w:top w:val="none" w:sz="0" w:space="0" w:color="auto"/>
            <w:left w:val="none" w:sz="0" w:space="0" w:color="auto"/>
            <w:bottom w:val="none" w:sz="0" w:space="0" w:color="auto"/>
            <w:right w:val="none" w:sz="0" w:space="0" w:color="auto"/>
          </w:divBdr>
        </w:div>
      </w:divsChild>
    </w:div>
    <w:div w:id="1202672736">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12444150">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8699601">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1802981">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03172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21715613">
      <w:bodyDiv w:val="1"/>
      <w:marLeft w:val="0"/>
      <w:marRight w:val="0"/>
      <w:marTop w:val="0"/>
      <w:marBottom w:val="0"/>
      <w:divBdr>
        <w:top w:val="none" w:sz="0" w:space="0" w:color="auto"/>
        <w:left w:val="none" w:sz="0" w:space="0" w:color="auto"/>
        <w:bottom w:val="none" w:sz="0" w:space="0" w:color="auto"/>
        <w:right w:val="none" w:sz="0" w:space="0" w:color="auto"/>
      </w:divBdr>
    </w:div>
    <w:div w:id="1967005898">
      <w:bodyDiv w:val="1"/>
      <w:marLeft w:val="0"/>
      <w:marRight w:val="0"/>
      <w:marTop w:val="0"/>
      <w:marBottom w:val="0"/>
      <w:divBdr>
        <w:top w:val="none" w:sz="0" w:space="0" w:color="auto"/>
        <w:left w:val="none" w:sz="0" w:space="0" w:color="auto"/>
        <w:bottom w:val="none" w:sz="0" w:space="0" w:color="auto"/>
        <w:right w:val="none" w:sz="0" w:space="0" w:color="auto"/>
      </w:divBdr>
    </w:div>
    <w:div w:id="200253678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07731176">
      <w:bodyDiv w:val="1"/>
      <w:marLeft w:val="0"/>
      <w:marRight w:val="0"/>
      <w:marTop w:val="0"/>
      <w:marBottom w:val="0"/>
      <w:divBdr>
        <w:top w:val="none" w:sz="0" w:space="0" w:color="auto"/>
        <w:left w:val="none" w:sz="0" w:space="0" w:color="auto"/>
        <w:bottom w:val="none" w:sz="0" w:space="0" w:color="auto"/>
        <w:right w:val="none" w:sz="0" w:space="0" w:color="auto"/>
      </w:divBdr>
      <w:divsChild>
        <w:div w:id="893856908">
          <w:marLeft w:val="0"/>
          <w:marRight w:val="0"/>
          <w:marTop w:val="0"/>
          <w:marBottom w:val="0"/>
          <w:divBdr>
            <w:top w:val="none" w:sz="0" w:space="0" w:color="auto"/>
            <w:left w:val="none" w:sz="0" w:space="0" w:color="auto"/>
            <w:bottom w:val="none" w:sz="0" w:space="0" w:color="auto"/>
            <w:right w:val="none" w:sz="0" w:space="0" w:color="auto"/>
          </w:divBdr>
        </w:div>
        <w:div w:id="187330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E7CCD-98D7-45BC-8921-7C5B1FF47C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ED8E78-F3B5-4BD2-89D5-19032C21C9E4}">
  <ds:schemaRefs>
    <ds:schemaRef ds:uri="http://schemas.openxmlformats.org/officeDocument/2006/bibliography"/>
  </ds:schemaRefs>
</ds:datastoreItem>
</file>

<file path=customXml/itemProps3.xml><?xml version="1.0" encoding="utf-8"?>
<ds:datastoreItem xmlns:ds="http://schemas.openxmlformats.org/officeDocument/2006/customXml" ds:itemID="{0F226D91-0F5B-4697-9475-EEB615A9E195}">
  <ds:schemaRefs>
    <ds:schemaRef ds:uri="http://schemas.openxmlformats.org/officeDocument/2006/bibliography"/>
  </ds:schemaRefs>
</ds:datastoreItem>
</file>

<file path=customXml/itemProps4.xml><?xml version="1.0" encoding="utf-8"?>
<ds:datastoreItem xmlns:ds="http://schemas.openxmlformats.org/officeDocument/2006/customXml" ds:itemID="{47B1103C-B4DD-4F65-AD66-A2A9E24455AC}">
  <ds:schemaRefs>
    <ds:schemaRef ds:uri="http://schemas.microsoft.com/sharepoint/v3/contenttype/forms"/>
  </ds:schemaRefs>
</ds:datastoreItem>
</file>

<file path=customXml/itemProps5.xml><?xml version="1.0" encoding="utf-8"?>
<ds:datastoreItem xmlns:ds="http://schemas.openxmlformats.org/officeDocument/2006/customXml" ds:itemID="{E7430E81-2D90-478D-85FE-38B33F8A5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1501</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Zhao, Kun</cp:lastModifiedBy>
  <cp:revision>3</cp:revision>
  <cp:lastPrinted>2016-05-13T20:14:00Z</cp:lastPrinted>
  <dcterms:created xsi:type="dcterms:W3CDTF">2021-11-05T13:38:00Z</dcterms:created>
  <dcterms:modified xsi:type="dcterms:W3CDTF">2021-11-05T14:02:00Z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