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45F2B" w14:textId="57F4D583" w:rsidR="00C81B5A" w:rsidRDefault="0094751F">
      <w:pPr>
        <w:pStyle w:val="ac"/>
        <w:widowControl w:val="0"/>
        <w:ind w:right="-58"/>
        <w:jc w:val="left"/>
      </w:pPr>
      <w:r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eastAsia="ＭＳ 明朝" w:hAnsi="Arial" w:cs="Arial"/>
          <w:b/>
          <w:bCs/>
          <w:sz w:val="28"/>
          <w:lang w:eastAsia="ja-JP"/>
        </w:rPr>
        <w:t>#10</w:t>
      </w:r>
      <w:r w:rsidR="001B0702">
        <w:rPr>
          <w:rFonts w:ascii="Arial" w:eastAsia="ＭＳ 明朝" w:hAnsi="Arial" w:cs="Arial"/>
          <w:b/>
          <w:bCs/>
          <w:sz w:val="28"/>
          <w:lang w:eastAsia="ja-JP"/>
        </w:rPr>
        <w:t>7</w:t>
      </w:r>
      <w:r w:rsidR="00924B1F">
        <w:rPr>
          <w:rFonts w:ascii="Arial" w:eastAsia="ＭＳ 明朝" w:hAnsi="Arial" w:cs="Arial"/>
          <w:b/>
          <w:bCs/>
          <w:sz w:val="28"/>
          <w:lang w:eastAsia="ja-JP"/>
        </w:rPr>
        <w:t>-e</w:t>
      </w:r>
      <w:r>
        <w:rPr>
          <w:rFonts w:ascii="Arial" w:eastAsia="ＭＳ 明朝" w:hAnsi="Arial" w:cs="Arial"/>
          <w:b/>
          <w:bCs/>
          <w:sz w:val="28"/>
          <w:lang w:eastAsia="ja-JP"/>
        </w:rPr>
        <w:tab/>
      </w:r>
      <w:r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ab/>
        <w:t>R1-</w:t>
      </w:r>
      <w:r w:rsidR="00406566" w:rsidRPr="00406566"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>2111385</w:t>
      </w:r>
    </w:p>
    <w:p w14:paraId="2AB3CACA" w14:textId="23261D80" w:rsidR="00C81B5A" w:rsidRDefault="0094751F">
      <w:pPr>
        <w:pStyle w:val="CRCoverPage"/>
        <w:tabs>
          <w:tab w:val="right" w:pos="9639"/>
        </w:tabs>
        <w:spacing w:after="0"/>
      </w:pPr>
      <w:r>
        <w:rPr>
          <w:rFonts w:cs="Arial"/>
          <w:b/>
          <w:bCs/>
          <w:sz w:val="28"/>
          <w:lang w:eastAsia="ja-JP"/>
        </w:rPr>
        <w:t>e-Meeting,</w:t>
      </w:r>
      <w:r w:rsidR="00D363BD">
        <w:rPr>
          <w:rFonts w:cs="Arial"/>
          <w:b/>
          <w:bCs/>
          <w:sz w:val="28"/>
          <w:lang w:eastAsia="ja-JP"/>
        </w:rPr>
        <w:t xml:space="preserve"> </w:t>
      </w:r>
      <w:r w:rsidR="001B0702">
        <w:rPr>
          <w:rFonts w:cs="Arial" w:hint="eastAsia"/>
          <w:b/>
          <w:bCs/>
          <w:sz w:val="28"/>
          <w:lang w:eastAsia="ja-JP"/>
        </w:rPr>
        <w:t>November</w:t>
      </w:r>
      <w:r w:rsidR="001B0702">
        <w:rPr>
          <w:rFonts w:cs="Arial"/>
          <w:b/>
          <w:bCs/>
          <w:sz w:val="28"/>
          <w:lang w:eastAsia="ja-JP"/>
        </w:rPr>
        <w:t xml:space="preserve"> </w:t>
      </w:r>
      <w:r w:rsidR="0029086E">
        <w:rPr>
          <w:rFonts w:cs="Arial"/>
          <w:b/>
          <w:bCs/>
          <w:sz w:val="28"/>
          <w:lang w:eastAsia="ja-JP"/>
        </w:rPr>
        <w:t>11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–</w:t>
      </w:r>
      <w:r w:rsidR="00DB1477">
        <w:rPr>
          <w:rFonts w:cs="Arial"/>
          <w:b/>
          <w:bCs/>
          <w:sz w:val="28"/>
          <w:lang w:eastAsia="ja-JP"/>
        </w:rPr>
        <w:t xml:space="preserve"> </w:t>
      </w:r>
      <w:r w:rsidR="0029086E">
        <w:rPr>
          <w:rFonts w:cs="Arial"/>
          <w:b/>
          <w:bCs/>
          <w:sz w:val="28"/>
          <w:lang w:eastAsia="ja-JP"/>
        </w:rPr>
        <w:t>19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>, 202</w:t>
      </w:r>
      <w:r w:rsidR="00D363BD">
        <w:rPr>
          <w:rFonts w:cs="Arial"/>
          <w:b/>
          <w:bCs/>
          <w:sz w:val="28"/>
          <w:lang w:eastAsia="ja-JP"/>
        </w:rPr>
        <w:t>1</w:t>
      </w:r>
    </w:p>
    <w:p w14:paraId="4E777CE0" w14:textId="77777777" w:rsidR="00C81B5A" w:rsidRPr="00316A23" w:rsidRDefault="00C81B5A">
      <w:pPr>
        <w:pBdr>
          <w:top w:val="single" w:sz="4" w:space="1" w:color="000000"/>
        </w:pBdr>
        <w:spacing w:after="0"/>
        <w:jc w:val="left"/>
        <w:rPr>
          <w:b/>
          <w:color w:val="000000"/>
          <w:kern w:val="3"/>
          <w:lang w:val="en-GB" w:eastAsia="zh-CN"/>
        </w:rPr>
      </w:pPr>
    </w:p>
    <w:p w14:paraId="58FE80E1" w14:textId="4E4B25C1" w:rsidR="00C81B5A" w:rsidRDefault="003268A3">
      <w:pPr>
        <w:spacing w:after="60"/>
        <w:ind w:left="1555" w:hanging="1555"/>
        <w:jc w:val="left"/>
      </w:pPr>
      <w:r>
        <w:rPr>
          <w:b/>
          <w:color w:val="000000"/>
          <w:kern w:val="3"/>
          <w:sz w:val="24"/>
          <w:lang w:eastAsia="zh-CN"/>
        </w:rPr>
        <w:t>Agenda Item:</w:t>
      </w:r>
      <w:r>
        <w:rPr>
          <w:b/>
          <w:color w:val="000000"/>
          <w:kern w:val="3"/>
          <w:sz w:val="24"/>
          <w:lang w:eastAsia="zh-CN"/>
        </w:rPr>
        <w:tab/>
        <w:t>8.2</w:t>
      </w:r>
      <w:r w:rsidR="0094751F">
        <w:rPr>
          <w:b/>
          <w:color w:val="000000"/>
          <w:kern w:val="3"/>
          <w:sz w:val="24"/>
          <w:lang w:eastAsia="zh-CN"/>
        </w:rPr>
        <w:t>.</w:t>
      </w:r>
      <w:r w:rsidR="00DB1477">
        <w:rPr>
          <w:b/>
          <w:color w:val="000000"/>
          <w:kern w:val="3"/>
          <w:sz w:val="24"/>
          <w:lang w:eastAsia="zh-CN"/>
        </w:rPr>
        <w:t>1</w:t>
      </w:r>
    </w:p>
    <w:p w14:paraId="36A319F8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Source:</w:t>
      </w:r>
      <w:r>
        <w:rPr>
          <w:b/>
          <w:color w:val="000000"/>
          <w:kern w:val="3"/>
          <w:sz w:val="24"/>
          <w:lang w:eastAsia="zh-CN"/>
        </w:rPr>
        <w:tab/>
        <w:t>Sony</w:t>
      </w:r>
    </w:p>
    <w:p w14:paraId="2A281DF4" w14:textId="0E868F9C" w:rsidR="00C81B5A" w:rsidRDefault="0094751F">
      <w:pPr>
        <w:spacing w:after="60"/>
        <w:ind w:left="1555" w:hanging="1555"/>
        <w:jc w:val="left"/>
      </w:pPr>
      <w:bookmarkStart w:id="0" w:name="_Hlk7104797"/>
      <w:r>
        <w:rPr>
          <w:b/>
          <w:color w:val="000000"/>
          <w:kern w:val="3"/>
          <w:sz w:val="24"/>
          <w:lang w:eastAsia="zh-CN"/>
        </w:rPr>
        <w:t>Title:</w:t>
      </w:r>
      <w:r>
        <w:rPr>
          <w:b/>
          <w:color w:val="000000"/>
          <w:kern w:val="3"/>
          <w:sz w:val="24"/>
          <w:lang w:eastAsia="zh-CN"/>
        </w:rPr>
        <w:tab/>
      </w:r>
      <w:r w:rsidR="00DB1477">
        <w:rPr>
          <w:b/>
          <w:color w:val="000000"/>
          <w:kern w:val="3"/>
          <w:sz w:val="24"/>
          <w:lang w:eastAsia="zh-CN"/>
        </w:rPr>
        <w:t xml:space="preserve">Considerations on initial access aspects for </w:t>
      </w:r>
      <w:r w:rsidR="00D271A2">
        <w:rPr>
          <w:b/>
          <w:color w:val="000000"/>
          <w:kern w:val="3"/>
          <w:sz w:val="24"/>
          <w:lang w:eastAsia="zh-CN"/>
        </w:rPr>
        <w:t>NR from 52.6 GHz to 71 GHz</w:t>
      </w:r>
    </w:p>
    <w:bookmarkEnd w:id="0"/>
    <w:p w14:paraId="6011F1D4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Document for:</w:t>
      </w:r>
      <w:r>
        <w:rPr>
          <w:b/>
          <w:color w:val="000000"/>
          <w:kern w:val="3"/>
          <w:sz w:val="24"/>
          <w:lang w:eastAsia="zh-CN"/>
        </w:rPr>
        <w:tab/>
        <w:t>Discussion / Decision</w:t>
      </w:r>
    </w:p>
    <w:p w14:paraId="2B774A34" w14:textId="77777777" w:rsidR="00C81B5A" w:rsidRDefault="00C81B5A">
      <w:pPr>
        <w:pBdr>
          <w:bottom w:val="single" w:sz="4" w:space="1" w:color="000000"/>
        </w:pBdr>
        <w:spacing w:after="0"/>
        <w:jc w:val="left"/>
        <w:rPr>
          <w:b/>
          <w:color w:val="000000"/>
          <w:sz w:val="16"/>
          <w:szCs w:val="16"/>
          <w:lang w:eastAsia="zh-CN"/>
        </w:rPr>
      </w:pPr>
    </w:p>
    <w:p w14:paraId="7D660F67" w14:textId="4409D7AC" w:rsidR="0029086E" w:rsidRPr="00162C4A" w:rsidRDefault="0094751F" w:rsidP="00162C4A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0E5F172B" w14:textId="003045E8" w:rsidR="00C81B5A" w:rsidRDefault="0094751F">
      <w:pPr>
        <w:autoSpaceDE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this contribution,</w:t>
      </w:r>
      <w:r w:rsidR="00D271A2">
        <w:rPr>
          <w:rFonts w:eastAsia="ＭＳ 明朝"/>
          <w:lang w:eastAsia="ja-JP"/>
        </w:rPr>
        <w:t xml:space="preserve"> initial access aspects</w:t>
      </w:r>
      <w:r>
        <w:rPr>
          <w:rFonts w:eastAsia="ＭＳ 明朝"/>
          <w:lang w:eastAsia="ja-JP"/>
        </w:rPr>
        <w:t xml:space="preserve"> for </w:t>
      </w:r>
      <w:r w:rsidR="00D271A2">
        <w:rPr>
          <w:rFonts w:eastAsia="ＭＳ 明朝"/>
          <w:lang w:eastAsia="ja-JP"/>
        </w:rPr>
        <w:t xml:space="preserve">NR </w:t>
      </w:r>
      <w:r>
        <w:rPr>
          <w:rFonts w:eastAsia="ＭＳ 明朝"/>
          <w:lang w:eastAsia="ja-JP"/>
        </w:rPr>
        <w:t xml:space="preserve">above 52.6 GHz </w:t>
      </w:r>
      <w:r w:rsidR="00996DFC">
        <w:rPr>
          <w:rFonts w:eastAsia="ＭＳ 明朝"/>
          <w:lang w:eastAsia="ja-JP"/>
        </w:rPr>
        <w:t>are</w:t>
      </w:r>
      <w:r>
        <w:rPr>
          <w:rFonts w:eastAsia="ＭＳ 明朝"/>
          <w:lang w:eastAsia="ja-JP"/>
        </w:rPr>
        <w:t xml:space="preserve"> discussed.</w:t>
      </w:r>
    </w:p>
    <w:p w14:paraId="7108936D" w14:textId="77777777" w:rsidR="00C81B5A" w:rsidRDefault="00C81B5A">
      <w:pPr>
        <w:autoSpaceDE/>
        <w:snapToGrid/>
        <w:spacing w:after="0"/>
        <w:rPr>
          <w:rFonts w:eastAsia="ＭＳ 明朝" w:cs="Times"/>
          <w:lang w:eastAsia="ja-JP"/>
        </w:rPr>
      </w:pPr>
    </w:p>
    <w:p w14:paraId="7647ACD6" w14:textId="18F42C1C" w:rsidR="00196A10" w:rsidRDefault="0094751F" w:rsidP="00182658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C4524C4" w14:textId="579060A1" w:rsidR="00162C4A" w:rsidRDefault="00162C4A" w:rsidP="00162C4A">
      <w:pPr>
        <w:autoSpaceDE/>
        <w:snapToGrid/>
        <w:spacing w:after="0"/>
        <w:rPr>
          <w:rFonts w:eastAsia="ＭＳ 明朝"/>
          <w:color w:val="000000"/>
          <w:lang w:eastAsia="ja-JP"/>
        </w:rPr>
      </w:pPr>
      <w:r>
        <w:rPr>
          <w:rFonts w:eastAsia="ＭＳ 明朝"/>
          <w:color w:val="000000"/>
          <w:lang w:eastAsia="ja-JP"/>
        </w:rPr>
        <w:t>In RAN1#106bis-e meeting [1], the following working assumptions was made.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162C4A" w:rsidRPr="004E70A5" w14:paraId="2A4BF3D6" w14:textId="77777777" w:rsidTr="00BE45AB">
        <w:trPr>
          <w:trHeight w:val="689"/>
        </w:trPr>
        <w:tc>
          <w:tcPr>
            <w:tcW w:w="9259" w:type="dxa"/>
          </w:tcPr>
          <w:p w14:paraId="33A059EE" w14:textId="77777777" w:rsidR="00162C4A" w:rsidRDefault="00162C4A" w:rsidP="00BE45AB">
            <w:pPr>
              <w:rPr>
                <w:iCs/>
                <w:sz w:val="20"/>
                <w:szCs w:val="24"/>
                <w:lang w:eastAsia="x-none"/>
              </w:rPr>
            </w:pPr>
            <w:r>
              <w:rPr>
                <w:iCs/>
                <w:highlight w:val="darkYellow"/>
                <w:lang w:eastAsia="x-none"/>
              </w:rPr>
              <w:t>Working assumption:</w:t>
            </w:r>
          </w:p>
          <w:p w14:paraId="29A6DA80" w14:textId="77777777" w:rsidR="00162C4A" w:rsidRDefault="00162C4A" w:rsidP="00BE45AB">
            <w:pPr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Support DBTW for 120 kHz.</w:t>
            </w:r>
          </w:p>
          <w:p w14:paraId="49F07F2E" w14:textId="4E86C4B4" w:rsidR="00162C4A" w:rsidRPr="00162C4A" w:rsidRDefault="00162C4A" w:rsidP="00162C4A">
            <w:pPr>
              <w:numPr>
                <w:ilvl w:val="0"/>
                <w:numId w:val="32"/>
              </w:numPr>
              <w:suppressAutoHyphens w:val="0"/>
              <w:autoSpaceDE/>
              <w:autoSpaceDN/>
              <w:snapToGrid/>
              <w:spacing w:after="0"/>
              <w:jc w:val="left"/>
              <w:textAlignment w:val="auto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FFS: Support for 480 kHz and 960 kHz</w:t>
            </w:r>
          </w:p>
        </w:tc>
      </w:tr>
    </w:tbl>
    <w:p w14:paraId="1A26DEF2" w14:textId="69880BF4" w:rsidR="0009585B" w:rsidRDefault="009E2801" w:rsidP="00196A10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</w:t>
      </w:r>
      <w:r w:rsidR="0001695A">
        <w:rPr>
          <w:rFonts w:eastAsia="游明朝"/>
          <w:lang w:eastAsia="ja-JP"/>
        </w:rPr>
        <w:t xml:space="preserve">he condition of contention </w:t>
      </w:r>
      <w:proofErr w:type="gramStart"/>
      <w:r w:rsidR="0001695A">
        <w:rPr>
          <w:rFonts w:eastAsia="游明朝"/>
          <w:lang w:eastAsia="ja-JP"/>
        </w:rPr>
        <w:t>exempt</w:t>
      </w:r>
      <w:proofErr w:type="gramEnd"/>
      <w:r w:rsidR="0001695A">
        <w:rPr>
          <w:rFonts w:eastAsia="游明朝"/>
          <w:lang w:eastAsia="ja-JP"/>
        </w:rPr>
        <w:t xml:space="preserve"> short control signaling</w:t>
      </w:r>
      <w:r>
        <w:rPr>
          <w:rFonts w:eastAsia="游明朝"/>
          <w:lang w:eastAsia="ja-JP"/>
        </w:rPr>
        <w:t xml:space="preserve"> is defined as the total duration of short control signalling transmission shall be less than 10% within 100 msec. On the other hand, the SSB transmission with 120 kHz SSB SCS occupies 4 msec within 20 msec, which means that condition of short control signalling transmission is not met. </w:t>
      </w:r>
      <w:r w:rsidR="003C000D">
        <w:rPr>
          <w:rFonts w:eastAsia="游明朝"/>
          <w:lang w:eastAsia="ja-JP"/>
        </w:rPr>
        <w:t xml:space="preserve">Since </w:t>
      </w:r>
      <w:r>
        <w:rPr>
          <w:rFonts w:eastAsia="游明朝"/>
          <w:lang w:eastAsia="ja-JP"/>
        </w:rPr>
        <w:t>LBT is required for SSB transmission with 120 kHz SCS</w:t>
      </w:r>
      <w:r w:rsidR="003C000D">
        <w:rPr>
          <w:rFonts w:eastAsia="游明朝"/>
          <w:lang w:eastAsia="ja-JP"/>
        </w:rPr>
        <w:t>, d</w:t>
      </w:r>
      <w:r w:rsidR="0009585B">
        <w:rPr>
          <w:rFonts w:eastAsia="游明朝"/>
          <w:lang w:eastAsia="ja-JP"/>
        </w:rPr>
        <w:t xml:space="preserve">iscovery burst and discovery burst transmission window, which has been introduced in Rel-16 NR-U, </w:t>
      </w:r>
      <w:r w:rsidR="003C000D">
        <w:rPr>
          <w:rFonts w:eastAsia="游明朝"/>
          <w:lang w:eastAsia="ja-JP"/>
        </w:rPr>
        <w:t>should be supported.</w:t>
      </w:r>
    </w:p>
    <w:p w14:paraId="233F7360" w14:textId="68D7CF92" w:rsidR="00306DDF" w:rsidRPr="007D01E2" w:rsidRDefault="00306DDF" w:rsidP="00196A10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For 480 kHz and 960 kHz SCS, although the condition of contention exempt short control signalling could be met for SSB transmission, DBTW would be beneficial for </w:t>
      </w:r>
      <w:r w:rsidR="00C22D93">
        <w:rPr>
          <w:rFonts w:eastAsia="游明朝"/>
          <w:lang w:eastAsia="ja-JP"/>
        </w:rPr>
        <w:t xml:space="preserve">operation on </w:t>
      </w:r>
      <w:r>
        <w:rPr>
          <w:rFonts w:eastAsia="游明朝"/>
          <w:lang w:eastAsia="ja-JP"/>
        </w:rPr>
        <w:t>a region where LBT is mandated (</w:t>
      </w:r>
      <w:proofErr w:type="gramStart"/>
      <w:r>
        <w:rPr>
          <w:rFonts w:eastAsia="游明朝"/>
          <w:lang w:eastAsia="ja-JP"/>
        </w:rPr>
        <w:t>e.g.</w:t>
      </w:r>
      <w:proofErr w:type="gramEnd"/>
      <w:r>
        <w:rPr>
          <w:rFonts w:eastAsia="游明朝"/>
          <w:lang w:eastAsia="ja-JP"/>
        </w:rPr>
        <w:t xml:space="preserve"> Japan)</w:t>
      </w:r>
      <w:r w:rsidR="00C22D93">
        <w:rPr>
          <w:rFonts w:eastAsia="游明朝"/>
          <w:lang w:eastAsia="ja-JP"/>
        </w:rPr>
        <w:t xml:space="preserve"> [</w:t>
      </w:r>
      <w:r w:rsidR="00162C4A">
        <w:rPr>
          <w:rFonts w:eastAsia="游明朝"/>
          <w:lang w:eastAsia="ja-JP"/>
        </w:rPr>
        <w:t>2</w:t>
      </w:r>
      <w:r w:rsidR="00C22D93"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>.</w:t>
      </w:r>
    </w:p>
    <w:p w14:paraId="2ADBCC20" w14:textId="18337220" w:rsidR="00F02B6E" w:rsidRPr="003A1755" w:rsidRDefault="003A1755" w:rsidP="00196A10">
      <w:pPr>
        <w:rPr>
          <w:rFonts w:eastAsia="游明朝"/>
          <w:b/>
          <w:bCs/>
          <w:lang w:eastAsia="ja-JP"/>
        </w:rPr>
      </w:pPr>
      <w:r w:rsidRPr="003A1755">
        <w:rPr>
          <w:rFonts w:eastAsia="游明朝" w:hint="eastAsia"/>
          <w:b/>
          <w:bCs/>
          <w:lang w:eastAsia="ja-JP"/>
        </w:rPr>
        <w:t>P</w:t>
      </w:r>
      <w:r w:rsidRPr="003A1755">
        <w:rPr>
          <w:rFonts w:eastAsia="游明朝"/>
          <w:b/>
          <w:bCs/>
          <w:lang w:eastAsia="ja-JP"/>
        </w:rPr>
        <w:t xml:space="preserve">roposal </w:t>
      </w:r>
      <w:r w:rsidR="006B72C4">
        <w:rPr>
          <w:rFonts w:eastAsia="游明朝"/>
          <w:b/>
          <w:bCs/>
          <w:lang w:eastAsia="ja-JP"/>
        </w:rPr>
        <w:t>1</w:t>
      </w:r>
      <w:r w:rsidRPr="003A1755">
        <w:rPr>
          <w:rFonts w:eastAsia="游明朝"/>
          <w:b/>
          <w:bCs/>
          <w:lang w:eastAsia="ja-JP"/>
        </w:rPr>
        <w:t xml:space="preserve">: </w:t>
      </w:r>
      <w:r w:rsidR="002215A8">
        <w:rPr>
          <w:rFonts w:eastAsia="游明朝"/>
          <w:b/>
          <w:bCs/>
          <w:lang w:eastAsia="ja-JP"/>
        </w:rPr>
        <w:t>D</w:t>
      </w:r>
      <w:r w:rsidRPr="003A1755">
        <w:rPr>
          <w:rFonts w:eastAsia="游明朝"/>
          <w:b/>
          <w:bCs/>
          <w:lang w:eastAsia="ja-JP"/>
        </w:rPr>
        <w:t xml:space="preserve">iscovery </w:t>
      </w:r>
      <w:r w:rsidR="00306DDF">
        <w:rPr>
          <w:rFonts w:eastAsia="游明朝"/>
          <w:b/>
          <w:bCs/>
          <w:lang w:eastAsia="ja-JP"/>
        </w:rPr>
        <w:t>B</w:t>
      </w:r>
      <w:r w:rsidR="00306DDF" w:rsidRPr="003A1755">
        <w:rPr>
          <w:rFonts w:eastAsia="游明朝"/>
          <w:b/>
          <w:bCs/>
          <w:lang w:eastAsia="ja-JP"/>
        </w:rPr>
        <w:t xml:space="preserve">urst </w:t>
      </w:r>
      <w:r w:rsidR="00306DDF">
        <w:rPr>
          <w:rFonts w:eastAsia="游明朝"/>
          <w:b/>
          <w:bCs/>
          <w:lang w:eastAsia="ja-JP"/>
        </w:rPr>
        <w:t>T</w:t>
      </w:r>
      <w:r w:rsidR="00306DDF" w:rsidRPr="003A1755">
        <w:rPr>
          <w:rFonts w:eastAsia="游明朝"/>
          <w:b/>
          <w:bCs/>
          <w:lang w:eastAsia="ja-JP"/>
        </w:rPr>
        <w:t xml:space="preserve">ransmission </w:t>
      </w:r>
      <w:r w:rsidR="00306DDF">
        <w:rPr>
          <w:rFonts w:eastAsia="游明朝"/>
          <w:b/>
          <w:bCs/>
          <w:lang w:eastAsia="ja-JP"/>
        </w:rPr>
        <w:t>W</w:t>
      </w:r>
      <w:r w:rsidR="00306DDF" w:rsidRPr="003A1755">
        <w:rPr>
          <w:rFonts w:eastAsia="游明朝"/>
          <w:b/>
          <w:bCs/>
          <w:lang w:eastAsia="ja-JP"/>
        </w:rPr>
        <w:t xml:space="preserve">indow </w:t>
      </w:r>
      <w:r w:rsidRPr="003A1755">
        <w:rPr>
          <w:rFonts w:eastAsia="游明朝"/>
          <w:b/>
          <w:bCs/>
          <w:lang w:eastAsia="ja-JP"/>
        </w:rPr>
        <w:t>should be supported</w:t>
      </w:r>
      <w:r w:rsidR="000730DD">
        <w:rPr>
          <w:rFonts w:eastAsia="游明朝"/>
          <w:b/>
          <w:bCs/>
          <w:lang w:eastAsia="ja-JP"/>
        </w:rPr>
        <w:t xml:space="preserve"> for all SCSs</w:t>
      </w:r>
      <w:r w:rsidRPr="003A1755">
        <w:rPr>
          <w:rFonts w:eastAsia="游明朝"/>
          <w:b/>
          <w:bCs/>
          <w:lang w:eastAsia="ja-JP"/>
        </w:rPr>
        <w:t>.</w:t>
      </w:r>
    </w:p>
    <w:p w14:paraId="6E472579" w14:textId="5CCA7587" w:rsidR="00653E25" w:rsidRDefault="00653E25" w:rsidP="00653E25">
      <w:pPr>
        <w:rPr>
          <w:rFonts w:eastAsia="游明朝"/>
          <w:lang w:eastAsia="ja-JP"/>
        </w:rPr>
      </w:pPr>
    </w:p>
    <w:p w14:paraId="44E4D38D" w14:textId="616FB765" w:rsidR="00162C4A" w:rsidRDefault="00162C4A" w:rsidP="00162C4A">
      <w:pPr>
        <w:rPr>
          <w:rFonts w:eastAsia="ＭＳ 明朝"/>
          <w:color w:val="000000"/>
          <w:lang w:eastAsia="ja-JP"/>
        </w:rPr>
      </w:pPr>
      <w:r>
        <w:rPr>
          <w:rFonts w:eastAsia="游明朝"/>
          <w:lang w:eastAsia="ja-JP"/>
        </w:rPr>
        <w:t>In RAN1#106bis meeting [1], the following working assumption was made.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162C4A" w:rsidRPr="004E70A5" w14:paraId="6E0BAD90" w14:textId="77777777" w:rsidTr="00BE45AB">
        <w:trPr>
          <w:trHeight w:val="689"/>
        </w:trPr>
        <w:tc>
          <w:tcPr>
            <w:tcW w:w="9259" w:type="dxa"/>
          </w:tcPr>
          <w:p w14:paraId="5F1B1251" w14:textId="77777777" w:rsidR="00162C4A" w:rsidRDefault="00162C4A" w:rsidP="00BE45AB">
            <w:pPr>
              <w:rPr>
                <w:sz w:val="20"/>
                <w:szCs w:val="24"/>
              </w:rPr>
            </w:pPr>
            <w:r>
              <w:rPr>
                <w:highlight w:val="darkYellow"/>
                <w:lang w:eastAsia="x-none"/>
              </w:rPr>
              <w:t>Working assumption:</w:t>
            </w:r>
          </w:p>
          <w:p w14:paraId="2C9A94AE" w14:textId="77777777" w:rsidR="00162C4A" w:rsidRDefault="00162C4A" w:rsidP="00BE45AB">
            <w:r>
              <w:rPr>
                <w:lang w:eastAsia="x-none"/>
              </w:rPr>
              <w:t>For SCS that DBTW is supported, the following fields are used to indicate parameters related to operation of DBTW</w:t>
            </w:r>
          </w:p>
          <w:p w14:paraId="4146963A" w14:textId="77777777" w:rsidR="00162C4A" w:rsidRDefault="00162C4A" w:rsidP="00BE45AB">
            <w:pPr>
              <w:numPr>
                <w:ilvl w:val="0"/>
                <w:numId w:val="33"/>
              </w:numPr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 xml:space="preserve">If only 1 bit is needed: </w:t>
            </w:r>
            <w:proofErr w:type="spellStart"/>
            <w:r>
              <w:rPr>
                <w:lang w:eastAsia="x-none"/>
              </w:rPr>
              <w:t>subCarrierSpacingCommon</w:t>
            </w:r>
            <w:proofErr w:type="spellEnd"/>
          </w:p>
          <w:p w14:paraId="4BFDFFB1" w14:textId="77777777" w:rsidR="00162C4A" w:rsidRDefault="00162C4A" w:rsidP="00BE45AB">
            <w:pPr>
              <w:numPr>
                <w:ilvl w:val="0"/>
                <w:numId w:val="33"/>
              </w:numPr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 xml:space="preserve">If 2 bits is needed: </w:t>
            </w:r>
            <w:proofErr w:type="spellStart"/>
            <w:r>
              <w:rPr>
                <w:lang w:eastAsia="x-none"/>
              </w:rPr>
              <w:t>subCarrierSpacingCommon</w:t>
            </w:r>
            <w:proofErr w:type="spellEnd"/>
            <w:r>
              <w:rPr>
                <w:lang w:eastAsia="x-none"/>
              </w:rPr>
              <w:t xml:space="preserve">, and 1 bit from pdcch-ConfigSIB1 (pending CORESET0 or search space design would </w:t>
            </w:r>
            <w:proofErr w:type="spellStart"/>
            <w:proofErr w:type="gramStart"/>
            <w:r>
              <w:rPr>
                <w:lang w:eastAsia="x-none"/>
              </w:rPr>
              <w:t>allows</w:t>
            </w:r>
            <w:proofErr w:type="spellEnd"/>
            <w:proofErr w:type="gramEnd"/>
            <w:r>
              <w:rPr>
                <w:lang w:eastAsia="x-none"/>
              </w:rPr>
              <w:t xml:space="preserve"> for this bit), else, use the spare-bit (not the Msg Extension bit)</w:t>
            </w:r>
          </w:p>
          <w:p w14:paraId="6A471439" w14:textId="77777777" w:rsidR="00162C4A" w:rsidRDefault="00162C4A" w:rsidP="00BE45AB">
            <w:pPr>
              <w:numPr>
                <w:ilvl w:val="1"/>
                <w:numId w:val="33"/>
              </w:numPr>
              <w:tabs>
                <w:tab w:val="clear" w:pos="1080"/>
              </w:tabs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 xml:space="preserve">The design of CORESET0 and search space shall be done without any consideration to this proposal </w:t>
            </w:r>
          </w:p>
          <w:p w14:paraId="43DFB044" w14:textId="77777777" w:rsidR="00162C4A" w:rsidRDefault="00162C4A" w:rsidP="00BE45AB">
            <w:pPr>
              <w:numPr>
                <w:ilvl w:val="1"/>
                <w:numId w:val="33"/>
              </w:numPr>
              <w:tabs>
                <w:tab w:val="clear" w:pos="1080"/>
              </w:tabs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>If 2 bits are needed for both 120kHz and 480/960kHz cases, then use the same bit field combination (</w:t>
            </w:r>
            <w:proofErr w:type="gramStart"/>
            <w:r>
              <w:rPr>
                <w:lang w:eastAsia="x-none"/>
              </w:rPr>
              <w:t>i.e.</w:t>
            </w:r>
            <w:proofErr w:type="gramEnd"/>
            <w:r>
              <w:rPr>
                <w:lang w:eastAsia="x-none"/>
              </w:rPr>
              <w:t xml:space="preserve"> use pdcch-ConfigSIB1 bit for 120/480/960 kHz or spare-bit for 120/480.960 kHz)</w:t>
            </w:r>
          </w:p>
          <w:p w14:paraId="7779E735" w14:textId="77777777" w:rsidR="00162C4A" w:rsidRDefault="00162C4A" w:rsidP="00BE45AB">
            <w:pPr>
              <w:numPr>
                <w:ilvl w:val="1"/>
                <w:numId w:val="33"/>
              </w:numPr>
              <w:tabs>
                <w:tab w:val="clear" w:pos="1080"/>
              </w:tabs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 xml:space="preserve">Note: If pdcch-ConfigSIB1 bit is used, the use of </w:t>
            </w:r>
            <w:proofErr w:type="spellStart"/>
            <w:r>
              <w:rPr>
                <w:lang w:eastAsia="x-none"/>
              </w:rPr>
              <w:t>controlResourceSetZero</w:t>
            </w:r>
            <w:proofErr w:type="spellEnd"/>
            <w:r>
              <w:rPr>
                <w:lang w:eastAsia="x-none"/>
              </w:rPr>
              <w:t xml:space="preserve"> (</w:t>
            </w:r>
            <w:proofErr w:type="spellStart"/>
            <w:r>
              <w:rPr>
                <w:lang w:eastAsia="x-none"/>
              </w:rPr>
              <w:t>searchSpaceZero</w:t>
            </w:r>
            <w:proofErr w:type="spellEnd"/>
            <w:r>
              <w:rPr>
                <w:lang w:eastAsia="x-none"/>
              </w:rPr>
              <w:t xml:space="preserve">) for 120 kHz and   </w:t>
            </w:r>
            <w:proofErr w:type="spellStart"/>
            <w:r>
              <w:rPr>
                <w:lang w:eastAsia="x-none"/>
              </w:rPr>
              <w:t>searchSpaceZero</w:t>
            </w:r>
            <w:proofErr w:type="spellEnd"/>
            <w:r>
              <w:rPr>
                <w:lang w:eastAsia="x-none"/>
              </w:rPr>
              <w:t xml:space="preserve"> (</w:t>
            </w:r>
            <w:proofErr w:type="spellStart"/>
            <w:r>
              <w:rPr>
                <w:lang w:eastAsia="x-none"/>
              </w:rPr>
              <w:t>controlResourceSetZero</w:t>
            </w:r>
            <w:proofErr w:type="spellEnd"/>
            <w:r>
              <w:rPr>
                <w:lang w:eastAsia="x-none"/>
              </w:rPr>
              <w:t>) for 480/960 kHz is not precluded</w:t>
            </w:r>
          </w:p>
          <w:p w14:paraId="1AA7D989" w14:textId="77777777" w:rsidR="00162C4A" w:rsidRDefault="00162C4A" w:rsidP="00BE45AB">
            <w:pPr>
              <w:numPr>
                <w:ilvl w:val="0"/>
                <w:numId w:val="33"/>
              </w:numPr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>FFS: if 3 bits are required</w:t>
            </w:r>
          </w:p>
          <w:p w14:paraId="65ACAB53" w14:textId="0E73E3A1" w:rsidR="00162C4A" w:rsidRDefault="00162C4A" w:rsidP="00162C4A">
            <w:pPr>
              <w:numPr>
                <w:ilvl w:val="0"/>
                <w:numId w:val="33"/>
              </w:numPr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lastRenderedPageBreak/>
              <w:t>Note: the working assumption can be confirmed after RAN1 agrees on the number of needed SSB-CORESET0 offsets based on RAN4 channelization design</w:t>
            </w:r>
          </w:p>
          <w:p w14:paraId="2C356F96" w14:textId="77777777" w:rsidR="00162C4A" w:rsidRDefault="00162C4A" w:rsidP="00162C4A">
            <w:pPr>
              <w:rPr>
                <w:sz w:val="20"/>
                <w:szCs w:val="24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19069E91" w14:textId="77777777" w:rsidR="00162C4A" w:rsidRDefault="00162C4A" w:rsidP="00162C4A">
            <w:r>
              <w:rPr>
                <w:lang w:eastAsia="x-none"/>
              </w:rPr>
              <w:t xml:space="preserve">For 120kHz SCS, for </w:t>
            </w:r>
            <w:r>
              <w:rPr>
                <w:noProof/>
                <w:lang w:eastAsia="x-none"/>
              </w:rPr>
              <w:drawing>
                <wp:inline distT="0" distB="0" distL="0" distR="0" wp14:anchorId="44D0CD8A" wp14:editId="1969F1D7">
                  <wp:extent cx="304800" cy="200025"/>
                  <wp:effectExtent l="0" t="0" r="0" b="9525"/>
                  <wp:docPr id="42" name="図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x-none"/>
              </w:rPr>
              <w:t> values:</w:t>
            </w:r>
          </w:p>
          <w:p w14:paraId="2DFDE8AF" w14:textId="77777777" w:rsidR="00162C4A" w:rsidRDefault="00162C4A" w:rsidP="00162C4A">
            <w:pPr>
              <w:numPr>
                <w:ilvl w:val="0"/>
                <w:numId w:val="33"/>
              </w:numPr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 xml:space="preserve">If 2 bits are available in MIB for </w:t>
            </w:r>
            <w:r>
              <w:rPr>
                <w:noProof/>
                <w:lang w:eastAsia="x-none"/>
              </w:rPr>
              <w:drawing>
                <wp:inline distT="0" distB="0" distL="0" distR="0" wp14:anchorId="106F7C42" wp14:editId="1FFE9777">
                  <wp:extent cx="304800" cy="200025"/>
                  <wp:effectExtent l="0" t="0" r="0" b="9525"/>
                  <wp:docPr id="41" name="図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x-none"/>
              </w:rPr>
              <w:t>, at least support {16, 32, 64}</w:t>
            </w:r>
          </w:p>
          <w:p w14:paraId="00D44A69" w14:textId="77777777" w:rsidR="00162C4A" w:rsidRDefault="00162C4A" w:rsidP="00162C4A">
            <w:pPr>
              <w:numPr>
                <w:ilvl w:val="0"/>
                <w:numId w:val="33"/>
              </w:numPr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 xml:space="preserve">If 1 bit is available in MIB for </w:t>
            </w:r>
            <w:r>
              <w:rPr>
                <w:noProof/>
                <w:lang w:eastAsia="x-none"/>
              </w:rPr>
              <w:drawing>
                <wp:inline distT="0" distB="0" distL="0" distR="0" wp14:anchorId="05057F82" wp14:editId="3EF95872">
                  <wp:extent cx="304800" cy="200025"/>
                  <wp:effectExtent l="0" t="0" r="0" b="9525"/>
                  <wp:docPr id="40" name="図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x-none"/>
              </w:rPr>
              <w:t>, support {32, 64}</w:t>
            </w:r>
          </w:p>
          <w:p w14:paraId="6B374089" w14:textId="77777777" w:rsidR="00162C4A" w:rsidRDefault="00162C4A" w:rsidP="00162C4A">
            <w:pPr>
              <w:numPr>
                <w:ilvl w:val="1"/>
                <w:numId w:val="33"/>
              </w:numPr>
              <w:tabs>
                <w:tab w:val="clear" w:pos="1080"/>
              </w:tabs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 xml:space="preserve">FFS: methods to indicate more </w:t>
            </w:r>
            <w:r>
              <w:rPr>
                <w:noProof/>
                <w:lang w:eastAsia="x-none"/>
              </w:rPr>
              <w:drawing>
                <wp:inline distT="0" distB="0" distL="0" distR="0" wp14:anchorId="7EC2EC6B" wp14:editId="16F4D15D">
                  <wp:extent cx="304800" cy="200025"/>
                  <wp:effectExtent l="0" t="0" r="0" b="9525"/>
                  <wp:docPr id="39" name="図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x-none"/>
              </w:rPr>
              <w:t> values without increasing used number of bits, e.g., {16, 32, 64}</w:t>
            </w:r>
          </w:p>
          <w:p w14:paraId="41B3AFEC" w14:textId="77777777" w:rsidR="00162C4A" w:rsidRDefault="00162C4A" w:rsidP="00162C4A">
            <w:pPr>
              <w:numPr>
                <w:ilvl w:val="0"/>
                <w:numId w:val="33"/>
              </w:numPr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 xml:space="preserve">Note: value </w:t>
            </w:r>
            <w:r>
              <w:rPr>
                <w:noProof/>
                <w:lang w:eastAsia="x-none"/>
              </w:rPr>
              <w:drawing>
                <wp:inline distT="0" distB="0" distL="0" distR="0" wp14:anchorId="4910A670" wp14:editId="1ECE05BC">
                  <wp:extent cx="304800" cy="200025"/>
                  <wp:effectExtent l="0" t="0" r="0" b="9525"/>
                  <wp:docPr id="38" name="図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x-none"/>
              </w:rPr>
              <w:t> &lt; 64 indicates DBTW enabled/supported and operation with shared spectrum.</w:t>
            </w:r>
          </w:p>
          <w:p w14:paraId="2570C22F" w14:textId="77777777" w:rsidR="00162C4A" w:rsidRDefault="00162C4A" w:rsidP="00162C4A">
            <w:pPr>
              <w:numPr>
                <w:ilvl w:val="0"/>
                <w:numId w:val="33"/>
              </w:numPr>
              <w:suppressAutoHyphens w:val="0"/>
              <w:autoSpaceDE/>
              <w:autoSpaceDN/>
              <w:snapToGrid/>
              <w:spacing w:after="0"/>
              <w:jc w:val="left"/>
              <w:textAlignment w:val="auto"/>
            </w:pPr>
            <w:r>
              <w:rPr>
                <w:lang w:eastAsia="x-none"/>
              </w:rPr>
              <w:t xml:space="preserve">Note: For operation without shared spectrum channel access, a UE expects to be configured with </w:t>
            </w:r>
            <w:r>
              <w:rPr>
                <w:noProof/>
                <w:lang w:eastAsia="x-none"/>
              </w:rPr>
              <w:drawing>
                <wp:inline distT="0" distB="0" distL="0" distR="0" wp14:anchorId="60BEB81D" wp14:editId="0FAA20EE">
                  <wp:extent cx="304800" cy="200025"/>
                  <wp:effectExtent l="0" t="0" r="0" b="9525"/>
                  <wp:docPr id="37" name="図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x-none"/>
              </w:rPr>
              <w:t xml:space="preserve"> = 64. Use of </w:t>
            </w:r>
            <w:r>
              <w:rPr>
                <w:noProof/>
                <w:lang w:eastAsia="x-none"/>
              </w:rPr>
              <w:drawing>
                <wp:inline distT="0" distB="0" distL="0" distR="0" wp14:anchorId="0CBE0FA0" wp14:editId="726A1356">
                  <wp:extent cx="304800" cy="200025"/>
                  <wp:effectExtent l="0" t="0" r="0" b="9525"/>
                  <wp:docPr id="36" name="図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x-none"/>
              </w:rPr>
              <w:t>=64 in shared spectrum is not precluded.</w:t>
            </w:r>
          </w:p>
          <w:p w14:paraId="12EECBC3" w14:textId="71D6498E" w:rsidR="00162C4A" w:rsidRPr="00162C4A" w:rsidRDefault="00162C4A" w:rsidP="00162C4A">
            <w:pPr>
              <w:pStyle w:val="af3"/>
              <w:numPr>
                <w:ilvl w:val="0"/>
                <w:numId w:val="33"/>
              </w:numPr>
              <w:suppressAutoHyphens w:val="0"/>
              <w:autoSpaceDN/>
              <w:jc w:val="left"/>
              <w:textAlignment w:val="auto"/>
              <w:rPr>
                <w:rFonts w:cs="Times"/>
              </w:rPr>
            </w:pPr>
            <w:r>
              <w:rPr>
                <w:lang w:eastAsia="x-none"/>
              </w:rPr>
              <w:t xml:space="preserve">FFS: 1 bit or 2 bits used for </w:t>
            </w:r>
            <w:r>
              <w:rPr>
                <w:noProof/>
              </w:rPr>
              <w:drawing>
                <wp:inline distT="0" distB="0" distL="0" distR="0" wp14:anchorId="6A74BC81" wp14:editId="1B70A138">
                  <wp:extent cx="304800" cy="200025"/>
                  <wp:effectExtent l="0" t="0" r="0" b="9525"/>
                  <wp:docPr id="35" name="図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861390" w14:textId="36A77C37" w:rsidR="00B701BB" w:rsidRDefault="00B701BB" w:rsidP="00653E25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lastRenderedPageBreak/>
        <w:t>O</w:t>
      </w:r>
      <w:r>
        <w:rPr>
          <w:rFonts w:eastAsia="游明朝"/>
          <w:lang w:eastAsia="ja-JP"/>
        </w:rPr>
        <w:t xml:space="preserve">ne of remaining issues for indication of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>
        <w:rPr>
          <w:rFonts w:eastAsia="游明朝"/>
          <w:lang w:eastAsia="ja-JP"/>
        </w:rPr>
        <w:t xml:space="preserve"> is how many bits should be used in MIB</w:t>
      </w:r>
      <w:r w:rsidR="00802101">
        <w:rPr>
          <w:rFonts w:eastAsia="游明朝"/>
          <w:lang w:eastAsia="ja-JP"/>
        </w:rPr>
        <w:t xml:space="preserve"> when DBTW is supported. </w:t>
      </w:r>
      <w:r w:rsidR="00395A5A">
        <w:rPr>
          <w:rFonts w:eastAsia="游明朝"/>
          <w:lang w:eastAsia="ja-JP"/>
        </w:rPr>
        <w:t>If only 1 bit is available, only 2 values {32, 64} can be indicated to UE and small value {</w:t>
      </w:r>
      <w:proofErr w:type="gramStart"/>
      <w:r w:rsidR="00395A5A">
        <w:rPr>
          <w:rFonts w:eastAsia="游明朝"/>
          <w:lang w:eastAsia="ja-JP"/>
        </w:rPr>
        <w:t>e.g.</w:t>
      </w:r>
      <w:proofErr w:type="gramEnd"/>
      <w:r w:rsidR="00395A5A">
        <w:rPr>
          <w:rFonts w:eastAsia="游明朝"/>
          <w:lang w:eastAsia="ja-JP"/>
        </w:rPr>
        <w:t xml:space="preserve"> 8, 16} of cannot be indicated. Since limited numbers of values of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395A5A">
        <w:rPr>
          <w:rFonts w:eastAsia="游明朝" w:hint="eastAsia"/>
          <w:lang w:eastAsia="ja-JP"/>
        </w:rPr>
        <w:t xml:space="preserve"> </w:t>
      </w:r>
      <w:r w:rsidR="00395A5A">
        <w:rPr>
          <w:rFonts w:eastAsia="游明朝"/>
          <w:lang w:eastAsia="ja-JP"/>
        </w:rPr>
        <w:t xml:space="preserve">would result in decreasing deployment flexibility, we prefer to support 2 bits for indication of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395A5A">
        <w:rPr>
          <w:rFonts w:eastAsia="游明朝"/>
          <w:lang w:eastAsia="ja-JP"/>
        </w:rPr>
        <w:t xml:space="preserve">. For values of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395A5A">
        <w:rPr>
          <w:rFonts w:eastAsia="游明朝"/>
          <w:lang w:eastAsia="ja-JP"/>
        </w:rPr>
        <w:t xml:space="preserve"> in the case of 2 bits, </w:t>
      </w:r>
      <w:r w:rsidR="00EE4B31">
        <w:rPr>
          <w:rFonts w:eastAsia="游明朝"/>
          <w:lang w:eastAsia="ja-JP"/>
        </w:rPr>
        <w:t xml:space="preserve">higher values </w:t>
      </w:r>
      <w:r w:rsidR="00395A5A">
        <w:rPr>
          <w:rFonts w:eastAsia="游明朝"/>
          <w:lang w:eastAsia="ja-JP"/>
        </w:rPr>
        <w:t>{</w:t>
      </w:r>
      <w:proofErr w:type="gramStart"/>
      <w:r w:rsidR="00EE4B31">
        <w:rPr>
          <w:rFonts w:eastAsia="游明朝"/>
          <w:lang w:eastAsia="ja-JP"/>
        </w:rPr>
        <w:t>e.g.</w:t>
      </w:r>
      <w:proofErr w:type="gramEnd"/>
      <w:r w:rsidR="00EE4B31">
        <w:rPr>
          <w:rFonts w:eastAsia="游明朝"/>
          <w:lang w:eastAsia="ja-JP"/>
        </w:rPr>
        <w:t xml:space="preserve"> </w:t>
      </w:r>
      <w:r w:rsidR="00395A5A">
        <w:rPr>
          <w:rFonts w:eastAsia="游明朝"/>
          <w:lang w:eastAsia="ja-JP"/>
        </w:rPr>
        <w:t xml:space="preserve">8, 16, 32, 64} is preferable since </w:t>
      </w:r>
      <w:r w:rsidR="00395A5A" w:rsidRPr="00395A5A">
        <w:rPr>
          <w:rFonts w:eastAsia="游明朝"/>
          <w:lang w:eastAsia="ja-JP"/>
        </w:rPr>
        <w:t xml:space="preserve">lower value of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395A5A" w:rsidRPr="00395A5A">
        <w:rPr>
          <w:rFonts w:eastAsia="游明朝"/>
          <w:lang w:eastAsia="ja-JP"/>
        </w:rPr>
        <w:t xml:space="preserve"> (e.g. 1, 2, 4) </w:t>
      </w:r>
      <w:r w:rsidR="00395A5A">
        <w:rPr>
          <w:rFonts w:eastAsia="游明朝"/>
          <w:lang w:eastAsia="ja-JP"/>
        </w:rPr>
        <w:t>may</w:t>
      </w:r>
      <w:r w:rsidR="00395A5A" w:rsidRPr="00395A5A">
        <w:rPr>
          <w:rFonts w:eastAsia="游明朝"/>
          <w:lang w:eastAsia="ja-JP"/>
        </w:rPr>
        <w:t xml:space="preserve"> not </w:t>
      </w:r>
      <w:r w:rsidR="00395A5A">
        <w:rPr>
          <w:rFonts w:eastAsia="游明朝"/>
          <w:lang w:eastAsia="ja-JP"/>
        </w:rPr>
        <w:t xml:space="preserve">be </w:t>
      </w:r>
      <w:r w:rsidR="00395A5A" w:rsidRPr="00395A5A">
        <w:rPr>
          <w:rFonts w:eastAsia="游明朝"/>
          <w:lang w:eastAsia="ja-JP"/>
        </w:rPr>
        <w:t xml:space="preserve">beneficial </w:t>
      </w:r>
      <w:r w:rsidR="00395A5A">
        <w:rPr>
          <w:rFonts w:eastAsia="游明朝"/>
          <w:lang w:eastAsia="ja-JP"/>
        </w:rPr>
        <w:t xml:space="preserve">considering </w:t>
      </w:r>
      <w:r w:rsidR="00FC16FD">
        <w:rPr>
          <w:rFonts w:eastAsia="游明朝"/>
          <w:lang w:eastAsia="ja-JP"/>
        </w:rPr>
        <w:t>the use of narrow beamforming o</w:t>
      </w:r>
      <w:r w:rsidR="00FC16FD" w:rsidRPr="00395A5A">
        <w:rPr>
          <w:rFonts w:eastAsia="游明朝"/>
          <w:lang w:eastAsia="ja-JP"/>
        </w:rPr>
        <w:t>n frequencies above 52.6 GHz</w:t>
      </w:r>
      <w:r w:rsidR="00FC16FD">
        <w:rPr>
          <w:rFonts w:eastAsia="游明朝"/>
          <w:lang w:eastAsia="ja-JP"/>
        </w:rPr>
        <w:t>.</w:t>
      </w:r>
    </w:p>
    <w:p w14:paraId="16B20E08" w14:textId="4732783F" w:rsidR="00BD1A73" w:rsidRPr="004B5C45" w:rsidRDefault="00653E25" w:rsidP="00BD1A73">
      <w:pPr>
        <w:rPr>
          <w:rFonts w:eastAsia="游明朝"/>
          <w:b/>
          <w:bCs/>
          <w:lang w:eastAsia="ja-JP"/>
        </w:rPr>
      </w:pPr>
      <w:r w:rsidRPr="006B72C4">
        <w:rPr>
          <w:rFonts w:eastAsia="游明朝" w:hint="eastAsia"/>
          <w:b/>
          <w:bCs/>
          <w:lang w:eastAsia="ja-JP"/>
        </w:rPr>
        <w:t>P</w:t>
      </w:r>
      <w:r w:rsidRPr="006B72C4">
        <w:rPr>
          <w:rFonts w:eastAsia="游明朝"/>
          <w:b/>
          <w:bCs/>
          <w:lang w:eastAsia="ja-JP"/>
        </w:rPr>
        <w:t xml:space="preserve">roposal </w:t>
      </w:r>
      <w:r>
        <w:rPr>
          <w:rFonts w:eastAsia="游明朝"/>
          <w:b/>
          <w:bCs/>
          <w:lang w:eastAsia="ja-JP"/>
        </w:rPr>
        <w:t>2</w:t>
      </w:r>
      <w:r w:rsidRPr="006B72C4">
        <w:rPr>
          <w:rFonts w:eastAsia="游明朝"/>
          <w:b/>
          <w:bCs/>
          <w:lang w:eastAsia="ja-JP"/>
        </w:rPr>
        <w:t>:</w:t>
      </w:r>
      <w:r w:rsidR="00BD1A73">
        <w:rPr>
          <w:rFonts w:eastAsia="游明朝"/>
          <w:b/>
          <w:bCs/>
          <w:lang w:eastAsia="ja-JP"/>
        </w:rPr>
        <w:t xml:space="preserve"> </w:t>
      </w:r>
      <w:r w:rsidR="004B5C45">
        <w:rPr>
          <w:rFonts w:eastAsia="游明朝"/>
          <w:b/>
          <w:bCs/>
          <w:lang w:eastAsia="ja-JP"/>
        </w:rPr>
        <w:t xml:space="preserve">2 bits should be supported for indication of </w:t>
      </w:r>
      <m:oMath>
        <m:sSubSup>
          <m:sSubSupPr>
            <m:ctrlPr>
              <w:rPr>
                <w:rFonts w:ascii="Cambria Math" w:eastAsia="Times New Roman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</w:p>
    <w:p w14:paraId="16EE4F53" w14:textId="205CC76F" w:rsidR="00B66552" w:rsidRPr="004B5C45" w:rsidRDefault="008C67CF" w:rsidP="004B5C45">
      <w:pPr>
        <w:pStyle w:val="af3"/>
        <w:numPr>
          <w:ilvl w:val="0"/>
          <w:numId w:val="32"/>
        </w:numPr>
        <w:rPr>
          <w:rFonts w:eastAsia="游明朝"/>
          <w:b/>
          <w:bCs/>
          <w:lang w:eastAsia="ja-JP"/>
        </w:rPr>
      </w:pPr>
      <m:oMath>
        <m:sSubSup>
          <m:sSubSupPr>
            <m:ctrlPr>
              <w:rPr>
                <w:rFonts w:ascii="Cambria Math" w:eastAsia="Times New Roman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4B5C45">
        <w:rPr>
          <w:rFonts w:eastAsia="游明朝" w:hint="eastAsia"/>
          <w:b/>
          <w:bCs/>
          <w:lang w:eastAsia="ja-JP"/>
        </w:rPr>
        <w:t xml:space="preserve"> </w:t>
      </w:r>
      <w:r w:rsidR="004B5C45">
        <w:rPr>
          <w:rFonts w:eastAsia="游明朝"/>
          <w:b/>
          <w:bCs/>
          <w:lang w:eastAsia="ja-JP"/>
        </w:rPr>
        <w:t xml:space="preserve">values </w:t>
      </w:r>
      <w:r w:rsidR="004B5C45">
        <w:rPr>
          <w:rFonts w:eastAsia="游明朝" w:hint="eastAsia"/>
          <w:b/>
          <w:bCs/>
          <w:lang w:eastAsia="ja-JP"/>
        </w:rPr>
        <w:t>s</w:t>
      </w:r>
      <w:r w:rsidR="004B5C45">
        <w:rPr>
          <w:rFonts w:eastAsia="游明朝"/>
          <w:b/>
          <w:bCs/>
          <w:lang w:eastAsia="ja-JP"/>
        </w:rPr>
        <w:t>hould support {8, 16, 32, 64}</w:t>
      </w:r>
    </w:p>
    <w:p w14:paraId="15E951A3" w14:textId="55E9451B" w:rsidR="005517FA" w:rsidRPr="00ED56AF" w:rsidRDefault="005517FA" w:rsidP="004C7D2B">
      <w:pPr>
        <w:rPr>
          <w:rFonts w:eastAsia="游明朝"/>
          <w:lang w:eastAsia="ja-JP"/>
        </w:rPr>
      </w:pPr>
    </w:p>
    <w:p w14:paraId="2B6BD3A8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Conclusions</w:t>
      </w:r>
    </w:p>
    <w:p w14:paraId="51265270" w14:textId="76E0C637" w:rsidR="00884170" w:rsidRPr="00884170" w:rsidRDefault="0094751F">
      <w:r>
        <w:rPr>
          <w:rFonts w:eastAsia="Times New Roman"/>
          <w:color w:val="000000"/>
        </w:rPr>
        <w:t xml:space="preserve">In this contribution, </w:t>
      </w:r>
      <w:r>
        <w:rPr>
          <w:color w:val="000000"/>
          <w:lang w:eastAsia="zh-CN"/>
        </w:rPr>
        <w:t>b</w:t>
      </w:r>
      <w:r>
        <w:rPr>
          <w:lang w:eastAsia="zh-CN"/>
        </w:rPr>
        <w:t xml:space="preserve">ased on the above discussion, we have the following </w:t>
      </w:r>
      <w:r w:rsidR="001B64EE">
        <w:rPr>
          <w:lang w:eastAsia="zh-CN"/>
        </w:rPr>
        <w:t xml:space="preserve">observations and </w:t>
      </w:r>
      <w:r>
        <w:rPr>
          <w:lang w:eastAsia="zh-CN"/>
        </w:rPr>
        <w:t>proposals:</w:t>
      </w:r>
    </w:p>
    <w:p w14:paraId="207E4591" w14:textId="77777777" w:rsidR="00971C67" w:rsidRPr="003A1755" w:rsidRDefault="00971C67" w:rsidP="00971C67">
      <w:pPr>
        <w:rPr>
          <w:rFonts w:eastAsia="游明朝"/>
          <w:b/>
          <w:bCs/>
          <w:lang w:eastAsia="ja-JP"/>
        </w:rPr>
      </w:pPr>
      <w:r w:rsidRPr="003A1755">
        <w:rPr>
          <w:rFonts w:eastAsia="游明朝" w:hint="eastAsia"/>
          <w:b/>
          <w:bCs/>
          <w:lang w:eastAsia="ja-JP"/>
        </w:rPr>
        <w:t>P</w:t>
      </w:r>
      <w:r w:rsidRPr="003A1755">
        <w:rPr>
          <w:rFonts w:eastAsia="游明朝"/>
          <w:b/>
          <w:bCs/>
          <w:lang w:eastAsia="ja-JP"/>
        </w:rPr>
        <w:t xml:space="preserve">roposal </w:t>
      </w:r>
      <w:r>
        <w:rPr>
          <w:rFonts w:eastAsia="游明朝"/>
          <w:b/>
          <w:bCs/>
          <w:lang w:eastAsia="ja-JP"/>
        </w:rPr>
        <w:t>1</w:t>
      </w:r>
      <w:r w:rsidRPr="003A1755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>D</w:t>
      </w:r>
      <w:r w:rsidRPr="003A1755">
        <w:rPr>
          <w:rFonts w:eastAsia="游明朝"/>
          <w:b/>
          <w:bCs/>
          <w:lang w:eastAsia="ja-JP"/>
        </w:rPr>
        <w:t xml:space="preserve">iscovery </w:t>
      </w:r>
      <w:r>
        <w:rPr>
          <w:rFonts w:eastAsia="游明朝"/>
          <w:b/>
          <w:bCs/>
          <w:lang w:eastAsia="ja-JP"/>
        </w:rPr>
        <w:t>B</w:t>
      </w:r>
      <w:r w:rsidRPr="003A1755">
        <w:rPr>
          <w:rFonts w:eastAsia="游明朝"/>
          <w:b/>
          <w:bCs/>
          <w:lang w:eastAsia="ja-JP"/>
        </w:rPr>
        <w:t xml:space="preserve">urst </w:t>
      </w:r>
      <w:r>
        <w:rPr>
          <w:rFonts w:eastAsia="游明朝"/>
          <w:b/>
          <w:bCs/>
          <w:lang w:eastAsia="ja-JP"/>
        </w:rPr>
        <w:t>T</w:t>
      </w:r>
      <w:r w:rsidRPr="003A1755">
        <w:rPr>
          <w:rFonts w:eastAsia="游明朝"/>
          <w:b/>
          <w:bCs/>
          <w:lang w:eastAsia="ja-JP"/>
        </w:rPr>
        <w:t xml:space="preserve">ransmission </w:t>
      </w:r>
      <w:r>
        <w:rPr>
          <w:rFonts w:eastAsia="游明朝"/>
          <w:b/>
          <w:bCs/>
          <w:lang w:eastAsia="ja-JP"/>
        </w:rPr>
        <w:t>W</w:t>
      </w:r>
      <w:r w:rsidRPr="003A1755">
        <w:rPr>
          <w:rFonts w:eastAsia="游明朝"/>
          <w:b/>
          <w:bCs/>
          <w:lang w:eastAsia="ja-JP"/>
        </w:rPr>
        <w:t>indow should be supported</w:t>
      </w:r>
      <w:r>
        <w:rPr>
          <w:rFonts w:eastAsia="游明朝"/>
          <w:b/>
          <w:bCs/>
          <w:lang w:eastAsia="ja-JP"/>
        </w:rPr>
        <w:t xml:space="preserve"> for all SCSs</w:t>
      </w:r>
      <w:r w:rsidRPr="003A1755">
        <w:rPr>
          <w:rFonts w:eastAsia="游明朝"/>
          <w:b/>
          <w:bCs/>
          <w:lang w:eastAsia="ja-JP"/>
        </w:rPr>
        <w:t>.</w:t>
      </w:r>
    </w:p>
    <w:p w14:paraId="5C811388" w14:textId="77777777" w:rsidR="00A81CB6" w:rsidRPr="004B5C45" w:rsidRDefault="00A81CB6" w:rsidP="00A81CB6">
      <w:pPr>
        <w:rPr>
          <w:rFonts w:eastAsia="游明朝"/>
          <w:b/>
          <w:bCs/>
          <w:lang w:eastAsia="ja-JP"/>
        </w:rPr>
      </w:pPr>
      <w:r w:rsidRPr="006B72C4">
        <w:rPr>
          <w:rFonts w:eastAsia="游明朝" w:hint="eastAsia"/>
          <w:b/>
          <w:bCs/>
          <w:lang w:eastAsia="ja-JP"/>
        </w:rPr>
        <w:t>P</w:t>
      </w:r>
      <w:r w:rsidRPr="006B72C4">
        <w:rPr>
          <w:rFonts w:eastAsia="游明朝"/>
          <w:b/>
          <w:bCs/>
          <w:lang w:eastAsia="ja-JP"/>
        </w:rPr>
        <w:t xml:space="preserve">roposal </w:t>
      </w:r>
      <w:r>
        <w:rPr>
          <w:rFonts w:eastAsia="游明朝"/>
          <w:b/>
          <w:bCs/>
          <w:lang w:eastAsia="ja-JP"/>
        </w:rPr>
        <w:t>2</w:t>
      </w:r>
      <w:r w:rsidRPr="006B72C4">
        <w:rPr>
          <w:rFonts w:eastAsia="游明朝"/>
          <w:b/>
          <w:bCs/>
          <w:lang w:eastAsia="ja-JP"/>
        </w:rPr>
        <w:t>:</w:t>
      </w:r>
      <w:r>
        <w:rPr>
          <w:rFonts w:eastAsia="游明朝"/>
          <w:b/>
          <w:bCs/>
          <w:lang w:eastAsia="ja-JP"/>
        </w:rPr>
        <w:t xml:space="preserve"> 2 bits should be supported for indication of </w:t>
      </w:r>
      <m:oMath>
        <m:sSubSup>
          <m:sSubSupPr>
            <m:ctrlPr>
              <w:rPr>
                <w:rFonts w:ascii="Cambria Math" w:eastAsia="Times New Roman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</w:p>
    <w:p w14:paraId="5ED73BDF" w14:textId="77777777" w:rsidR="00A81CB6" w:rsidRPr="004B5C45" w:rsidRDefault="008C67CF" w:rsidP="00A81CB6">
      <w:pPr>
        <w:pStyle w:val="af3"/>
        <w:numPr>
          <w:ilvl w:val="0"/>
          <w:numId w:val="32"/>
        </w:numPr>
        <w:rPr>
          <w:rFonts w:eastAsia="游明朝"/>
          <w:b/>
          <w:bCs/>
          <w:lang w:eastAsia="ja-JP"/>
        </w:rPr>
      </w:pPr>
      <m:oMath>
        <m:sSubSup>
          <m:sSubSupPr>
            <m:ctrlPr>
              <w:rPr>
                <w:rFonts w:ascii="Cambria Math" w:eastAsia="Times New Roman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</w:rPr>
              <m:t>SSB</m:t>
            </m:r>
          </m:sub>
          <m:sup>
            <m:r>
              <m:rPr>
                <m:sty m:val="b"/>
              </m:rPr>
              <w:rPr>
                <w:rFonts w:ascii="Cambria Math" w:eastAsia="Times New Roman" w:hAnsi="Cambria Math"/>
              </w:rPr>
              <m:t>QCL</m:t>
            </m:r>
          </m:sup>
        </m:sSubSup>
      </m:oMath>
      <w:r w:rsidR="00A81CB6">
        <w:rPr>
          <w:rFonts w:eastAsia="游明朝" w:hint="eastAsia"/>
          <w:b/>
          <w:bCs/>
          <w:lang w:eastAsia="ja-JP"/>
        </w:rPr>
        <w:t xml:space="preserve"> </w:t>
      </w:r>
      <w:r w:rsidR="00A81CB6">
        <w:rPr>
          <w:rFonts w:eastAsia="游明朝"/>
          <w:b/>
          <w:bCs/>
          <w:lang w:eastAsia="ja-JP"/>
        </w:rPr>
        <w:t xml:space="preserve">values </w:t>
      </w:r>
      <w:r w:rsidR="00A81CB6">
        <w:rPr>
          <w:rFonts w:eastAsia="游明朝" w:hint="eastAsia"/>
          <w:b/>
          <w:bCs/>
          <w:lang w:eastAsia="ja-JP"/>
        </w:rPr>
        <w:t>s</w:t>
      </w:r>
      <w:r w:rsidR="00A81CB6">
        <w:rPr>
          <w:rFonts w:eastAsia="游明朝"/>
          <w:b/>
          <w:bCs/>
          <w:lang w:eastAsia="ja-JP"/>
        </w:rPr>
        <w:t>hould support {8, 16, 32, 64}</w:t>
      </w:r>
    </w:p>
    <w:p w14:paraId="590B9F96" w14:textId="63DC840E" w:rsidR="00971C67" w:rsidRPr="00A81CB6" w:rsidRDefault="00971C67">
      <w:pPr>
        <w:rPr>
          <w:rFonts w:eastAsia="ＭＳ 明朝"/>
          <w:color w:val="000000"/>
          <w:lang w:eastAsia="ja-JP"/>
        </w:rPr>
      </w:pPr>
    </w:p>
    <w:p w14:paraId="1DC303C6" w14:textId="77777777" w:rsidR="004B5C45" w:rsidRPr="00971C67" w:rsidRDefault="004B5C45">
      <w:pPr>
        <w:rPr>
          <w:rFonts w:eastAsia="ＭＳ 明朝"/>
          <w:color w:val="000000"/>
          <w:lang w:eastAsia="ja-JP"/>
        </w:rPr>
      </w:pPr>
    </w:p>
    <w:p w14:paraId="480F5E0C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References</w:t>
      </w:r>
    </w:p>
    <w:p w14:paraId="597179AD" w14:textId="4AC3C074" w:rsidR="00A847B2" w:rsidRDefault="00A847B2" w:rsidP="008426C0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游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游明朝" w:hAnsi="Times New Roman" w:cs="Times New Roman"/>
          <w:sz w:val="22"/>
          <w:szCs w:val="22"/>
          <w:lang w:eastAsia="ja-JP"/>
        </w:rPr>
        <w:t>AN1#106</w:t>
      </w:r>
      <w:r w:rsidR="00162C4A">
        <w:rPr>
          <w:rFonts w:ascii="Times New Roman" w:eastAsia="游明朝" w:hAnsi="Times New Roman" w:cs="Times New Roman"/>
          <w:sz w:val="22"/>
          <w:szCs w:val="22"/>
          <w:lang w:eastAsia="ja-JP"/>
        </w:rPr>
        <w:t>bis</w:t>
      </w:r>
      <w:r>
        <w:rPr>
          <w:rFonts w:ascii="Times New Roman" w:eastAsia="游明朝" w:hAnsi="Times New Roman" w:cs="Times New Roman"/>
          <w:sz w:val="22"/>
          <w:szCs w:val="22"/>
          <w:lang w:eastAsia="ja-JP"/>
        </w:rPr>
        <w:t>-e chairman’s note.</w:t>
      </w:r>
    </w:p>
    <w:p w14:paraId="045A7BFE" w14:textId="3BEA68C1" w:rsidR="00C22D93" w:rsidRPr="001F4323" w:rsidRDefault="00C22D93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游明朝" w:hAnsi="Times New Roman" w:cs="Times New Roman" w:hint="eastAsia"/>
          <w:sz w:val="22"/>
          <w:szCs w:val="22"/>
          <w:lang w:eastAsia="ja-JP"/>
        </w:rPr>
        <w:t>T</w:t>
      </w:r>
      <w:r>
        <w:rPr>
          <w:rFonts w:ascii="Times New Roman" w:eastAsia="游明朝" w:hAnsi="Times New Roman" w:cs="Times New Roman"/>
          <w:sz w:val="22"/>
          <w:szCs w:val="22"/>
          <w:lang w:eastAsia="ja-JP"/>
        </w:rPr>
        <w:t>R 38.807 “</w:t>
      </w:r>
      <w:r w:rsidRPr="00C22D93">
        <w:rPr>
          <w:rFonts w:ascii="Times New Roman" w:eastAsia="游明朝" w:hAnsi="Times New Roman" w:cs="Times New Roman"/>
          <w:sz w:val="22"/>
          <w:szCs w:val="22"/>
          <w:lang w:eastAsia="ja-JP"/>
        </w:rPr>
        <w:t>Study on requirements for NR beyond 52.6 GHz</w:t>
      </w:r>
      <w:r>
        <w:rPr>
          <w:rFonts w:ascii="Times New Roman" w:eastAsia="游明朝" w:hAnsi="Times New Roman" w:cs="Times New Roman"/>
          <w:sz w:val="22"/>
          <w:szCs w:val="22"/>
          <w:lang w:eastAsia="ja-JP"/>
        </w:rPr>
        <w:t>”</w:t>
      </w:r>
    </w:p>
    <w:sectPr w:rsidR="00C22D93" w:rsidRPr="001F4323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11037" w14:textId="77777777" w:rsidR="008C67CF" w:rsidRDefault="008C67CF">
      <w:pPr>
        <w:spacing w:after="0"/>
      </w:pPr>
      <w:r>
        <w:separator/>
      </w:r>
    </w:p>
  </w:endnote>
  <w:endnote w:type="continuationSeparator" w:id="0">
    <w:p w14:paraId="7A8CA5E6" w14:textId="77777777" w:rsidR="008C67CF" w:rsidRDefault="008C67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327D4" w14:textId="77777777" w:rsidR="008C67CF" w:rsidRDefault="008C67C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E698B34" w14:textId="77777777" w:rsidR="008C67CF" w:rsidRDefault="008C67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85595"/>
    <w:multiLevelType w:val="hybridMultilevel"/>
    <w:tmpl w:val="F02C47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627B6"/>
    <w:multiLevelType w:val="multilevel"/>
    <w:tmpl w:val="412C8910"/>
    <w:styleLink w:val="LFO3"/>
    <w:lvl w:ilvl="0">
      <w:numFmt w:val="bullet"/>
      <w:pStyle w:val="Char"/>
      <w:lvlText w:val=""/>
      <w:lvlJc w:val="left"/>
      <w:pPr>
        <w:ind w:left="851" w:hanging="851"/>
      </w:pPr>
      <w:rPr>
        <w:rFonts w:ascii="ZapfDingbats" w:hAnsi="ZapfDingbats"/>
        <w:b/>
        <w:i w:val="0"/>
        <w:color w:val="70CEF5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3F67C75"/>
    <w:multiLevelType w:val="multilevel"/>
    <w:tmpl w:val="EC6A3544"/>
    <w:styleLink w:val="LFO5"/>
    <w:lvl w:ilvl="0">
      <w:start w:val="1"/>
      <w:numFmt w:val="decimal"/>
      <w:pStyle w:val="StyleHeading1NMPHeading1H1h11h12h13h14h15h16appheadin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2564" w:hanging="2564"/>
      </w:pPr>
    </w:lvl>
    <w:lvl w:ilvl="3">
      <w:start w:val="1"/>
      <w:numFmt w:val="decimal"/>
      <w:lvlText w:val="%1.%2.%3.%4"/>
      <w:lvlJc w:val="left"/>
      <w:pPr>
        <w:ind w:left="1290" w:hanging="1290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546E1"/>
    <w:multiLevelType w:val="multilevel"/>
    <w:tmpl w:val="EC120C70"/>
    <w:lvl w:ilvl="0">
      <w:start w:val="1"/>
      <w:numFmt w:val="decimal"/>
      <w:lvlText w:val="[%1]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560EA3"/>
    <w:multiLevelType w:val="hybridMultilevel"/>
    <w:tmpl w:val="65667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266A4"/>
    <w:multiLevelType w:val="hybridMultilevel"/>
    <w:tmpl w:val="FA8E9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739C1"/>
    <w:multiLevelType w:val="multilevel"/>
    <w:tmpl w:val="DE449416"/>
    <w:styleLink w:val="WWOutlineListStyle"/>
    <w:lvl w:ilvl="0">
      <w:start w:val="1"/>
      <w:numFmt w:val="decimal"/>
      <w:pStyle w:val="1"/>
      <w:lvlText w:val="%1"/>
      <w:lvlJc w:val="left"/>
      <w:pPr>
        <w:ind w:left="432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2B5F25"/>
    <w:multiLevelType w:val="hybridMultilevel"/>
    <w:tmpl w:val="3ED6F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F0457"/>
    <w:multiLevelType w:val="multilevel"/>
    <w:tmpl w:val="59FA5DE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15D3F97"/>
    <w:multiLevelType w:val="multilevel"/>
    <w:tmpl w:val="415D3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CB558F"/>
    <w:multiLevelType w:val="multilevel"/>
    <w:tmpl w:val="44CB558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DD6F3A"/>
    <w:multiLevelType w:val="multilevel"/>
    <w:tmpl w:val="83CE021A"/>
    <w:styleLink w:val="LFO1"/>
    <w:lvl w:ilvl="0">
      <w:start w:val="1"/>
      <w:numFmt w:val="decimal"/>
      <w:pStyle w:val="References"/>
      <w:lvlText w:val="[%1]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510030FC"/>
    <w:multiLevelType w:val="multilevel"/>
    <w:tmpl w:val="BF107398"/>
    <w:styleLink w:val="LFO4"/>
    <w:lvl w:ilvl="0">
      <w:start w:val="1"/>
      <w:numFmt w:val="decimal"/>
      <w:pStyle w:val="references0"/>
      <w:lvlText w:val="[%1]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5218212C"/>
    <w:multiLevelType w:val="hybridMultilevel"/>
    <w:tmpl w:val="BDE6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4693D"/>
    <w:multiLevelType w:val="hybridMultilevel"/>
    <w:tmpl w:val="210E74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074A74"/>
    <w:multiLevelType w:val="hybridMultilevel"/>
    <w:tmpl w:val="5C074A74"/>
    <w:lvl w:ilvl="0" w:tplc="649C5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58D0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E8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B4A3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A046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146F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E85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1AC9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DE5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05164"/>
    <w:multiLevelType w:val="hybridMultilevel"/>
    <w:tmpl w:val="12F6E3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F54ADD"/>
    <w:multiLevelType w:val="hybridMultilevel"/>
    <w:tmpl w:val="A92ECA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0B45C5"/>
    <w:multiLevelType w:val="hybridMultilevel"/>
    <w:tmpl w:val="4A5AB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B4B7B"/>
    <w:multiLevelType w:val="hybridMultilevel"/>
    <w:tmpl w:val="F1B2EB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A086354"/>
    <w:multiLevelType w:val="hybridMultilevel"/>
    <w:tmpl w:val="8A36A7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16"/>
  </w:num>
  <w:num w:numId="5">
    <w:abstractNumId w:val="3"/>
  </w:num>
  <w:num w:numId="6">
    <w:abstractNumId w:val="12"/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13"/>
  </w:num>
  <w:num w:numId="10">
    <w:abstractNumId w:val="21"/>
  </w:num>
  <w:num w:numId="11">
    <w:abstractNumId w:val="6"/>
  </w:num>
  <w:num w:numId="12">
    <w:abstractNumId w:val="14"/>
  </w:num>
  <w:num w:numId="13">
    <w:abstractNumId w:val="17"/>
  </w:num>
  <w:num w:numId="14">
    <w:abstractNumId w:val="19"/>
  </w:num>
  <w:num w:numId="15">
    <w:abstractNumId w:val="1"/>
  </w:num>
  <w:num w:numId="16">
    <w:abstractNumId w:val="24"/>
  </w:num>
  <w:num w:numId="17">
    <w:abstractNumId w:val="23"/>
  </w:num>
  <w:num w:numId="18">
    <w:abstractNumId w:val="18"/>
  </w:num>
  <w:num w:numId="19">
    <w:abstractNumId w:val="4"/>
  </w:num>
  <w:num w:numId="20">
    <w:abstractNumId w:val="26"/>
  </w:num>
  <w:num w:numId="21">
    <w:abstractNumId w:val="25"/>
  </w:num>
  <w:num w:numId="22">
    <w:abstractNumId w:val="19"/>
  </w:num>
  <w:num w:numId="23">
    <w:abstractNumId w:val="9"/>
  </w:num>
  <w:num w:numId="24">
    <w:abstractNumId w:val="4"/>
  </w:num>
  <w:num w:numId="25">
    <w:abstractNumId w:val="10"/>
  </w:num>
  <w:num w:numId="26">
    <w:abstractNumId w:val="22"/>
  </w:num>
  <w:num w:numId="27">
    <w:abstractNumId w:val="27"/>
  </w:num>
  <w:num w:numId="28">
    <w:abstractNumId w:val="0"/>
  </w:num>
  <w:num w:numId="29">
    <w:abstractNumId w:val="11"/>
  </w:num>
  <w:num w:numId="30">
    <w:abstractNumId w:val="20"/>
  </w:num>
  <w:num w:numId="31">
    <w:abstractNumId w:val="28"/>
  </w:num>
  <w:num w:numId="32">
    <w:abstractNumId w:val="7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proofState w:spelling="clean" w:grammar="clean"/>
  <w:defaultTabStop w:val="425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MLe0NDI3NDM2NzNS0lEKTi0uzszPAykwrQUANBBOnywAAAA="/>
  </w:docVars>
  <w:rsids>
    <w:rsidRoot w:val="00C81B5A"/>
    <w:rsid w:val="000013BF"/>
    <w:rsid w:val="000018FC"/>
    <w:rsid w:val="00001D34"/>
    <w:rsid w:val="000046C0"/>
    <w:rsid w:val="00007C5E"/>
    <w:rsid w:val="0001298C"/>
    <w:rsid w:val="000151EB"/>
    <w:rsid w:val="0001695A"/>
    <w:rsid w:val="00020A2C"/>
    <w:rsid w:val="00035123"/>
    <w:rsid w:val="000354D3"/>
    <w:rsid w:val="000367B5"/>
    <w:rsid w:val="00044857"/>
    <w:rsid w:val="000454E0"/>
    <w:rsid w:val="00051AC4"/>
    <w:rsid w:val="00052DA4"/>
    <w:rsid w:val="00053812"/>
    <w:rsid w:val="00056034"/>
    <w:rsid w:val="00060812"/>
    <w:rsid w:val="000627BF"/>
    <w:rsid w:val="00063371"/>
    <w:rsid w:val="0006477E"/>
    <w:rsid w:val="00064D01"/>
    <w:rsid w:val="00064F86"/>
    <w:rsid w:val="000650FE"/>
    <w:rsid w:val="00066C21"/>
    <w:rsid w:val="000730DD"/>
    <w:rsid w:val="00074388"/>
    <w:rsid w:val="00076F56"/>
    <w:rsid w:val="00077468"/>
    <w:rsid w:val="0008142E"/>
    <w:rsid w:val="0008155D"/>
    <w:rsid w:val="00085407"/>
    <w:rsid w:val="000946ED"/>
    <w:rsid w:val="0009585B"/>
    <w:rsid w:val="00096D77"/>
    <w:rsid w:val="000A1D5F"/>
    <w:rsid w:val="000A3322"/>
    <w:rsid w:val="000A4786"/>
    <w:rsid w:val="000A4D4D"/>
    <w:rsid w:val="000A6D50"/>
    <w:rsid w:val="000A706B"/>
    <w:rsid w:val="000B2CA7"/>
    <w:rsid w:val="000B4E11"/>
    <w:rsid w:val="000B4ED7"/>
    <w:rsid w:val="000B54FF"/>
    <w:rsid w:val="000C11E5"/>
    <w:rsid w:val="000C3804"/>
    <w:rsid w:val="000C6E72"/>
    <w:rsid w:val="000D2469"/>
    <w:rsid w:val="000E2F6E"/>
    <w:rsid w:val="000E4AB8"/>
    <w:rsid w:val="000F2396"/>
    <w:rsid w:val="000F2AA8"/>
    <w:rsid w:val="000F5544"/>
    <w:rsid w:val="000F601A"/>
    <w:rsid w:val="000F7884"/>
    <w:rsid w:val="00102874"/>
    <w:rsid w:val="00102915"/>
    <w:rsid w:val="00103792"/>
    <w:rsid w:val="001037A3"/>
    <w:rsid w:val="00107C6D"/>
    <w:rsid w:val="00111405"/>
    <w:rsid w:val="00113BF6"/>
    <w:rsid w:val="00120281"/>
    <w:rsid w:val="001202D4"/>
    <w:rsid w:val="0012409D"/>
    <w:rsid w:val="001268D4"/>
    <w:rsid w:val="00130ABA"/>
    <w:rsid w:val="0013269D"/>
    <w:rsid w:val="00134213"/>
    <w:rsid w:val="00134D7A"/>
    <w:rsid w:val="00135E24"/>
    <w:rsid w:val="00136E42"/>
    <w:rsid w:val="00137405"/>
    <w:rsid w:val="001451DC"/>
    <w:rsid w:val="00155BED"/>
    <w:rsid w:val="001572ED"/>
    <w:rsid w:val="00157370"/>
    <w:rsid w:val="001609FE"/>
    <w:rsid w:val="00162C4A"/>
    <w:rsid w:val="00166C03"/>
    <w:rsid w:val="00167D87"/>
    <w:rsid w:val="00171EE7"/>
    <w:rsid w:val="0017228A"/>
    <w:rsid w:val="00172456"/>
    <w:rsid w:val="00173815"/>
    <w:rsid w:val="00173EB7"/>
    <w:rsid w:val="0017471F"/>
    <w:rsid w:val="001769B4"/>
    <w:rsid w:val="00182658"/>
    <w:rsid w:val="0019397B"/>
    <w:rsid w:val="00196A10"/>
    <w:rsid w:val="00197637"/>
    <w:rsid w:val="001978A0"/>
    <w:rsid w:val="001A2C9E"/>
    <w:rsid w:val="001A4396"/>
    <w:rsid w:val="001B0702"/>
    <w:rsid w:val="001B64EE"/>
    <w:rsid w:val="001C0E98"/>
    <w:rsid w:val="001C32D0"/>
    <w:rsid w:val="001C3E94"/>
    <w:rsid w:val="001C6CB5"/>
    <w:rsid w:val="001D0AA0"/>
    <w:rsid w:val="001D1409"/>
    <w:rsid w:val="001D2B07"/>
    <w:rsid w:val="001D3C7F"/>
    <w:rsid w:val="001D3D92"/>
    <w:rsid w:val="001E401A"/>
    <w:rsid w:val="001E482B"/>
    <w:rsid w:val="001E7D04"/>
    <w:rsid w:val="001F36E2"/>
    <w:rsid w:val="001F4323"/>
    <w:rsid w:val="001F44EA"/>
    <w:rsid w:val="001F65DB"/>
    <w:rsid w:val="001F6ACE"/>
    <w:rsid w:val="00200F9E"/>
    <w:rsid w:val="00205F3A"/>
    <w:rsid w:val="002114B9"/>
    <w:rsid w:val="00211DEC"/>
    <w:rsid w:val="002215A8"/>
    <w:rsid w:val="00222105"/>
    <w:rsid w:val="002240F7"/>
    <w:rsid w:val="0022477E"/>
    <w:rsid w:val="002305E0"/>
    <w:rsid w:val="00231802"/>
    <w:rsid w:val="002345A2"/>
    <w:rsid w:val="0023653F"/>
    <w:rsid w:val="0023697F"/>
    <w:rsid w:val="00236CB6"/>
    <w:rsid w:val="00242916"/>
    <w:rsid w:val="0024315B"/>
    <w:rsid w:val="00251D90"/>
    <w:rsid w:val="002530A0"/>
    <w:rsid w:val="002537C7"/>
    <w:rsid w:val="00255936"/>
    <w:rsid w:val="00256A16"/>
    <w:rsid w:val="00257C7D"/>
    <w:rsid w:val="00257F3B"/>
    <w:rsid w:val="00260589"/>
    <w:rsid w:val="00262B76"/>
    <w:rsid w:val="0026342D"/>
    <w:rsid w:val="002714EC"/>
    <w:rsid w:val="002771C5"/>
    <w:rsid w:val="00281F95"/>
    <w:rsid w:val="00284944"/>
    <w:rsid w:val="00287456"/>
    <w:rsid w:val="0029086E"/>
    <w:rsid w:val="00297A76"/>
    <w:rsid w:val="00297BBA"/>
    <w:rsid w:val="002A0127"/>
    <w:rsid w:val="002A38F8"/>
    <w:rsid w:val="002A3E75"/>
    <w:rsid w:val="002A570B"/>
    <w:rsid w:val="002A675A"/>
    <w:rsid w:val="002A6789"/>
    <w:rsid w:val="002B1997"/>
    <w:rsid w:val="002C0524"/>
    <w:rsid w:val="002C0569"/>
    <w:rsid w:val="002D023D"/>
    <w:rsid w:val="002D27FD"/>
    <w:rsid w:val="002D3919"/>
    <w:rsid w:val="002D40A1"/>
    <w:rsid w:val="002D54A7"/>
    <w:rsid w:val="002D608E"/>
    <w:rsid w:val="002D6179"/>
    <w:rsid w:val="002D6D96"/>
    <w:rsid w:val="002E1697"/>
    <w:rsid w:val="002E229E"/>
    <w:rsid w:val="002E2CE5"/>
    <w:rsid w:val="002E3485"/>
    <w:rsid w:val="002F31A9"/>
    <w:rsid w:val="002F59F6"/>
    <w:rsid w:val="002F6617"/>
    <w:rsid w:val="002F7E5B"/>
    <w:rsid w:val="003000BA"/>
    <w:rsid w:val="00300430"/>
    <w:rsid w:val="0030549F"/>
    <w:rsid w:val="00306380"/>
    <w:rsid w:val="00306DDF"/>
    <w:rsid w:val="00310227"/>
    <w:rsid w:val="00311C65"/>
    <w:rsid w:val="00316965"/>
    <w:rsid w:val="00316A23"/>
    <w:rsid w:val="00316B25"/>
    <w:rsid w:val="003268A3"/>
    <w:rsid w:val="00326902"/>
    <w:rsid w:val="003306D6"/>
    <w:rsid w:val="003333B8"/>
    <w:rsid w:val="003355E3"/>
    <w:rsid w:val="00337EAF"/>
    <w:rsid w:val="003425CE"/>
    <w:rsid w:val="003427B0"/>
    <w:rsid w:val="00351664"/>
    <w:rsid w:val="00352668"/>
    <w:rsid w:val="00353D1A"/>
    <w:rsid w:val="00355DFB"/>
    <w:rsid w:val="00357179"/>
    <w:rsid w:val="00363819"/>
    <w:rsid w:val="00370241"/>
    <w:rsid w:val="0037276F"/>
    <w:rsid w:val="00376FEE"/>
    <w:rsid w:val="00377683"/>
    <w:rsid w:val="00381BAF"/>
    <w:rsid w:val="003845BA"/>
    <w:rsid w:val="003868D6"/>
    <w:rsid w:val="00392616"/>
    <w:rsid w:val="00392D5B"/>
    <w:rsid w:val="003931FA"/>
    <w:rsid w:val="0039534D"/>
    <w:rsid w:val="00395A5A"/>
    <w:rsid w:val="003967E6"/>
    <w:rsid w:val="00397291"/>
    <w:rsid w:val="003A1755"/>
    <w:rsid w:val="003B3FCB"/>
    <w:rsid w:val="003C000D"/>
    <w:rsid w:val="003C0671"/>
    <w:rsid w:val="003C0FED"/>
    <w:rsid w:val="003C12A5"/>
    <w:rsid w:val="003C5BBE"/>
    <w:rsid w:val="003D182A"/>
    <w:rsid w:val="003E04DF"/>
    <w:rsid w:val="003E1D04"/>
    <w:rsid w:val="003E22B2"/>
    <w:rsid w:val="003E3007"/>
    <w:rsid w:val="003E40DD"/>
    <w:rsid w:val="003F0920"/>
    <w:rsid w:val="003F2921"/>
    <w:rsid w:val="003F5115"/>
    <w:rsid w:val="003F6D87"/>
    <w:rsid w:val="004002AE"/>
    <w:rsid w:val="004017C0"/>
    <w:rsid w:val="00402B93"/>
    <w:rsid w:val="00403E3E"/>
    <w:rsid w:val="00405D8C"/>
    <w:rsid w:val="00406566"/>
    <w:rsid w:val="00416969"/>
    <w:rsid w:val="00417E86"/>
    <w:rsid w:val="00421C63"/>
    <w:rsid w:val="004256C4"/>
    <w:rsid w:val="00426930"/>
    <w:rsid w:val="0043571D"/>
    <w:rsid w:val="00436B3B"/>
    <w:rsid w:val="00437C04"/>
    <w:rsid w:val="00437E46"/>
    <w:rsid w:val="00441E83"/>
    <w:rsid w:val="00442F9C"/>
    <w:rsid w:val="00443102"/>
    <w:rsid w:val="004453DA"/>
    <w:rsid w:val="00446F45"/>
    <w:rsid w:val="0045049F"/>
    <w:rsid w:val="00453BFB"/>
    <w:rsid w:val="00456987"/>
    <w:rsid w:val="00457ED4"/>
    <w:rsid w:val="00462021"/>
    <w:rsid w:val="004630EB"/>
    <w:rsid w:val="00463CA1"/>
    <w:rsid w:val="004713C1"/>
    <w:rsid w:val="00471913"/>
    <w:rsid w:val="004775EA"/>
    <w:rsid w:val="00480856"/>
    <w:rsid w:val="00480930"/>
    <w:rsid w:val="004835BE"/>
    <w:rsid w:val="0048550C"/>
    <w:rsid w:val="004905ED"/>
    <w:rsid w:val="0049069F"/>
    <w:rsid w:val="004907C2"/>
    <w:rsid w:val="00494EB5"/>
    <w:rsid w:val="0049511D"/>
    <w:rsid w:val="00495A6C"/>
    <w:rsid w:val="004A4C2F"/>
    <w:rsid w:val="004B1315"/>
    <w:rsid w:val="004B263D"/>
    <w:rsid w:val="004B37D0"/>
    <w:rsid w:val="004B52BC"/>
    <w:rsid w:val="004B5C45"/>
    <w:rsid w:val="004B63F4"/>
    <w:rsid w:val="004C0328"/>
    <w:rsid w:val="004C0AC0"/>
    <w:rsid w:val="004C1D19"/>
    <w:rsid w:val="004C4BAC"/>
    <w:rsid w:val="004C689A"/>
    <w:rsid w:val="004C78A2"/>
    <w:rsid w:val="004C7D2B"/>
    <w:rsid w:val="004D4A57"/>
    <w:rsid w:val="004D60F9"/>
    <w:rsid w:val="004E1760"/>
    <w:rsid w:val="004E246A"/>
    <w:rsid w:val="004E70A5"/>
    <w:rsid w:val="004F2D71"/>
    <w:rsid w:val="004F3E69"/>
    <w:rsid w:val="004F3FC6"/>
    <w:rsid w:val="004F6137"/>
    <w:rsid w:val="004F63E8"/>
    <w:rsid w:val="00501EBC"/>
    <w:rsid w:val="00503687"/>
    <w:rsid w:val="00503804"/>
    <w:rsid w:val="00507C5F"/>
    <w:rsid w:val="00520500"/>
    <w:rsid w:val="00533B13"/>
    <w:rsid w:val="00534D1B"/>
    <w:rsid w:val="00537D69"/>
    <w:rsid w:val="0054135C"/>
    <w:rsid w:val="0054447B"/>
    <w:rsid w:val="005473B1"/>
    <w:rsid w:val="00550B3C"/>
    <w:rsid w:val="00550C87"/>
    <w:rsid w:val="005516F6"/>
    <w:rsid w:val="005517FA"/>
    <w:rsid w:val="005520D1"/>
    <w:rsid w:val="00552440"/>
    <w:rsid w:val="00554F5A"/>
    <w:rsid w:val="005554F1"/>
    <w:rsid w:val="00556B16"/>
    <w:rsid w:val="005607FF"/>
    <w:rsid w:val="0056106F"/>
    <w:rsid w:val="00565D90"/>
    <w:rsid w:val="00566426"/>
    <w:rsid w:val="00570D5F"/>
    <w:rsid w:val="00571902"/>
    <w:rsid w:val="00572CA4"/>
    <w:rsid w:val="005774DE"/>
    <w:rsid w:val="00577C0B"/>
    <w:rsid w:val="005812E2"/>
    <w:rsid w:val="00582CE1"/>
    <w:rsid w:val="00590232"/>
    <w:rsid w:val="005A4033"/>
    <w:rsid w:val="005A49FE"/>
    <w:rsid w:val="005A61D8"/>
    <w:rsid w:val="005B134F"/>
    <w:rsid w:val="005B6471"/>
    <w:rsid w:val="005C1466"/>
    <w:rsid w:val="005C25E8"/>
    <w:rsid w:val="005C505C"/>
    <w:rsid w:val="005C6C84"/>
    <w:rsid w:val="005D2CD5"/>
    <w:rsid w:val="005E2CD5"/>
    <w:rsid w:val="005E3F88"/>
    <w:rsid w:val="005E451F"/>
    <w:rsid w:val="005E5F3D"/>
    <w:rsid w:val="005E7018"/>
    <w:rsid w:val="005F6971"/>
    <w:rsid w:val="005F7210"/>
    <w:rsid w:val="005F72AC"/>
    <w:rsid w:val="006020DA"/>
    <w:rsid w:val="00603FC1"/>
    <w:rsid w:val="00604128"/>
    <w:rsid w:val="00611D1E"/>
    <w:rsid w:val="00615110"/>
    <w:rsid w:val="0061596A"/>
    <w:rsid w:val="0061663C"/>
    <w:rsid w:val="00617D54"/>
    <w:rsid w:val="0062052B"/>
    <w:rsid w:val="00626B29"/>
    <w:rsid w:val="00631DB6"/>
    <w:rsid w:val="00632EEE"/>
    <w:rsid w:val="00635B15"/>
    <w:rsid w:val="00637185"/>
    <w:rsid w:val="00641741"/>
    <w:rsid w:val="006426F3"/>
    <w:rsid w:val="006463E8"/>
    <w:rsid w:val="00646B0C"/>
    <w:rsid w:val="00647AB5"/>
    <w:rsid w:val="00647B65"/>
    <w:rsid w:val="00647D46"/>
    <w:rsid w:val="00650E1C"/>
    <w:rsid w:val="006514A7"/>
    <w:rsid w:val="0065171C"/>
    <w:rsid w:val="00653E25"/>
    <w:rsid w:val="00657E27"/>
    <w:rsid w:val="0066140B"/>
    <w:rsid w:val="00662B8C"/>
    <w:rsid w:val="00665B74"/>
    <w:rsid w:val="00670C0D"/>
    <w:rsid w:val="00671351"/>
    <w:rsid w:val="0067232B"/>
    <w:rsid w:val="00674297"/>
    <w:rsid w:val="00674FCE"/>
    <w:rsid w:val="00676C80"/>
    <w:rsid w:val="00677277"/>
    <w:rsid w:val="00681C32"/>
    <w:rsid w:val="00682260"/>
    <w:rsid w:val="0068515B"/>
    <w:rsid w:val="006870D1"/>
    <w:rsid w:val="00690DB2"/>
    <w:rsid w:val="00691B98"/>
    <w:rsid w:val="00691FAA"/>
    <w:rsid w:val="00692529"/>
    <w:rsid w:val="00695EB2"/>
    <w:rsid w:val="006961BE"/>
    <w:rsid w:val="006A0A5B"/>
    <w:rsid w:val="006A2CB3"/>
    <w:rsid w:val="006A5C8F"/>
    <w:rsid w:val="006A6497"/>
    <w:rsid w:val="006A7429"/>
    <w:rsid w:val="006B0B80"/>
    <w:rsid w:val="006B536E"/>
    <w:rsid w:val="006B72C4"/>
    <w:rsid w:val="006C0475"/>
    <w:rsid w:val="006D0A87"/>
    <w:rsid w:val="006D1132"/>
    <w:rsid w:val="006D197A"/>
    <w:rsid w:val="006D4371"/>
    <w:rsid w:val="006D64F8"/>
    <w:rsid w:val="006D7919"/>
    <w:rsid w:val="006E3609"/>
    <w:rsid w:val="006E5E87"/>
    <w:rsid w:val="006F2962"/>
    <w:rsid w:val="006F39F0"/>
    <w:rsid w:val="006F4BD1"/>
    <w:rsid w:val="0070118D"/>
    <w:rsid w:val="007159CF"/>
    <w:rsid w:val="00723144"/>
    <w:rsid w:val="00727CC1"/>
    <w:rsid w:val="0073330E"/>
    <w:rsid w:val="007333AD"/>
    <w:rsid w:val="00735654"/>
    <w:rsid w:val="00735D13"/>
    <w:rsid w:val="00736FF9"/>
    <w:rsid w:val="0074029C"/>
    <w:rsid w:val="00740E0C"/>
    <w:rsid w:val="00741CE5"/>
    <w:rsid w:val="00742FF3"/>
    <w:rsid w:val="00745A5E"/>
    <w:rsid w:val="00750D0B"/>
    <w:rsid w:val="00755843"/>
    <w:rsid w:val="00756E56"/>
    <w:rsid w:val="00760D8A"/>
    <w:rsid w:val="0076607E"/>
    <w:rsid w:val="00773289"/>
    <w:rsid w:val="007770F1"/>
    <w:rsid w:val="00780AAA"/>
    <w:rsid w:val="00781A99"/>
    <w:rsid w:val="00781BA8"/>
    <w:rsid w:val="00783874"/>
    <w:rsid w:val="00784F50"/>
    <w:rsid w:val="007852F2"/>
    <w:rsid w:val="00785857"/>
    <w:rsid w:val="00786A8D"/>
    <w:rsid w:val="00787418"/>
    <w:rsid w:val="00790F7A"/>
    <w:rsid w:val="00792A30"/>
    <w:rsid w:val="00794182"/>
    <w:rsid w:val="00797215"/>
    <w:rsid w:val="00797348"/>
    <w:rsid w:val="007A3F19"/>
    <w:rsid w:val="007A507F"/>
    <w:rsid w:val="007A524D"/>
    <w:rsid w:val="007A57AA"/>
    <w:rsid w:val="007A6D37"/>
    <w:rsid w:val="007A6FCF"/>
    <w:rsid w:val="007A7734"/>
    <w:rsid w:val="007B79F1"/>
    <w:rsid w:val="007C16AB"/>
    <w:rsid w:val="007D01E2"/>
    <w:rsid w:val="007D0534"/>
    <w:rsid w:val="007D09B0"/>
    <w:rsid w:val="007D1078"/>
    <w:rsid w:val="007D2CFD"/>
    <w:rsid w:val="007D3DAF"/>
    <w:rsid w:val="007D4E78"/>
    <w:rsid w:val="007D5813"/>
    <w:rsid w:val="007D7733"/>
    <w:rsid w:val="007E013A"/>
    <w:rsid w:val="007E02DB"/>
    <w:rsid w:val="007E076B"/>
    <w:rsid w:val="007E2A94"/>
    <w:rsid w:val="007E396C"/>
    <w:rsid w:val="007E4B8A"/>
    <w:rsid w:val="007E5C4C"/>
    <w:rsid w:val="007E680B"/>
    <w:rsid w:val="007E6A4B"/>
    <w:rsid w:val="007E7118"/>
    <w:rsid w:val="007E74E8"/>
    <w:rsid w:val="007E7E12"/>
    <w:rsid w:val="007F078D"/>
    <w:rsid w:val="007F0F57"/>
    <w:rsid w:val="007F2A89"/>
    <w:rsid w:val="007F3AE1"/>
    <w:rsid w:val="00800FFC"/>
    <w:rsid w:val="008020E7"/>
    <w:rsid w:val="00802101"/>
    <w:rsid w:val="00803968"/>
    <w:rsid w:val="008100AD"/>
    <w:rsid w:val="00810E92"/>
    <w:rsid w:val="00812376"/>
    <w:rsid w:val="0081336F"/>
    <w:rsid w:val="00813E5C"/>
    <w:rsid w:val="008208BC"/>
    <w:rsid w:val="00820BEF"/>
    <w:rsid w:val="00826909"/>
    <w:rsid w:val="00826C34"/>
    <w:rsid w:val="0083306B"/>
    <w:rsid w:val="00835250"/>
    <w:rsid w:val="00836684"/>
    <w:rsid w:val="00837191"/>
    <w:rsid w:val="00840FB0"/>
    <w:rsid w:val="008426C0"/>
    <w:rsid w:val="008446EE"/>
    <w:rsid w:val="00846685"/>
    <w:rsid w:val="00850885"/>
    <w:rsid w:val="00851441"/>
    <w:rsid w:val="008536B1"/>
    <w:rsid w:val="00853E70"/>
    <w:rsid w:val="00854573"/>
    <w:rsid w:val="008569CA"/>
    <w:rsid w:val="008643BB"/>
    <w:rsid w:val="00872615"/>
    <w:rsid w:val="00873FD2"/>
    <w:rsid w:val="00875137"/>
    <w:rsid w:val="00884170"/>
    <w:rsid w:val="008842FC"/>
    <w:rsid w:val="0088529C"/>
    <w:rsid w:val="00890BDB"/>
    <w:rsid w:val="00893499"/>
    <w:rsid w:val="00895167"/>
    <w:rsid w:val="008A305E"/>
    <w:rsid w:val="008B0235"/>
    <w:rsid w:val="008B0DED"/>
    <w:rsid w:val="008B1641"/>
    <w:rsid w:val="008B4360"/>
    <w:rsid w:val="008B4BAF"/>
    <w:rsid w:val="008B596D"/>
    <w:rsid w:val="008B64EE"/>
    <w:rsid w:val="008C10F3"/>
    <w:rsid w:val="008C47CF"/>
    <w:rsid w:val="008C67CF"/>
    <w:rsid w:val="008D5A4F"/>
    <w:rsid w:val="008D7E31"/>
    <w:rsid w:val="008E080E"/>
    <w:rsid w:val="008E311A"/>
    <w:rsid w:val="008E4FE9"/>
    <w:rsid w:val="008E60DB"/>
    <w:rsid w:val="008E7548"/>
    <w:rsid w:val="008F2088"/>
    <w:rsid w:val="008F300F"/>
    <w:rsid w:val="008F4163"/>
    <w:rsid w:val="008F4728"/>
    <w:rsid w:val="008F53C5"/>
    <w:rsid w:val="008F53E3"/>
    <w:rsid w:val="009009C9"/>
    <w:rsid w:val="00900F4B"/>
    <w:rsid w:val="00904ABE"/>
    <w:rsid w:val="00915929"/>
    <w:rsid w:val="00921B8E"/>
    <w:rsid w:val="00923202"/>
    <w:rsid w:val="00924B1F"/>
    <w:rsid w:val="00931988"/>
    <w:rsid w:val="00932085"/>
    <w:rsid w:val="0093451F"/>
    <w:rsid w:val="00934953"/>
    <w:rsid w:val="00934CF0"/>
    <w:rsid w:val="00934E71"/>
    <w:rsid w:val="00935517"/>
    <w:rsid w:val="009360E7"/>
    <w:rsid w:val="00936EC4"/>
    <w:rsid w:val="0094181B"/>
    <w:rsid w:val="00941B15"/>
    <w:rsid w:val="00944FE5"/>
    <w:rsid w:val="00946540"/>
    <w:rsid w:val="0094751F"/>
    <w:rsid w:val="00947D05"/>
    <w:rsid w:val="00950272"/>
    <w:rsid w:val="00951860"/>
    <w:rsid w:val="00951FE5"/>
    <w:rsid w:val="00956818"/>
    <w:rsid w:val="009607FC"/>
    <w:rsid w:val="00963CAB"/>
    <w:rsid w:val="00965229"/>
    <w:rsid w:val="00965436"/>
    <w:rsid w:val="009716F6"/>
    <w:rsid w:val="00971982"/>
    <w:rsid w:val="00971B49"/>
    <w:rsid w:val="00971C67"/>
    <w:rsid w:val="009734DD"/>
    <w:rsid w:val="00974379"/>
    <w:rsid w:val="00975C70"/>
    <w:rsid w:val="00976EE2"/>
    <w:rsid w:val="009800CF"/>
    <w:rsid w:val="00990469"/>
    <w:rsid w:val="009904A1"/>
    <w:rsid w:val="00994332"/>
    <w:rsid w:val="00996CAA"/>
    <w:rsid w:val="00996DFC"/>
    <w:rsid w:val="009A02B4"/>
    <w:rsid w:val="009A21B7"/>
    <w:rsid w:val="009A65D3"/>
    <w:rsid w:val="009B0970"/>
    <w:rsid w:val="009B1691"/>
    <w:rsid w:val="009B248B"/>
    <w:rsid w:val="009B5E4C"/>
    <w:rsid w:val="009C42B6"/>
    <w:rsid w:val="009C70CE"/>
    <w:rsid w:val="009D2513"/>
    <w:rsid w:val="009E10BD"/>
    <w:rsid w:val="009E1A08"/>
    <w:rsid w:val="009E1A56"/>
    <w:rsid w:val="009E2801"/>
    <w:rsid w:val="009E6113"/>
    <w:rsid w:val="009E71A3"/>
    <w:rsid w:val="009F1E6E"/>
    <w:rsid w:val="009F4745"/>
    <w:rsid w:val="009F5033"/>
    <w:rsid w:val="009F611C"/>
    <w:rsid w:val="009F740C"/>
    <w:rsid w:val="009F7889"/>
    <w:rsid w:val="00A00185"/>
    <w:rsid w:val="00A01202"/>
    <w:rsid w:val="00A025AB"/>
    <w:rsid w:val="00A03F62"/>
    <w:rsid w:val="00A03F7A"/>
    <w:rsid w:val="00A07696"/>
    <w:rsid w:val="00A07C6B"/>
    <w:rsid w:val="00A1037C"/>
    <w:rsid w:val="00A12269"/>
    <w:rsid w:val="00A135FD"/>
    <w:rsid w:val="00A16050"/>
    <w:rsid w:val="00A22B56"/>
    <w:rsid w:val="00A25F63"/>
    <w:rsid w:val="00A27971"/>
    <w:rsid w:val="00A32A7C"/>
    <w:rsid w:val="00A33660"/>
    <w:rsid w:val="00A33E2B"/>
    <w:rsid w:val="00A3570C"/>
    <w:rsid w:val="00A35ABA"/>
    <w:rsid w:val="00A401CD"/>
    <w:rsid w:val="00A42DC0"/>
    <w:rsid w:val="00A431DC"/>
    <w:rsid w:val="00A5481F"/>
    <w:rsid w:val="00A5514D"/>
    <w:rsid w:val="00A57CBD"/>
    <w:rsid w:val="00A60180"/>
    <w:rsid w:val="00A6728D"/>
    <w:rsid w:val="00A67F05"/>
    <w:rsid w:val="00A71D9C"/>
    <w:rsid w:val="00A72175"/>
    <w:rsid w:val="00A72684"/>
    <w:rsid w:val="00A75C68"/>
    <w:rsid w:val="00A760D0"/>
    <w:rsid w:val="00A81CB6"/>
    <w:rsid w:val="00A847B2"/>
    <w:rsid w:val="00A8606E"/>
    <w:rsid w:val="00A87EF5"/>
    <w:rsid w:val="00A92EAA"/>
    <w:rsid w:val="00A94DE6"/>
    <w:rsid w:val="00A9602E"/>
    <w:rsid w:val="00AA133A"/>
    <w:rsid w:val="00AA3150"/>
    <w:rsid w:val="00AA3D0E"/>
    <w:rsid w:val="00AA42E2"/>
    <w:rsid w:val="00AA6B44"/>
    <w:rsid w:val="00AA7D8A"/>
    <w:rsid w:val="00AB3BEA"/>
    <w:rsid w:val="00AB3C27"/>
    <w:rsid w:val="00AB5AF1"/>
    <w:rsid w:val="00AC48A2"/>
    <w:rsid w:val="00AC4B45"/>
    <w:rsid w:val="00AC6E7F"/>
    <w:rsid w:val="00AD1A78"/>
    <w:rsid w:val="00AD242C"/>
    <w:rsid w:val="00AD412B"/>
    <w:rsid w:val="00AD4355"/>
    <w:rsid w:val="00AD4377"/>
    <w:rsid w:val="00AD611C"/>
    <w:rsid w:val="00AD6B00"/>
    <w:rsid w:val="00AE1959"/>
    <w:rsid w:val="00AE4EC5"/>
    <w:rsid w:val="00AE5427"/>
    <w:rsid w:val="00AE74B1"/>
    <w:rsid w:val="00AF1422"/>
    <w:rsid w:val="00AF2691"/>
    <w:rsid w:val="00B0097C"/>
    <w:rsid w:val="00B0668E"/>
    <w:rsid w:val="00B11767"/>
    <w:rsid w:val="00B1748E"/>
    <w:rsid w:val="00B219AC"/>
    <w:rsid w:val="00B21BE9"/>
    <w:rsid w:val="00B223F0"/>
    <w:rsid w:val="00B272A1"/>
    <w:rsid w:val="00B27766"/>
    <w:rsid w:val="00B35E40"/>
    <w:rsid w:val="00B438CF"/>
    <w:rsid w:val="00B45341"/>
    <w:rsid w:val="00B518FF"/>
    <w:rsid w:val="00B51922"/>
    <w:rsid w:val="00B52C3E"/>
    <w:rsid w:val="00B55803"/>
    <w:rsid w:val="00B62C15"/>
    <w:rsid w:val="00B66552"/>
    <w:rsid w:val="00B701BB"/>
    <w:rsid w:val="00B7294D"/>
    <w:rsid w:val="00B81D18"/>
    <w:rsid w:val="00B931AE"/>
    <w:rsid w:val="00BA092B"/>
    <w:rsid w:val="00BA1068"/>
    <w:rsid w:val="00BA4BF8"/>
    <w:rsid w:val="00BA54E7"/>
    <w:rsid w:val="00BB10B2"/>
    <w:rsid w:val="00BB2B4A"/>
    <w:rsid w:val="00BB62AC"/>
    <w:rsid w:val="00BC0BE1"/>
    <w:rsid w:val="00BC5521"/>
    <w:rsid w:val="00BC5ABC"/>
    <w:rsid w:val="00BC5DF0"/>
    <w:rsid w:val="00BD1A73"/>
    <w:rsid w:val="00BE27A5"/>
    <w:rsid w:val="00BF2434"/>
    <w:rsid w:val="00BF2C58"/>
    <w:rsid w:val="00BF2D21"/>
    <w:rsid w:val="00BF2E6D"/>
    <w:rsid w:val="00BF5EDB"/>
    <w:rsid w:val="00C022C4"/>
    <w:rsid w:val="00C02B4F"/>
    <w:rsid w:val="00C13667"/>
    <w:rsid w:val="00C169C3"/>
    <w:rsid w:val="00C206D1"/>
    <w:rsid w:val="00C212AD"/>
    <w:rsid w:val="00C218DE"/>
    <w:rsid w:val="00C22D93"/>
    <w:rsid w:val="00C23DF5"/>
    <w:rsid w:val="00C2587A"/>
    <w:rsid w:val="00C26779"/>
    <w:rsid w:val="00C27DB1"/>
    <w:rsid w:val="00C3226B"/>
    <w:rsid w:val="00C3239D"/>
    <w:rsid w:val="00C35224"/>
    <w:rsid w:val="00C35D81"/>
    <w:rsid w:val="00C41ED2"/>
    <w:rsid w:val="00C44673"/>
    <w:rsid w:val="00C453AC"/>
    <w:rsid w:val="00C45879"/>
    <w:rsid w:val="00C468DD"/>
    <w:rsid w:val="00C56D15"/>
    <w:rsid w:val="00C60C33"/>
    <w:rsid w:val="00C632E8"/>
    <w:rsid w:val="00C65CB8"/>
    <w:rsid w:val="00C6671D"/>
    <w:rsid w:val="00C66960"/>
    <w:rsid w:val="00C74048"/>
    <w:rsid w:val="00C775DE"/>
    <w:rsid w:val="00C81350"/>
    <w:rsid w:val="00C81B5A"/>
    <w:rsid w:val="00C81DE1"/>
    <w:rsid w:val="00C84DCF"/>
    <w:rsid w:val="00C86A61"/>
    <w:rsid w:val="00C921D1"/>
    <w:rsid w:val="00C938AF"/>
    <w:rsid w:val="00C96EFF"/>
    <w:rsid w:val="00CA2B25"/>
    <w:rsid w:val="00CB3E61"/>
    <w:rsid w:val="00CB6905"/>
    <w:rsid w:val="00CE0555"/>
    <w:rsid w:val="00CE08BC"/>
    <w:rsid w:val="00CE41F3"/>
    <w:rsid w:val="00CE712A"/>
    <w:rsid w:val="00CE75CB"/>
    <w:rsid w:val="00CF04E7"/>
    <w:rsid w:val="00CF3047"/>
    <w:rsid w:val="00CF421E"/>
    <w:rsid w:val="00CF4B48"/>
    <w:rsid w:val="00D141DE"/>
    <w:rsid w:val="00D14560"/>
    <w:rsid w:val="00D14D29"/>
    <w:rsid w:val="00D151AE"/>
    <w:rsid w:val="00D20BE2"/>
    <w:rsid w:val="00D22915"/>
    <w:rsid w:val="00D271A2"/>
    <w:rsid w:val="00D31A23"/>
    <w:rsid w:val="00D32123"/>
    <w:rsid w:val="00D3621C"/>
    <w:rsid w:val="00D363BD"/>
    <w:rsid w:val="00D449DC"/>
    <w:rsid w:val="00D468C5"/>
    <w:rsid w:val="00D526AE"/>
    <w:rsid w:val="00D52EFC"/>
    <w:rsid w:val="00D54011"/>
    <w:rsid w:val="00D5664F"/>
    <w:rsid w:val="00D56B0E"/>
    <w:rsid w:val="00D618AD"/>
    <w:rsid w:val="00D6327B"/>
    <w:rsid w:val="00D63D4E"/>
    <w:rsid w:val="00D6676D"/>
    <w:rsid w:val="00D66F2D"/>
    <w:rsid w:val="00D71FA3"/>
    <w:rsid w:val="00D76299"/>
    <w:rsid w:val="00D778DB"/>
    <w:rsid w:val="00D77F22"/>
    <w:rsid w:val="00D87BED"/>
    <w:rsid w:val="00D93572"/>
    <w:rsid w:val="00D94871"/>
    <w:rsid w:val="00D96935"/>
    <w:rsid w:val="00D97322"/>
    <w:rsid w:val="00D9760B"/>
    <w:rsid w:val="00DA715F"/>
    <w:rsid w:val="00DB0C72"/>
    <w:rsid w:val="00DB1477"/>
    <w:rsid w:val="00DB3A3B"/>
    <w:rsid w:val="00DB6202"/>
    <w:rsid w:val="00DC63D5"/>
    <w:rsid w:val="00DD4C66"/>
    <w:rsid w:val="00DD529F"/>
    <w:rsid w:val="00DE1CAA"/>
    <w:rsid w:val="00DE26D1"/>
    <w:rsid w:val="00DE7C00"/>
    <w:rsid w:val="00DF00CB"/>
    <w:rsid w:val="00DF056F"/>
    <w:rsid w:val="00DF247B"/>
    <w:rsid w:val="00DF24E1"/>
    <w:rsid w:val="00DF2BA4"/>
    <w:rsid w:val="00DF6B47"/>
    <w:rsid w:val="00E00E7D"/>
    <w:rsid w:val="00E04420"/>
    <w:rsid w:val="00E07D43"/>
    <w:rsid w:val="00E07E89"/>
    <w:rsid w:val="00E15E8D"/>
    <w:rsid w:val="00E17D02"/>
    <w:rsid w:val="00E20C76"/>
    <w:rsid w:val="00E21998"/>
    <w:rsid w:val="00E229AD"/>
    <w:rsid w:val="00E30C67"/>
    <w:rsid w:val="00E315A5"/>
    <w:rsid w:val="00E34771"/>
    <w:rsid w:val="00E370AE"/>
    <w:rsid w:val="00E4738E"/>
    <w:rsid w:val="00E47426"/>
    <w:rsid w:val="00E50800"/>
    <w:rsid w:val="00E55DE3"/>
    <w:rsid w:val="00E56A71"/>
    <w:rsid w:val="00E57AEE"/>
    <w:rsid w:val="00E6648C"/>
    <w:rsid w:val="00E702B6"/>
    <w:rsid w:val="00E768CD"/>
    <w:rsid w:val="00E80541"/>
    <w:rsid w:val="00E8737C"/>
    <w:rsid w:val="00E903A6"/>
    <w:rsid w:val="00E9296F"/>
    <w:rsid w:val="00E959F2"/>
    <w:rsid w:val="00EA2306"/>
    <w:rsid w:val="00EA4321"/>
    <w:rsid w:val="00EA6E1B"/>
    <w:rsid w:val="00EB01B2"/>
    <w:rsid w:val="00EB3092"/>
    <w:rsid w:val="00ED0F78"/>
    <w:rsid w:val="00ED56AF"/>
    <w:rsid w:val="00ED6E1F"/>
    <w:rsid w:val="00EE2E6F"/>
    <w:rsid w:val="00EE37E5"/>
    <w:rsid w:val="00EE4B31"/>
    <w:rsid w:val="00EE626A"/>
    <w:rsid w:val="00EE73B5"/>
    <w:rsid w:val="00EF4DE9"/>
    <w:rsid w:val="00F02B6E"/>
    <w:rsid w:val="00F046BC"/>
    <w:rsid w:val="00F04941"/>
    <w:rsid w:val="00F06801"/>
    <w:rsid w:val="00F0782B"/>
    <w:rsid w:val="00F12EDF"/>
    <w:rsid w:val="00F14701"/>
    <w:rsid w:val="00F16EBB"/>
    <w:rsid w:val="00F20377"/>
    <w:rsid w:val="00F21CF5"/>
    <w:rsid w:val="00F43B61"/>
    <w:rsid w:val="00F43DC1"/>
    <w:rsid w:val="00F55653"/>
    <w:rsid w:val="00F613A3"/>
    <w:rsid w:val="00F6186B"/>
    <w:rsid w:val="00F62780"/>
    <w:rsid w:val="00F63D43"/>
    <w:rsid w:val="00F70866"/>
    <w:rsid w:val="00F71954"/>
    <w:rsid w:val="00F75A9D"/>
    <w:rsid w:val="00F75AD6"/>
    <w:rsid w:val="00F8590D"/>
    <w:rsid w:val="00F92F94"/>
    <w:rsid w:val="00F9403E"/>
    <w:rsid w:val="00F94493"/>
    <w:rsid w:val="00F9661F"/>
    <w:rsid w:val="00FA3BA6"/>
    <w:rsid w:val="00FA4233"/>
    <w:rsid w:val="00FA54DA"/>
    <w:rsid w:val="00FA6D6A"/>
    <w:rsid w:val="00FB2441"/>
    <w:rsid w:val="00FB4CD9"/>
    <w:rsid w:val="00FB5A2E"/>
    <w:rsid w:val="00FB6CD2"/>
    <w:rsid w:val="00FB7240"/>
    <w:rsid w:val="00FC16FD"/>
    <w:rsid w:val="00FC5015"/>
    <w:rsid w:val="00FC5502"/>
    <w:rsid w:val="00FC5537"/>
    <w:rsid w:val="00FD2849"/>
    <w:rsid w:val="00FD3F28"/>
    <w:rsid w:val="00FD42F3"/>
    <w:rsid w:val="00FD676D"/>
    <w:rsid w:val="00FE5034"/>
    <w:rsid w:val="00FE6036"/>
    <w:rsid w:val="00FF02B8"/>
    <w:rsid w:val="00FF0CA7"/>
    <w:rsid w:val="00FF155A"/>
    <w:rsid w:val="00FF7C86"/>
    <w:rsid w:val="077E0418"/>
    <w:rsid w:val="09A8B9A3"/>
    <w:rsid w:val="17599B1C"/>
    <w:rsid w:val="3B2738C9"/>
    <w:rsid w:val="3FB79CB8"/>
    <w:rsid w:val="40535490"/>
    <w:rsid w:val="525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92C53A"/>
  <w15:docId w15:val="{6F350024-EDC2-4D9C-B838-F51BE9DF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autoSpaceDE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uiPriority w:val="9"/>
    <w:unhideWhenUsed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pPr>
      <w:numPr>
        <w:numId w:val="1"/>
      </w:numPr>
    </w:pPr>
  </w:style>
  <w:style w:type="paragraph" w:styleId="a3">
    <w:name w:val="Body Text"/>
    <w:basedOn w:val="a"/>
    <w:rPr>
      <w:sz w:val="20"/>
      <w:szCs w:val="20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basedOn w:val="a"/>
    <w:next w:val="a"/>
    <w:qFormat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uppressAutoHyphens/>
      <w:spacing w:line="180" w:lineRule="atLeast"/>
    </w:pPr>
    <w:rPr>
      <w:rFonts w:eastAsia="Batang"/>
      <w:kern w:val="3"/>
      <w:sz w:val="18"/>
      <w:szCs w:val="18"/>
    </w:rPr>
  </w:style>
  <w:style w:type="paragraph" w:customStyle="1" w:styleId="EX">
    <w:name w:val="EX"/>
    <w:basedOn w:val="a"/>
    <w:pPr>
      <w:keepLines/>
      <w:autoSpaceDE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pPr>
      <w:autoSpaceDE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pPr>
      <w:numPr>
        <w:numId w:val="2"/>
      </w:numPr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rPr>
      <w:sz w:val="20"/>
      <w:szCs w:val="20"/>
    </w:rPr>
  </w:style>
  <w:style w:type="character" w:styleId="ab">
    <w:name w:val="footnote reference"/>
    <w:basedOn w:val="a0"/>
    <w:rPr>
      <w:position w:val="0"/>
      <w:vertAlign w:val="superscript"/>
    </w:rPr>
  </w:style>
  <w:style w:type="paragraph" w:customStyle="1" w:styleId="10">
    <w:name w:val="1"/>
    <w:next w:val="a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Times New Roman"/>
      <w:kern w:val="3"/>
      <w:lang w:val="en-GB" w:eastAsia="zh-CN"/>
    </w:rPr>
  </w:style>
  <w:style w:type="paragraph" w:customStyle="1" w:styleId="Char">
    <w:name w:val="Char"/>
    <w:pPr>
      <w:keepNext/>
      <w:numPr>
        <w:numId w:val="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autoSpaceDE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character" w:customStyle="1" w:styleId="CaptionChar">
    <w:name w:val="Caption Char"/>
    <w:basedOn w:val="a0"/>
    <w:rPr>
      <w:b/>
      <w:bCs/>
    </w:rPr>
  </w:style>
  <w:style w:type="paragraph" w:styleId="ac">
    <w:name w:val="header"/>
    <w:basedOn w:val="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a0"/>
    <w:rPr>
      <w:sz w:val="22"/>
      <w:szCs w:val="22"/>
    </w:rPr>
  </w:style>
  <w:style w:type="paragraph" w:styleId="ad">
    <w:name w:val="footer"/>
    <w:basedOn w:val="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a0"/>
    <w:rPr>
      <w:sz w:val="22"/>
      <w:szCs w:val="22"/>
    </w:rPr>
  </w:style>
  <w:style w:type="paragraph" w:customStyle="1" w:styleId="TH">
    <w:name w:val="TH"/>
    <w:basedOn w:val="a"/>
    <w:qFormat/>
    <w:pPr>
      <w:keepNext/>
      <w:keepLines/>
      <w:autoSpaceDE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basedOn w:val="a0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pPr>
      <w:keepNext/>
      <w:keepLines/>
      <w:autoSpaceDE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spacing w:after="0"/>
      <w:jc w:val="center"/>
    </w:pPr>
    <w:rPr>
      <w:rFonts w:ascii="Arial" w:hAnsi="Arial"/>
      <w:sz w:val="18"/>
      <w:szCs w:val="20"/>
    </w:rPr>
  </w:style>
  <w:style w:type="paragraph" w:styleId="ae">
    <w:name w:val="Document Map"/>
    <w:basedOn w:val="a"/>
    <w:rPr>
      <w:rFonts w:ascii="SimSun" w:hAnsi="SimSun"/>
      <w:sz w:val="18"/>
      <w:szCs w:val="18"/>
    </w:rPr>
  </w:style>
  <w:style w:type="character" w:customStyle="1" w:styleId="DocumentMapChar">
    <w:name w:val="Document Map Char"/>
    <w:basedOn w:val="a0"/>
    <w:rPr>
      <w:rFonts w:ascii="SimSun" w:hAnsi="SimSun"/>
      <w:sz w:val="18"/>
      <w:szCs w:val="18"/>
      <w:lang w:eastAsia="en-US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styleId="af0">
    <w:name w:val="annotation text"/>
    <w:basedOn w:val="a"/>
    <w:link w:val="af1"/>
    <w:pPr>
      <w:jc w:val="left"/>
    </w:pPr>
  </w:style>
  <w:style w:type="character" w:customStyle="1" w:styleId="CommentTextChar">
    <w:name w:val="Comment Text Char"/>
    <w:basedOn w:val="a0"/>
    <w:rPr>
      <w:sz w:val="22"/>
      <w:szCs w:val="22"/>
      <w:lang w:eastAsia="en-US"/>
    </w:rPr>
  </w:style>
  <w:style w:type="paragraph" w:styleId="af2">
    <w:name w:val="annotation subject"/>
    <w:basedOn w:val="af0"/>
    <w:next w:val="af0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2"/>
      <w:szCs w:val="22"/>
      <w:lang w:eastAsia="en-US"/>
    </w:rPr>
  </w:style>
  <w:style w:type="character" w:customStyle="1" w:styleId="ZGSM">
    <w:name w:val="ZGSM"/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出段落,列表段落11,列"/>
    <w:basedOn w:val="a"/>
    <w:link w:val="af4"/>
    <w:uiPriority w:val="34"/>
    <w:qFormat/>
    <w:pPr>
      <w:autoSpaceDE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pPr>
      <w:overflowPunct w:val="0"/>
      <w:snapToGrid/>
      <w:spacing w:after="180"/>
      <w:ind w:left="1135" w:hanging="284"/>
      <w:jc w:val="left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rPr>
      <w:lang w:eastAsia="ja-JP"/>
    </w:rPr>
  </w:style>
  <w:style w:type="paragraph" w:styleId="30">
    <w:name w:val="List 3"/>
    <w:basedOn w:val="a"/>
    <w:pPr>
      <w:ind w:left="100" w:hanging="200"/>
    </w:pPr>
  </w:style>
  <w:style w:type="paragraph" w:styleId="af5">
    <w:name w:val="Revision"/>
    <w:pPr>
      <w:suppressAutoHyphens/>
    </w:pPr>
    <w:rPr>
      <w:sz w:val="22"/>
      <w:szCs w:val="22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pPr>
      <w:keepNext/>
      <w:keepLines/>
      <w:autoSpaceDE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character" w:customStyle="1" w:styleId="TALCar">
    <w:name w:val="TAL Car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qFormat/>
    <w:rPr>
      <w:rFonts w:ascii="Arial" w:eastAsia="ＭＳ 明朝" w:hAnsi="Arial"/>
      <w:b/>
      <w:lang w:eastAsia="en-US"/>
    </w:rPr>
  </w:style>
  <w:style w:type="paragraph" w:customStyle="1" w:styleId="B1">
    <w:name w:val="B1"/>
    <w:basedOn w:val="a7"/>
    <w:pPr>
      <w:autoSpaceDE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1"/>
    <w:pPr>
      <w:autoSpaceDE/>
      <w:snapToGrid/>
      <w:spacing w:after="180"/>
      <w:ind w:left="851" w:hanging="284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rPr>
      <w:rFonts w:eastAsia="ＭＳ 明朝"/>
      <w:lang w:eastAsia="en-US"/>
    </w:rPr>
  </w:style>
  <w:style w:type="paragraph" w:styleId="21">
    <w:name w:val="List 2"/>
    <w:basedOn w:val="a"/>
    <w:pPr>
      <w:ind w:left="100" w:hanging="200"/>
    </w:pPr>
  </w:style>
  <w:style w:type="paragraph" w:customStyle="1" w:styleId="31">
    <w:name w:val="标题3"/>
    <w:basedOn w:val="a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B1Char1">
    <w:name w:val="B1 Char1"/>
    <w:rPr>
      <w:rFonts w:eastAsia="Times New Roman"/>
    </w:rPr>
  </w:style>
  <w:style w:type="paragraph" w:customStyle="1" w:styleId="references0">
    <w:name w:val="references"/>
    <w:pPr>
      <w:numPr>
        <w:numId w:val="4"/>
      </w:numPr>
      <w:suppressAutoHyphens/>
      <w:spacing w:after="50" w:line="180" w:lineRule="exact"/>
      <w:jc w:val="both"/>
    </w:pPr>
    <w:rPr>
      <w:rFonts w:eastAsia="ＭＳ 明朝"/>
      <w:szCs w:val="16"/>
    </w:rPr>
  </w:style>
  <w:style w:type="paragraph" w:customStyle="1" w:styleId="Doc-text2">
    <w:name w:val="Doc-text2"/>
    <w:basedOn w:val="a"/>
    <w:pPr>
      <w:tabs>
        <w:tab w:val="left" w:pos="1622"/>
      </w:tabs>
      <w:autoSpaceDE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pPr>
      <w:suppressAutoHyphens/>
      <w:autoSpaceDE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autoSpaceDE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pPr>
      <w:numPr>
        <w:numId w:val="5"/>
      </w:numPr>
      <w:autoSpaceDE/>
      <w:snapToGrid/>
      <w:spacing w:before="240" w:after="60"/>
      <w:jc w:val="left"/>
    </w:pPr>
    <w:rPr>
      <w:rFonts w:ascii="Arial" w:eastAsia="Batang" w:hAnsi="Arial" w:cs="Arial"/>
      <w:kern w:val="3"/>
      <w:szCs w:val="32"/>
      <w:lang w:val="en-GB"/>
    </w:rPr>
  </w:style>
  <w:style w:type="paragraph" w:customStyle="1" w:styleId="NO">
    <w:name w:val="NO"/>
    <w:basedOn w:val="a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rPr>
      <w:rFonts w:eastAsia="Times New Roman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ListParagraphChar">
    <w:name w:val="List Paragraph Char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pPr>
      <w:suppressAutoHyphens/>
      <w:spacing w:after="120"/>
    </w:pPr>
    <w:rPr>
      <w:rFonts w:ascii="Arial" w:eastAsia="ＭＳ 明朝" w:hAnsi="Arial"/>
      <w:lang w:val="en-GB"/>
    </w:rPr>
  </w:style>
  <w:style w:type="paragraph" w:styleId="af6">
    <w:name w:val="TOC Heading"/>
    <w:basedOn w:val="1"/>
    <w:next w:val="a"/>
    <w:pPr>
      <w:keepLines/>
      <w:autoSpaceDE/>
      <w:snapToGrid/>
      <w:spacing w:before="480" w:after="0" w:line="276" w:lineRule="auto"/>
      <w:jc w:val="left"/>
    </w:pPr>
    <w:rPr>
      <w:rFonts w:ascii="Cambria" w:hAnsi="Cambria"/>
      <w:color w:val="365F91"/>
      <w:lang w:eastAsia="zh-CN"/>
    </w:rPr>
  </w:style>
  <w:style w:type="paragraph" w:styleId="11">
    <w:name w:val="toc 1"/>
    <w:basedOn w:val="a"/>
    <w:next w:val="a"/>
    <w:autoRedefine/>
  </w:style>
  <w:style w:type="paragraph" w:styleId="22">
    <w:name w:val="toc 2"/>
    <w:basedOn w:val="a"/>
    <w:next w:val="a"/>
    <w:autoRedefine/>
    <w:pPr>
      <w:ind w:left="420"/>
    </w:pPr>
  </w:style>
  <w:style w:type="character" w:styleId="af7">
    <w:name w:val="Placeholder Text"/>
    <w:basedOn w:val="a0"/>
    <w:rPr>
      <w:color w:val="808080"/>
    </w:rPr>
  </w:style>
  <w:style w:type="paragraph" w:styleId="Web">
    <w:name w:val="Normal (Web)"/>
    <w:basedOn w:val="a"/>
    <w:pPr>
      <w:autoSpaceDE/>
      <w:snapToGrid/>
      <w:spacing w:before="100" w:after="100"/>
      <w:jc w:val="left"/>
    </w:pPr>
    <w:rPr>
      <w:rFonts w:ascii="SimSun" w:hAnsi="SimSun" w:cs="SimSun"/>
      <w:sz w:val="24"/>
      <w:szCs w:val="24"/>
      <w:lang w:eastAsia="zh-CN"/>
    </w:rPr>
  </w:style>
  <w:style w:type="paragraph" w:styleId="af8">
    <w:name w:val="Date"/>
    <w:basedOn w:val="a"/>
    <w:next w:val="a"/>
    <w:pPr>
      <w:ind w:left="100"/>
    </w:pPr>
  </w:style>
  <w:style w:type="character" w:customStyle="1" w:styleId="DateChar">
    <w:name w:val="Date Char"/>
    <w:basedOn w:val="a0"/>
    <w:rPr>
      <w:sz w:val="22"/>
      <w:szCs w:val="22"/>
    </w:rPr>
  </w:style>
  <w:style w:type="character" w:customStyle="1" w:styleId="Heading2Char">
    <w:name w:val="Heading 2 Char"/>
    <w:basedOn w:val="a0"/>
    <w:rPr>
      <w:b/>
      <w:bCs/>
      <w:sz w:val="24"/>
      <w:szCs w:val="22"/>
    </w:rPr>
  </w:style>
  <w:style w:type="paragraph" w:customStyle="1" w:styleId="Fig">
    <w:name w:val="Fig"/>
    <w:basedOn w:val="a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pPr>
      <w:ind w:firstLine="425"/>
      <w:jc w:val="center"/>
    </w:pPr>
  </w:style>
  <w:style w:type="character" w:customStyle="1" w:styleId="FigChar">
    <w:name w:val="Fig Char"/>
    <w:basedOn w:val="a0"/>
    <w:rPr>
      <w:b/>
      <w:sz w:val="22"/>
      <w:szCs w:val="22"/>
      <w:lang w:eastAsia="zh-CN"/>
    </w:rPr>
  </w:style>
  <w:style w:type="paragraph" w:styleId="af9">
    <w:name w:val="table of figures"/>
    <w:basedOn w:val="a"/>
    <w:next w:val="a"/>
    <w:pPr>
      <w:ind w:left="200" w:hanging="200"/>
    </w:pPr>
  </w:style>
  <w:style w:type="character" w:customStyle="1" w:styleId="FigtureChar">
    <w:name w:val="Figture Char"/>
    <w:basedOn w:val="a0"/>
    <w:rPr>
      <w:sz w:val="22"/>
      <w:szCs w:val="22"/>
    </w:rPr>
  </w:style>
  <w:style w:type="paragraph" w:styleId="afa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a0"/>
    <w:rPr>
      <w:rFonts w:ascii="Cambria" w:eastAsia="SimSun" w:hAnsi="Cambria" w:cs="Times New Roman"/>
      <w:b/>
      <w:bCs/>
      <w:sz w:val="32"/>
      <w:szCs w:val="32"/>
    </w:rPr>
  </w:style>
  <w:style w:type="paragraph" w:styleId="80">
    <w:name w:val="toc 8"/>
    <w:basedOn w:val="a"/>
    <w:next w:val="a"/>
    <w:autoRedefine/>
    <w:pPr>
      <w:ind w:left="2940"/>
    </w:pPr>
  </w:style>
  <w:style w:type="paragraph" w:customStyle="1" w:styleId="LGTdoc">
    <w:name w:val="LGTdoc_본문"/>
    <w:basedOn w:val="a"/>
    <w:pPr>
      <w:widowControl w:val="0"/>
      <w:autoSpaceDE/>
      <w:spacing w:after="0" w:line="264" w:lineRule="auto"/>
    </w:pPr>
    <w:rPr>
      <w:rFonts w:ascii="Calibri" w:eastAsia="Batang" w:hAnsi="Calibri" w:cs="Arial"/>
      <w:kern w:val="3"/>
      <w:szCs w:val="24"/>
      <w:lang w:eastAsia="ko-KR"/>
    </w:rPr>
  </w:style>
  <w:style w:type="character" w:customStyle="1" w:styleId="afb">
    <w:name w:val="テキスト (文字)"/>
    <w:rPr>
      <w:rFonts w:ascii="Century" w:hAnsi="Century"/>
      <w:kern w:val="3"/>
      <w:sz w:val="21"/>
      <w:szCs w:val="22"/>
      <w:lang w:val="en-GB"/>
    </w:rPr>
  </w:style>
  <w:style w:type="paragraph" w:customStyle="1" w:styleId="afc">
    <w:name w:val="テキスト"/>
    <w:basedOn w:val="a"/>
    <w:pPr>
      <w:widowControl w:val="0"/>
      <w:autoSpaceDE/>
      <w:snapToGrid/>
      <w:spacing w:after="0" w:line="320" w:lineRule="exact"/>
      <w:ind w:firstLine="210"/>
    </w:pPr>
    <w:rPr>
      <w:rFonts w:ascii="Century" w:hAnsi="Century"/>
      <w:kern w:val="3"/>
      <w:sz w:val="21"/>
      <w:lang w:val="en-GB"/>
    </w:rPr>
  </w:style>
  <w:style w:type="character" w:customStyle="1" w:styleId="Char0">
    <w:name w:val="列出段落 Char"/>
    <w:rPr>
      <w:szCs w:val="22"/>
    </w:rPr>
  </w:style>
  <w:style w:type="paragraph" w:customStyle="1" w:styleId="ListParagraph1">
    <w:name w:val="List Paragraph1"/>
    <w:basedOn w:val="a"/>
    <w:pPr>
      <w:autoSpaceDE/>
      <w:snapToGrid/>
      <w:spacing w:after="200" w:line="276" w:lineRule="auto"/>
      <w:ind w:left="420" w:firstLine="420"/>
    </w:pPr>
    <w:rPr>
      <w:sz w:val="20"/>
    </w:r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numbering" w:customStyle="1" w:styleId="LFO1">
    <w:name w:val="LFO1"/>
    <w:basedOn w:val="a2"/>
    <w:pPr>
      <w:numPr>
        <w:numId w:val="2"/>
      </w:numPr>
    </w:pPr>
  </w:style>
  <w:style w:type="numbering" w:customStyle="1" w:styleId="LFO3">
    <w:name w:val="LFO3"/>
    <w:basedOn w:val="a2"/>
    <w:pPr>
      <w:numPr>
        <w:numId w:val="3"/>
      </w:numPr>
    </w:pPr>
  </w:style>
  <w:style w:type="numbering" w:customStyle="1" w:styleId="LFO4">
    <w:name w:val="LFO4"/>
    <w:basedOn w:val="a2"/>
    <w:pPr>
      <w:numPr>
        <w:numId w:val="4"/>
      </w:numPr>
    </w:pPr>
  </w:style>
  <w:style w:type="numbering" w:customStyle="1" w:styleId="LFO5">
    <w:name w:val="LFO5"/>
    <w:basedOn w:val="a2"/>
    <w:pPr>
      <w:numPr>
        <w:numId w:val="5"/>
      </w:numPr>
    </w:pPr>
  </w:style>
  <w:style w:type="character" w:customStyle="1" w:styleId="af1">
    <w:name w:val="コメント文字列 (文字)"/>
    <w:basedOn w:val="a0"/>
    <w:link w:val="af0"/>
    <w:rsid w:val="004C7D2B"/>
    <w:rPr>
      <w:sz w:val="22"/>
      <w:szCs w:val="22"/>
    </w:rPr>
  </w:style>
  <w:style w:type="character" w:customStyle="1" w:styleId="TACChar">
    <w:name w:val="TAC Char"/>
    <w:link w:val="TAC"/>
    <w:qFormat/>
    <w:locked/>
    <w:rsid w:val="00D96935"/>
    <w:rPr>
      <w:rFonts w:ascii="Arial" w:hAnsi="Arial"/>
      <w:sz w:val="18"/>
    </w:rPr>
  </w:style>
  <w:style w:type="character" w:customStyle="1" w:styleId="af4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列表段落 (文字),1st level - Bullet List Paragraph (文字),Paragrafo elenco (文字)"/>
    <w:link w:val="af3"/>
    <w:uiPriority w:val="34"/>
    <w:qFormat/>
    <w:locked/>
    <w:rsid w:val="00C65CB8"/>
    <w:rPr>
      <w:rFonts w:ascii="Calibri" w:hAnsi="Calibri" w:cs="Calibri"/>
      <w:sz w:val="21"/>
      <w:szCs w:val="21"/>
      <w:lang w:eastAsia="zh-CN"/>
    </w:rPr>
  </w:style>
  <w:style w:type="character" w:customStyle="1" w:styleId="discussionpointChar">
    <w:name w:val="discussion point Char"/>
    <w:link w:val="discussionpoint"/>
    <w:locked/>
    <w:rsid w:val="00C65CB8"/>
    <w:rPr>
      <w:rFonts w:ascii="Batang" w:eastAsia="Batang" w:hAnsi="Batang"/>
    </w:rPr>
  </w:style>
  <w:style w:type="paragraph" w:customStyle="1" w:styleId="discussionpoint">
    <w:name w:val="discussion point"/>
    <w:basedOn w:val="a"/>
    <w:link w:val="discussionpointChar"/>
    <w:rsid w:val="00C65CB8"/>
    <w:pPr>
      <w:suppressAutoHyphens w:val="0"/>
      <w:overflowPunct w:val="0"/>
      <w:spacing w:after="60" w:line="252" w:lineRule="auto"/>
      <w:textAlignment w:val="auto"/>
    </w:pPr>
    <w:rPr>
      <w:rFonts w:ascii="Batang" w:eastAsia="Batang" w:hAnsi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7C5AC.DAEE0E0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ABB245-73D0-42D4-A5F3-72C4B99E2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29CAAA-B0C1-4B7F-B5ED-F9F5FE9BCB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F59A7B-FBED-4808-837C-1E401B55A0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5F2FF6-B35A-4F1A-A220-9D806C2C41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2682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93</cp:revision>
  <cp:lastPrinted>2017-08-08T10:03:00Z</cp:lastPrinted>
  <dcterms:created xsi:type="dcterms:W3CDTF">2021-01-18T07:08:00Z</dcterms:created>
  <dcterms:modified xsi:type="dcterms:W3CDTF">2021-11-05T13:51:00Z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