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405C804"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270EE8">
        <w:rPr>
          <w:rFonts w:eastAsia="SimSun" w:hint="eastAsia"/>
          <w:sz w:val="22"/>
          <w:lang w:eastAsia="zh-CN"/>
        </w:rPr>
        <w:t>10</w:t>
      </w:r>
      <w:r w:rsidR="00270EE8">
        <w:rPr>
          <w:rFonts w:eastAsia="SimSun"/>
          <w:sz w:val="22"/>
          <w:lang w:eastAsia="zh-CN"/>
        </w:rPr>
        <w:t>7</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07558C" w:rsidRPr="0007558C">
        <w:rPr>
          <w:rFonts w:eastAsia="SimSun"/>
          <w:sz w:val="22"/>
          <w:lang w:eastAsia="zh-CN"/>
        </w:rPr>
        <w:t>R1-2111291</w:t>
      </w:r>
    </w:p>
    <w:p w14:paraId="6ED628F2" w14:textId="7E7B8B41"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270EE8">
        <w:rPr>
          <w:rFonts w:eastAsia="SimSun"/>
          <w:sz w:val="22"/>
          <w:lang w:eastAsia="zh-CN"/>
        </w:rPr>
        <w:t xml:space="preserve">November </w:t>
      </w:r>
      <w:r w:rsidR="00246BF7">
        <w:rPr>
          <w:rFonts w:eastAsia="SimSun"/>
          <w:sz w:val="22"/>
          <w:lang w:eastAsia="zh-CN"/>
        </w:rPr>
        <w:t>1</w:t>
      </w:r>
      <w:r w:rsidR="009B03C3">
        <w:rPr>
          <w:rFonts w:eastAsia="SimSun"/>
          <w:sz w:val="22"/>
          <w:lang w:eastAsia="zh-CN"/>
        </w:rPr>
        <w:t>1</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9B03C3">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DL-AoD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Specify methods, measurements, signalling,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signalling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UL AoA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DL-AoD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31D6D8B9"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D27646">
        <w:t xml:space="preserve">potential </w:t>
      </w:r>
      <w:r w:rsidR="00DC728B">
        <w:t>enhancement</w:t>
      </w:r>
      <w:r w:rsidR="00D27646">
        <w:t>s</w:t>
      </w:r>
      <w:r w:rsidR="00DC728B">
        <w:t xml:space="preserve"> for </w:t>
      </w:r>
      <w:r w:rsidR="00E63779">
        <w:t>DL-AoD positioning method</w:t>
      </w:r>
      <w:r w:rsidR="00DC728B">
        <w:t>.</w:t>
      </w:r>
      <w:r>
        <w:t xml:space="preserve"> </w:t>
      </w:r>
    </w:p>
    <w:p w14:paraId="01D50D34" w14:textId="705B2005" w:rsidR="00070430" w:rsidRDefault="000572D7" w:rsidP="00070430">
      <w:pPr>
        <w:pStyle w:val="01"/>
        <w:numPr>
          <w:ilvl w:val="0"/>
          <w:numId w:val="1"/>
        </w:numPr>
        <w:ind w:left="562" w:hanging="562"/>
      </w:pPr>
      <w:r>
        <w:t>Enhancements</w:t>
      </w:r>
      <w:r w:rsidR="00C41173">
        <w:t xml:space="preserve"> for </w:t>
      </w:r>
      <w:r w:rsidR="003B412C">
        <w:t>AoD reporting</w:t>
      </w:r>
    </w:p>
    <w:p w14:paraId="198A8D3D" w14:textId="78A79A17" w:rsidR="003B412C" w:rsidRDefault="00620723" w:rsidP="009A5674">
      <w:pPr>
        <w:pStyle w:val="00Text"/>
      </w:pPr>
      <w:r w:rsidRPr="00F6261D">
        <w:t xml:space="preserve">We agreed to measure and report the RSRP of first path of DL PRS resource. </w:t>
      </w:r>
      <w:r w:rsidR="00715639">
        <w:rPr>
          <w:rFonts w:hint="eastAsia"/>
        </w:rPr>
        <w:t>A</w:t>
      </w:r>
      <w:r w:rsidR="00715639">
        <w:t>nd the definition of path RSRP is defined as follows</w:t>
      </w:r>
      <w:r w:rsidR="009A5674" w:rsidRPr="00F6261D">
        <w:t>:</w:t>
      </w:r>
    </w:p>
    <w:tbl>
      <w:tblPr>
        <w:tblStyle w:val="TableGrid"/>
        <w:tblW w:w="0" w:type="auto"/>
        <w:tblLook w:val="04A0" w:firstRow="1" w:lastRow="0" w:firstColumn="1" w:lastColumn="0" w:noHBand="0" w:noVBand="1"/>
      </w:tblPr>
      <w:tblGrid>
        <w:gridCol w:w="9062"/>
      </w:tblGrid>
      <w:tr w:rsidR="009A5674" w14:paraId="6DC03C49" w14:textId="77777777" w:rsidTr="009A5674">
        <w:tc>
          <w:tcPr>
            <w:tcW w:w="9062" w:type="dxa"/>
          </w:tcPr>
          <w:p w14:paraId="40230D80" w14:textId="0295A9F2" w:rsidR="00715639" w:rsidRDefault="00715639" w:rsidP="00715639">
            <w:pPr>
              <w:rPr>
                <w:iCs/>
              </w:rPr>
            </w:pPr>
            <w:r w:rsidRPr="0011002B">
              <w:rPr>
                <w:iCs/>
                <w:highlight w:val="green"/>
              </w:rPr>
              <w:t xml:space="preserve"> Agreement:</w:t>
            </w:r>
          </w:p>
          <w:p w14:paraId="1BC9C77C" w14:textId="77777777" w:rsidR="00715639" w:rsidRPr="00356CD6" w:rsidRDefault="00715639" w:rsidP="00715639">
            <w:pPr>
              <w:rPr>
                <w:rFonts w:cs="Times"/>
                <w:iCs/>
              </w:rPr>
            </w:pPr>
            <w:r w:rsidRPr="00356CD6">
              <w:rPr>
                <w:rFonts w:cs="Times"/>
                <w:iCs/>
              </w:rPr>
              <w:t>The measured path DL PRS RSRP for i</w:t>
            </w:r>
            <w:r w:rsidRPr="00356CD6">
              <w:rPr>
                <w:rFonts w:cs="Times"/>
                <w:iCs/>
                <w:vertAlign w:val="superscript"/>
              </w:rPr>
              <w:t>th</w:t>
            </w:r>
            <w:r w:rsidRPr="00356CD6">
              <w:rPr>
                <w:rFonts w:cs="Times"/>
                <w:iCs/>
              </w:rPr>
              <w:t xml:space="preserve"> path delay is defined as the power of the received DL PRS signal configured for the measurement at the i</w:t>
            </w:r>
            <w:r w:rsidRPr="00356CD6">
              <w:rPr>
                <w:rFonts w:cs="Times"/>
                <w:iCs/>
                <w:vertAlign w:val="superscript"/>
              </w:rPr>
              <w:t>th</w:t>
            </w:r>
            <w:r w:rsidRPr="00356CD6">
              <w:rPr>
                <w:rFonts w:cs="Times"/>
                <w:iCs/>
              </w:rPr>
              <w:t xml:space="preserve"> path delay of the channel response, and</w:t>
            </w:r>
          </w:p>
          <w:p w14:paraId="26F6ADAD" w14:textId="77777777" w:rsidR="00715639" w:rsidRPr="00356CD6" w:rsidRDefault="00715639" w:rsidP="00715639">
            <w:pPr>
              <w:numPr>
                <w:ilvl w:val="0"/>
                <w:numId w:val="33"/>
              </w:numPr>
              <w:rPr>
                <w:rFonts w:cs="Times"/>
                <w:iCs/>
              </w:rPr>
            </w:pPr>
            <w:r w:rsidRPr="00356CD6">
              <w:rPr>
                <w:rFonts w:cs="Times"/>
                <w:iCs/>
              </w:rPr>
              <w:t xml:space="preserve">path DL PRS RSRP for 1st path delay is the power corresponding  to the first detected path </w:t>
            </w:r>
          </w:p>
          <w:p w14:paraId="60718037" w14:textId="77777777" w:rsidR="00715639" w:rsidRPr="00356CD6" w:rsidRDefault="00715639" w:rsidP="00715639">
            <w:pPr>
              <w:numPr>
                <w:ilvl w:val="0"/>
                <w:numId w:val="33"/>
              </w:numPr>
              <w:rPr>
                <w:rFonts w:cs="Times"/>
                <w:iCs/>
              </w:rPr>
            </w:pPr>
            <w:r w:rsidRPr="00356CD6">
              <w:rPr>
                <w:rFonts w:cs="Times"/>
                <w:iCs/>
              </w:rPr>
              <w:t xml:space="preserve">FFS: Whether the path RSRP measurement is normalized with PRS RSRP. </w:t>
            </w:r>
          </w:p>
          <w:p w14:paraId="7D50AAEC" w14:textId="77777777" w:rsidR="00715639" w:rsidRPr="00356CD6" w:rsidRDefault="00715639" w:rsidP="00715639">
            <w:pPr>
              <w:numPr>
                <w:ilvl w:val="0"/>
                <w:numId w:val="33"/>
              </w:numPr>
              <w:rPr>
                <w:rFonts w:cs="Times"/>
                <w:iCs/>
              </w:rPr>
            </w:pPr>
            <w:r w:rsidRPr="00356CD6">
              <w:rPr>
                <w:rFonts w:cs="Times"/>
                <w:iCs/>
              </w:rPr>
              <w:t>FFS: Whether the definition of the i</w:t>
            </w:r>
            <w:r w:rsidRPr="00356CD6">
              <w:rPr>
                <w:rFonts w:cs="Times"/>
                <w:iCs/>
                <w:vertAlign w:val="superscript"/>
              </w:rPr>
              <w:t>th</w:t>
            </w:r>
            <w:r w:rsidRPr="00356CD6">
              <w:rPr>
                <w:rFonts w:cs="Times"/>
                <w:iCs/>
              </w:rPr>
              <w:t xml:space="preserve"> path </w:t>
            </w:r>
            <w:r>
              <w:rPr>
                <w:rFonts w:cs="Times"/>
                <w:iCs/>
              </w:rPr>
              <w:t xml:space="preserve">delay </w:t>
            </w:r>
            <w:r w:rsidRPr="00356CD6">
              <w:rPr>
                <w:rFonts w:cs="Times"/>
                <w:iCs/>
              </w:rPr>
              <w:t xml:space="preserve">(other than i=1) is required. </w:t>
            </w:r>
          </w:p>
          <w:p w14:paraId="1ABA23FC" w14:textId="77777777" w:rsidR="00715639" w:rsidRPr="00356CD6" w:rsidRDefault="00715639" w:rsidP="00715639">
            <w:pPr>
              <w:numPr>
                <w:ilvl w:val="0"/>
                <w:numId w:val="33"/>
              </w:numPr>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720344F3" w14:textId="77777777" w:rsidR="00715639" w:rsidRPr="00356CD6" w:rsidRDefault="00715639" w:rsidP="00715639">
            <w:pPr>
              <w:numPr>
                <w:ilvl w:val="0"/>
                <w:numId w:val="33"/>
              </w:numPr>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DL-AoD positioning</w:t>
            </w:r>
          </w:p>
          <w:p w14:paraId="7AC835AE" w14:textId="42A564B5" w:rsidR="009A5674" w:rsidRPr="00F6261D" w:rsidRDefault="00715639" w:rsidP="00AD072B">
            <w:pPr>
              <w:numPr>
                <w:ilvl w:val="0"/>
                <w:numId w:val="33"/>
              </w:numPr>
              <w:rPr>
                <w:lang w:val="en-GB"/>
              </w:rPr>
            </w:pPr>
            <w:r w:rsidRPr="00356CD6">
              <w:rPr>
                <w:rFonts w:cs="Times"/>
                <w:iCs/>
              </w:rPr>
              <w:t>Send LS to RAN4 to check the details of the definition and feedback if they identify any update is necessary</w:t>
            </w:r>
          </w:p>
        </w:tc>
      </w:tr>
    </w:tbl>
    <w:p w14:paraId="085FCBF1" w14:textId="47E7D1F1" w:rsidR="00E14FA2" w:rsidRDefault="00E14FA2" w:rsidP="009A5674">
      <w:pPr>
        <w:pStyle w:val="00Text"/>
      </w:pPr>
      <w:r>
        <w:t>Regarding the report of per path PRS RSRP of the first arrival path, we could have two different alternatives:</w:t>
      </w:r>
    </w:p>
    <w:p w14:paraId="37B052E1" w14:textId="52400998" w:rsidR="00DE0C26" w:rsidRDefault="00E14FA2" w:rsidP="000F70AE">
      <w:pPr>
        <w:pStyle w:val="00Text"/>
        <w:numPr>
          <w:ilvl w:val="0"/>
          <w:numId w:val="24"/>
        </w:numPr>
      </w:pPr>
      <w:r>
        <w:t xml:space="preserve">Alt1: the UE reports the path PRS RSRP measure of the first arrival path. The reported value is the linear average over the power contribution of </w:t>
      </w:r>
      <w:r w:rsidR="00866D55">
        <w:t>received PRS signal on that particular path of REs that carry the DL PRS resource signal.</w:t>
      </w:r>
    </w:p>
    <w:p w14:paraId="7DBCF796" w14:textId="0A75E811" w:rsidR="00866D55" w:rsidRDefault="00866D55" w:rsidP="000F70AE">
      <w:pPr>
        <w:pStyle w:val="00Text"/>
        <w:numPr>
          <w:ilvl w:val="0"/>
          <w:numId w:val="24"/>
        </w:numPr>
      </w:pPr>
      <w:r>
        <w:t xml:space="preserve">Alt2: the UE can report both the DL PRS RSRP o the PRS resource and the </w:t>
      </w:r>
      <w:r w:rsidR="00CF61ED">
        <w:t xml:space="preserve">PRS RSRP of the first path. For the first path, the UE can report the differential RSRP with respect to the DL PRS RSRP of the PRS resource. </w:t>
      </w:r>
    </w:p>
    <w:p w14:paraId="68549583" w14:textId="78E3DD25" w:rsidR="00CF61ED" w:rsidRDefault="00CF61ED" w:rsidP="000F70AE">
      <w:pPr>
        <w:pStyle w:val="00Text"/>
      </w:pPr>
      <w:r>
        <w:lastRenderedPageBreak/>
        <w:t>The benefit of the Alt2 is that the LMF would receive more information about the RSRP of PRS resource.</w:t>
      </w:r>
      <w:r w:rsidR="00F52AE5">
        <w:t xml:space="preserve"> Considering the UE could report the path PRS RSRP for more than one paths in one PRS resource, it is more efficient to report differential RSRP of each path and RSRP of the PRS resource. </w:t>
      </w:r>
    </w:p>
    <w:p w14:paraId="36AD111C" w14:textId="1AB58D1B" w:rsidR="00F52AE5" w:rsidRDefault="00CF61ED" w:rsidP="00F6261D">
      <w:pPr>
        <w:pStyle w:val="000proposal"/>
      </w:pPr>
      <w:bookmarkStart w:id="3" w:name="_Hlk83764916"/>
      <w:r>
        <w:t xml:space="preserve">Proposal 1: </w:t>
      </w:r>
      <w:r w:rsidR="00F52AE5">
        <w:t>For path PRS RSRP measurement reporting, the UE reports the differential RSRP with reference to the RSRP of the corresponding PRS resource.</w:t>
      </w:r>
    </w:p>
    <w:bookmarkEnd w:id="3"/>
    <w:p w14:paraId="274F5672" w14:textId="13D91D23" w:rsidR="00F86951" w:rsidRDefault="00F86951" w:rsidP="00F6261D">
      <w:pPr>
        <w:pStyle w:val="00Text"/>
      </w:pPr>
      <w:r>
        <w:t>In DL AoD measurement report, in addition to the RSRP of the first arrival path, the UE can also report the information of time of arrival of that path.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d DL PRS resource of one TRP, the UE can indicate the relative time of arrival of them. For example, the UE reports the RSRP measurements of DL PRS resources of Tx beams of angle α and β. The UE also reports the relative time-of-arrival of DL PRS of Tx beams of angle α and β. That information would be helpful for the location server to refine the estimation of AoD.</w:t>
      </w:r>
    </w:p>
    <w:p w14:paraId="29B42730" w14:textId="4FB049DF" w:rsidR="00F86951" w:rsidRDefault="00F86951" w:rsidP="00F86951">
      <w:pPr>
        <w:pStyle w:val="000proposal"/>
      </w:pPr>
      <w:bookmarkStart w:id="4" w:name="_Hlk83764925"/>
      <w:r>
        <w:t>Proposal 2: In DL-AoD measurement report, the UE report the time-of-arrival of each reported PRS resource or each path.</w:t>
      </w:r>
    </w:p>
    <w:bookmarkEnd w:id="4"/>
    <w:p w14:paraId="27B9871A" w14:textId="77777777" w:rsidR="005479E2" w:rsidRDefault="005479E2" w:rsidP="005479E2">
      <w:pPr>
        <w:pStyle w:val="Heading1"/>
      </w:pPr>
      <w:r>
        <w:rPr>
          <w:lang w:eastAsia="zh-CN"/>
        </w:rPr>
        <w:t>Enhancement on RSRP report of Adjacent Beams</w:t>
      </w:r>
    </w:p>
    <w:p w14:paraId="1380B382" w14:textId="77777777" w:rsidR="005479E2" w:rsidRDefault="005479E2" w:rsidP="005479E2">
      <w:pPr>
        <w:pStyle w:val="00Text"/>
      </w:pPr>
      <w:r>
        <w:t>The issue of reporting RSRP of a</w:t>
      </w:r>
      <w:r>
        <w:rPr>
          <w:rFonts w:hint="eastAsia"/>
        </w:rPr>
        <w:t>djace</w:t>
      </w:r>
      <w:r>
        <w:t>nt beam was further discussed in previous meeting and the following agreements were made.</w:t>
      </w:r>
    </w:p>
    <w:tbl>
      <w:tblPr>
        <w:tblStyle w:val="TableGrid"/>
        <w:tblW w:w="0" w:type="auto"/>
        <w:tblLook w:val="04A0" w:firstRow="1" w:lastRow="0" w:firstColumn="1" w:lastColumn="0" w:noHBand="0" w:noVBand="1"/>
      </w:tblPr>
      <w:tblGrid>
        <w:gridCol w:w="9062"/>
      </w:tblGrid>
      <w:tr w:rsidR="005479E2" w14:paraId="79046CA0" w14:textId="77777777" w:rsidTr="00D87C31">
        <w:tc>
          <w:tcPr>
            <w:tcW w:w="9062" w:type="dxa"/>
          </w:tcPr>
          <w:p w14:paraId="4B734B82" w14:textId="77777777" w:rsidR="005479E2" w:rsidRPr="004530B2" w:rsidRDefault="005479E2" w:rsidP="00D87C31">
            <w:pPr>
              <w:rPr>
                <w:sz w:val="18"/>
                <w:szCs w:val="22"/>
                <w:lang w:eastAsia="x-none"/>
              </w:rPr>
            </w:pPr>
            <w:r w:rsidRPr="004530B2">
              <w:rPr>
                <w:sz w:val="18"/>
                <w:szCs w:val="22"/>
                <w:highlight w:val="green"/>
                <w:lang w:eastAsia="x-none"/>
              </w:rPr>
              <w:t>Agreement:</w:t>
            </w:r>
          </w:p>
          <w:p w14:paraId="2124866E" w14:textId="77777777" w:rsidR="005479E2" w:rsidRPr="004530B2" w:rsidRDefault="005479E2" w:rsidP="00D87C31">
            <w:pPr>
              <w:rPr>
                <w:sz w:val="18"/>
                <w:szCs w:val="22"/>
                <w:lang w:eastAsia="x-none"/>
              </w:rPr>
            </w:pPr>
            <w:r w:rsidRPr="004530B2">
              <w:rPr>
                <w:sz w:val="18"/>
                <w:szCs w:val="22"/>
                <w:lang w:eastAsia="x-none"/>
              </w:rPr>
              <w:t>S</w:t>
            </w:r>
            <w:r w:rsidRPr="004530B2">
              <w:rPr>
                <w:rFonts w:hint="eastAsia"/>
                <w:sz w:val="18"/>
                <w:szCs w:val="22"/>
                <w:lang w:eastAsia="x-none"/>
              </w:rPr>
              <w:t>upport</w:t>
            </w:r>
            <w:r w:rsidRPr="004530B2">
              <w:rPr>
                <w:sz w:val="18"/>
                <w:szCs w:val="22"/>
                <w:lang w:eastAsia="x-none"/>
              </w:rPr>
              <w:t xml:space="preserve"> the following enhancements under UE capability </w:t>
            </w:r>
            <w:r w:rsidRPr="004530B2">
              <w:rPr>
                <w:rFonts w:hint="eastAsia"/>
                <w:sz w:val="18"/>
                <w:szCs w:val="22"/>
                <w:lang w:eastAsia="x-none"/>
              </w:rPr>
              <w:t>for</w:t>
            </w:r>
            <w:r w:rsidRPr="004530B2">
              <w:rPr>
                <w:sz w:val="18"/>
                <w:szCs w:val="22"/>
                <w:lang w:eastAsia="x-none"/>
              </w:rPr>
              <w:t xml:space="preserve"> both UE-B and UE-A DL-AOD positioning method </w:t>
            </w:r>
          </w:p>
          <w:p w14:paraId="1145F963" w14:textId="77777777" w:rsidR="005479E2" w:rsidRPr="004530B2" w:rsidRDefault="005479E2" w:rsidP="00D87C31">
            <w:pPr>
              <w:numPr>
                <w:ilvl w:val="0"/>
                <w:numId w:val="17"/>
              </w:numPr>
              <w:rPr>
                <w:sz w:val="18"/>
                <w:szCs w:val="22"/>
                <w:lang w:eastAsia="x-none"/>
              </w:rPr>
            </w:pPr>
            <w:r w:rsidRPr="004530B2">
              <w:rPr>
                <w:sz w:val="18"/>
                <w:szCs w:val="22"/>
                <w:lang w:eastAsia="x-none"/>
              </w:rPr>
              <w:t xml:space="preserve">Enhancing the signaling to UE for the purpose of PRS resource(s) measurement and (for UE-A) report </w:t>
            </w:r>
          </w:p>
          <w:p w14:paraId="447D131F" w14:textId="77777777" w:rsidR="005479E2" w:rsidRPr="004530B2" w:rsidRDefault="005479E2" w:rsidP="00D87C31">
            <w:pPr>
              <w:numPr>
                <w:ilvl w:val="1"/>
                <w:numId w:val="17"/>
              </w:numPr>
              <w:rPr>
                <w:sz w:val="18"/>
                <w:szCs w:val="22"/>
                <w:lang w:eastAsia="x-none"/>
              </w:rPr>
            </w:pPr>
            <w:r w:rsidRPr="004530B2">
              <w:rPr>
                <w:sz w:val="18"/>
                <w:szCs w:val="22"/>
                <w:lang w:eastAsia="x-none"/>
              </w:rPr>
              <w:t>FFS: The detailed signaling (e.g, the boresight direction for UE-A DL-AoD, further spatial information of PRS resources, processing prioritization of PRS resources)</w:t>
            </w:r>
          </w:p>
          <w:p w14:paraId="0D536308" w14:textId="77777777" w:rsidR="005479E2" w:rsidRPr="004530B2" w:rsidRDefault="005479E2" w:rsidP="00D87C31">
            <w:pPr>
              <w:numPr>
                <w:ilvl w:val="0"/>
                <w:numId w:val="17"/>
              </w:numPr>
              <w:rPr>
                <w:sz w:val="18"/>
                <w:szCs w:val="22"/>
                <w:lang w:eastAsia="x-none"/>
              </w:rPr>
            </w:pPr>
            <w:r w:rsidRPr="004530B2">
              <w:rPr>
                <w:sz w:val="18"/>
                <w:szCs w:val="22"/>
                <w:lang w:eastAsia="x-none"/>
              </w:rPr>
              <w:t>FFS: The following options</w:t>
            </w:r>
          </w:p>
          <w:p w14:paraId="530AEA6B" w14:textId="77777777" w:rsidR="005479E2" w:rsidRPr="004530B2" w:rsidRDefault="005479E2" w:rsidP="00D87C31">
            <w:pPr>
              <w:numPr>
                <w:ilvl w:val="1"/>
                <w:numId w:val="17"/>
              </w:numPr>
              <w:rPr>
                <w:sz w:val="18"/>
                <w:szCs w:val="22"/>
                <w:lang w:eastAsia="x-none"/>
              </w:rPr>
            </w:pPr>
            <w:r w:rsidRPr="004530B2">
              <w:rPr>
                <w:sz w:val="18"/>
                <w:szCs w:val="22"/>
                <w:lang w:eastAsia="x-none"/>
              </w:rPr>
              <w:t xml:space="preserve">Option 1: Enhancing the reporting to include the measurements of adjacent beams PRS resources that related with each other indicated by the assistance data.    </w:t>
            </w:r>
          </w:p>
          <w:p w14:paraId="64CFF3C5" w14:textId="77777777" w:rsidR="005479E2" w:rsidRPr="0045499C" w:rsidRDefault="005479E2" w:rsidP="00D87C31">
            <w:pPr>
              <w:numPr>
                <w:ilvl w:val="1"/>
                <w:numId w:val="17"/>
              </w:numPr>
            </w:pPr>
            <w:r w:rsidRPr="004530B2">
              <w:rPr>
                <w:sz w:val="18"/>
                <w:szCs w:val="22"/>
                <w:lang w:eastAsia="x-none"/>
              </w:rPr>
              <w:t xml:space="preserve">Option 2: UE can be requested to measure and report on specific PRS resources  </w:t>
            </w:r>
          </w:p>
          <w:p w14:paraId="18C7B1CC" w14:textId="77777777" w:rsidR="005479E2" w:rsidRDefault="005479E2" w:rsidP="00D87C31">
            <w:pPr>
              <w:ind w:left="1440"/>
              <w:rPr>
                <w:sz w:val="18"/>
                <w:lang w:eastAsia="x-none"/>
              </w:rPr>
            </w:pPr>
          </w:p>
          <w:p w14:paraId="3FFCA1CC" w14:textId="77777777" w:rsidR="005479E2" w:rsidRPr="0045499C" w:rsidRDefault="005479E2" w:rsidP="00D87C31">
            <w:pPr>
              <w:rPr>
                <w:sz w:val="18"/>
                <w:szCs w:val="22"/>
                <w:lang w:eastAsia="x-none"/>
              </w:rPr>
            </w:pPr>
            <w:r w:rsidRPr="0045499C">
              <w:rPr>
                <w:sz w:val="18"/>
                <w:szCs w:val="22"/>
                <w:highlight w:val="green"/>
                <w:lang w:eastAsia="x-none"/>
              </w:rPr>
              <w:t>Agreement:</w:t>
            </w:r>
          </w:p>
          <w:p w14:paraId="59D7DBE9" w14:textId="77777777" w:rsidR="005479E2" w:rsidRPr="0045499C" w:rsidRDefault="005479E2" w:rsidP="00D87C31">
            <w:pPr>
              <w:rPr>
                <w:sz w:val="18"/>
                <w:szCs w:val="22"/>
                <w:lang w:eastAsia="x-none"/>
              </w:rPr>
            </w:pPr>
            <w:r w:rsidRPr="0045499C">
              <w:rPr>
                <w:sz w:val="18"/>
                <w:szCs w:val="22"/>
                <w:lang w:eastAsia="x-none"/>
              </w:rPr>
              <w:t>For UE-assisted DL-AOD positioning method, select one or more of the following to enhance the signaling to the UE for the purpose of PRS resource(s) measurement and reporting:</w:t>
            </w:r>
          </w:p>
          <w:p w14:paraId="491C5A74" w14:textId="77777777" w:rsidR="005479E2" w:rsidRPr="0045499C" w:rsidRDefault="005479E2" w:rsidP="00D87C31">
            <w:pPr>
              <w:numPr>
                <w:ilvl w:val="0"/>
                <w:numId w:val="19"/>
              </w:numPr>
              <w:rPr>
                <w:sz w:val="18"/>
                <w:szCs w:val="22"/>
                <w:lang w:eastAsia="x-none"/>
              </w:rPr>
            </w:pPr>
            <w:r w:rsidRPr="0045499C">
              <w:rPr>
                <w:sz w:val="18"/>
                <w:szCs w:val="22"/>
                <w:lang w:eastAsia="x-none"/>
              </w:rPr>
              <w:t>Option 1: the LMF explicitly identify adjacent beams in the assistance data (AD)</w:t>
            </w:r>
          </w:p>
          <w:p w14:paraId="5FC6E1B1"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Option 2: the LMF send the beam information in the AD with an order of priority of PRS resources.  </w:t>
            </w:r>
          </w:p>
          <w:p w14:paraId="6BCD1D10"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Option 3: the LMF includes boresight direction information for each PRS resource in the assistance data. </w:t>
            </w:r>
          </w:p>
          <w:p w14:paraId="36E0DFE1" w14:textId="77777777" w:rsidR="005479E2" w:rsidRPr="0045499C" w:rsidRDefault="005479E2" w:rsidP="00D87C31">
            <w:pPr>
              <w:numPr>
                <w:ilvl w:val="0"/>
                <w:numId w:val="19"/>
              </w:numPr>
              <w:rPr>
                <w:sz w:val="18"/>
                <w:szCs w:val="22"/>
                <w:lang w:eastAsia="x-none"/>
              </w:rPr>
            </w:pPr>
            <w:r w:rsidRPr="0045499C">
              <w:rPr>
                <w:sz w:val="18"/>
                <w:szCs w:val="22"/>
                <w:lang w:eastAsia="x-none"/>
              </w:rPr>
              <w:t>Option 4: the LMF send the beam information in the AD with indicated subset of PRS resources.</w:t>
            </w:r>
          </w:p>
          <w:p w14:paraId="6BF99852" w14:textId="77777777" w:rsidR="005479E2" w:rsidRPr="0045499C" w:rsidRDefault="005479E2" w:rsidP="00D87C31">
            <w:pPr>
              <w:numPr>
                <w:ilvl w:val="0"/>
                <w:numId w:val="19"/>
              </w:numPr>
              <w:rPr>
                <w:sz w:val="18"/>
                <w:szCs w:val="22"/>
                <w:lang w:eastAsia="x-none"/>
              </w:rPr>
            </w:pPr>
            <w:r w:rsidRPr="0045499C">
              <w:rPr>
                <w:sz w:val="18"/>
                <w:szCs w:val="22"/>
                <w:lang w:eastAsia="x-none"/>
              </w:rPr>
              <w:t>FFS: Detailed signaling and procedure</w:t>
            </w:r>
          </w:p>
          <w:p w14:paraId="61557CF8" w14:textId="77777777" w:rsidR="005479E2" w:rsidRPr="0045499C" w:rsidRDefault="005479E2" w:rsidP="00D87C31">
            <w:pPr>
              <w:numPr>
                <w:ilvl w:val="0"/>
                <w:numId w:val="19"/>
              </w:numPr>
              <w:rPr>
                <w:sz w:val="18"/>
                <w:szCs w:val="22"/>
                <w:lang w:eastAsia="x-none"/>
              </w:rPr>
            </w:pPr>
            <w:r w:rsidRPr="0045499C">
              <w:rPr>
                <w:sz w:val="18"/>
                <w:szCs w:val="22"/>
                <w:lang w:eastAsia="x-none"/>
              </w:rPr>
              <w:t xml:space="preserve">FFS: How to define adjacent beams  </w:t>
            </w:r>
          </w:p>
          <w:p w14:paraId="27A8279D" w14:textId="77777777" w:rsidR="005479E2" w:rsidRDefault="005479E2" w:rsidP="00D87C31">
            <w:pPr>
              <w:ind w:left="1440"/>
            </w:pPr>
          </w:p>
        </w:tc>
      </w:tr>
    </w:tbl>
    <w:p w14:paraId="39C837FA" w14:textId="77777777" w:rsidR="005479E2" w:rsidRDefault="005479E2" w:rsidP="005479E2">
      <w:pPr>
        <w:pStyle w:val="00Text"/>
      </w:pPr>
      <w:r>
        <w:t>In release 16, the UE reports RSRP measurement of one or DL PRS resources. G</w:t>
      </w:r>
      <w:r>
        <w:rPr>
          <w:rFonts w:hint="eastAsia"/>
        </w:rPr>
        <w:t>enerally</w:t>
      </w:r>
      <w:r>
        <w:t xml:space="preserve">, the UE would report the best RSRP measurement(s). In our view, reporting RSRP measurement of multiple adjacent Tx beams can improve the performance DL AoD estimation. An example in Figure 1 is used to illustrated that. A UE-A is aligned with the beam direction of Tx beam a and thus the UE-A would see largest RSRP measurement from the DL PRS resource carrying Tx beam a.  Tx beam b and Tx beam c are adjacent to Tx beam a and are carried by another two DL PRS resource. The RSRP measurement of Tx beam b and c would be helpful for determining angle of UE-A in Tx beam a. </w:t>
      </w:r>
    </w:p>
    <w:p w14:paraId="5118436B" w14:textId="77777777" w:rsidR="005479E2" w:rsidRDefault="005479E2" w:rsidP="005479E2">
      <w:pPr>
        <w:pStyle w:val="00Text"/>
        <w:jc w:val="center"/>
      </w:pPr>
      <w:r>
        <w:object w:dxaOrig="9886" w:dyaOrig="9676" w14:anchorId="6AC5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2.5pt" o:ole="">
            <v:imagedata r:id="rId8" o:title=""/>
          </v:shape>
          <o:OLEObject Type="Embed" ProgID="Visio.Drawing.15" ShapeID="_x0000_i1025" DrawAspect="Content" ObjectID="_1697571431" r:id="rId9"/>
        </w:object>
      </w:r>
    </w:p>
    <w:p w14:paraId="2ADF324B" w14:textId="77777777" w:rsidR="005479E2" w:rsidRPr="00DD0A27" w:rsidRDefault="005479E2" w:rsidP="005479E2">
      <w:pPr>
        <w:pStyle w:val="00Text"/>
        <w:jc w:val="center"/>
        <w:rPr>
          <w:b/>
          <w:bCs/>
          <w:sz w:val="18"/>
          <w:szCs w:val="22"/>
        </w:rPr>
      </w:pPr>
      <w:r w:rsidRPr="00DD0A27">
        <w:rPr>
          <w:b/>
          <w:bCs/>
          <w:sz w:val="18"/>
          <w:szCs w:val="22"/>
        </w:rPr>
        <w:t xml:space="preserve">Figure 1: Reporting RSRP of </w:t>
      </w:r>
      <w:r>
        <w:rPr>
          <w:b/>
          <w:bCs/>
          <w:sz w:val="18"/>
          <w:szCs w:val="22"/>
        </w:rPr>
        <w:t xml:space="preserve">DL PRS resources that are adjacent in spatial domain </w:t>
      </w:r>
    </w:p>
    <w:p w14:paraId="4F993997" w14:textId="77777777" w:rsidR="005479E2" w:rsidRDefault="005479E2" w:rsidP="005479E2">
      <w:pPr>
        <w:pStyle w:val="00Text"/>
      </w:pPr>
      <w:r>
        <w:t>Simulation was conducted to evaluate the performance of reporting RSRP of adjacent Tx beams and the simulation results are shown in Figure 5. In the simulation, two methods are compared:</w:t>
      </w:r>
    </w:p>
    <w:p w14:paraId="44434799" w14:textId="77777777" w:rsidR="005479E2" w:rsidRDefault="005479E2" w:rsidP="005479E2">
      <w:pPr>
        <w:pStyle w:val="00Text"/>
        <w:numPr>
          <w:ilvl w:val="0"/>
          <w:numId w:val="11"/>
        </w:numPr>
      </w:pPr>
      <w:r>
        <w:t>Release 16 RSRP reporting: the UE reports the RSRP of PRS resource with the best RSRP.</w:t>
      </w:r>
    </w:p>
    <w:p w14:paraId="641E8814" w14:textId="77777777" w:rsidR="005479E2" w:rsidRDefault="005479E2" w:rsidP="005479E2">
      <w:pPr>
        <w:pStyle w:val="00Text"/>
        <w:numPr>
          <w:ilvl w:val="0"/>
          <w:numId w:val="11"/>
        </w:numPr>
      </w:pPr>
      <w:r>
        <w:t xml:space="preserve">The new method of reporting RSRP of adjacent Tx beam: the UE reports the RSRP of PRS resource with the best RSRP and the UE also report the RSRP of PRS resources that carries Tx beams that are adjacent to the PRS resource with best RSRP. </w:t>
      </w:r>
    </w:p>
    <w:p w14:paraId="02575CC2" w14:textId="77777777" w:rsidR="005479E2" w:rsidRPr="004A0F6F" w:rsidRDefault="005479E2" w:rsidP="005479E2">
      <w:pPr>
        <w:pStyle w:val="00Text"/>
      </w:pPr>
      <w:r>
        <w:t>It can be observed that in addition to the RSRP of one PRS, reporting the RSRP of two Tx beams that are adjacent to the Tx beam of that PRS can improve the positioning performance obviously. The technical reason is that can improve the arrival angle estimate.</w:t>
      </w:r>
    </w:p>
    <w:p w14:paraId="6C8E2AC2" w14:textId="77777777" w:rsidR="005479E2" w:rsidRDefault="005479E2" w:rsidP="005479E2">
      <w:pPr>
        <w:pStyle w:val="00Text"/>
        <w:jc w:val="center"/>
      </w:pPr>
      <w:r w:rsidRPr="00424443">
        <w:rPr>
          <w:noProof/>
        </w:rPr>
        <w:drawing>
          <wp:inline distT="0" distB="0" distL="0" distR="0" wp14:anchorId="03CE17C5" wp14:editId="1472A2E2">
            <wp:extent cx="3063161" cy="2576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623" cy="2586588"/>
                    </a:xfrm>
                    <a:prstGeom prst="rect">
                      <a:avLst/>
                    </a:prstGeom>
                  </pic:spPr>
                </pic:pic>
              </a:graphicData>
            </a:graphic>
          </wp:inline>
        </w:drawing>
      </w:r>
    </w:p>
    <w:p w14:paraId="250B3BBB" w14:textId="77777777" w:rsidR="005479E2" w:rsidRDefault="005479E2" w:rsidP="005479E2">
      <w:pPr>
        <w:pStyle w:val="00Text"/>
        <w:jc w:val="center"/>
        <w:rPr>
          <w:b/>
          <w:bCs/>
        </w:rPr>
      </w:pPr>
      <w:r w:rsidRPr="00424443">
        <w:rPr>
          <w:b/>
          <w:bCs/>
        </w:rPr>
        <w:t xml:space="preserve">Figure </w:t>
      </w:r>
      <w:r>
        <w:rPr>
          <w:b/>
          <w:bCs/>
        </w:rPr>
        <w:t>2:</w:t>
      </w:r>
      <w:r w:rsidRPr="00424443">
        <w:rPr>
          <w:b/>
          <w:bCs/>
        </w:rPr>
        <w:t xml:space="preserve"> Evaluation results of reporting RSRP of </w:t>
      </w:r>
      <w:r>
        <w:rPr>
          <w:b/>
          <w:bCs/>
        </w:rPr>
        <w:t>DL PRS resources that are adjacent in spatial domain</w:t>
      </w:r>
      <w:r w:rsidRPr="00424443">
        <w:rPr>
          <w:b/>
          <w:bCs/>
        </w:rPr>
        <w:t xml:space="preserve">. </w:t>
      </w:r>
    </w:p>
    <w:p w14:paraId="3AFF4B07" w14:textId="77777777" w:rsidR="005479E2" w:rsidRDefault="005479E2" w:rsidP="005479E2">
      <w:pPr>
        <w:pStyle w:val="00Text"/>
      </w:pPr>
      <w:r>
        <w:t xml:space="preserve">To support reporting RSRP of adjacent Tx beams, the assistance data of PRS configuration shall indicate the information of which PRS resources carry adjacent Tx beams. In the measurement reporting, if a UE chooses to report RSRP of a PRS resource A, the UE shall also report the RSRP measurement of PRS resources that carry Tx beam adjacent to that of the PRS resource A. </w:t>
      </w:r>
    </w:p>
    <w:p w14:paraId="6EEE1A11" w14:textId="5413E57F" w:rsidR="005479E2" w:rsidRDefault="005479E2" w:rsidP="005479E2">
      <w:pPr>
        <w:pStyle w:val="000proposal"/>
      </w:pPr>
      <w:bookmarkStart w:id="5" w:name="_Hlk83764942"/>
      <w:r>
        <w:t xml:space="preserve">Proposal </w:t>
      </w:r>
      <w:r w:rsidR="004F7D02">
        <w:t>3</w:t>
      </w:r>
      <w:r>
        <w:t xml:space="preserve">: For </w:t>
      </w:r>
      <w:r w:rsidR="00913047">
        <w:t xml:space="preserve">UE-assisted </w:t>
      </w:r>
      <w:r>
        <w:t>DL-AoD positioning, support Option 1, i.e., LMF indicates adjacent beams in assistance data:</w:t>
      </w:r>
    </w:p>
    <w:p w14:paraId="3F6AE5CD" w14:textId="77777777" w:rsidR="005479E2" w:rsidRDefault="005479E2" w:rsidP="005479E2">
      <w:pPr>
        <w:pStyle w:val="000proposal"/>
        <w:numPr>
          <w:ilvl w:val="0"/>
          <w:numId w:val="12"/>
        </w:numPr>
      </w:pPr>
      <w:r>
        <w:lastRenderedPageBreak/>
        <w:t>In the assistance data of PRS configuration, the UE is provided with configuration information that indicates which PRS resources are associated with each other in spatial domain.</w:t>
      </w:r>
    </w:p>
    <w:p w14:paraId="02FECB68" w14:textId="77777777" w:rsidR="005479E2" w:rsidRDefault="005479E2" w:rsidP="005479E2">
      <w:pPr>
        <w:pStyle w:val="000proposal"/>
        <w:numPr>
          <w:ilvl w:val="0"/>
          <w:numId w:val="12"/>
        </w:numPr>
      </w:pPr>
      <w:r>
        <w:t>In measurement report, if the UE reports RSRP of one PRS resource, the UE also reports the RSRP of PRS resources that are associated with that PRS resource.</w:t>
      </w:r>
    </w:p>
    <w:bookmarkEnd w:id="5"/>
    <w:p w14:paraId="19DA6799" w14:textId="5107FEAB" w:rsidR="005479E2" w:rsidRDefault="005479E2" w:rsidP="005479E2">
      <w:pPr>
        <w:pStyle w:val="00Text"/>
      </w:pPr>
    </w:p>
    <w:p w14:paraId="27F6A35F" w14:textId="77777777" w:rsidR="00A759F2" w:rsidRDefault="00A759F2" w:rsidP="00A759F2">
      <w:pPr>
        <w:pStyle w:val="Heading1"/>
      </w:pPr>
      <w:r>
        <w:rPr>
          <w:lang w:eastAsia="zh-CN"/>
        </w:rPr>
        <w:t>Uncertainty window for DL-AoD</w:t>
      </w:r>
    </w:p>
    <w:p w14:paraId="3BE63261" w14:textId="77777777" w:rsidR="00A759F2" w:rsidRDefault="00A759F2" w:rsidP="00A759F2">
      <w:pPr>
        <w:pStyle w:val="00Text"/>
      </w:pPr>
      <w:r>
        <w:t>The issue of providing uncertainty window for DL-AoD method was discussed and pertinent agreement was made in previous meeting:</w:t>
      </w:r>
    </w:p>
    <w:tbl>
      <w:tblPr>
        <w:tblStyle w:val="TableGrid"/>
        <w:tblW w:w="0" w:type="auto"/>
        <w:tblLook w:val="04A0" w:firstRow="1" w:lastRow="0" w:firstColumn="1" w:lastColumn="0" w:noHBand="0" w:noVBand="1"/>
      </w:tblPr>
      <w:tblGrid>
        <w:gridCol w:w="9062"/>
      </w:tblGrid>
      <w:tr w:rsidR="00A759F2" w14:paraId="2CC048B1" w14:textId="77777777" w:rsidTr="00D87C31">
        <w:tc>
          <w:tcPr>
            <w:tcW w:w="9062" w:type="dxa"/>
          </w:tcPr>
          <w:p w14:paraId="092775EE" w14:textId="77777777" w:rsidR="00A759F2" w:rsidRPr="00F07375" w:rsidRDefault="00A759F2" w:rsidP="00D87C31">
            <w:pPr>
              <w:rPr>
                <w:sz w:val="18"/>
                <w:szCs w:val="22"/>
                <w:lang w:eastAsia="x-none"/>
              </w:rPr>
            </w:pPr>
            <w:r w:rsidRPr="00F07375">
              <w:rPr>
                <w:sz w:val="18"/>
                <w:szCs w:val="22"/>
                <w:highlight w:val="green"/>
                <w:lang w:eastAsia="x-none"/>
              </w:rPr>
              <w:t>Agreement:</w:t>
            </w:r>
          </w:p>
          <w:p w14:paraId="49E3D1E6" w14:textId="77777777" w:rsidR="00A759F2" w:rsidRPr="00F07375" w:rsidRDefault="00A759F2" w:rsidP="00D87C31">
            <w:pPr>
              <w:rPr>
                <w:rFonts w:cs="Times"/>
                <w:sz w:val="18"/>
                <w:szCs w:val="22"/>
                <w:lang w:val="de-DE"/>
              </w:rPr>
            </w:pPr>
            <w:r w:rsidRPr="00F07375">
              <w:rPr>
                <w:rFonts w:cs="Times"/>
                <w:sz w:val="18"/>
                <w:szCs w:val="22"/>
                <w:lang w:val="de-DE"/>
              </w:rPr>
              <w:t>For the purpose of both UE-B and UE-A DL-AoD, and with regards to the support of AOD measurements with an expected uncertainty window, study further whether to support at most one of the following options:</w:t>
            </w:r>
          </w:p>
          <w:p w14:paraId="43F8455D" w14:textId="77777777" w:rsidR="00A759F2" w:rsidRPr="00F07375" w:rsidRDefault="00A759F2" w:rsidP="00D87C31">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Option 1: Indication of expected DL-AoD/ZoD value and uncertainty (of the expected DL-AoD/ZoD value) range(s) is signaled by the LMF to the UE</w:t>
            </w:r>
          </w:p>
          <w:p w14:paraId="2689CE56" w14:textId="77777777" w:rsidR="00A759F2" w:rsidRPr="00F07375" w:rsidRDefault="00A759F2" w:rsidP="00D87C31">
            <w:pPr>
              <w:numPr>
                <w:ilvl w:val="1"/>
                <w:numId w:val="18"/>
              </w:numPr>
              <w:spacing w:line="259" w:lineRule="auto"/>
              <w:rPr>
                <w:rFonts w:cs="Times"/>
                <w:sz w:val="18"/>
                <w:szCs w:val="22"/>
                <w:lang w:val="de-DE"/>
              </w:rPr>
            </w:pPr>
            <w:r w:rsidRPr="00F07375">
              <w:rPr>
                <w:rFonts w:cs="Times"/>
                <w:sz w:val="18"/>
                <w:szCs w:val="22"/>
                <w:lang w:val="de-DE"/>
              </w:rPr>
              <w:t xml:space="preserve">Single Expected DL-AoD/ZoD </w:t>
            </w:r>
            <w:r w:rsidRPr="00F07375">
              <w:rPr>
                <w:rFonts w:cs="Times"/>
                <w:sz w:val="18"/>
                <w:szCs w:val="22"/>
                <w:lang w:eastAsia="zh-CN"/>
              </w:rPr>
              <w:t xml:space="preserve">and uncertainty (of the expected DL-AoD/ZoD value) range(s) </w:t>
            </w:r>
            <w:r w:rsidRPr="00F07375">
              <w:rPr>
                <w:rFonts w:cs="Times"/>
                <w:sz w:val="18"/>
                <w:szCs w:val="22"/>
                <w:lang w:val="de-DE"/>
              </w:rPr>
              <w:t>can be provided to the UE for each [TRP]</w:t>
            </w:r>
          </w:p>
          <w:p w14:paraId="0FBD9302" w14:textId="77777777" w:rsidR="00A759F2" w:rsidRPr="00F07375" w:rsidRDefault="00A759F2" w:rsidP="00D87C31">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 xml:space="preserve">Option </w:t>
            </w:r>
            <w:r w:rsidRPr="00F07375">
              <w:rPr>
                <w:rFonts w:ascii="Times" w:hAnsi="Times" w:cs="Times"/>
                <w:b w:val="0"/>
                <w:bCs w:val="0"/>
                <w:sz w:val="18"/>
                <w:szCs w:val="18"/>
                <w:lang w:val="en-US"/>
              </w:rPr>
              <w:t>2</w:t>
            </w:r>
            <w:r w:rsidRPr="00F07375">
              <w:rPr>
                <w:rFonts w:ascii="Times" w:hAnsi="Times" w:cs="Times"/>
                <w:b w:val="0"/>
                <w:bCs w:val="0"/>
                <w:sz w:val="18"/>
                <w:szCs w:val="18"/>
                <w:lang w:val="de-DE"/>
              </w:rPr>
              <w:t xml:space="preserve">: Indication of expected DL-AoA/ZoA value and uncertainty (of the expected DL-AoA/ZoA value) range(s) is signaled by the LMF to the UE </w:t>
            </w:r>
          </w:p>
          <w:p w14:paraId="76BD7E6D" w14:textId="77777777" w:rsidR="00A759F2" w:rsidRPr="00F07375" w:rsidRDefault="00A759F2" w:rsidP="00D87C31">
            <w:pPr>
              <w:numPr>
                <w:ilvl w:val="1"/>
                <w:numId w:val="18"/>
              </w:numPr>
              <w:spacing w:line="259" w:lineRule="auto"/>
              <w:rPr>
                <w:rFonts w:cs="Times"/>
                <w:sz w:val="18"/>
                <w:szCs w:val="22"/>
                <w:lang w:val="de-DE"/>
              </w:rPr>
            </w:pPr>
            <w:r w:rsidRPr="00F07375">
              <w:rPr>
                <w:rFonts w:cs="Times"/>
                <w:sz w:val="18"/>
                <w:szCs w:val="22"/>
                <w:lang w:val="de-DE"/>
              </w:rPr>
              <w:t xml:space="preserve">Single Expected DL-AoA/ZoA </w:t>
            </w:r>
            <w:r w:rsidRPr="00F07375">
              <w:rPr>
                <w:rFonts w:cs="Times"/>
                <w:sz w:val="18"/>
                <w:szCs w:val="22"/>
                <w:lang w:eastAsia="zh-CN"/>
              </w:rPr>
              <w:t xml:space="preserve">and uncertainty (of the expected DL-AoA/ZoA value) range(s) </w:t>
            </w:r>
            <w:r w:rsidRPr="00F07375">
              <w:rPr>
                <w:rFonts w:cs="Times"/>
                <w:sz w:val="18"/>
                <w:szCs w:val="22"/>
                <w:lang w:val="de-DE"/>
              </w:rPr>
              <w:t>can be provided to the UE for each [TRP]</w:t>
            </w:r>
          </w:p>
          <w:p w14:paraId="5EA81F78" w14:textId="77777777" w:rsidR="00A759F2" w:rsidRPr="00F07375" w:rsidRDefault="00A759F2" w:rsidP="00D87C31">
            <w:pPr>
              <w:numPr>
                <w:ilvl w:val="0"/>
                <w:numId w:val="18"/>
              </w:numPr>
              <w:spacing w:line="259" w:lineRule="auto"/>
              <w:rPr>
                <w:rFonts w:cs="Times"/>
                <w:sz w:val="18"/>
                <w:szCs w:val="22"/>
                <w:lang w:val="de-DE"/>
              </w:rPr>
            </w:pPr>
            <w:r w:rsidRPr="00F07375">
              <w:rPr>
                <w:rFonts w:cs="Times"/>
                <w:sz w:val="18"/>
                <w:szCs w:val="22"/>
              </w:rPr>
              <w:t>Option 3: Indication of expected AoD/ZoD or AoA/ZoA value and uncertainty is not introduced.</w:t>
            </w:r>
          </w:p>
          <w:p w14:paraId="72CC32CE" w14:textId="77777777" w:rsidR="00A759F2" w:rsidRPr="00F07375" w:rsidRDefault="00A759F2" w:rsidP="00D87C31">
            <w:pPr>
              <w:pStyle w:val="Proposal"/>
              <w:numPr>
                <w:ilvl w:val="0"/>
                <w:numId w:val="18"/>
              </w:numPr>
              <w:tabs>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FFS: details of signaling</w:t>
            </w:r>
          </w:p>
          <w:p w14:paraId="1EC5FE7A" w14:textId="77777777" w:rsidR="00A759F2" w:rsidRDefault="00A759F2" w:rsidP="00D87C31">
            <w:r w:rsidRPr="00F07375">
              <w:rPr>
                <w:rFonts w:cs="Times"/>
                <w:sz w:val="18"/>
                <w:szCs w:val="22"/>
                <w:lang w:val="de-DE"/>
              </w:rPr>
              <w:t>FFS: Applicability of this</w:t>
            </w:r>
            <w:r w:rsidRPr="00F07375">
              <w:rPr>
                <w:rFonts w:cs="Times"/>
                <w:sz w:val="18"/>
                <w:szCs w:val="22"/>
              </w:rPr>
              <w:t xml:space="preserve"> agreement</w:t>
            </w:r>
            <w:r w:rsidRPr="00F07375">
              <w:rPr>
                <w:rFonts w:cs="Times"/>
                <w:sz w:val="18"/>
                <w:szCs w:val="22"/>
                <w:lang w:val="de-DE"/>
              </w:rPr>
              <w:t xml:space="preserve"> to other Positioning methods</w:t>
            </w:r>
          </w:p>
        </w:tc>
      </w:tr>
    </w:tbl>
    <w:p w14:paraId="67B174E2" w14:textId="77777777" w:rsidR="00A759F2" w:rsidRDefault="00A759F2" w:rsidP="00A759F2">
      <w:pPr>
        <w:pStyle w:val="00Text"/>
      </w:pPr>
      <w:r>
        <w:t xml:space="preserve">The DL-AoA/ZoA is from the perspective of UE. The rotation of UE would change the DL-AoA/ZoA with respect to the UE receive antenna. Therefore, the LMF could not know the feasible value of DL-AoA/ZoA of one UE. </w:t>
      </w:r>
    </w:p>
    <w:p w14:paraId="1DDDDFFD" w14:textId="77777777" w:rsidR="00A759F2" w:rsidRDefault="00A759F2" w:rsidP="00A759F2">
      <w:pPr>
        <w:pStyle w:val="00Text"/>
      </w:pPr>
      <w:r>
        <w:t xml:space="preserve">The DL-AoD/ZoD is the signal transmission direction from the perspective of TRP. To enable the UE to utilize such information, the geographical location of the TRP shall be shared with the UE.  But in UE-assisted positioning method, the location of TRP is not provided to the UE.  In UE-based positioning, the boresight information of each PRS resource </w:t>
      </w:r>
      <w:r>
        <w:rPr>
          <w:rFonts w:hint="eastAsia"/>
        </w:rPr>
        <w:t>is</w:t>
      </w:r>
      <w:r>
        <w:t xml:space="preserve"> </w:t>
      </w:r>
      <w:r>
        <w:rPr>
          <w:rFonts w:hint="eastAsia"/>
        </w:rPr>
        <w:t>provided</w:t>
      </w:r>
      <w:r>
        <w:t xml:space="preserve"> to the UE, which can be used by the UE to assist processing DL PRS resource. Additional expected DL-AoD/ZoA does not provide benefit.</w:t>
      </w:r>
    </w:p>
    <w:p w14:paraId="63E6B73D" w14:textId="3E5E83B1" w:rsidR="00A759F2" w:rsidRDefault="00A759F2" w:rsidP="00A759F2">
      <w:pPr>
        <w:pStyle w:val="000proposal"/>
      </w:pPr>
      <w:bookmarkStart w:id="6" w:name="_Hlk83764947"/>
      <w:r>
        <w:t xml:space="preserve">Proposal </w:t>
      </w:r>
      <w:r w:rsidR="004F7D02">
        <w:t>4</w:t>
      </w:r>
      <w:r>
        <w:t>: On uncertainty window for DL-AoD, support Option 3, i.e</w:t>
      </w:r>
      <w:r w:rsidR="00BD2B22">
        <w:t>.</w:t>
      </w:r>
      <w:r>
        <w:t xml:space="preserve">, </w:t>
      </w:r>
      <w:r>
        <w:rPr>
          <w:rFonts w:hint="eastAsia"/>
        </w:rPr>
        <w:t>d</w:t>
      </w:r>
      <w:r>
        <w:t>o not introduce expected AoD/ZoD or AoA/ZoA and uncertainty</w:t>
      </w:r>
    </w:p>
    <w:bookmarkEnd w:id="6"/>
    <w:p w14:paraId="6EC9339C" w14:textId="2D9990BE" w:rsidR="00070430" w:rsidRDefault="00D575F9" w:rsidP="00F6261D">
      <w:pPr>
        <w:pStyle w:val="Heading1"/>
        <w:rPr>
          <w:lang w:eastAsia="zh-CN"/>
        </w:rPr>
      </w:pPr>
      <w:r>
        <w:rPr>
          <w:lang w:eastAsia="zh-CN"/>
        </w:rPr>
        <w:t xml:space="preserve">gNB </w:t>
      </w:r>
      <w:r w:rsidR="00FE20B0">
        <w:rPr>
          <w:lang w:eastAsia="zh-CN"/>
        </w:rPr>
        <w:t>Beam</w:t>
      </w:r>
      <w:r w:rsidR="00063FBA">
        <w:rPr>
          <w:lang w:eastAsia="zh-CN"/>
        </w:rPr>
        <w:t xml:space="preserve"> Information</w:t>
      </w:r>
    </w:p>
    <w:p w14:paraId="7940967D" w14:textId="26078E08" w:rsidR="00E208B0" w:rsidRDefault="00E208B0" w:rsidP="00E208B0">
      <w:pPr>
        <w:pStyle w:val="BodyText"/>
        <w:rPr>
          <w:lang w:eastAsia="zh-CN"/>
        </w:rPr>
      </w:pPr>
      <w:r>
        <w:rPr>
          <w:lang w:eastAsia="zh-CN"/>
        </w:rPr>
        <w:t>The issue of TRP providing additional beam information of DL PRS for DL-AoD to the LMF was discussed in previous meetings and the following agreement was made</w:t>
      </w:r>
      <w:r w:rsidR="00A463F6">
        <w:rPr>
          <w:lang w:eastAsia="zh-CN"/>
        </w:rPr>
        <w:t xml:space="preserve"> to select one of those </w:t>
      </w:r>
      <w:r w:rsidR="002D241F">
        <w:rPr>
          <w:lang w:eastAsia="zh-CN"/>
        </w:rPr>
        <w:t xml:space="preserve">two </w:t>
      </w:r>
      <w:r w:rsidR="00A463F6">
        <w:rPr>
          <w:lang w:eastAsia="zh-CN"/>
        </w:rPr>
        <w:t>options</w:t>
      </w:r>
      <w:r>
        <w:rPr>
          <w:lang w:eastAsia="zh-CN"/>
        </w:rPr>
        <w:t>:</w:t>
      </w:r>
    </w:p>
    <w:tbl>
      <w:tblPr>
        <w:tblStyle w:val="TableGrid"/>
        <w:tblW w:w="0" w:type="auto"/>
        <w:tblLook w:val="04A0" w:firstRow="1" w:lastRow="0" w:firstColumn="1" w:lastColumn="0" w:noHBand="0" w:noVBand="1"/>
      </w:tblPr>
      <w:tblGrid>
        <w:gridCol w:w="9062"/>
      </w:tblGrid>
      <w:tr w:rsidR="00E208B0" w14:paraId="04C8F280" w14:textId="77777777" w:rsidTr="00E208B0">
        <w:tc>
          <w:tcPr>
            <w:tcW w:w="9062" w:type="dxa"/>
          </w:tcPr>
          <w:p w14:paraId="0F9682E8" w14:textId="77777777" w:rsidR="00F6261D" w:rsidRPr="00F6261D" w:rsidRDefault="00F6261D" w:rsidP="00F6261D">
            <w:pPr>
              <w:rPr>
                <w:rFonts w:ascii="Times" w:eastAsia="Batang" w:hAnsi="Times"/>
                <w:iCs/>
                <w:sz w:val="18"/>
                <w:szCs w:val="22"/>
                <w:lang w:val="en-GB"/>
              </w:rPr>
            </w:pPr>
            <w:r w:rsidRPr="00F6261D">
              <w:rPr>
                <w:rFonts w:ascii="Times" w:eastAsia="Batang" w:hAnsi="Times"/>
                <w:iCs/>
                <w:sz w:val="18"/>
                <w:szCs w:val="22"/>
                <w:highlight w:val="green"/>
                <w:lang w:val="en-GB"/>
              </w:rPr>
              <w:t>Agreement:</w:t>
            </w:r>
          </w:p>
          <w:p w14:paraId="1C28ABC4" w14:textId="77777777" w:rsidR="00F6261D" w:rsidRPr="00F6261D" w:rsidRDefault="00F6261D" w:rsidP="00F6261D">
            <w:pPr>
              <w:rPr>
                <w:rFonts w:ascii="Times" w:eastAsia="Batang" w:hAnsi="Times" w:cs="Times"/>
                <w:sz w:val="18"/>
                <w:szCs w:val="18"/>
              </w:rPr>
            </w:pPr>
            <w:r w:rsidRPr="00F6261D">
              <w:rPr>
                <w:rFonts w:ascii="Times" w:eastAsia="Batang" w:hAnsi="Times" w:cs="Times"/>
                <w:sz w:val="18"/>
                <w:szCs w:val="18"/>
              </w:rPr>
              <w:t>For the beam/antenna information to be optionally provided to the LMF by the gnodeB, decide to support one of the following options:</w:t>
            </w:r>
          </w:p>
          <w:p w14:paraId="5F523B7E"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Option 2.1: The gNB reports quantized version of the relative Power/Angle response per PRS resource per TRP</w:t>
            </w:r>
            <w:r w:rsidRPr="00F6261D">
              <w:rPr>
                <w:rFonts w:ascii="Times" w:eastAsia="Batang" w:hAnsi="Times"/>
                <w:sz w:val="18"/>
                <w:szCs w:val="18"/>
                <w:lang w:eastAsia="x-none"/>
              </w:rPr>
              <w:tab/>
            </w:r>
          </w:p>
          <w:p w14:paraId="70C140F0"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The relative power is defined with respect to the peak power of that resource</w:t>
            </w:r>
          </w:p>
          <w:p w14:paraId="40E5342B"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 xml:space="preserve">FFS: How many relative power levels can be included (e.g., single -3 dB power-levels, multiple power-levels, etc). </w:t>
            </w:r>
          </w:p>
          <w:p w14:paraId="340F2E90" w14:textId="77777777" w:rsidR="00F6261D" w:rsidRPr="00F6261D" w:rsidRDefault="00F6261D" w:rsidP="00F6261D">
            <w:pPr>
              <w:numPr>
                <w:ilvl w:val="0"/>
                <w:numId w:val="28"/>
              </w:numPr>
              <w:spacing w:line="259" w:lineRule="auto"/>
              <w:rPr>
                <w:rFonts w:ascii="Times" w:eastAsia="Batang" w:hAnsi="Times" w:cs="Times"/>
                <w:sz w:val="18"/>
                <w:szCs w:val="18"/>
                <w:lang w:eastAsia="x-none"/>
              </w:rPr>
            </w:pPr>
            <w:r w:rsidRPr="00F6261D">
              <w:rPr>
                <w:rFonts w:ascii="Times" w:eastAsia="Batang" w:hAnsi="Times"/>
                <w:sz w:val="18"/>
                <w:szCs w:val="18"/>
                <w:lang w:eastAsia="x-none"/>
              </w:rPr>
              <w:t xml:space="preserve">Option 2.2: The gNB reports quantized version of the relative Power </w:t>
            </w:r>
            <w:r w:rsidRPr="00F6261D">
              <w:rPr>
                <w:rFonts w:ascii="Times" w:eastAsia="Batang" w:hAnsi="Times"/>
                <w:sz w:val="18"/>
                <w:szCs w:val="18"/>
                <w:u w:val="single"/>
                <w:lang w:eastAsia="x-none"/>
              </w:rPr>
              <w:t>between</w:t>
            </w:r>
            <w:r w:rsidRPr="00F6261D">
              <w:rPr>
                <w:rFonts w:ascii="Times" w:eastAsia="Batang" w:hAnsi="Times"/>
                <w:sz w:val="18"/>
                <w:szCs w:val="18"/>
                <w:lang w:eastAsia="x-none"/>
              </w:rPr>
              <w:t xml:space="preserve"> PRS resources per angle per TRP.</w:t>
            </w:r>
          </w:p>
          <w:p w14:paraId="457A1517"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The relative power is defined with respect to the peak power in each angle</w:t>
            </w:r>
          </w:p>
          <w:p w14:paraId="7787F7D5" w14:textId="77777777" w:rsidR="00F6261D" w:rsidRPr="00F6261D" w:rsidRDefault="00F6261D" w:rsidP="00F6261D">
            <w:pPr>
              <w:numPr>
                <w:ilvl w:val="1"/>
                <w:numId w:val="28"/>
              </w:numPr>
              <w:spacing w:line="259" w:lineRule="auto"/>
              <w:rPr>
                <w:rFonts w:ascii="Times" w:eastAsia="Batang" w:hAnsi="Times" w:cs="Times"/>
                <w:sz w:val="18"/>
                <w:szCs w:val="18"/>
                <w:lang w:eastAsia="x-none"/>
              </w:rPr>
            </w:pPr>
            <w:r w:rsidRPr="00F6261D">
              <w:rPr>
                <w:rFonts w:ascii="Times" w:hAnsi="Times"/>
                <w:sz w:val="18"/>
                <w:szCs w:val="18"/>
                <w:lang w:eastAsia="x-none"/>
              </w:rPr>
              <w:t>For each angle, at least two PRS resources are reported.</w:t>
            </w:r>
          </w:p>
          <w:p w14:paraId="363B9679"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FFS: support of multiple levels of quantization</w:t>
            </w:r>
          </w:p>
          <w:p w14:paraId="27086F9C" w14:textId="77777777" w:rsidR="00F6261D" w:rsidRPr="00F6261D" w:rsidRDefault="00F6261D" w:rsidP="00F6261D">
            <w:pPr>
              <w:numPr>
                <w:ilvl w:val="0"/>
                <w:numId w:val="28"/>
              </w:numPr>
              <w:spacing w:line="259" w:lineRule="auto"/>
              <w:rPr>
                <w:rFonts w:ascii="Times" w:eastAsia="Batang" w:hAnsi="Times"/>
                <w:sz w:val="18"/>
                <w:szCs w:val="18"/>
                <w:lang w:eastAsia="x-none"/>
              </w:rPr>
            </w:pPr>
            <w:r w:rsidRPr="00F6261D">
              <w:rPr>
                <w:rFonts w:ascii="Times" w:eastAsia="Batang" w:hAnsi="Times"/>
                <w:sz w:val="18"/>
                <w:szCs w:val="18"/>
                <w:lang w:eastAsia="x-none"/>
              </w:rPr>
              <w:t>FFS: how the report is constructed</w:t>
            </w:r>
          </w:p>
          <w:p w14:paraId="09AE6A60" w14:textId="77777777" w:rsidR="00F6261D" w:rsidRPr="00F6261D" w:rsidRDefault="00F6261D" w:rsidP="00F6261D">
            <w:pPr>
              <w:numPr>
                <w:ilvl w:val="0"/>
                <w:numId w:val="28"/>
              </w:numPr>
              <w:spacing w:line="259" w:lineRule="auto"/>
              <w:rPr>
                <w:rFonts w:eastAsia="DengXian"/>
                <w:sz w:val="18"/>
                <w:szCs w:val="18"/>
                <w:lang w:eastAsia="x-none"/>
              </w:rPr>
            </w:pPr>
            <w:r w:rsidRPr="00F6261D">
              <w:rPr>
                <w:rFonts w:ascii="Times" w:eastAsia="Batang" w:hAnsi="Times"/>
                <w:sz w:val="18"/>
                <w:szCs w:val="18"/>
                <w:lang w:eastAsia="x-none"/>
              </w:rPr>
              <w:t>FFS: overhead reduction mechanisms, including reusing of associated-dl-PRS-ID as a way of signaling that 2 TRPs have the same beam information</w:t>
            </w:r>
          </w:p>
          <w:p w14:paraId="033388EB" w14:textId="77777777" w:rsidR="00F6261D" w:rsidRPr="00F6261D" w:rsidRDefault="00F6261D" w:rsidP="00F6261D">
            <w:pPr>
              <w:numPr>
                <w:ilvl w:val="0"/>
                <w:numId w:val="28"/>
              </w:numPr>
              <w:spacing w:line="259" w:lineRule="auto"/>
              <w:rPr>
                <w:rFonts w:eastAsia="DengXian"/>
                <w:sz w:val="18"/>
                <w:szCs w:val="18"/>
                <w:lang w:eastAsia="x-none"/>
              </w:rPr>
            </w:pPr>
            <w:r w:rsidRPr="00F6261D">
              <w:rPr>
                <w:rFonts w:ascii="Times" w:eastAsia="Batang" w:hAnsi="Times"/>
                <w:sz w:val="18"/>
                <w:szCs w:val="18"/>
                <w:lang w:eastAsia="x-none"/>
              </w:rPr>
              <w:t xml:space="preserve">The gNB beam/antenna information can optionally be provided to the UE by the LMF </w:t>
            </w:r>
          </w:p>
          <w:p w14:paraId="6B186102" w14:textId="77777777" w:rsidR="00F6261D" w:rsidRPr="00F6261D" w:rsidRDefault="00F6261D" w:rsidP="00F6261D">
            <w:pPr>
              <w:numPr>
                <w:ilvl w:val="0"/>
                <w:numId w:val="28"/>
              </w:numPr>
              <w:spacing w:line="259" w:lineRule="auto"/>
              <w:rPr>
                <w:rFonts w:ascii="Times" w:eastAsia="Batang" w:hAnsi="Times"/>
                <w:sz w:val="18"/>
                <w:szCs w:val="22"/>
                <w:lang w:eastAsia="x-none"/>
              </w:rPr>
            </w:pPr>
            <w:r w:rsidRPr="00F6261D">
              <w:rPr>
                <w:rFonts w:ascii="Times" w:eastAsia="Batang" w:hAnsi="Times"/>
                <w:sz w:val="18"/>
                <w:szCs w:val="18"/>
                <w:lang w:eastAsia="x-none"/>
              </w:rPr>
              <w:t>Note: Up to RAN2 &amp; RAN3 the signaling/procedures on how the LMF receives this information from the gNBs</w:t>
            </w:r>
          </w:p>
          <w:p w14:paraId="00883795" w14:textId="269B5A97" w:rsidR="002812A5" w:rsidRPr="00A463F6" w:rsidRDefault="00F6261D" w:rsidP="00F6261D">
            <w:pPr>
              <w:numPr>
                <w:ilvl w:val="0"/>
                <w:numId w:val="28"/>
              </w:numPr>
              <w:spacing w:line="259" w:lineRule="auto"/>
              <w:rPr>
                <w:rFonts w:ascii="Times" w:eastAsia="Batang" w:hAnsi="Times"/>
                <w:lang w:eastAsia="x-none"/>
              </w:rPr>
            </w:pPr>
            <w:r w:rsidRPr="00F6261D">
              <w:rPr>
                <w:rFonts w:ascii="Times" w:eastAsia="Batang" w:hAnsi="Times"/>
                <w:sz w:val="18"/>
                <w:szCs w:val="18"/>
                <w:lang w:eastAsia="x-none"/>
              </w:rPr>
              <w:t>Send an LS to RAN2 &amp; RAN3 with this agreement</w:t>
            </w:r>
          </w:p>
        </w:tc>
      </w:tr>
    </w:tbl>
    <w:p w14:paraId="06AF3ABF" w14:textId="7578CBD4" w:rsidR="004F2DB0" w:rsidRDefault="004F2DB0" w:rsidP="002D241F">
      <w:pPr>
        <w:pStyle w:val="BodyText"/>
        <w:rPr>
          <w:lang w:eastAsia="zh-CN"/>
        </w:rPr>
      </w:pPr>
    </w:p>
    <w:p w14:paraId="3630730F" w14:textId="24923B0C" w:rsidR="00C7515B" w:rsidRDefault="00C7515B" w:rsidP="002D241F">
      <w:pPr>
        <w:pStyle w:val="BodyText"/>
        <w:rPr>
          <w:lang w:eastAsia="zh-CN"/>
        </w:rPr>
      </w:pPr>
      <w:r>
        <w:rPr>
          <w:lang w:eastAsia="zh-CN"/>
        </w:rPr>
        <w:t>The first question is which option we shall choose. Option 2.1 can provide the full information of beam pattern for each individual PRS resource. The benefit of Option 2.1 is the signaling design does not need any dependency between different PRS resources. In contrast, Option 2.2 might introduce more overhead since for each angle, the TRP needs to indicate which PRS resource has the largest beam gain. Therefore, Option 2.1 is preferred.</w:t>
      </w:r>
    </w:p>
    <w:p w14:paraId="2FDA6FCF" w14:textId="4E213F84" w:rsidR="00C7515B" w:rsidRDefault="00C7515B" w:rsidP="00C7515B">
      <w:pPr>
        <w:pStyle w:val="000proposal"/>
      </w:pPr>
      <w:bookmarkStart w:id="7" w:name="_Hlk83764959"/>
      <w:r>
        <w:t xml:space="preserve">Proposal </w:t>
      </w:r>
      <w:r w:rsidR="004F7D02">
        <w:t>5</w:t>
      </w:r>
      <w:r>
        <w:t>: Support to select Option 2.1 for providing beam/antenna information to the LMF by the gNB.</w:t>
      </w:r>
    </w:p>
    <w:bookmarkEnd w:id="7"/>
    <w:p w14:paraId="18478902" w14:textId="1000C7E5" w:rsidR="00C7515B" w:rsidRDefault="00C7515B" w:rsidP="002D241F">
      <w:pPr>
        <w:pStyle w:val="BodyText"/>
        <w:rPr>
          <w:rFonts w:eastAsiaTheme="minorEastAsia"/>
          <w:lang w:eastAsia="zh-CN"/>
        </w:rPr>
      </w:pPr>
      <w:r>
        <w:rPr>
          <w:rFonts w:eastAsiaTheme="minorEastAsia"/>
          <w:lang w:eastAsia="zh-CN"/>
        </w:rPr>
        <w:t>One thing missed in Option 2.1 is the information of pea</w:t>
      </w:r>
      <w:r w:rsidR="004F3827">
        <w:rPr>
          <w:rFonts w:eastAsiaTheme="minorEastAsia"/>
          <w:lang w:eastAsia="zh-CN"/>
        </w:rPr>
        <w:t>k</w:t>
      </w:r>
      <w:r>
        <w:rPr>
          <w:rFonts w:eastAsiaTheme="minorEastAsia"/>
          <w:lang w:eastAsia="zh-CN"/>
        </w:rPr>
        <w:t xml:space="preserve"> beam gain of the Tx beam applied on each PRS resource. Without that, Option 2.1 seem to assume that all the Tx beams has the same peak beam gain, which is not the case in real field deployment. </w:t>
      </w:r>
      <w:r w:rsidR="004F3827">
        <w:rPr>
          <w:rFonts w:eastAsiaTheme="minorEastAsia"/>
          <w:lang w:eastAsia="zh-CN"/>
        </w:rPr>
        <w:t xml:space="preserve">For example, one TRP can implement two sets of PRS resource: the PRS resource in the first set is applied with wide beam but with smaller peak beam gain whole the PRS resource in the second set is applied with narrow beam but with larger peak beam gain. Therefore, the information of peak beamforming gain of each Tx beam shall be reported to the LMF too. </w:t>
      </w:r>
    </w:p>
    <w:p w14:paraId="09015238" w14:textId="31A05BE5" w:rsidR="004F3827" w:rsidRPr="00B92D86" w:rsidRDefault="004F3827" w:rsidP="002D241F">
      <w:pPr>
        <w:pStyle w:val="BodyText"/>
        <w:rPr>
          <w:rFonts w:eastAsiaTheme="minorEastAsia"/>
          <w:b/>
          <w:bCs/>
          <w:i/>
          <w:iCs/>
          <w:lang w:eastAsia="zh-CN"/>
        </w:rPr>
      </w:pPr>
      <w:bookmarkStart w:id="8" w:name="_Hlk83764993"/>
      <w:r w:rsidRPr="00B92D86">
        <w:rPr>
          <w:rFonts w:eastAsiaTheme="minorEastAsia"/>
          <w:b/>
          <w:bCs/>
          <w:i/>
          <w:iCs/>
          <w:lang w:eastAsia="zh-CN"/>
        </w:rPr>
        <w:t xml:space="preserve">Proposal </w:t>
      </w:r>
      <w:r w:rsidR="004F7D02">
        <w:rPr>
          <w:rFonts w:eastAsiaTheme="minorEastAsia"/>
          <w:b/>
          <w:bCs/>
          <w:i/>
          <w:iCs/>
          <w:lang w:eastAsia="zh-CN"/>
        </w:rPr>
        <w:t>6</w:t>
      </w:r>
      <w:r w:rsidRPr="00B92D86">
        <w:rPr>
          <w:rFonts w:eastAsiaTheme="minorEastAsia"/>
          <w:b/>
          <w:bCs/>
          <w:i/>
          <w:iCs/>
          <w:lang w:eastAsia="zh-CN"/>
        </w:rPr>
        <w:t>: The gNB reports the peak beamforming gain of each PRS resource to the LMF:</w:t>
      </w:r>
    </w:p>
    <w:p w14:paraId="1CEF8825" w14:textId="3A8E6519" w:rsidR="004F3827" w:rsidRPr="00B92D86" w:rsidRDefault="004F3827" w:rsidP="004F3827">
      <w:pPr>
        <w:pStyle w:val="BodyText"/>
        <w:numPr>
          <w:ilvl w:val="0"/>
          <w:numId w:val="30"/>
        </w:numPr>
        <w:rPr>
          <w:rFonts w:eastAsiaTheme="minorEastAsia"/>
          <w:b/>
          <w:bCs/>
          <w:i/>
          <w:iCs/>
          <w:lang w:eastAsia="zh-CN"/>
        </w:rPr>
      </w:pPr>
      <w:r w:rsidRPr="00B92D86">
        <w:rPr>
          <w:rFonts w:eastAsiaTheme="minorEastAsia"/>
          <w:b/>
          <w:bCs/>
          <w:i/>
          <w:iCs/>
          <w:lang w:eastAsia="zh-CN"/>
        </w:rPr>
        <w:t>The gNB can indicate which PRS resource has the largest peak beamforming gain.</w:t>
      </w:r>
    </w:p>
    <w:p w14:paraId="03C94175" w14:textId="161C5E05" w:rsidR="004F3827" w:rsidRPr="00B92D86" w:rsidRDefault="004F3827" w:rsidP="004F3827">
      <w:pPr>
        <w:pStyle w:val="BodyText"/>
        <w:numPr>
          <w:ilvl w:val="0"/>
          <w:numId w:val="30"/>
        </w:numPr>
        <w:rPr>
          <w:rFonts w:eastAsiaTheme="minorEastAsia"/>
          <w:b/>
          <w:bCs/>
          <w:i/>
          <w:iCs/>
          <w:lang w:eastAsia="zh-CN"/>
        </w:rPr>
      </w:pPr>
      <w:r w:rsidRPr="00B92D86">
        <w:rPr>
          <w:rFonts w:eastAsiaTheme="minorEastAsia"/>
          <w:b/>
          <w:bCs/>
          <w:i/>
          <w:iCs/>
          <w:lang w:eastAsia="zh-CN"/>
        </w:rPr>
        <w:t>The gNB reports the relative peak beamforming gain of other PRS resource with respect to the PRS resource with the largest peak beamforming gain.</w:t>
      </w:r>
    </w:p>
    <w:bookmarkEnd w:id="8"/>
    <w:p w14:paraId="14065438" w14:textId="1E35F59E" w:rsidR="00BA0A70" w:rsidRDefault="00BA0A70" w:rsidP="002D241F">
      <w:pPr>
        <w:pStyle w:val="BodyText"/>
        <w:rPr>
          <w:lang w:eastAsia="zh-CN"/>
        </w:rPr>
      </w:pPr>
      <w:r>
        <w:rPr>
          <w:lang w:eastAsia="zh-CN"/>
        </w:rPr>
        <w:t>For each PRS resource, the relative power per beam angle can be reported in the IE NR-PRS beam information:</w:t>
      </w:r>
    </w:p>
    <w:p w14:paraId="171C8219" w14:textId="77777777" w:rsidR="00BA0A70" w:rsidRDefault="00BA0A70" w:rsidP="002D241F">
      <w:pPr>
        <w:pStyle w:val="BodyText"/>
        <w:rPr>
          <w:lang w:eastAsia="zh-CN"/>
        </w:rPr>
      </w:pP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012"/>
        <w:gridCol w:w="1077"/>
        <w:gridCol w:w="1691"/>
        <w:gridCol w:w="1800"/>
      </w:tblGrid>
      <w:tr w:rsidR="00BA0A70" w:rsidRPr="00BA0A70" w14:paraId="7C634F5D"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2C00DC2B"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IE/Group Name</w:t>
            </w:r>
          </w:p>
        </w:tc>
        <w:tc>
          <w:tcPr>
            <w:tcW w:w="1012" w:type="dxa"/>
            <w:tcBorders>
              <w:top w:val="single" w:sz="4" w:space="0" w:color="auto"/>
              <w:left w:val="single" w:sz="4" w:space="0" w:color="auto"/>
              <w:bottom w:val="single" w:sz="4" w:space="0" w:color="auto"/>
              <w:right w:val="single" w:sz="4" w:space="0" w:color="auto"/>
            </w:tcBorders>
            <w:hideMark/>
          </w:tcPr>
          <w:p w14:paraId="380B173E"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C877327"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Range</w:t>
            </w:r>
          </w:p>
        </w:tc>
        <w:tc>
          <w:tcPr>
            <w:tcW w:w="1691" w:type="dxa"/>
            <w:tcBorders>
              <w:top w:val="single" w:sz="4" w:space="0" w:color="auto"/>
              <w:left w:val="single" w:sz="4" w:space="0" w:color="auto"/>
              <w:bottom w:val="single" w:sz="4" w:space="0" w:color="auto"/>
              <w:right w:val="single" w:sz="4" w:space="0" w:color="auto"/>
            </w:tcBorders>
            <w:hideMark/>
          </w:tcPr>
          <w:p w14:paraId="1359598A"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5CCC9B7" w14:textId="77777777" w:rsidR="00BA0A70" w:rsidRPr="00BA0A70" w:rsidRDefault="00BA0A70" w:rsidP="00BA0A70">
            <w:pPr>
              <w:keepNext/>
              <w:keepLines/>
              <w:overflowPunct w:val="0"/>
              <w:autoSpaceDE w:val="0"/>
              <w:autoSpaceDN w:val="0"/>
              <w:adjustRightInd w:val="0"/>
              <w:jc w:val="center"/>
              <w:textAlignment w:val="baseline"/>
              <w:rPr>
                <w:rFonts w:ascii="Arial" w:hAnsi="Arial"/>
                <w:b/>
                <w:noProof/>
                <w:sz w:val="16"/>
                <w:szCs w:val="18"/>
                <w:lang w:val="en-GB" w:eastAsia="zh-CN"/>
              </w:rPr>
            </w:pPr>
            <w:r w:rsidRPr="00BA0A70">
              <w:rPr>
                <w:rFonts w:ascii="Arial" w:hAnsi="Arial"/>
                <w:b/>
                <w:noProof/>
                <w:sz w:val="16"/>
                <w:szCs w:val="18"/>
                <w:lang w:val="en-GB" w:eastAsia="zh-CN"/>
              </w:rPr>
              <w:t>Semantics description</w:t>
            </w:r>
          </w:p>
        </w:tc>
      </w:tr>
      <w:tr w:rsidR="00BA0A70" w:rsidRPr="00BA0A70" w14:paraId="6EB56B76"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hideMark/>
          </w:tcPr>
          <w:p w14:paraId="08E8937B" w14:textId="77777777" w:rsidR="00BA0A70" w:rsidRPr="00BA0A70" w:rsidRDefault="00BA0A70" w:rsidP="00BA0A70">
            <w:pPr>
              <w:keepNext/>
              <w:keepLines/>
              <w:overflowPunct w:val="0"/>
              <w:autoSpaceDE w:val="0"/>
              <w:autoSpaceDN w:val="0"/>
              <w:adjustRightInd w:val="0"/>
              <w:textAlignment w:val="baseline"/>
              <w:rPr>
                <w:rFonts w:ascii="Arial" w:hAnsi="Arial"/>
                <w:b/>
                <w:bCs/>
                <w:noProof/>
                <w:sz w:val="16"/>
                <w:szCs w:val="18"/>
                <w:lang w:val="en-GB" w:eastAsia="zh-CN"/>
              </w:rPr>
            </w:pPr>
            <w:r w:rsidRPr="00BA0A70">
              <w:rPr>
                <w:rFonts w:ascii="Arial" w:hAnsi="Arial"/>
                <w:b/>
                <w:bCs/>
                <w:noProof/>
                <w:sz w:val="16"/>
                <w:szCs w:val="18"/>
                <w:lang w:val="en-GB" w:eastAsia="zh-CN"/>
              </w:rPr>
              <w:t>NR-PRS Beam Information</w:t>
            </w:r>
          </w:p>
        </w:tc>
        <w:tc>
          <w:tcPr>
            <w:tcW w:w="1012" w:type="dxa"/>
            <w:tcBorders>
              <w:top w:val="single" w:sz="4" w:space="0" w:color="auto"/>
              <w:left w:val="single" w:sz="4" w:space="0" w:color="auto"/>
              <w:bottom w:val="single" w:sz="4" w:space="0" w:color="auto"/>
              <w:right w:val="single" w:sz="4" w:space="0" w:color="auto"/>
            </w:tcBorders>
          </w:tcPr>
          <w:p w14:paraId="5D6E905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5A4AF26"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r w:rsidRPr="00BA0A70">
              <w:rPr>
                <w:rFonts w:ascii="Arial" w:hAnsi="Arial"/>
                <w:i/>
                <w:iCs/>
                <w:noProof/>
                <w:sz w:val="16"/>
                <w:szCs w:val="18"/>
                <w:lang w:val="en-GB" w:eastAsia="zh-CN"/>
              </w:rPr>
              <w:t xml:space="preserve">1 .. &lt; </w:t>
            </w:r>
            <w:bookmarkStart w:id="9" w:name="_Hlk50063006"/>
            <w:r w:rsidRPr="00BA0A70">
              <w:rPr>
                <w:rFonts w:ascii="Arial" w:hAnsi="Arial"/>
                <w:i/>
                <w:iCs/>
                <w:noProof/>
                <w:sz w:val="16"/>
                <w:szCs w:val="18"/>
                <w:lang w:val="en-GB" w:eastAsia="zh-CN"/>
              </w:rPr>
              <w:t>maxPRS-ResourceSet</w:t>
            </w:r>
            <w:bookmarkEnd w:id="9"/>
            <w:r w:rsidRPr="00BA0A70">
              <w:rPr>
                <w:rFonts w:ascii="Arial" w:hAnsi="Arial"/>
                <w:i/>
                <w:iCs/>
                <w:noProof/>
                <w:sz w:val="16"/>
                <w:szCs w:val="18"/>
                <w:lang w:val="en-GB" w:eastAsia="zh-CN"/>
              </w:rPr>
              <w:t>s &gt;</w:t>
            </w:r>
          </w:p>
        </w:tc>
        <w:tc>
          <w:tcPr>
            <w:tcW w:w="1691" w:type="dxa"/>
            <w:tcBorders>
              <w:top w:val="single" w:sz="4" w:space="0" w:color="auto"/>
              <w:left w:val="single" w:sz="4" w:space="0" w:color="auto"/>
              <w:bottom w:val="single" w:sz="4" w:space="0" w:color="auto"/>
              <w:right w:val="single" w:sz="4" w:space="0" w:color="auto"/>
            </w:tcBorders>
          </w:tcPr>
          <w:p w14:paraId="49E0389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800" w:type="dxa"/>
            <w:tcBorders>
              <w:top w:val="single" w:sz="4" w:space="0" w:color="auto"/>
              <w:left w:val="single" w:sz="4" w:space="0" w:color="auto"/>
              <w:bottom w:val="single" w:sz="4" w:space="0" w:color="auto"/>
              <w:right w:val="single" w:sz="4" w:space="0" w:color="auto"/>
            </w:tcBorders>
          </w:tcPr>
          <w:p w14:paraId="39E704F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5F783C7B"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tcPr>
          <w:p w14:paraId="40E88CDF" w14:textId="77777777" w:rsidR="00BA0A70" w:rsidRPr="00BA0A70" w:rsidRDefault="00BA0A70" w:rsidP="00BA0A70">
            <w:pPr>
              <w:keepNext/>
              <w:keepLines/>
              <w:overflowPunct w:val="0"/>
              <w:autoSpaceDE w:val="0"/>
              <w:autoSpaceDN w:val="0"/>
              <w:adjustRightInd w:val="0"/>
              <w:ind w:left="142"/>
              <w:textAlignment w:val="baseline"/>
              <w:rPr>
                <w:rFonts w:ascii="Arial" w:hAnsi="Arial"/>
                <w:noProof/>
                <w:sz w:val="16"/>
                <w:szCs w:val="18"/>
                <w:lang w:val="en-GB" w:eastAsia="zh-CN"/>
              </w:rPr>
            </w:pPr>
            <w:r w:rsidRPr="00BA0A70">
              <w:rPr>
                <w:rFonts w:ascii="Arial" w:hAnsi="Arial"/>
                <w:sz w:val="16"/>
                <w:szCs w:val="18"/>
                <w:lang w:val="en-GB" w:eastAsia="ko-KR"/>
              </w:rPr>
              <w:t>&gt;</w:t>
            </w:r>
            <w:r w:rsidRPr="00BA0A70">
              <w:rPr>
                <w:rFonts w:ascii="Arial" w:hAnsi="Arial"/>
                <w:sz w:val="16"/>
                <w:szCs w:val="18"/>
                <w:lang w:val="en-GB" w:eastAsia="zh-CN"/>
              </w:rPr>
              <w:t>PRS Resource Set ID</w:t>
            </w:r>
          </w:p>
        </w:tc>
        <w:tc>
          <w:tcPr>
            <w:tcW w:w="1012" w:type="dxa"/>
            <w:tcBorders>
              <w:top w:val="single" w:sz="4" w:space="0" w:color="auto"/>
              <w:left w:val="single" w:sz="4" w:space="0" w:color="auto"/>
              <w:bottom w:val="single" w:sz="4" w:space="0" w:color="auto"/>
              <w:right w:val="single" w:sz="4" w:space="0" w:color="auto"/>
            </w:tcBorders>
          </w:tcPr>
          <w:p w14:paraId="34711C5B" w14:textId="77777777" w:rsidR="00BA0A70" w:rsidRPr="00BA0A70" w:rsidRDefault="00BA0A70" w:rsidP="00BA0A70">
            <w:pPr>
              <w:keepNext/>
              <w:keepLines/>
              <w:overflowPunct w:val="0"/>
              <w:autoSpaceDE w:val="0"/>
              <w:autoSpaceDN w:val="0"/>
              <w:adjustRightInd w:val="0"/>
              <w:textAlignment w:val="baseline"/>
              <w:rPr>
                <w:rFonts w:ascii="Arial" w:eastAsia="Malgun Gothic" w:hAnsi="Arial"/>
                <w:noProof/>
                <w:sz w:val="16"/>
                <w:szCs w:val="18"/>
                <w:lang w:val="en-GB" w:eastAsia="zh-CN"/>
              </w:rPr>
            </w:pPr>
            <w:r w:rsidRPr="00BA0A70">
              <w:rPr>
                <w:rFonts w:ascii="Arial" w:eastAsia="Malgun Gothic" w:hAnsi="Arial" w:hint="eastAsia"/>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259A4A0"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740D789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INTEGER (0..7)</w:t>
            </w:r>
          </w:p>
        </w:tc>
        <w:tc>
          <w:tcPr>
            <w:tcW w:w="1800" w:type="dxa"/>
            <w:tcBorders>
              <w:top w:val="single" w:sz="4" w:space="0" w:color="auto"/>
              <w:left w:val="single" w:sz="4" w:space="0" w:color="auto"/>
              <w:bottom w:val="single" w:sz="4" w:space="0" w:color="auto"/>
              <w:right w:val="single" w:sz="4" w:space="0" w:color="auto"/>
            </w:tcBorders>
          </w:tcPr>
          <w:p w14:paraId="43D863C4"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The resource set in which the resources are associated with the angle.</w:t>
            </w:r>
          </w:p>
        </w:tc>
      </w:tr>
      <w:tr w:rsidR="00BA0A70" w:rsidRPr="00BA0A70" w14:paraId="2EC442F6" w14:textId="77777777" w:rsidTr="00C11503">
        <w:trPr>
          <w:trHeight w:val="587"/>
          <w:jc w:val="center"/>
        </w:trPr>
        <w:tc>
          <w:tcPr>
            <w:tcW w:w="2430" w:type="dxa"/>
            <w:tcBorders>
              <w:top w:val="single" w:sz="4" w:space="0" w:color="auto"/>
              <w:left w:val="single" w:sz="4" w:space="0" w:color="auto"/>
              <w:bottom w:val="single" w:sz="4" w:space="0" w:color="auto"/>
              <w:right w:val="single" w:sz="4" w:space="0" w:color="auto"/>
            </w:tcBorders>
          </w:tcPr>
          <w:p w14:paraId="22B51234" w14:textId="77777777" w:rsidR="00BA0A70" w:rsidRPr="00BA0A70" w:rsidRDefault="00BA0A70" w:rsidP="00BA0A70">
            <w:pPr>
              <w:keepNext/>
              <w:keepLines/>
              <w:overflowPunct w:val="0"/>
              <w:autoSpaceDE w:val="0"/>
              <w:autoSpaceDN w:val="0"/>
              <w:adjustRightInd w:val="0"/>
              <w:ind w:left="142"/>
              <w:textAlignment w:val="baseline"/>
              <w:rPr>
                <w:rFonts w:ascii="Arial" w:hAnsi="Arial"/>
                <w:b/>
                <w:noProof/>
                <w:sz w:val="16"/>
                <w:szCs w:val="18"/>
                <w:lang w:val="en-GB" w:eastAsia="zh-CN"/>
              </w:rPr>
            </w:pPr>
            <w:r w:rsidRPr="00BA0A70">
              <w:rPr>
                <w:rFonts w:ascii="Arial" w:hAnsi="Arial"/>
                <w:b/>
                <w:sz w:val="16"/>
                <w:szCs w:val="18"/>
                <w:lang w:val="en-GB" w:eastAsia="ko-KR"/>
              </w:rPr>
              <w:t>&gt;PRS Angle Item</w:t>
            </w:r>
          </w:p>
        </w:tc>
        <w:tc>
          <w:tcPr>
            <w:tcW w:w="1012" w:type="dxa"/>
            <w:tcBorders>
              <w:top w:val="single" w:sz="4" w:space="0" w:color="auto"/>
              <w:left w:val="single" w:sz="4" w:space="0" w:color="auto"/>
              <w:bottom w:val="single" w:sz="4" w:space="0" w:color="auto"/>
              <w:right w:val="single" w:sz="4" w:space="0" w:color="auto"/>
            </w:tcBorders>
          </w:tcPr>
          <w:p w14:paraId="17880E5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599BC579" w14:textId="77777777" w:rsidR="00BA0A70" w:rsidRPr="00BA0A70" w:rsidRDefault="00BA0A70" w:rsidP="00BA0A70">
            <w:pPr>
              <w:keepNext/>
              <w:keepLines/>
              <w:overflowPunct w:val="0"/>
              <w:autoSpaceDE w:val="0"/>
              <w:autoSpaceDN w:val="0"/>
              <w:adjustRightInd w:val="0"/>
              <w:textAlignment w:val="baseline"/>
              <w:rPr>
                <w:rFonts w:ascii="Arial" w:hAnsi="Arial"/>
                <w:i/>
                <w:iCs/>
                <w:noProof/>
                <w:sz w:val="16"/>
                <w:szCs w:val="18"/>
                <w:lang w:val="en-GB" w:eastAsia="zh-CN"/>
              </w:rPr>
            </w:pPr>
            <w:r w:rsidRPr="00BA0A70">
              <w:rPr>
                <w:rFonts w:ascii="Arial" w:hAnsi="Arial"/>
                <w:i/>
                <w:iCs/>
                <w:noProof/>
                <w:sz w:val="16"/>
                <w:szCs w:val="18"/>
                <w:lang w:val="en-GB" w:eastAsia="zh-CN"/>
              </w:rPr>
              <w:t>1..&lt;</w:t>
            </w:r>
            <w:r w:rsidRPr="00BA0A70">
              <w:rPr>
                <w:rFonts w:ascii="Arial" w:hAnsi="Arial"/>
                <w:sz w:val="16"/>
                <w:szCs w:val="18"/>
                <w:lang w:val="en-GB" w:eastAsia="ko-KR"/>
              </w:rPr>
              <w:t xml:space="preserve"> </w:t>
            </w:r>
            <w:bookmarkStart w:id="10" w:name="_Hlk50063024"/>
            <w:r w:rsidRPr="00BA0A70">
              <w:rPr>
                <w:rFonts w:ascii="Arial" w:hAnsi="Arial"/>
                <w:i/>
                <w:iCs/>
                <w:noProof/>
                <w:sz w:val="16"/>
                <w:szCs w:val="18"/>
                <w:lang w:val="en-GB" w:eastAsia="zh-CN"/>
              </w:rPr>
              <w:t>maxPRS-ResourcesPerSet</w:t>
            </w:r>
            <w:r w:rsidRPr="00BA0A70" w:rsidDel="00D55948">
              <w:rPr>
                <w:rFonts w:ascii="Arial" w:hAnsi="Arial"/>
                <w:i/>
                <w:iCs/>
                <w:noProof/>
                <w:sz w:val="16"/>
                <w:szCs w:val="18"/>
                <w:lang w:val="en-GB" w:eastAsia="zh-CN"/>
              </w:rPr>
              <w:t xml:space="preserve"> </w:t>
            </w:r>
            <w:bookmarkEnd w:id="10"/>
            <w:r w:rsidRPr="00BA0A70">
              <w:rPr>
                <w:rFonts w:ascii="Arial" w:hAnsi="Arial"/>
                <w:i/>
                <w:iCs/>
                <w:noProof/>
                <w:sz w:val="16"/>
                <w:szCs w:val="18"/>
                <w:lang w:val="en-GB" w:eastAsia="zh-CN"/>
              </w:rPr>
              <w:t>&gt;</w:t>
            </w:r>
          </w:p>
        </w:tc>
        <w:tc>
          <w:tcPr>
            <w:tcW w:w="1691" w:type="dxa"/>
            <w:tcBorders>
              <w:top w:val="single" w:sz="4" w:space="0" w:color="auto"/>
              <w:left w:val="single" w:sz="4" w:space="0" w:color="auto"/>
              <w:bottom w:val="single" w:sz="4" w:space="0" w:color="auto"/>
              <w:right w:val="single" w:sz="4" w:space="0" w:color="auto"/>
            </w:tcBorders>
          </w:tcPr>
          <w:p w14:paraId="47F39BE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sz w:val="16"/>
                <w:szCs w:val="18"/>
                <w:lang w:val="en-GB"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67B1E5A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0D3EA3C2"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A49A48B"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Azimuth</w:t>
            </w:r>
          </w:p>
        </w:tc>
        <w:tc>
          <w:tcPr>
            <w:tcW w:w="1012" w:type="dxa"/>
            <w:tcBorders>
              <w:top w:val="single" w:sz="4" w:space="0" w:color="auto"/>
              <w:left w:val="single" w:sz="4" w:space="0" w:color="auto"/>
              <w:bottom w:val="single" w:sz="4" w:space="0" w:color="auto"/>
              <w:right w:val="single" w:sz="4" w:space="0" w:color="auto"/>
            </w:tcBorders>
            <w:hideMark/>
          </w:tcPr>
          <w:p w14:paraId="363A45C8"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493E8F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95D275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5BC20A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09203736" w14:textId="77777777" w:rsidTr="00C11503">
        <w:trPr>
          <w:trHeight w:val="186"/>
          <w:jc w:val="center"/>
        </w:trPr>
        <w:tc>
          <w:tcPr>
            <w:tcW w:w="2430" w:type="dxa"/>
            <w:tcBorders>
              <w:top w:val="single" w:sz="4" w:space="0" w:color="auto"/>
              <w:left w:val="single" w:sz="4" w:space="0" w:color="auto"/>
              <w:bottom w:val="single" w:sz="4" w:space="0" w:color="auto"/>
              <w:right w:val="single" w:sz="4" w:space="0" w:color="auto"/>
            </w:tcBorders>
            <w:hideMark/>
          </w:tcPr>
          <w:p w14:paraId="371CF636"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Azimuth fine</w:t>
            </w:r>
          </w:p>
        </w:tc>
        <w:tc>
          <w:tcPr>
            <w:tcW w:w="1012" w:type="dxa"/>
            <w:tcBorders>
              <w:top w:val="single" w:sz="4" w:space="0" w:color="auto"/>
              <w:left w:val="single" w:sz="4" w:space="0" w:color="auto"/>
              <w:bottom w:val="single" w:sz="4" w:space="0" w:color="auto"/>
              <w:right w:val="single" w:sz="4" w:space="0" w:color="auto"/>
            </w:tcBorders>
            <w:hideMark/>
          </w:tcPr>
          <w:p w14:paraId="6D1E39F3"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3BA2124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A49A3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hideMark/>
          </w:tcPr>
          <w:p w14:paraId="6CBC268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259AC91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3F2BE74"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Elevation</w:t>
            </w:r>
          </w:p>
        </w:tc>
        <w:tc>
          <w:tcPr>
            <w:tcW w:w="1012" w:type="dxa"/>
            <w:tcBorders>
              <w:top w:val="single" w:sz="4" w:space="0" w:color="auto"/>
              <w:left w:val="single" w:sz="4" w:space="0" w:color="auto"/>
              <w:bottom w:val="single" w:sz="4" w:space="0" w:color="auto"/>
              <w:right w:val="single" w:sz="4" w:space="0" w:color="auto"/>
            </w:tcBorders>
            <w:hideMark/>
          </w:tcPr>
          <w:p w14:paraId="0281259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2F8B9CD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A0DE564"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(0..180)</w:t>
            </w:r>
          </w:p>
        </w:tc>
        <w:tc>
          <w:tcPr>
            <w:tcW w:w="1800" w:type="dxa"/>
            <w:tcBorders>
              <w:top w:val="single" w:sz="4" w:space="0" w:color="auto"/>
              <w:left w:val="single" w:sz="4" w:space="0" w:color="auto"/>
              <w:bottom w:val="single" w:sz="4" w:space="0" w:color="auto"/>
              <w:right w:val="single" w:sz="4" w:space="0" w:color="auto"/>
            </w:tcBorders>
          </w:tcPr>
          <w:p w14:paraId="2225F7A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2A1B15B9"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hideMark/>
          </w:tcPr>
          <w:p w14:paraId="3E204D45" w14:textId="77777777" w:rsidR="00BA0A70" w:rsidRPr="00BA0A70" w:rsidRDefault="00BA0A70" w:rsidP="00BA0A70">
            <w:pPr>
              <w:keepNext/>
              <w:keepLines/>
              <w:overflowPunct w:val="0"/>
              <w:autoSpaceDE w:val="0"/>
              <w:autoSpaceDN w:val="0"/>
              <w:adjustRightInd w:val="0"/>
              <w:ind w:left="283"/>
              <w:textAlignment w:val="baseline"/>
              <w:rPr>
                <w:rFonts w:ascii="Arial" w:hAnsi="Arial"/>
                <w:sz w:val="16"/>
                <w:szCs w:val="18"/>
                <w:lang w:val="en-GB" w:eastAsia="ko-KR"/>
              </w:rPr>
            </w:pPr>
            <w:r w:rsidRPr="00BA0A70">
              <w:rPr>
                <w:rFonts w:ascii="Arial" w:hAnsi="Arial"/>
                <w:sz w:val="16"/>
                <w:szCs w:val="18"/>
                <w:lang w:val="en-GB" w:eastAsia="ko-KR"/>
              </w:rPr>
              <w:t>&gt;&gt;NR PRS Elevation fine</w:t>
            </w:r>
          </w:p>
        </w:tc>
        <w:tc>
          <w:tcPr>
            <w:tcW w:w="1012" w:type="dxa"/>
            <w:tcBorders>
              <w:top w:val="single" w:sz="4" w:space="0" w:color="auto"/>
              <w:left w:val="single" w:sz="4" w:space="0" w:color="auto"/>
              <w:bottom w:val="single" w:sz="4" w:space="0" w:color="auto"/>
              <w:right w:val="single" w:sz="4" w:space="0" w:color="auto"/>
            </w:tcBorders>
            <w:hideMark/>
          </w:tcPr>
          <w:p w14:paraId="78411D77"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514506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5E122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hideMark/>
          </w:tcPr>
          <w:p w14:paraId="5EEC4B8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23A8A8E6"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6C1D2834" w14:textId="77777777" w:rsidR="00BA0A70" w:rsidRPr="00BA0A70" w:rsidRDefault="00BA0A70" w:rsidP="00BA0A70">
            <w:pPr>
              <w:keepNext/>
              <w:keepLines/>
              <w:overflowPunct w:val="0"/>
              <w:autoSpaceDE w:val="0"/>
              <w:autoSpaceDN w:val="0"/>
              <w:adjustRightInd w:val="0"/>
              <w:textAlignment w:val="baseline"/>
              <w:rPr>
                <w:rFonts w:ascii="Arial" w:hAnsi="Arial"/>
                <w:b/>
                <w:bCs/>
                <w:noProof/>
                <w:sz w:val="16"/>
                <w:szCs w:val="18"/>
                <w:lang w:val="en-GB" w:eastAsia="ko-KR"/>
              </w:rPr>
            </w:pPr>
            <w:r w:rsidRPr="00BA0A70">
              <w:rPr>
                <w:rFonts w:ascii="Arial" w:hAnsi="Arial"/>
                <w:b/>
                <w:bCs/>
                <w:noProof/>
                <w:sz w:val="16"/>
                <w:szCs w:val="18"/>
                <w:lang w:val="en-GB" w:eastAsia="zh-CN"/>
              </w:rPr>
              <w:t>LCS to GCS Translation</w:t>
            </w:r>
          </w:p>
        </w:tc>
        <w:tc>
          <w:tcPr>
            <w:tcW w:w="1012" w:type="dxa"/>
            <w:tcBorders>
              <w:top w:val="single" w:sz="4" w:space="0" w:color="auto"/>
              <w:left w:val="single" w:sz="4" w:space="0" w:color="auto"/>
              <w:bottom w:val="single" w:sz="4" w:space="0" w:color="auto"/>
              <w:right w:val="single" w:sz="4" w:space="0" w:color="auto"/>
            </w:tcBorders>
          </w:tcPr>
          <w:p w14:paraId="359C5677"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077" w:type="dxa"/>
            <w:tcBorders>
              <w:top w:val="single" w:sz="4" w:space="0" w:color="auto"/>
              <w:left w:val="single" w:sz="4" w:space="0" w:color="auto"/>
              <w:bottom w:val="single" w:sz="4" w:space="0" w:color="auto"/>
              <w:right w:val="single" w:sz="4" w:space="0" w:color="auto"/>
            </w:tcBorders>
          </w:tcPr>
          <w:p w14:paraId="49ADEB9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i/>
                <w:iCs/>
                <w:noProof/>
                <w:sz w:val="16"/>
                <w:szCs w:val="18"/>
                <w:lang w:val="en-GB" w:eastAsia="zh-CN"/>
              </w:rPr>
              <w:t>0 .. &lt;maxnolcs-gcs-translation&gt;</w:t>
            </w:r>
          </w:p>
        </w:tc>
        <w:tc>
          <w:tcPr>
            <w:tcW w:w="1691" w:type="dxa"/>
            <w:tcBorders>
              <w:top w:val="single" w:sz="4" w:space="0" w:color="auto"/>
              <w:left w:val="single" w:sz="4" w:space="0" w:color="auto"/>
              <w:bottom w:val="single" w:sz="4" w:space="0" w:color="auto"/>
              <w:right w:val="single" w:sz="4" w:space="0" w:color="auto"/>
            </w:tcBorders>
          </w:tcPr>
          <w:p w14:paraId="30331FC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800" w:type="dxa"/>
            <w:tcBorders>
              <w:top w:val="single" w:sz="4" w:space="0" w:color="auto"/>
              <w:left w:val="single" w:sz="4" w:space="0" w:color="auto"/>
              <w:bottom w:val="single" w:sz="4" w:space="0" w:color="auto"/>
              <w:right w:val="single" w:sz="4" w:space="0" w:color="auto"/>
            </w:tcBorders>
          </w:tcPr>
          <w:p w14:paraId="3457B43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If absent, the azimuth and elevation are provided in GCS.</w:t>
            </w:r>
          </w:p>
        </w:tc>
      </w:tr>
      <w:tr w:rsidR="00BA0A70" w:rsidRPr="00BA0A70" w14:paraId="1EE7CCF6"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18644504"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&gt;Alpha</w:t>
            </w:r>
          </w:p>
        </w:tc>
        <w:tc>
          <w:tcPr>
            <w:tcW w:w="1012" w:type="dxa"/>
            <w:tcBorders>
              <w:top w:val="single" w:sz="4" w:space="0" w:color="auto"/>
              <w:left w:val="single" w:sz="4" w:space="0" w:color="auto"/>
              <w:bottom w:val="single" w:sz="4" w:space="0" w:color="auto"/>
              <w:right w:val="single" w:sz="4" w:space="0" w:color="auto"/>
            </w:tcBorders>
          </w:tcPr>
          <w:p w14:paraId="59B86C8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1328CBE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1F23AB6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67418CA"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5C1DF1B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3DAEA919"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&gt;Alpha-fine</w:t>
            </w:r>
          </w:p>
        </w:tc>
        <w:tc>
          <w:tcPr>
            <w:tcW w:w="1012" w:type="dxa"/>
            <w:tcBorders>
              <w:top w:val="single" w:sz="4" w:space="0" w:color="auto"/>
              <w:left w:val="single" w:sz="4" w:space="0" w:color="auto"/>
              <w:bottom w:val="single" w:sz="4" w:space="0" w:color="auto"/>
              <w:right w:val="single" w:sz="4" w:space="0" w:color="auto"/>
            </w:tcBorders>
          </w:tcPr>
          <w:p w14:paraId="7099F29B"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5CFD0BEF"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72BFB1C1"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3F132276"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1F305AD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03CDF191"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&gt;Beta</w:t>
            </w:r>
          </w:p>
        </w:tc>
        <w:tc>
          <w:tcPr>
            <w:tcW w:w="1012" w:type="dxa"/>
            <w:tcBorders>
              <w:top w:val="single" w:sz="4" w:space="0" w:color="auto"/>
              <w:left w:val="single" w:sz="4" w:space="0" w:color="auto"/>
              <w:bottom w:val="single" w:sz="4" w:space="0" w:color="auto"/>
              <w:right w:val="single" w:sz="4" w:space="0" w:color="auto"/>
            </w:tcBorders>
          </w:tcPr>
          <w:p w14:paraId="0EB8E82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66ADB9B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31B9794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336E07DC"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1820E325"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1D18B9E0"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&gt;Beta-fine</w:t>
            </w:r>
          </w:p>
        </w:tc>
        <w:tc>
          <w:tcPr>
            <w:tcW w:w="1012" w:type="dxa"/>
            <w:tcBorders>
              <w:top w:val="single" w:sz="4" w:space="0" w:color="auto"/>
              <w:left w:val="single" w:sz="4" w:space="0" w:color="auto"/>
              <w:bottom w:val="single" w:sz="4" w:space="0" w:color="auto"/>
              <w:right w:val="single" w:sz="4" w:space="0" w:color="auto"/>
            </w:tcBorders>
          </w:tcPr>
          <w:p w14:paraId="589F97D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D903E22"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21AC9F4E"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76683E0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r w:rsidR="00BA0A70" w:rsidRPr="00BA0A70" w14:paraId="5170F2A1" w14:textId="77777777" w:rsidTr="00C11503">
        <w:trPr>
          <w:trHeight w:val="200"/>
          <w:jc w:val="center"/>
        </w:trPr>
        <w:tc>
          <w:tcPr>
            <w:tcW w:w="2430" w:type="dxa"/>
            <w:tcBorders>
              <w:top w:val="single" w:sz="4" w:space="0" w:color="auto"/>
              <w:left w:val="single" w:sz="4" w:space="0" w:color="auto"/>
              <w:bottom w:val="single" w:sz="4" w:space="0" w:color="auto"/>
              <w:right w:val="single" w:sz="4" w:space="0" w:color="auto"/>
            </w:tcBorders>
          </w:tcPr>
          <w:p w14:paraId="40B6D04B"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&gt;Gamma</w:t>
            </w:r>
          </w:p>
        </w:tc>
        <w:tc>
          <w:tcPr>
            <w:tcW w:w="1012" w:type="dxa"/>
            <w:tcBorders>
              <w:top w:val="single" w:sz="4" w:space="0" w:color="auto"/>
              <w:left w:val="single" w:sz="4" w:space="0" w:color="auto"/>
              <w:bottom w:val="single" w:sz="4" w:space="0" w:color="auto"/>
              <w:right w:val="single" w:sz="4" w:space="0" w:color="auto"/>
            </w:tcBorders>
          </w:tcPr>
          <w:p w14:paraId="40619C8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M</w:t>
            </w:r>
          </w:p>
        </w:tc>
        <w:tc>
          <w:tcPr>
            <w:tcW w:w="1077" w:type="dxa"/>
            <w:tcBorders>
              <w:top w:val="single" w:sz="4" w:space="0" w:color="auto"/>
              <w:left w:val="single" w:sz="4" w:space="0" w:color="auto"/>
              <w:bottom w:val="single" w:sz="4" w:space="0" w:color="auto"/>
              <w:right w:val="single" w:sz="4" w:space="0" w:color="auto"/>
            </w:tcBorders>
          </w:tcPr>
          <w:p w14:paraId="7BBE7AE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557DA89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(0..359)</w:t>
            </w:r>
          </w:p>
        </w:tc>
        <w:tc>
          <w:tcPr>
            <w:tcW w:w="1800" w:type="dxa"/>
            <w:tcBorders>
              <w:top w:val="single" w:sz="4" w:space="0" w:color="auto"/>
              <w:left w:val="single" w:sz="4" w:space="0" w:color="auto"/>
              <w:bottom w:val="single" w:sz="4" w:space="0" w:color="auto"/>
              <w:right w:val="single" w:sz="4" w:space="0" w:color="auto"/>
            </w:tcBorders>
          </w:tcPr>
          <w:p w14:paraId="50B88270"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r>
      <w:tr w:rsidR="00BA0A70" w:rsidRPr="00BA0A70" w14:paraId="4E186EBC" w14:textId="77777777" w:rsidTr="00C11503">
        <w:trPr>
          <w:trHeight w:val="50"/>
          <w:jc w:val="center"/>
        </w:trPr>
        <w:tc>
          <w:tcPr>
            <w:tcW w:w="2430" w:type="dxa"/>
            <w:tcBorders>
              <w:top w:val="single" w:sz="4" w:space="0" w:color="auto"/>
              <w:left w:val="single" w:sz="4" w:space="0" w:color="auto"/>
              <w:bottom w:val="single" w:sz="4" w:space="0" w:color="auto"/>
              <w:right w:val="single" w:sz="4" w:space="0" w:color="auto"/>
            </w:tcBorders>
          </w:tcPr>
          <w:p w14:paraId="7518F290" w14:textId="77777777" w:rsidR="00BA0A70" w:rsidRPr="00BA0A70" w:rsidRDefault="00BA0A70" w:rsidP="00BA0A70">
            <w:pPr>
              <w:keepNext/>
              <w:keepLines/>
              <w:overflowPunct w:val="0"/>
              <w:autoSpaceDE w:val="0"/>
              <w:autoSpaceDN w:val="0"/>
              <w:adjustRightInd w:val="0"/>
              <w:ind w:left="142"/>
              <w:textAlignment w:val="baseline"/>
              <w:rPr>
                <w:rFonts w:ascii="Arial" w:hAnsi="Arial"/>
                <w:sz w:val="16"/>
                <w:szCs w:val="18"/>
                <w:lang w:val="en-GB" w:eastAsia="ko-KR"/>
              </w:rPr>
            </w:pPr>
            <w:r w:rsidRPr="00BA0A70">
              <w:rPr>
                <w:rFonts w:ascii="Arial" w:hAnsi="Arial"/>
                <w:sz w:val="16"/>
                <w:szCs w:val="18"/>
                <w:lang w:val="en-GB" w:eastAsia="ko-KR"/>
              </w:rPr>
              <w:t>&gt;Gamma-fine</w:t>
            </w:r>
          </w:p>
        </w:tc>
        <w:tc>
          <w:tcPr>
            <w:tcW w:w="1012" w:type="dxa"/>
            <w:tcBorders>
              <w:top w:val="single" w:sz="4" w:space="0" w:color="auto"/>
              <w:left w:val="single" w:sz="4" w:space="0" w:color="auto"/>
              <w:bottom w:val="single" w:sz="4" w:space="0" w:color="auto"/>
              <w:right w:val="single" w:sz="4" w:space="0" w:color="auto"/>
            </w:tcBorders>
          </w:tcPr>
          <w:p w14:paraId="591E639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O</w:t>
            </w:r>
          </w:p>
        </w:tc>
        <w:tc>
          <w:tcPr>
            <w:tcW w:w="1077" w:type="dxa"/>
            <w:tcBorders>
              <w:top w:val="single" w:sz="4" w:space="0" w:color="auto"/>
              <w:left w:val="single" w:sz="4" w:space="0" w:color="auto"/>
              <w:bottom w:val="single" w:sz="4" w:space="0" w:color="auto"/>
              <w:right w:val="single" w:sz="4" w:space="0" w:color="auto"/>
            </w:tcBorders>
          </w:tcPr>
          <w:p w14:paraId="7DE06E0D"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p>
        </w:tc>
        <w:tc>
          <w:tcPr>
            <w:tcW w:w="1691" w:type="dxa"/>
            <w:tcBorders>
              <w:top w:val="single" w:sz="4" w:space="0" w:color="auto"/>
              <w:left w:val="single" w:sz="4" w:space="0" w:color="auto"/>
              <w:bottom w:val="single" w:sz="4" w:space="0" w:color="auto"/>
              <w:right w:val="single" w:sz="4" w:space="0" w:color="auto"/>
            </w:tcBorders>
          </w:tcPr>
          <w:p w14:paraId="25EAD7C5"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INTEGER (0..9)</w:t>
            </w:r>
          </w:p>
        </w:tc>
        <w:tc>
          <w:tcPr>
            <w:tcW w:w="1800" w:type="dxa"/>
            <w:tcBorders>
              <w:top w:val="single" w:sz="4" w:space="0" w:color="auto"/>
              <w:left w:val="single" w:sz="4" w:space="0" w:color="auto"/>
              <w:bottom w:val="single" w:sz="4" w:space="0" w:color="auto"/>
              <w:right w:val="single" w:sz="4" w:space="0" w:color="auto"/>
            </w:tcBorders>
          </w:tcPr>
          <w:p w14:paraId="3D645B89" w14:textId="77777777" w:rsidR="00BA0A70" w:rsidRPr="00BA0A70" w:rsidRDefault="00BA0A70" w:rsidP="00BA0A70">
            <w:pPr>
              <w:keepNext/>
              <w:keepLines/>
              <w:overflowPunct w:val="0"/>
              <w:autoSpaceDE w:val="0"/>
              <w:autoSpaceDN w:val="0"/>
              <w:adjustRightInd w:val="0"/>
              <w:textAlignment w:val="baseline"/>
              <w:rPr>
                <w:rFonts w:ascii="Arial" w:hAnsi="Arial"/>
                <w:noProof/>
                <w:sz w:val="16"/>
                <w:szCs w:val="18"/>
                <w:lang w:val="en-GB" w:eastAsia="zh-CN"/>
              </w:rPr>
            </w:pPr>
            <w:r w:rsidRPr="00BA0A70">
              <w:rPr>
                <w:rFonts w:ascii="Arial" w:hAnsi="Arial"/>
                <w:noProof/>
                <w:sz w:val="16"/>
                <w:szCs w:val="18"/>
                <w:lang w:val="en-GB" w:eastAsia="zh-CN"/>
              </w:rPr>
              <w:t>Fine angles</w:t>
            </w:r>
          </w:p>
        </w:tc>
      </w:tr>
    </w:tbl>
    <w:p w14:paraId="55D98ABE" w14:textId="1C99D859" w:rsidR="00BA0A70" w:rsidRDefault="00BA0A70" w:rsidP="002D241F">
      <w:pPr>
        <w:pStyle w:val="BodyText"/>
        <w:rPr>
          <w:lang w:eastAsia="zh-CN"/>
        </w:rPr>
      </w:pPr>
    </w:p>
    <w:p w14:paraId="550D9716" w14:textId="7C85AA26" w:rsidR="00BA0A70" w:rsidRDefault="00BA0A70" w:rsidP="00C11503">
      <w:pPr>
        <w:pStyle w:val="00Text"/>
      </w:pPr>
      <w:r>
        <w:t xml:space="preserve">In the IE NR PRS beam information, the gNB can report a differential beamforming gain for each angle offset from the PRS resource boresight direction. The angle is represented by a relative Azimuth angle and relative elevation angle with reference to the boresight direction. The gNB shall report </w:t>
      </w:r>
      <w:r w:rsidR="00C11503">
        <w:t>the peak beamforming gain of each PRS resource. For example, the gNB reports 0 if the PRS resource has the largest peak beamforming gain and report the differential peak beamforming gain if the PRS resource does not have the largest peak beamforming gain.</w:t>
      </w:r>
    </w:p>
    <w:p w14:paraId="456972FA" w14:textId="38E2EB03" w:rsidR="00C11503" w:rsidRDefault="00C11503" w:rsidP="00C11503">
      <w:pPr>
        <w:pStyle w:val="000proposal"/>
      </w:pPr>
      <w:bookmarkStart w:id="11" w:name="_Hlk83765002"/>
      <w:r>
        <w:t xml:space="preserve">Proposal </w:t>
      </w:r>
      <w:r w:rsidR="004F7D02">
        <w:t>7</w:t>
      </w:r>
      <w:r>
        <w:t>: The TRP reports the relative beamforming gain per angle for each PRS resource in IE NR PRS beam information.</w:t>
      </w:r>
    </w:p>
    <w:p w14:paraId="5BFBC0CA" w14:textId="6EBD1DB7" w:rsidR="00C11503" w:rsidRDefault="00C11503" w:rsidP="00C11503">
      <w:pPr>
        <w:pStyle w:val="000proposal"/>
      </w:pPr>
      <w:r>
        <w:t xml:space="preserve">Proposal </w:t>
      </w:r>
      <w:r w:rsidR="004F7D02">
        <w:t>8</w:t>
      </w:r>
      <w:r>
        <w:t>: The TRP reports the information of peak beamforming gain for each PRS resource.</w:t>
      </w:r>
    </w:p>
    <w:bookmarkEnd w:id="11"/>
    <w:p w14:paraId="2EDD7D26" w14:textId="41FDAB7F" w:rsidR="00C11503" w:rsidRDefault="00C11503" w:rsidP="00C11503">
      <w:pPr>
        <w:pStyle w:val="00Text"/>
      </w:pPr>
      <w:r>
        <w:lastRenderedPageBreak/>
        <w:t>Regarding the relative beamforming gain per angle for each PRS resource, a multi-level quantization is preferred. For the angle with beamforming gain close to the peak gain, a smaller granularity is desired to provide more refined information.  While for the angle with beamforming gain much smaller than the peak gain, a large step size is desired for smaller overhead.</w:t>
      </w:r>
    </w:p>
    <w:p w14:paraId="5DF62439" w14:textId="558A4E46" w:rsidR="00C11503" w:rsidRDefault="00C11503" w:rsidP="00C11503">
      <w:pPr>
        <w:pStyle w:val="000proposal"/>
      </w:pPr>
      <w:bookmarkStart w:id="12" w:name="_Hlk83765020"/>
      <w:r>
        <w:t xml:space="preserve">Proposal </w:t>
      </w:r>
      <w:r w:rsidR="004F7D02">
        <w:t>9</w:t>
      </w:r>
      <w:r>
        <w:t>: Multi-level quantization is supported for relative beamforming gain reporting</w:t>
      </w:r>
      <w:r w:rsidR="00D94159">
        <w:t>:</w:t>
      </w:r>
    </w:p>
    <w:p w14:paraId="18D6F45E" w14:textId="6D2A730E" w:rsidR="00D94159" w:rsidRDefault="00D94159" w:rsidP="00D94159">
      <w:pPr>
        <w:pStyle w:val="000proposal"/>
        <w:numPr>
          <w:ilvl w:val="0"/>
          <w:numId w:val="31"/>
        </w:numPr>
      </w:pPr>
      <w:r>
        <w:t>For example, 1dB step size is used for relative power gain from 0 to -10dB and 3dB step size is used for relative power gain &lt; -10dB.</w:t>
      </w:r>
    </w:p>
    <w:bookmarkEnd w:id="12"/>
    <w:p w14:paraId="1CE3A4B5" w14:textId="419F7793" w:rsidR="00840BF0" w:rsidRDefault="00BD2B22" w:rsidP="00840BF0">
      <w:pPr>
        <w:pStyle w:val="01"/>
        <w:numPr>
          <w:ilvl w:val="0"/>
          <w:numId w:val="1"/>
        </w:numPr>
        <w:ind w:left="562" w:hanging="562"/>
      </w:pPr>
      <w:r>
        <w:t xml:space="preserve">Beam Refinement </w:t>
      </w:r>
      <w:r w:rsidR="00840BF0">
        <w:t>on PRS</w:t>
      </w:r>
      <w:r w:rsidR="00671C37">
        <w:t xml:space="preserve"> Transmission</w:t>
      </w:r>
      <w:r w:rsidR="00840BF0">
        <w:t xml:space="preserve"> </w:t>
      </w:r>
    </w:p>
    <w:p w14:paraId="0E969FF9" w14:textId="35D9B536" w:rsidR="001D49B4" w:rsidRDefault="0080527B" w:rsidP="0045499C">
      <w:pPr>
        <w:pStyle w:val="00Text"/>
      </w:pPr>
      <w:r>
        <w:rPr>
          <w:rFonts w:hint="eastAsia"/>
        </w:rPr>
        <w:t>The</w:t>
      </w:r>
      <w:r>
        <w:t xml:space="preserve"> </w:t>
      </w:r>
      <w:r>
        <w:rPr>
          <w:rFonts w:hint="eastAsia"/>
        </w:rPr>
        <w:t>issue</w:t>
      </w:r>
      <w:r>
        <w:t xml:space="preserve"> </w:t>
      </w:r>
      <w:r>
        <w:rPr>
          <w:rFonts w:hint="eastAsia"/>
        </w:rPr>
        <w:t>beam</w:t>
      </w:r>
      <w:r>
        <w:t xml:space="preserve"> </w:t>
      </w:r>
      <w:r>
        <w:rPr>
          <w:rFonts w:hint="eastAsia"/>
        </w:rPr>
        <w:t>refinement</w:t>
      </w:r>
      <w:r>
        <w:t xml:space="preserve"> </w:t>
      </w:r>
      <w:r>
        <w:rPr>
          <w:rFonts w:hint="eastAsia"/>
        </w:rPr>
        <w:t>for</w:t>
      </w:r>
      <w:r>
        <w:t xml:space="preserve"> </w:t>
      </w:r>
      <w:r>
        <w:rPr>
          <w:rFonts w:hint="eastAsia"/>
        </w:rPr>
        <w:t>PRS</w:t>
      </w:r>
      <w:r>
        <w:t xml:space="preserve"> </w:t>
      </w:r>
      <w:r>
        <w:rPr>
          <w:rFonts w:hint="eastAsia"/>
        </w:rPr>
        <w:t>was</w:t>
      </w:r>
      <w:r>
        <w:t xml:space="preserve"> discussed in last meeting and the following agreement was made:</w:t>
      </w:r>
    </w:p>
    <w:tbl>
      <w:tblPr>
        <w:tblStyle w:val="TableGrid"/>
        <w:tblW w:w="0" w:type="auto"/>
        <w:tblLook w:val="04A0" w:firstRow="1" w:lastRow="0" w:firstColumn="1" w:lastColumn="0" w:noHBand="0" w:noVBand="1"/>
      </w:tblPr>
      <w:tblGrid>
        <w:gridCol w:w="9062"/>
      </w:tblGrid>
      <w:tr w:rsidR="0080527B" w14:paraId="6BE0486F" w14:textId="77777777" w:rsidTr="0080527B">
        <w:tc>
          <w:tcPr>
            <w:tcW w:w="9062" w:type="dxa"/>
          </w:tcPr>
          <w:p w14:paraId="1647AF08" w14:textId="77777777" w:rsidR="0080527B" w:rsidRDefault="0080527B" w:rsidP="0080527B">
            <w:pPr>
              <w:rPr>
                <w:lang w:eastAsia="x-none"/>
              </w:rPr>
            </w:pPr>
            <w:r w:rsidRPr="009D32A3">
              <w:rPr>
                <w:highlight w:val="green"/>
                <w:lang w:eastAsia="x-none"/>
              </w:rPr>
              <w:t>Agreement:</w:t>
            </w:r>
          </w:p>
          <w:p w14:paraId="57127E2D" w14:textId="77777777" w:rsidR="0080527B" w:rsidRDefault="0080527B" w:rsidP="0080527B">
            <w:pPr>
              <w:numPr>
                <w:ilvl w:val="0"/>
                <w:numId w:val="21"/>
              </w:numPr>
            </w:pPr>
            <w:r w:rsidRPr="00CB7816">
              <w:t>For both UE-based and UE-assisted DL</w:t>
            </w:r>
            <w:r>
              <w:t xml:space="preserve"> methods</w:t>
            </w:r>
            <w:r w:rsidRPr="00CB7816">
              <w:t>, at least for two-stage PRS beam sweepin</w:t>
            </w:r>
            <w:r>
              <w:t>g</w:t>
            </w:r>
            <w:r w:rsidRPr="00CB7816">
              <w:t>, study further at least the following:</w:t>
            </w:r>
          </w:p>
          <w:p w14:paraId="7B7F6DFE" w14:textId="77777777" w:rsidR="0080527B" w:rsidRPr="00CB7816" w:rsidRDefault="0080527B" w:rsidP="0080527B">
            <w:pPr>
              <w:numPr>
                <w:ilvl w:val="1"/>
                <w:numId w:val="21"/>
              </w:numPr>
            </w:pPr>
            <w:r w:rsidRPr="00CB7816">
              <w:t xml:space="preserve">Enhancements in the association between resources belonging </w:t>
            </w:r>
            <w:r>
              <w:t>to</w:t>
            </w:r>
            <w:r w:rsidRPr="00CB7816">
              <w:t xml:space="preserve"> two DL PRS resource sets of the same TRP</w:t>
            </w:r>
          </w:p>
          <w:p w14:paraId="62ABADD2" w14:textId="77777777" w:rsidR="0080527B" w:rsidRDefault="0080527B" w:rsidP="0080527B">
            <w:pPr>
              <w:numPr>
                <w:ilvl w:val="0"/>
                <w:numId w:val="21"/>
              </w:numPr>
            </w:pPr>
            <w:r w:rsidRPr="00CB7816">
              <w:t>Companies are encouraged to evaluate whether other potential enhancements in this subagenda or other subagendas (e.g. additional beam information, on-demand PRS framework) could be used to enable this feature</w:t>
            </w:r>
            <w:r>
              <w:t xml:space="preserve"> (potentially by implementation)</w:t>
            </w:r>
            <w:r w:rsidRPr="00CB7816">
              <w:t xml:space="preserve">. </w:t>
            </w:r>
          </w:p>
          <w:p w14:paraId="40071C95" w14:textId="1FA6DCE8" w:rsidR="0080527B" w:rsidRDefault="0080527B" w:rsidP="0045499C">
            <w:pPr>
              <w:numPr>
                <w:ilvl w:val="0"/>
                <w:numId w:val="21"/>
              </w:numPr>
            </w:pPr>
            <w:r>
              <w:t>Note: Two-stage PRS beam sweeping corresponds to different DL PRS resource sets</w:t>
            </w:r>
          </w:p>
        </w:tc>
      </w:tr>
    </w:tbl>
    <w:p w14:paraId="77D8B501" w14:textId="796EEB7B" w:rsidR="0068645D" w:rsidRDefault="00B13613" w:rsidP="0080527B">
      <w:pPr>
        <w:pStyle w:val="00Text"/>
      </w:pPr>
      <w:r>
        <w:t xml:space="preserve">The association between two PRS resource has been supported in release 16 through the QCL configuration of one PRS resource. For each particular PRS resource, the QCL-TypeD for one DL PRS resource can be a SSB or another DL PRS. With such information, the UE can derive the proper receive beam. </w:t>
      </w:r>
      <w:r w:rsidR="0068645D">
        <w:t xml:space="preserve">Furthermore, one motivation for introducing additional association between PRS resources is to assume the UE can first measure some “wide” beam and then only measure the “narrow” beams within a ‘good’ wide beam. Such an assumption might not be valid in </w:t>
      </w:r>
      <w:r w:rsidR="0066705C">
        <w:t xml:space="preserve">practical deployment.  In real-field system, the UE is only able to measure and report the PRS resource(s) with highest RSRP. Thus, a wide-beam PRS with best RSRP might not be related with a narrow beam PRS with highest RSRP. Thus, such an association information does not help the UE measurement and reporting.  </w:t>
      </w:r>
    </w:p>
    <w:p w14:paraId="2F4CC8CB" w14:textId="0193A435" w:rsidR="008D6F9F" w:rsidRDefault="008D6F9F" w:rsidP="0080527B">
      <w:pPr>
        <w:pStyle w:val="00Text"/>
      </w:pPr>
      <w:r>
        <w:t>Furthermore, the release 16 supports providing beam direction information for DL PRS resources:</w:t>
      </w:r>
    </w:p>
    <w:tbl>
      <w:tblPr>
        <w:tblStyle w:val="TableGrid"/>
        <w:tblW w:w="0" w:type="auto"/>
        <w:tblLook w:val="04A0" w:firstRow="1" w:lastRow="0" w:firstColumn="1" w:lastColumn="0" w:noHBand="0" w:noVBand="1"/>
      </w:tblPr>
      <w:tblGrid>
        <w:gridCol w:w="9062"/>
      </w:tblGrid>
      <w:tr w:rsidR="008D6F9F" w14:paraId="5630E280" w14:textId="77777777" w:rsidTr="008D6F9F">
        <w:tc>
          <w:tcPr>
            <w:tcW w:w="9062" w:type="dxa"/>
          </w:tcPr>
          <w:p w14:paraId="3AD1A975" w14:textId="77777777" w:rsidR="008D6F9F" w:rsidRPr="00923DD1" w:rsidRDefault="008D6F9F" w:rsidP="008D6F9F">
            <w:pPr>
              <w:pStyle w:val="PL"/>
              <w:shd w:val="clear" w:color="auto" w:fill="E6E6E6"/>
            </w:pPr>
            <w:r w:rsidRPr="00923DD1">
              <w:t>NR-DL-PRS-BeamInfoPerTRP-r16 ::= SEQUENCE {</w:t>
            </w:r>
          </w:p>
          <w:p w14:paraId="185EBC1B" w14:textId="77777777" w:rsidR="008D6F9F" w:rsidRPr="00923DD1" w:rsidRDefault="008D6F9F" w:rsidP="008D6F9F">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0563200B" w14:textId="77777777" w:rsidR="008D6F9F" w:rsidRPr="00923DD1" w:rsidRDefault="008D6F9F" w:rsidP="008D6F9F">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46D0FD5E" w14:textId="77777777" w:rsidR="008D6F9F" w:rsidRPr="00923DD1" w:rsidRDefault="008D6F9F" w:rsidP="008D6F9F">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5A94E1E7" w14:textId="77777777" w:rsidR="008D6F9F" w:rsidRPr="00923DD1" w:rsidRDefault="008D6F9F" w:rsidP="008D6F9F">
            <w:pPr>
              <w:pStyle w:val="PL"/>
              <w:shd w:val="clear" w:color="auto" w:fill="E6E6E6"/>
              <w:rPr>
                <w:snapToGrid w:val="0"/>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Cond NotSameAsRefServ</w:t>
            </w:r>
          </w:p>
          <w:p w14:paraId="1CAB4432" w14:textId="77777777" w:rsidR="008D6F9F" w:rsidRPr="00923DD1" w:rsidRDefault="008D6F9F" w:rsidP="008D6F9F">
            <w:pPr>
              <w:pStyle w:val="PL"/>
              <w:shd w:val="clear" w:color="auto" w:fill="E6E6E6"/>
            </w:pPr>
            <w:r w:rsidRPr="00923DD1">
              <w:rPr>
                <w:snapToGrid w:val="0"/>
              </w:rPr>
              <w:tab/>
            </w:r>
            <w:r w:rsidRPr="00923DD1">
              <w:t>associated-DL-PRS-ID-r16</w:t>
            </w:r>
            <w:r w:rsidRPr="00923DD1">
              <w:tab/>
            </w:r>
            <w:r w:rsidRPr="00923DD1">
              <w:tab/>
            </w:r>
            <w:r w:rsidRPr="00923DD1">
              <w:tab/>
              <w:t>INTEGER (0..255)</w:t>
            </w:r>
            <w:r w:rsidRPr="00923DD1">
              <w:tab/>
            </w:r>
            <w:r w:rsidRPr="00923DD1">
              <w:tab/>
              <w:t>OPTIONAL,</w:t>
            </w:r>
          </w:p>
          <w:p w14:paraId="7163ED81" w14:textId="77777777" w:rsidR="008D6F9F" w:rsidRPr="00923DD1" w:rsidRDefault="008D6F9F" w:rsidP="008D6F9F">
            <w:pPr>
              <w:pStyle w:val="PL"/>
              <w:shd w:val="clear" w:color="auto" w:fill="E6E6E6"/>
            </w:pPr>
            <w:r w:rsidRPr="00923DD1">
              <w:tab/>
              <w:t>lcs-GCS-TranslationParameter-r16</w:t>
            </w:r>
            <w:r w:rsidRPr="00923DD1">
              <w:tab/>
              <w:t>LCS-GCS-TranslationParameter-r16</w:t>
            </w:r>
            <w:r w:rsidRPr="00923DD1">
              <w:tab/>
            </w:r>
          </w:p>
          <w:p w14:paraId="219B68AC"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620B5D3B" w14:textId="77777777" w:rsidR="008D6F9F" w:rsidRPr="00923DD1" w:rsidRDefault="008D6F9F" w:rsidP="008D6F9F">
            <w:pPr>
              <w:pStyle w:val="PL"/>
              <w:shd w:val="clear" w:color="auto" w:fill="E6E6E6"/>
            </w:pPr>
            <w:r w:rsidRPr="00923DD1">
              <w:tab/>
              <w:t>dl-PRS-BeamInfoSet-r16</w:t>
            </w:r>
            <w:r w:rsidRPr="00923DD1">
              <w:tab/>
            </w:r>
            <w:r w:rsidRPr="00923DD1">
              <w:tab/>
            </w:r>
            <w:r w:rsidRPr="00923DD1">
              <w:tab/>
            </w:r>
            <w:r w:rsidRPr="00923DD1">
              <w:tab/>
              <w:t>DL-PRS-BeamInfoSet-r16</w:t>
            </w:r>
            <w:r w:rsidRPr="00923DD1">
              <w:tab/>
              <w:t>OPTIONAL,</w:t>
            </w:r>
          </w:p>
          <w:p w14:paraId="69049CF6" w14:textId="77777777" w:rsidR="008D6F9F" w:rsidRPr="00923DD1" w:rsidRDefault="008D6F9F" w:rsidP="008D6F9F">
            <w:pPr>
              <w:pStyle w:val="PL"/>
              <w:shd w:val="clear" w:color="auto" w:fill="E6E6E6"/>
            </w:pPr>
            <w:r w:rsidRPr="00923DD1">
              <w:tab/>
              <w:t>...</w:t>
            </w:r>
          </w:p>
          <w:p w14:paraId="71068539" w14:textId="77777777" w:rsidR="008D6F9F" w:rsidRPr="00923DD1" w:rsidRDefault="008D6F9F" w:rsidP="008D6F9F">
            <w:pPr>
              <w:pStyle w:val="PL"/>
              <w:shd w:val="clear" w:color="auto" w:fill="E6E6E6"/>
            </w:pPr>
            <w:r w:rsidRPr="00923DD1">
              <w:t>}</w:t>
            </w:r>
          </w:p>
          <w:p w14:paraId="2231BF37" w14:textId="77777777" w:rsidR="008D6F9F" w:rsidRPr="00923DD1" w:rsidRDefault="008D6F9F" w:rsidP="008D6F9F">
            <w:pPr>
              <w:pStyle w:val="PL"/>
              <w:shd w:val="clear" w:color="auto" w:fill="E6E6E6"/>
            </w:pPr>
          </w:p>
          <w:p w14:paraId="69815CD9" w14:textId="77777777" w:rsidR="008D6F9F" w:rsidRPr="00923DD1" w:rsidRDefault="008D6F9F" w:rsidP="008D6F9F">
            <w:pPr>
              <w:pStyle w:val="PL"/>
              <w:shd w:val="clear" w:color="auto" w:fill="E6E6E6"/>
            </w:pPr>
            <w:r w:rsidRPr="00923DD1">
              <w:t>DL-PRS-BeamInfoSet-r16 ::= SEQUENCE (SIZE(1..</w:t>
            </w:r>
            <w:r w:rsidRPr="00923DD1">
              <w:rPr>
                <w:snapToGrid w:val="0"/>
              </w:rPr>
              <w:t>nrMaxSetsPerTrp-r16</w:t>
            </w:r>
            <w:r w:rsidRPr="00923DD1">
              <w:t>)) OF</w:t>
            </w:r>
          </w:p>
          <w:p w14:paraId="22D3CFB1"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DL-PRS-BeamInfoResourceSet-r16</w:t>
            </w:r>
          </w:p>
          <w:p w14:paraId="32D3917E" w14:textId="77777777" w:rsidR="008D6F9F" w:rsidRPr="00923DD1" w:rsidRDefault="008D6F9F" w:rsidP="008D6F9F">
            <w:pPr>
              <w:pStyle w:val="PL"/>
              <w:shd w:val="clear" w:color="auto" w:fill="E6E6E6"/>
            </w:pPr>
          </w:p>
          <w:p w14:paraId="79816098" w14:textId="77777777" w:rsidR="008D6F9F" w:rsidRPr="00923DD1" w:rsidRDefault="008D6F9F" w:rsidP="008D6F9F">
            <w:pPr>
              <w:pStyle w:val="PL"/>
              <w:shd w:val="clear" w:color="auto" w:fill="E6E6E6"/>
            </w:pPr>
            <w:r w:rsidRPr="00923DD1">
              <w:t>DL-PRS-BeamInfoResourceSet-r16 ::= SEQUENCE (SIZE(1..</w:t>
            </w:r>
            <w:r w:rsidRPr="00923DD1">
              <w:rPr>
                <w:snapToGrid w:val="0"/>
              </w:rPr>
              <w:t>nrMaxResourcesPerSet-r16</w:t>
            </w:r>
            <w:r w:rsidRPr="00923DD1">
              <w:t>)) OF</w:t>
            </w:r>
          </w:p>
          <w:p w14:paraId="73638E8B"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DL-PRS-BeamInfoElement-r16</w:t>
            </w:r>
          </w:p>
          <w:p w14:paraId="4D6056EB" w14:textId="77777777" w:rsidR="008D6F9F" w:rsidRPr="00923DD1" w:rsidRDefault="008D6F9F" w:rsidP="008D6F9F">
            <w:pPr>
              <w:pStyle w:val="PL"/>
              <w:shd w:val="clear" w:color="auto" w:fill="E6E6E6"/>
            </w:pPr>
          </w:p>
          <w:p w14:paraId="03F348EC" w14:textId="77777777" w:rsidR="008D6F9F" w:rsidRPr="00923DD1" w:rsidRDefault="008D6F9F" w:rsidP="008D6F9F">
            <w:pPr>
              <w:pStyle w:val="PL"/>
              <w:shd w:val="clear" w:color="auto" w:fill="E6E6E6"/>
            </w:pPr>
            <w:r w:rsidRPr="00923DD1">
              <w:t>DL-PRS-BeamInfoElement-r16 ::= SEQUENCE {</w:t>
            </w:r>
          </w:p>
          <w:p w14:paraId="27412727" w14:textId="77777777" w:rsidR="008D6F9F" w:rsidRPr="00923DD1" w:rsidRDefault="008D6F9F" w:rsidP="008D6F9F">
            <w:pPr>
              <w:pStyle w:val="PL"/>
              <w:shd w:val="clear" w:color="auto" w:fill="E6E6E6"/>
            </w:pPr>
            <w:r w:rsidRPr="00923DD1">
              <w:tab/>
              <w:t>dl-PRS-Azimuth-r16</w:t>
            </w:r>
            <w:r w:rsidRPr="00923DD1">
              <w:tab/>
            </w:r>
            <w:r w:rsidRPr="00923DD1">
              <w:tab/>
            </w:r>
            <w:r w:rsidRPr="00923DD1">
              <w:tab/>
            </w:r>
            <w:r w:rsidRPr="00923DD1">
              <w:tab/>
              <w:t>INTEGER (0..359),</w:t>
            </w:r>
          </w:p>
          <w:p w14:paraId="0987DD76" w14:textId="77777777" w:rsidR="008D6F9F" w:rsidRPr="00923DD1" w:rsidRDefault="008D6F9F" w:rsidP="008D6F9F">
            <w:pPr>
              <w:pStyle w:val="PL"/>
              <w:shd w:val="clear" w:color="auto" w:fill="E6E6E6"/>
            </w:pPr>
            <w:r w:rsidRPr="00923DD1">
              <w:tab/>
              <w:t>dl-PRS-Azimuth-fine-r16</w:t>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3C47A69F" w14:textId="77777777" w:rsidR="008D6F9F" w:rsidRPr="00923DD1" w:rsidRDefault="008D6F9F" w:rsidP="008D6F9F">
            <w:pPr>
              <w:pStyle w:val="PL"/>
              <w:shd w:val="clear" w:color="auto" w:fill="E6E6E6"/>
            </w:pPr>
            <w:r w:rsidRPr="00923DD1">
              <w:tab/>
              <w:t>dl-PRS-Elevation-r16</w:t>
            </w:r>
            <w:r w:rsidRPr="00923DD1">
              <w:tab/>
            </w:r>
            <w:r w:rsidRPr="00923DD1">
              <w:tab/>
            </w:r>
            <w:r w:rsidRPr="00923DD1">
              <w:tab/>
              <w:t>INTEGER (0..180)</w:t>
            </w:r>
            <w:r w:rsidRPr="00923DD1">
              <w:tab/>
            </w:r>
            <w:r w:rsidRPr="00923DD1">
              <w:tab/>
            </w:r>
            <w:r w:rsidRPr="00923DD1">
              <w:tab/>
            </w:r>
            <w:r w:rsidRPr="00923DD1">
              <w:tab/>
              <w:t>OPTIONAL,</w:t>
            </w:r>
            <w:r w:rsidRPr="00923DD1">
              <w:tab/>
              <w:t>-- Need ON</w:t>
            </w:r>
          </w:p>
          <w:p w14:paraId="23D008CA" w14:textId="77777777" w:rsidR="008D6F9F" w:rsidRPr="00923DD1" w:rsidRDefault="008D6F9F" w:rsidP="008D6F9F">
            <w:pPr>
              <w:pStyle w:val="PL"/>
              <w:shd w:val="clear" w:color="auto" w:fill="E6E6E6"/>
            </w:pPr>
            <w:r w:rsidRPr="00923DD1">
              <w:tab/>
              <w:t>dl-PRS-Elevation-fine-r16</w:t>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7EEDFDDA" w14:textId="77777777" w:rsidR="008D6F9F" w:rsidRPr="00923DD1" w:rsidRDefault="008D6F9F" w:rsidP="008D6F9F">
            <w:pPr>
              <w:pStyle w:val="PL"/>
              <w:shd w:val="clear" w:color="auto" w:fill="E6E6E6"/>
            </w:pPr>
            <w:r w:rsidRPr="00923DD1">
              <w:tab/>
              <w:t>...</w:t>
            </w:r>
          </w:p>
          <w:p w14:paraId="452C7929" w14:textId="6232995E" w:rsidR="008D6F9F" w:rsidRDefault="008D6F9F" w:rsidP="008D6F9F">
            <w:pPr>
              <w:pStyle w:val="PL"/>
              <w:shd w:val="clear" w:color="auto" w:fill="E6E6E6"/>
            </w:pPr>
            <w:r w:rsidRPr="00923DD1">
              <w:t>}</w:t>
            </w:r>
          </w:p>
        </w:tc>
      </w:tr>
    </w:tbl>
    <w:p w14:paraId="180F2567" w14:textId="1270E968" w:rsidR="008D6F9F" w:rsidRDefault="008D6F9F" w:rsidP="0080527B">
      <w:pPr>
        <w:pStyle w:val="00Text"/>
      </w:pPr>
      <w:r>
        <w:t xml:space="preserve">The Azimuth and Elevation angle of each PRS resource can be provided to the UE through the assistance information. With such information, the UE build the association between beams applied to the PRS resources transmitted from the same TRP. In release 16, the DL PRS beam information is provided to UE only for UE-based </w:t>
      </w:r>
      <w:r>
        <w:lastRenderedPageBreak/>
        <w:t>positioning. To assist the UE measuring DL PRS for DL AoD, such DL PRS beam information can be provided to the UE for UE-assisted positioning too.</w:t>
      </w:r>
    </w:p>
    <w:p w14:paraId="10B70231" w14:textId="522CFBAA" w:rsidR="008D6F9F" w:rsidRDefault="008D6F9F" w:rsidP="0080527B">
      <w:pPr>
        <w:pStyle w:val="00Text"/>
      </w:pPr>
      <w:r>
        <w:t>Therefore, we propose to not introduce additional enhancement to indicate association between PRS resources but support providing the DL PRS beam information to the UE for UE-assisted positioning, including the DL-AoD methods.</w:t>
      </w:r>
    </w:p>
    <w:p w14:paraId="271EE379" w14:textId="62582E56" w:rsidR="008D6F9F" w:rsidRDefault="00B13613" w:rsidP="00B13613">
      <w:pPr>
        <w:pStyle w:val="000proposal"/>
      </w:pPr>
      <w:bookmarkStart w:id="13" w:name="_Hlk78917827"/>
      <w:r w:rsidRPr="00C76BB1">
        <w:t>Proposal</w:t>
      </w:r>
      <w:r>
        <w:t xml:space="preserve"> </w:t>
      </w:r>
      <w:r w:rsidR="00433CAF">
        <w:t>1</w:t>
      </w:r>
      <w:r w:rsidR="004F7D02">
        <w:t>0</w:t>
      </w:r>
      <w:r w:rsidRPr="00C76BB1">
        <w:t xml:space="preserve">: </w:t>
      </w:r>
      <w:r w:rsidR="008D6F9F">
        <w:t>For beam refinement on DL PRS:</w:t>
      </w:r>
    </w:p>
    <w:p w14:paraId="7E869F21" w14:textId="1C3C57FB" w:rsidR="008D6F9F" w:rsidRDefault="008D6F9F" w:rsidP="008D6F9F">
      <w:pPr>
        <w:pStyle w:val="000proposal"/>
        <w:numPr>
          <w:ilvl w:val="0"/>
          <w:numId w:val="22"/>
        </w:numPr>
      </w:pPr>
      <w:r>
        <w:t>Support to provide DL PRS beam information (</w:t>
      </w:r>
      <w:r w:rsidRPr="008D6F9F">
        <w:t>NR-DL-PRS-BeamInfo</w:t>
      </w:r>
      <w:r>
        <w:t xml:space="preserve">) to the UE for </w:t>
      </w:r>
      <w:r w:rsidR="00B51746">
        <w:t>UE-assisted</w:t>
      </w:r>
      <w:r>
        <w:t xml:space="preserve"> methods.</w:t>
      </w:r>
    </w:p>
    <w:p w14:paraId="5C217A59" w14:textId="39A4C5D9" w:rsidR="00B13613" w:rsidRDefault="00A45051" w:rsidP="008D6F9F">
      <w:pPr>
        <w:pStyle w:val="000proposal"/>
        <w:numPr>
          <w:ilvl w:val="0"/>
          <w:numId w:val="22"/>
        </w:numPr>
      </w:pPr>
      <w:r>
        <w:t>Do not introduce additional association between PRS resources</w:t>
      </w:r>
      <w:r w:rsidR="008D6F9F">
        <w:t xml:space="preserve"> for beam operation</w:t>
      </w:r>
      <w:r w:rsidR="00B13613" w:rsidRPr="00C76BB1">
        <w:t>.</w:t>
      </w:r>
    </w:p>
    <w:bookmarkEnd w:id="13"/>
    <w:p w14:paraId="79261268" w14:textId="5A9604BF" w:rsidR="006B54FB" w:rsidRDefault="006B54FB" w:rsidP="006B54FB">
      <w:pPr>
        <w:pStyle w:val="01"/>
        <w:numPr>
          <w:ilvl w:val="0"/>
          <w:numId w:val="1"/>
        </w:numPr>
        <w:ind w:left="562" w:hanging="562"/>
      </w:pPr>
      <w:r>
        <w:t>Conclusion</w:t>
      </w:r>
    </w:p>
    <w:p w14:paraId="7F522ACC" w14:textId="10E38DE1" w:rsidR="00095ED0" w:rsidRDefault="00095ED0" w:rsidP="00095ED0">
      <w:pPr>
        <w:pStyle w:val="00Text"/>
      </w:pPr>
      <w:r w:rsidRPr="001B2F18">
        <w:t xml:space="preserve">In this contribution, we presented our views on </w:t>
      </w:r>
      <w:r>
        <w:t xml:space="preserve">enhancements for DL-AoD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06596A95" w14:textId="77777777" w:rsidR="007C4AA4" w:rsidRDefault="007C4AA4" w:rsidP="007C4AA4">
      <w:pPr>
        <w:pStyle w:val="000proposal"/>
      </w:pPr>
      <w:r>
        <w:t>Proposal 1: For path PRS RSRP measurement reporting, the UE reports the differential RSRP with reference to the RSRP of the corresponding PRS resource.</w:t>
      </w:r>
    </w:p>
    <w:p w14:paraId="2F5A875C" w14:textId="77777777" w:rsidR="007C4AA4" w:rsidRDefault="007C4AA4" w:rsidP="007C4AA4">
      <w:pPr>
        <w:pStyle w:val="000proposal"/>
      </w:pPr>
      <w:r>
        <w:t>Proposal 2: In DL-AoD measurement report, the UE report the time-of-arrival of each reported PRS resource or each path.</w:t>
      </w:r>
    </w:p>
    <w:p w14:paraId="3F0794DC" w14:textId="77777777" w:rsidR="007C4AA4" w:rsidRDefault="007C4AA4" w:rsidP="007C4AA4">
      <w:pPr>
        <w:pStyle w:val="000proposal"/>
      </w:pPr>
      <w:r>
        <w:t>Proposal 3: For UE-assisted DL-AoD positioning, support Option 1, i.e., LMF indicates adjacent beams in assistance data:</w:t>
      </w:r>
    </w:p>
    <w:p w14:paraId="20E69DDB" w14:textId="77777777" w:rsidR="007C4AA4" w:rsidRDefault="007C4AA4" w:rsidP="007C4AA4">
      <w:pPr>
        <w:pStyle w:val="000proposal"/>
        <w:numPr>
          <w:ilvl w:val="0"/>
          <w:numId w:val="12"/>
        </w:numPr>
      </w:pPr>
      <w:r>
        <w:t>In the assistance data of PRS configuration, the UE is provided with configuration information that indicates which PRS resources are associated with each other in spatial domain.</w:t>
      </w:r>
    </w:p>
    <w:p w14:paraId="4A429D8B" w14:textId="77777777" w:rsidR="007C4AA4" w:rsidRDefault="007C4AA4" w:rsidP="007C4AA4">
      <w:pPr>
        <w:pStyle w:val="000proposal"/>
        <w:numPr>
          <w:ilvl w:val="0"/>
          <w:numId w:val="12"/>
        </w:numPr>
      </w:pPr>
      <w:r>
        <w:t>In measurement report, if the UE reports RSRP of one PRS resource, the UE also reports the RSRP of PRS resources that are associated with that PRS resource.</w:t>
      </w:r>
    </w:p>
    <w:p w14:paraId="78A2C62B" w14:textId="77777777" w:rsidR="007C4AA4" w:rsidRDefault="007C4AA4" w:rsidP="007C4AA4">
      <w:pPr>
        <w:pStyle w:val="000proposal"/>
      </w:pPr>
      <w:r>
        <w:t xml:space="preserve">Proposal 4: On uncertainty window for DL-AoD, support Option 3, i.e., </w:t>
      </w:r>
      <w:r>
        <w:rPr>
          <w:rFonts w:hint="eastAsia"/>
        </w:rPr>
        <w:t>d</w:t>
      </w:r>
      <w:r>
        <w:t>o not introduce expected AoD/ZoD or AoA/ZoA and uncertainty</w:t>
      </w:r>
    </w:p>
    <w:p w14:paraId="1799564F" w14:textId="77777777" w:rsidR="007C4AA4" w:rsidRDefault="007C4AA4" w:rsidP="007C4AA4">
      <w:pPr>
        <w:pStyle w:val="000proposal"/>
      </w:pPr>
      <w:r>
        <w:t>Proposal 5: Support to select Option 2.1 for providing beam/antenna information to the LMF by the gNB.</w:t>
      </w:r>
    </w:p>
    <w:p w14:paraId="7090E3BF" w14:textId="77777777" w:rsidR="007C4AA4" w:rsidRPr="00B92D86" w:rsidRDefault="007C4AA4" w:rsidP="007C4AA4">
      <w:pPr>
        <w:pStyle w:val="BodyText"/>
        <w:rPr>
          <w:rFonts w:eastAsiaTheme="minorEastAsia"/>
          <w:b/>
          <w:bCs/>
          <w:i/>
          <w:iCs/>
          <w:lang w:eastAsia="zh-CN"/>
        </w:rPr>
      </w:pPr>
      <w:r w:rsidRPr="00B92D86">
        <w:rPr>
          <w:rFonts w:eastAsiaTheme="minorEastAsia"/>
          <w:b/>
          <w:bCs/>
          <w:i/>
          <w:iCs/>
          <w:lang w:eastAsia="zh-CN"/>
        </w:rPr>
        <w:t xml:space="preserve">Proposal </w:t>
      </w:r>
      <w:r>
        <w:rPr>
          <w:rFonts w:eastAsiaTheme="minorEastAsia"/>
          <w:b/>
          <w:bCs/>
          <w:i/>
          <w:iCs/>
          <w:lang w:eastAsia="zh-CN"/>
        </w:rPr>
        <w:t>6</w:t>
      </w:r>
      <w:r w:rsidRPr="00B92D86">
        <w:rPr>
          <w:rFonts w:eastAsiaTheme="minorEastAsia"/>
          <w:b/>
          <w:bCs/>
          <w:i/>
          <w:iCs/>
          <w:lang w:eastAsia="zh-CN"/>
        </w:rPr>
        <w:t>: The gNB reports the peak beamforming gain of each PRS resource to the LMF:</w:t>
      </w:r>
    </w:p>
    <w:p w14:paraId="017E086F" w14:textId="77777777" w:rsidR="007C4AA4" w:rsidRPr="00B92D86" w:rsidRDefault="007C4AA4" w:rsidP="007C4AA4">
      <w:pPr>
        <w:pStyle w:val="BodyText"/>
        <w:numPr>
          <w:ilvl w:val="0"/>
          <w:numId w:val="30"/>
        </w:numPr>
        <w:rPr>
          <w:rFonts w:eastAsiaTheme="minorEastAsia"/>
          <w:b/>
          <w:bCs/>
          <w:i/>
          <w:iCs/>
          <w:lang w:eastAsia="zh-CN"/>
        </w:rPr>
      </w:pPr>
      <w:r w:rsidRPr="00B92D86">
        <w:rPr>
          <w:rFonts w:eastAsiaTheme="minorEastAsia"/>
          <w:b/>
          <w:bCs/>
          <w:i/>
          <w:iCs/>
          <w:lang w:eastAsia="zh-CN"/>
        </w:rPr>
        <w:t>The gNB can indicate which PRS resource has the largest peak beamforming gain.</w:t>
      </w:r>
    </w:p>
    <w:p w14:paraId="5B16291E" w14:textId="77777777" w:rsidR="007C4AA4" w:rsidRPr="00B92D86" w:rsidRDefault="007C4AA4" w:rsidP="007C4AA4">
      <w:pPr>
        <w:pStyle w:val="BodyText"/>
        <w:numPr>
          <w:ilvl w:val="0"/>
          <w:numId w:val="30"/>
        </w:numPr>
        <w:rPr>
          <w:rFonts w:eastAsiaTheme="minorEastAsia"/>
          <w:b/>
          <w:bCs/>
          <w:i/>
          <w:iCs/>
          <w:lang w:eastAsia="zh-CN"/>
        </w:rPr>
      </w:pPr>
      <w:r w:rsidRPr="00B92D86">
        <w:rPr>
          <w:rFonts w:eastAsiaTheme="minorEastAsia"/>
          <w:b/>
          <w:bCs/>
          <w:i/>
          <w:iCs/>
          <w:lang w:eastAsia="zh-CN"/>
        </w:rPr>
        <w:t>The gNB reports the relative peak beamforming gain of other PRS resource with respect to the PRS resource with the largest peak beamforming gain.</w:t>
      </w:r>
    </w:p>
    <w:p w14:paraId="7C3456D6" w14:textId="77777777" w:rsidR="007C4AA4" w:rsidRDefault="007C4AA4" w:rsidP="007C4AA4">
      <w:pPr>
        <w:pStyle w:val="000proposal"/>
      </w:pPr>
      <w:r>
        <w:t>Proposal 7: The TRP reports the relative beamforming gain per angle for each PRS resource in IE NR PRS beam information.</w:t>
      </w:r>
    </w:p>
    <w:p w14:paraId="7EF44D78" w14:textId="77777777" w:rsidR="007C4AA4" w:rsidRDefault="007C4AA4" w:rsidP="007C4AA4">
      <w:pPr>
        <w:pStyle w:val="000proposal"/>
      </w:pPr>
      <w:r>
        <w:t>Proposal 8: The TRP reports the information of peak beamforming gain for each PRS resource.</w:t>
      </w:r>
    </w:p>
    <w:p w14:paraId="7D4CED00" w14:textId="77777777" w:rsidR="007C4AA4" w:rsidRDefault="007C4AA4" w:rsidP="007C4AA4">
      <w:pPr>
        <w:pStyle w:val="000proposal"/>
      </w:pPr>
      <w:r>
        <w:t>Proposal 9: Multi-level quantization is supported for relative beamforming gain reporting:</w:t>
      </w:r>
    </w:p>
    <w:p w14:paraId="0B2D154F" w14:textId="77777777" w:rsidR="007C4AA4" w:rsidRDefault="007C4AA4" w:rsidP="007C4AA4">
      <w:pPr>
        <w:pStyle w:val="000proposal"/>
        <w:numPr>
          <w:ilvl w:val="0"/>
          <w:numId w:val="31"/>
        </w:numPr>
      </w:pPr>
      <w:r>
        <w:t>For example, 1dB step size is used for relative power gain from 0 to -10dB and 3dB step size is used for relative power gain &lt; -10dB.</w:t>
      </w:r>
    </w:p>
    <w:p w14:paraId="5B97385C" w14:textId="77777777" w:rsidR="007C4AA4" w:rsidRDefault="007C4AA4" w:rsidP="007C4AA4">
      <w:pPr>
        <w:pStyle w:val="000proposal"/>
      </w:pPr>
      <w:r w:rsidRPr="00C76BB1">
        <w:t>Proposal</w:t>
      </w:r>
      <w:r>
        <w:t xml:space="preserve"> 10</w:t>
      </w:r>
      <w:r w:rsidRPr="00C76BB1">
        <w:t xml:space="preserve">: </w:t>
      </w:r>
      <w:r>
        <w:t>For beam refinement on DL PRS:</w:t>
      </w:r>
    </w:p>
    <w:p w14:paraId="535A1842" w14:textId="77777777" w:rsidR="007C4AA4" w:rsidRDefault="007C4AA4" w:rsidP="007C4AA4">
      <w:pPr>
        <w:pStyle w:val="000proposal"/>
        <w:numPr>
          <w:ilvl w:val="0"/>
          <w:numId w:val="22"/>
        </w:numPr>
      </w:pPr>
      <w:r>
        <w:t>Support to provide DL PRS beam information (</w:t>
      </w:r>
      <w:r w:rsidRPr="008D6F9F">
        <w:t>NR-DL-PRS-BeamInfo</w:t>
      </w:r>
      <w:r>
        <w:t>) to the UE for UE-assisted methods.</w:t>
      </w:r>
      <w:r w:rsidRPr="002261B1">
        <w:t xml:space="preserve"> </w:t>
      </w:r>
    </w:p>
    <w:p w14:paraId="426178F6" w14:textId="77777777" w:rsidR="007C4AA4" w:rsidRPr="00C41C91" w:rsidRDefault="007C4AA4" w:rsidP="007C4AA4">
      <w:pPr>
        <w:pStyle w:val="000proposal"/>
        <w:numPr>
          <w:ilvl w:val="0"/>
          <w:numId w:val="22"/>
        </w:numPr>
      </w:pPr>
      <w:r>
        <w:t>Do not introduce additional association between PRS resources for beam operation</w:t>
      </w:r>
      <w:r w:rsidRPr="00C76BB1">
        <w:t>.</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9300" w14:textId="77777777" w:rsidR="00CE3E59" w:rsidRDefault="00CE3E59">
      <w:r>
        <w:separator/>
      </w:r>
    </w:p>
  </w:endnote>
  <w:endnote w:type="continuationSeparator" w:id="0">
    <w:p w14:paraId="12327A77" w14:textId="77777777" w:rsidR="00CE3E59" w:rsidRDefault="00CE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C8E2C" w14:textId="77777777" w:rsidR="00CE3E59" w:rsidRDefault="00CE3E59">
      <w:r>
        <w:separator/>
      </w:r>
    </w:p>
  </w:footnote>
  <w:footnote w:type="continuationSeparator" w:id="0">
    <w:p w14:paraId="0033AA76" w14:textId="77777777" w:rsidR="00CE3E59" w:rsidRDefault="00CE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62FA1"/>
    <w:multiLevelType w:val="hybridMultilevel"/>
    <w:tmpl w:val="BD0862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81CB5"/>
    <w:multiLevelType w:val="hybridMultilevel"/>
    <w:tmpl w:val="E520956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3C3DB8"/>
    <w:multiLevelType w:val="hybridMultilevel"/>
    <w:tmpl w:val="1D98C49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26C96"/>
    <w:multiLevelType w:val="hybridMultilevel"/>
    <w:tmpl w:val="1C80B894"/>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619CE"/>
    <w:multiLevelType w:val="hybridMultilevel"/>
    <w:tmpl w:val="4A2CDF1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96578EA"/>
    <w:multiLevelType w:val="hybridMultilevel"/>
    <w:tmpl w:val="D5B2B3F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FE40F4D"/>
    <w:multiLevelType w:val="hybridMultilevel"/>
    <w:tmpl w:val="765E6EA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1"/>
  </w:num>
  <w:num w:numId="2">
    <w:abstractNumId w:val="8"/>
  </w:num>
  <w:num w:numId="3">
    <w:abstractNumId w:val="24"/>
  </w:num>
  <w:num w:numId="4">
    <w:abstractNumId w:val="16"/>
  </w:num>
  <w:num w:numId="5">
    <w:abstractNumId w:val="0"/>
  </w:num>
  <w:num w:numId="6">
    <w:abstractNumId w:val="29"/>
  </w:num>
  <w:num w:numId="7">
    <w:abstractNumId w:val="6"/>
  </w:num>
  <w:num w:numId="8">
    <w:abstractNumId w:val="12"/>
  </w:num>
  <w:num w:numId="9">
    <w:abstractNumId w:val="27"/>
  </w:num>
  <w:num w:numId="10">
    <w:abstractNumId w:val="14"/>
  </w:num>
  <w:num w:numId="11">
    <w:abstractNumId w:val="17"/>
  </w:num>
  <w:num w:numId="12">
    <w:abstractNumId w:val="2"/>
  </w:num>
  <w:num w:numId="13">
    <w:abstractNumId w:val="5"/>
  </w:num>
  <w:num w:numId="14">
    <w:abstractNumId w:val="11"/>
  </w:num>
  <w:num w:numId="15">
    <w:abstractNumId w:val="13"/>
  </w:num>
  <w:num w:numId="16">
    <w:abstractNumId w:val="20"/>
  </w:num>
  <w:num w:numId="17">
    <w:abstractNumId w:val="28"/>
  </w:num>
  <w:num w:numId="18">
    <w:abstractNumId w:val="10"/>
  </w:num>
  <w:num w:numId="19">
    <w:abstractNumId w:val="23"/>
  </w:num>
  <w:num w:numId="20">
    <w:abstractNumId w:val="21"/>
  </w:num>
  <w:num w:numId="21">
    <w:abstractNumId w:val="26"/>
  </w:num>
  <w:num w:numId="22">
    <w:abstractNumId w:val="25"/>
  </w:num>
  <w:num w:numId="23">
    <w:abstractNumId w:val="18"/>
  </w:num>
  <w:num w:numId="24">
    <w:abstractNumId w:val="32"/>
  </w:num>
  <w:num w:numId="25">
    <w:abstractNumId w:val="19"/>
  </w:num>
  <w:num w:numId="26">
    <w:abstractNumId w:val="7"/>
  </w:num>
  <w:num w:numId="27">
    <w:abstractNumId w:val="15"/>
  </w:num>
  <w:num w:numId="28">
    <w:abstractNumId w:val="4"/>
  </w:num>
  <w:num w:numId="29">
    <w:abstractNumId w:val="30"/>
  </w:num>
  <w:num w:numId="30">
    <w:abstractNumId w:val="1"/>
  </w:num>
  <w:num w:numId="31">
    <w:abstractNumId w:val="22"/>
  </w:num>
  <w:num w:numId="32">
    <w:abstractNumId w:val="3"/>
  </w:num>
  <w:num w:numId="3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44A66"/>
    <w:rsid w:val="00052A3E"/>
    <w:rsid w:val="000572D7"/>
    <w:rsid w:val="00063FBA"/>
    <w:rsid w:val="000670C1"/>
    <w:rsid w:val="00070430"/>
    <w:rsid w:val="0007558C"/>
    <w:rsid w:val="00085AAA"/>
    <w:rsid w:val="000939D7"/>
    <w:rsid w:val="00095038"/>
    <w:rsid w:val="00095ED0"/>
    <w:rsid w:val="000B5328"/>
    <w:rsid w:val="000B5E34"/>
    <w:rsid w:val="000B69FD"/>
    <w:rsid w:val="000C1ECC"/>
    <w:rsid w:val="000D66CD"/>
    <w:rsid w:val="000D6C00"/>
    <w:rsid w:val="000E608E"/>
    <w:rsid w:val="000E6672"/>
    <w:rsid w:val="000E695E"/>
    <w:rsid w:val="000F5BBA"/>
    <w:rsid w:val="000F6109"/>
    <w:rsid w:val="000F70AE"/>
    <w:rsid w:val="000F7493"/>
    <w:rsid w:val="00101D67"/>
    <w:rsid w:val="00110E8A"/>
    <w:rsid w:val="0011387A"/>
    <w:rsid w:val="00115C6C"/>
    <w:rsid w:val="0011681C"/>
    <w:rsid w:val="001243EA"/>
    <w:rsid w:val="00131A2A"/>
    <w:rsid w:val="001332B9"/>
    <w:rsid w:val="00133F30"/>
    <w:rsid w:val="00136B37"/>
    <w:rsid w:val="0013790A"/>
    <w:rsid w:val="001422E9"/>
    <w:rsid w:val="00143A8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9B4"/>
    <w:rsid w:val="001D4DAF"/>
    <w:rsid w:val="001E34E2"/>
    <w:rsid w:val="001E436E"/>
    <w:rsid w:val="001E59C5"/>
    <w:rsid w:val="001E70FE"/>
    <w:rsid w:val="001F4B67"/>
    <w:rsid w:val="001F4C8D"/>
    <w:rsid w:val="001F558D"/>
    <w:rsid w:val="00216CDC"/>
    <w:rsid w:val="002206ED"/>
    <w:rsid w:val="00220BBF"/>
    <w:rsid w:val="0022431C"/>
    <w:rsid w:val="00224ADF"/>
    <w:rsid w:val="002259F2"/>
    <w:rsid w:val="002275CA"/>
    <w:rsid w:val="002328B0"/>
    <w:rsid w:val="00246BF7"/>
    <w:rsid w:val="00253F2D"/>
    <w:rsid w:val="002563C3"/>
    <w:rsid w:val="00256423"/>
    <w:rsid w:val="00257F0F"/>
    <w:rsid w:val="0027047C"/>
    <w:rsid w:val="00270EE8"/>
    <w:rsid w:val="00274CE7"/>
    <w:rsid w:val="00275960"/>
    <w:rsid w:val="00275AC4"/>
    <w:rsid w:val="00276093"/>
    <w:rsid w:val="002812A5"/>
    <w:rsid w:val="00282C00"/>
    <w:rsid w:val="00286640"/>
    <w:rsid w:val="00286EBC"/>
    <w:rsid w:val="002B334F"/>
    <w:rsid w:val="002B3587"/>
    <w:rsid w:val="002B39D3"/>
    <w:rsid w:val="002C3012"/>
    <w:rsid w:val="002D241F"/>
    <w:rsid w:val="002E501E"/>
    <w:rsid w:val="002F5E03"/>
    <w:rsid w:val="00313691"/>
    <w:rsid w:val="0031751C"/>
    <w:rsid w:val="00321588"/>
    <w:rsid w:val="003218CE"/>
    <w:rsid w:val="00324CC1"/>
    <w:rsid w:val="0032506C"/>
    <w:rsid w:val="00327ABE"/>
    <w:rsid w:val="0033138F"/>
    <w:rsid w:val="003370C7"/>
    <w:rsid w:val="003417EF"/>
    <w:rsid w:val="00345366"/>
    <w:rsid w:val="00347DD2"/>
    <w:rsid w:val="00362484"/>
    <w:rsid w:val="003845A5"/>
    <w:rsid w:val="00392764"/>
    <w:rsid w:val="003929D5"/>
    <w:rsid w:val="0039491B"/>
    <w:rsid w:val="00395AFD"/>
    <w:rsid w:val="003A6D5C"/>
    <w:rsid w:val="003B2B21"/>
    <w:rsid w:val="003B412C"/>
    <w:rsid w:val="003C1451"/>
    <w:rsid w:val="003C22BE"/>
    <w:rsid w:val="003C2E5C"/>
    <w:rsid w:val="003C6F44"/>
    <w:rsid w:val="003D3369"/>
    <w:rsid w:val="003E11C2"/>
    <w:rsid w:val="003F1D1A"/>
    <w:rsid w:val="003F5E44"/>
    <w:rsid w:val="003F70BE"/>
    <w:rsid w:val="004018E5"/>
    <w:rsid w:val="00412DD7"/>
    <w:rsid w:val="00414468"/>
    <w:rsid w:val="00416940"/>
    <w:rsid w:val="00424443"/>
    <w:rsid w:val="00433CAF"/>
    <w:rsid w:val="004373B1"/>
    <w:rsid w:val="0044067E"/>
    <w:rsid w:val="0044100E"/>
    <w:rsid w:val="00450CEA"/>
    <w:rsid w:val="004530B2"/>
    <w:rsid w:val="0045499C"/>
    <w:rsid w:val="00461818"/>
    <w:rsid w:val="00463E2B"/>
    <w:rsid w:val="0046418B"/>
    <w:rsid w:val="004732EC"/>
    <w:rsid w:val="00475CB0"/>
    <w:rsid w:val="00477DF9"/>
    <w:rsid w:val="00482190"/>
    <w:rsid w:val="004949E3"/>
    <w:rsid w:val="0049601E"/>
    <w:rsid w:val="00497AFF"/>
    <w:rsid w:val="004A0F6F"/>
    <w:rsid w:val="004A706B"/>
    <w:rsid w:val="004B777D"/>
    <w:rsid w:val="004B78F8"/>
    <w:rsid w:val="004C02D2"/>
    <w:rsid w:val="004C7CB3"/>
    <w:rsid w:val="004D0D0E"/>
    <w:rsid w:val="004D0D66"/>
    <w:rsid w:val="004D237A"/>
    <w:rsid w:val="004E01BE"/>
    <w:rsid w:val="004E0289"/>
    <w:rsid w:val="004E5035"/>
    <w:rsid w:val="004F2DB0"/>
    <w:rsid w:val="004F3827"/>
    <w:rsid w:val="004F3A79"/>
    <w:rsid w:val="004F3D86"/>
    <w:rsid w:val="004F7D02"/>
    <w:rsid w:val="00507FFE"/>
    <w:rsid w:val="00521A15"/>
    <w:rsid w:val="00527D26"/>
    <w:rsid w:val="005350B8"/>
    <w:rsid w:val="0053652F"/>
    <w:rsid w:val="0054041F"/>
    <w:rsid w:val="00540D9B"/>
    <w:rsid w:val="0054590F"/>
    <w:rsid w:val="0054622D"/>
    <w:rsid w:val="005479E2"/>
    <w:rsid w:val="00552F88"/>
    <w:rsid w:val="005566D1"/>
    <w:rsid w:val="00556940"/>
    <w:rsid w:val="005705B8"/>
    <w:rsid w:val="0057268B"/>
    <w:rsid w:val="00576532"/>
    <w:rsid w:val="005A09CE"/>
    <w:rsid w:val="005A7798"/>
    <w:rsid w:val="005A7BEB"/>
    <w:rsid w:val="005B0629"/>
    <w:rsid w:val="005B6F08"/>
    <w:rsid w:val="005D5DDE"/>
    <w:rsid w:val="005F0162"/>
    <w:rsid w:val="00602598"/>
    <w:rsid w:val="006074A8"/>
    <w:rsid w:val="0061067B"/>
    <w:rsid w:val="0061366B"/>
    <w:rsid w:val="006139B3"/>
    <w:rsid w:val="006157FC"/>
    <w:rsid w:val="00620723"/>
    <w:rsid w:val="00624800"/>
    <w:rsid w:val="00630FE7"/>
    <w:rsid w:val="0063122E"/>
    <w:rsid w:val="00633674"/>
    <w:rsid w:val="00635687"/>
    <w:rsid w:val="00640DF0"/>
    <w:rsid w:val="00654D60"/>
    <w:rsid w:val="00661F60"/>
    <w:rsid w:val="0066705C"/>
    <w:rsid w:val="00671C37"/>
    <w:rsid w:val="006764FA"/>
    <w:rsid w:val="0068645D"/>
    <w:rsid w:val="006945CD"/>
    <w:rsid w:val="006951D6"/>
    <w:rsid w:val="00696176"/>
    <w:rsid w:val="006A5C1B"/>
    <w:rsid w:val="006B0780"/>
    <w:rsid w:val="006B0E04"/>
    <w:rsid w:val="006B10E7"/>
    <w:rsid w:val="006B1876"/>
    <w:rsid w:val="006B19CE"/>
    <w:rsid w:val="006B2BED"/>
    <w:rsid w:val="006B3523"/>
    <w:rsid w:val="006B54FB"/>
    <w:rsid w:val="006B6981"/>
    <w:rsid w:val="006C09C3"/>
    <w:rsid w:val="006C15F8"/>
    <w:rsid w:val="006C32DF"/>
    <w:rsid w:val="006D221F"/>
    <w:rsid w:val="006D5AEF"/>
    <w:rsid w:val="006F05A0"/>
    <w:rsid w:val="006F2513"/>
    <w:rsid w:val="006F28B6"/>
    <w:rsid w:val="006F49B0"/>
    <w:rsid w:val="0070130C"/>
    <w:rsid w:val="00712835"/>
    <w:rsid w:val="00715639"/>
    <w:rsid w:val="007265DC"/>
    <w:rsid w:val="00734C57"/>
    <w:rsid w:val="00735467"/>
    <w:rsid w:val="00745902"/>
    <w:rsid w:val="00745C48"/>
    <w:rsid w:val="007466AE"/>
    <w:rsid w:val="00750306"/>
    <w:rsid w:val="007505B4"/>
    <w:rsid w:val="00752231"/>
    <w:rsid w:val="007540DA"/>
    <w:rsid w:val="00754921"/>
    <w:rsid w:val="007704E0"/>
    <w:rsid w:val="0078463D"/>
    <w:rsid w:val="00786832"/>
    <w:rsid w:val="007869AD"/>
    <w:rsid w:val="00787BE4"/>
    <w:rsid w:val="007904D1"/>
    <w:rsid w:val="00791CE2"/>
    <w:rsid w:val="007A2AD5"/>
    <w:rsid w:val="007A4CB7"/>
    <w:rsid w:val="007A66BC"/>
    <w:rsid w:val="007B041A"/>
    <w:rsid w:val="007C1686"/>
    <w:rsid w:val="007C4AA4"/>
    <w:rsid w:val="007C7102"/>
    <w:rsid w:val="007D670C"/>
    <w:rsid w:val="00801370"/>
    <w:rsid w:val="0080527B"/>
    <w:rsid w:val="00820AEF"/>
    <w:rsid w:val="008220EC"/>
    <w:rsid w:val="00840BF0"/>
    <w:rsid w:val="00841CAA"/>
    <w:rsid w:val="00851E92"/>
    <w:rsid w:val="00856385"/>
    <w:rsid w:val="00866D55"/>
    <w:rsid w:val="008677D2"/>
    <w:rsid w:val="00871E21"/>
    <w:rsid w:val="00882742"/>
    <w:rsid w:val="008831B4"/>
    <w:rsid w:val="008C0995"/>
    <w:rsid w:val="008C76EB"/>
    <w:rsid w:val="008D5B9C"/>
    <w:rsid w:val="008D6F9F"/>
    <w:rsid w:val="008E5912"/>
    <w:rsid w:val="008E5C7B"/>
    <w:rsid w:val="00913047"/>
    <w:rsid w:val="00913B68"/>
    <w:rsid w:val="00926FA8"/>
    <w:rsid w:val="009355ED"/>
    <w:rsid w:val="0094294A"/>
    <w:rsid w:val="009513A7"/>
    <w:rsid w:val="00963ED0"/>
    <w:rsid w:val="009678A0"/>
    <w:rsid w:val="00974674"/>
    <w:rsid w:val="009777EA"/>
    <w:rsid w:val="00977E16"/>
    <w:rsid w:val="00994211"/>
    <w:rsid w:val="009A5674"/>
    <w:rsid w:val="009A5B4B"/>
    <w:rsid w:val="009B03C3"/>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5051"/>
    <w:rsid w:val="00A460E2"/>
    <w:rsid w:val="00A463F6"/>
    <w:rsid w:val="00A47341"/>
    <w:rsid w:val="00A50090"/>
    <w:rsid w:val="00A51087"/>
    <w:rsid w:val="00A60FDC"/>
    <w:rsid w:val="00A64700"/>
    <w:rsid w:val="00A72987"/>
    <w:rsid w:val="00A72B75"/>
    <w:rsid w:val="00A759F2"/>
    <w:rsid w:val="00A77025"/>
    <w:rsid w:val="00A81411"/>
    <w:rsid w:val="00A9148E"/>
    <w:rsid w:val="00A94539"/>
    <w:rsid w:val="00A96017"/>
    <w:rsid w:val="00A979F1"/>
    <w:rsid w:val="00AB592A"/>
    <w:rsid w:val="00AB628D"/>
    <w:rsid w:val="00AB6FDF"/>
    <w:rsid w:val="00AC2AE2"/>
    <w:rsid w:val="00AC6794"/>
    <w:rsid w:val="00AD072B"/>
    <w:rsid w:val="00AD516E"/>
    <w:rsid w:val="00AD7A83"/>
    <w:rsid w:val="00AE300B"/>
    <w:rsid w:val="00AF545D"/>
    <w:rsid w:val="00B063FA"/>
    <w:rsid w:val="00B13613"/>
    <w:rsid w:val="00B1447C"/>
    <w:rsid w:val="00B257A3"/>
    <w:rsid w:val="00B30B2A"/>
    <w:rsid w:val="00B34A49"/>
    <w:rsid w:val="00B355FE"/>
    <w:rsid w:val="00B35C83"/>
    <w:rsid w:val="00B50BD8"/>
    <w:rsid w:val="00B51746"/>
    <w:rsid w:val="00B5642A"/>
    <w:rsid w:val="00B56851"/>
    <w:rsid w:val="00B60F85"/>
    <w:rsid w:val="00B62BEF"/>
    <w:rsid w:val="00B645FD"/>
    <w:rsid w:val="00B71542"/>
    <w:rsid w:val="00B72AA5"/>
    <w:rsid w:val="00B774DC"/>
    <w:rsid w:val="00B80CB7"/>
    <w:rsid w:val="00B8297C"/>
    <w:rsid w:val="00B84A75"/>
    <w:rsid w:val="00B87E90"/>
    <w:rsid w:val="00B92D86"/>
    <w:rsid w:val="00BA0A70"/>
    <w:rsid w:val="00BA758E"/>
    <w:rsid w:val="00BC0643"/>
    <w:rsid w:val="00BC288F"/>
    <w:rsid w:val="00BD2B22"/>
    <w:rsid w:val="00BF3168"/>
    <w:rsid w:val="00BF4622"/>
    <w:rsid w:val="00C02C30"/>
    <w:rsid w:val="00C11503"/>
    <w:rsid w:val="00C1450F"/>
    <w:rsid w:val="00C15998"/>
    <w:rsid w:val="00C23EFC"/>
    <w:rsid w:val="00C36F70"/>
    <w:rsid w:val="00C40635"/>
    <w:rsid w:val="00C41173"/>
    <w:rsid w:val="00C453B0"/>
    <w:rsid w:val="00C45746"/>
    <w:rsid w:val="00C47E0E"/>
    <w:rsid w:val="00C53271"/>
    <w:rsid w:val="00C55B7E"/>
    <w:rsid w:val="00C5701A"/>
    <w:rsid w:val="00C655D3"/>
    <w:rsid w:val="00C707FA"/>
    <w:rsid w:val="00C732EF"/>
    <w:rsid w:val="00C7515B"/>
    <w:rsid w:val="00C76BB1"/>
    <w:rsid w:val="00C80592"/>
    <w:rsid w:val="00C82759"/>
    <w:rsid w:val="00C851D0"/>
    <w:rsid w:val="00C858B7"/>
    <w:rsid w:val="00C878A6"/>
    <w:rsid w:val="00C9409C"/>
    <w:rsid w:val="00C9748A"/>
    <w:rsid w:val="00CA4000"/>
    <w:rsid w:val="00CB7679"/>
    <w:rsid w:val="00CC328B"/>
    <w:rsid w:val="00CC6044"/>
    <w:rsid w:val="00CC6462"/>
    <w:rsid w:val="00CD0E12"/>
    <w:rsid w:val="00CD45EF"/>
    <w:rsid w:val="00CE3E59"/>
    <w:rsid w:val="00CE58C1"/>
    <w:rsid w:val="00CF1473"/>
    <w:rsid w:val="00CF61ED"/>
    <w:rsid w:val="00D1006B"/>
    <w:rsid w:val="00D11D24"/>
    <w:rsid w:val="00D25C7F"/>
    <w:rsid w:val="00D27646"/>
    <w:rsid w:val="00D336A3"/>
    <w:rsid w:val="00D36B82"/>
    <w:rsid w:val="00D42AEA"/>
    <w:rsid w:val="00D51046"/>
    <w:rsid w:val="00D51602"/>
    <w:rsid w:val="00D52059"/>
    <w:rsid w:val="00D547FB"/>
    <w:rsid w:val="00D575F9"/>
    <w:rsid w:val="00D61B20"/>
    <w:rsid w:val="00D676A2"/>
    <w:rsid w:val="00D712F0"/>
    <w:rsid w:val="00D72C80"/>
    <w:rsid w:val="00D73BF8"/>
    <w:rsid w:val="00D7404D"/>
    <w:rsid w:val="00D821CF"/>
    <w:rsid w:val="00D94159"/>
    <w:rsid w:val="00DA121C"/>
    <w:rsid w:val="00DA70E5"/>
    <w:rsid w:val="00DC485D"/>
    <w:rsid w:val="00DC728B"/>
    <w:rsid w:val="00DD0A27"/>
    <w:rsid w:val="00DE09A3"/>
    <w:rsid w:val="00DE0C26"/>
    <w:rsid w:val="00DE2915"/>
    <w:rsid w:val="00DE7A2F"/>
    <w:rsid w:val="00DF4F8F"/>
    <w:rsid w:val="00E00E06"/>
    <w:rsid w:val="00E01A4F"/>
    <w:rsid w:val="00E01BE2"/>
    <w:rsid w:val="00E02420"/>
    <w:rsid w:val="00E14FA2"/>
    <w:rsid w:val="00E17EB8"/>
    <w:rsid w:val="00E200FA"/>
    <w:rsid w:val="00E208B0"/>
    <w:rsid w:val="00E20C98"/>
    <w:rsid w:val="00E237B2"/>
    <w:rsid w:val="00E26758"/>
    <w:rsid w:val="00E47088"/>
    <w:rsid w:val="00E63779"/>
    <w:rsid w:val="00E73CE9"/>
    <w:rsid w:val="00E84804"/>
    <w:rsid w:val="00E916F4"/>
    <w:rsid w:val="00E923B4"/>
    <w:rsid w:val="00E94059"/>
    <w:rsid w:val="00EA50D3"/>
    <w:rsid w:val="00EB65BC"/>
    <w:rsid w:val="00ED350C"/>
    <w:rsid w:val="00EE457B"/>
    <w:rsid w:val="00EE45CE"/>
    <w:rsid w:val="00EF1E4E"/>
    <w:rsid w:val="00EF6335"/>
    <w:rsid w:val="00F01C02"/>
    <w:rsid w:val="00F04AE3"/>
    <w:rsid w:val="00F07375"/>
    <w:rsid w:val="00F107E2"/>
    <w:rsid w:val="00F10E15"/>
    <w:rsid w:val="00F12921"/>
    <w:rsid w:val="00F12AA3"/>
    <w:rsid w:val="00F23C89"/>
    <w:rsid w:val="00F35520"/>
    <w:rsid w:val="00F375A4"/>
    <w:rsid w:val="00F50AC1"/>
    <w:rsid w:val="00F52AE5"/>
    <w:rsid w:val="00F61B75"/>
    <w:rsid w:val="00F6261D"/>
    <w:rsid w:val="00F63EAD"/>
    <w:rsid w:val="00F65FEA"/>
    <w:rsid w:val="00F737AA"/>
    <w:rsid w:val="00F75389"/>
    <w:rsid w:val="00F755A4"/>
    <w:rsid w:val="00F818B3"/>
    <w:rsid w:val="00F81D1B"/>
    <w:rsid w:val="00F82028"/>
    <w:rsid w:val="00F84260"/>
    <w:rsid w:val="00F85B4A"/>
    <w:rsid w:val="00F86951"/>
    <w:rsid w:val="00F9752C"/>
    <w:rsid w:val="00FA7F9F"/>
    <w:rsid w:val="00FB1E82"/>
    <w:rsid w:val="00FB4B94"/>
    <w:rsid w:val="00FB621D"/>
    <w:rsid w:val="00FC1A36"/>
    <w:rsid w:val="00FD5020"/>
    <w:rsid w:val="00FD5FD5"/>
    <w:rsid w:val="00FE195E"/>
    <w:rsid w:val="00FE20B0"/>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E208B0"/>
    <w:rPr>
      <w:rFonts w:ascii="Arial" w:eastAsia="Times New Roman" w:hAnsi="Arial" w:cs="Times New Roman"/>
      <w:sz w:val="18"/>
      <w:szCs w:val="20"/>
      <w:lang w:val="en-GB" w:eastAsia="en-US"/>
    </w:rPr>
  </w:style>
  <w:style w:type="character" w:customStyle="1" w:styleId="TAHChar">
    <w:name w:val="TAH Char"/>
    <w:link w:val="TAH"/>
    <w:qFormat/>
    <w:rsid w:val="00E208B0"/>
    <w:rPr>
      <w:rFonts w:ascii="Arial" w:eastAsia="Times New Roman" w:hAnsi="Arial" w:cs="Times New Roman"/>
      <w:b/>
      <w:sz w:val="18"/>
      <w:szCs w:val="20"/>
      <w:lang w:val="en-GB" w:eastAsia="en-US"/>
    </w:rPr>
  </w:style>
  <w:style w:type="paragraph" w:customStyle="1" w:styleId="Proposal">
    <w:name w:val="Proposal"/>
    <w:basedOn w:val="Normal"/>
    <w:uiPriority w:val="99"/>
    <w:qFormat/>
    <w:rsid w:val="00F07375"/>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812A5"/>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812A5"/>
    <w:rPr>
      <w:rFonts w:ascii="Times New Roman" w:eastAsia="Times New Roman" w:hAnsi="Times New Roman" w:cs="Times New Roman"/>
      <w:sz w:val="20"/>
      <w:szCs w:val="24"/>
      <w:lang w:eastAsia="en-US"/>
    </w:rPr>
  </w:style>
  <w:style w:type="paragraph" w:customStyle="1" w:styleId="PL">
    <w:name w:val="PL"/>
    <w:qFormat/>
    <w:rsid w:val="008D6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3099</Words>
  <Characters>17668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2021-11-05T02:46:00Z</dcterms:modified>
</cp:coreProperties>
</file>