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1A27" w14:textId="35C125D1" w:rsidR="00F97325" w:rsidRPr="00B85B38" w:rsidRDefault="00F97325" w:rsidP="00F97325">
      <w:pPr>
        <w:tabs>
          <w:tab w:val="right" w:pos="9216"/>
        </w:tabs>
        <w:spacing w:after="0"/>
        <w:jc w:val="left"/>
        <w:rPr>
          <w:rFonts w:ascii="Arial" w:hAnsi="Arial" w:cs="Arial"/>
          <w:b/>
          <w:color w:val="000000" w:themeColor="text1"/>
          <w:kern w:val="2"/>
          <w:lang w:eastAsia="zh-CN"/>
        </w:rPr>
      </w:pPr>
      <w:r w:rsidRPr="00B85B38">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1A802DAD" wp14:editId="426506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329D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5B38">
        <w:rPr>
          <w:rFonts w:ascii="Arial" w:hAnsi="Arial" w:cs="Arial"/>
          <w:b/>
          <w:color w:val="000000" w:themeColor="text1"/>
          <w:kern w:val="2"/>
          <w:lang w:eastAsia="zh-CN"/>
        </w:rPr>
        <w:t>3GPP TSG RAN WG1 Meeting #10</w:t>
      </w:r>
      <w:r w:rsidR="00755FEF">
        <w:rPr>
          <w:rFonts w:ascii="Arial" w:hAnsi="Arial" w:cs="Arial"/>
          <w:b/>
          <w:color w:val="000000" w:themeColor="text1"/>
          <w:kern w:val="2"/>
          <w:lang w:eastAsia="zh-CN"/>
        </w:rPr>
        <w:t>7</w:t>
      </w:r>
      <w:r w:rsidR="008A2880">
        <w:rPr>
          <w:rFonts w:ascii="Arial" w:hAnsi="Arial" w:cs="Arial"/>
          <w:b/>
          <w:color w:val="000000" w:themeColor="text1"/>
          <w:kern w:val="2"/>
          <w:lang w:eastAsia="zh-CN"/>
        </w:rPr>
        <w:t>-e</w:t>
      </w:r>
      <w:r w:rsidRPr="00B85B38">
        <w:rPr>
          <w:rFonts w:ascii="Arial" w:hAnsi="Arial" w:cs="Arial"/>
          <w:b/>
          <w:color w:val="000000" w:themeColor="text1"/>
          <w:kern w:val="2"/>
          <w:lang w:eastAsia="zh-CN"/>
        </w:rPr>
        <w:tab/>
      </w:r>
      <w:r w:rsidR="00276452">
        <w:rPr>
          <w:rFonts w:ascii="Arial" w:hAnsi="Arial" w:cs="Arial"/>
          <w:b/>
          <w:color w:val="000000" w:themeColor="text1"/>
          <w:kern w:val="2"/>
          <w:lang w:eastAsia="zh-CN"/>
        </w:rPr>
        <w:t>R1-21</w:t>
      </w:r>
      <w:r w:rsidR="00387A99">
        <w:rPr>
          <w:rFonts w:ascii="Arial" w:hAnsi="Arial" w:cs="Arial"/>
          <w:b/>
          <w:color w:val="000000" w:themeColor="text1"/>
          <w:kern w:val="2"/>
          <w:lang w:eastAsia="zh-CN"/>
        </w:rPr>
        <w:t>10874</w:t>
      </w:r>
    </w:p>
    <w:p w14:paraId="384343ED" w14:textId="0BB60EDF" w:rsidR="00F97325" w:rsidRPr="00B85B38" w:rsidRDefault="00F97325" w:rsidP="00F97325">
      <w:pPr>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e</w:t>
      </w:r>
      <w:r w:rsidR="00593471">
        <w:rPr>
          <w:rFonts w:ascii="Arial" w:hAnsi="Arial" w:cs="Arial"/>
          <w:b/>
          <w:color w:val="000000" w:themeColor="text1"/>
          <w:kern w:val="2"/>
          <w:lang w:eastAsia="zh-CN"/>
        </w:rPr>
        <w:t>-</w:t>
      </w:r>
      <w:r w:rsidRPr="00B85B38">
        <w:rPr>
          <w:rFonts w:ascii="Arial" w:hAnsi="Arial" w:cs="Arial"/>
          <w:b/>
          <w:color w:val="000000" w:themeColor="text1"/>
          <w:kern w:val="2"/>
          <w:lang w:eastAsia="zh-CN"/>
        </w:rPr>
        <w:t xml:space="preserve">Meeting, </w:t>
      </w:r>
      <w:r w:rsidR="00755FEF">
        <w:rPr>
          <w:rFonts w:ascii="Arial" w:hAnsi="Arial" w:cs="Arial"/>
          <w:b/>
          <w:color w:val="000000" w:themeColor="text1"/>
          <w:kern w:val="2"/>
          <w:lang w:eastAsia="zh-CN"/>
        </w:rPr>
        <w:t>Nov</w:t>
      </w:r>
      <w:r w:rsidRPr="00B85B38">
        <w:rPr>
          <w:rFonts w:ascii="Arial" w:hAnsi="Arial" w:cs="Arial"/>
          <w:b/>
          <w:color w:val="000000" w:themeColor="text1"/>
          <w:kern w:val="2"/>
          <w:lang w:eastAsia="zh-CN"/>
        </w:rPr>
        <w:t xml:space="preserve"> </w:t>
      </w:r>
      <w:r>
        <w:rPr>
          <w:rFonts w:ascii="Arial" w:hAnsi="Arial" w:cs="Arial"/>
          <w:b/>
          <w:color w:val="000000" w:themeColor="text1"/>
          <w:kern w:val="2"/>
          <w:lang w:eastAsia="zh-CN"/>
        </w:rPr>
        <w:t>1</w:t>
      </w:r>
      <w:r w:rsidR="00E24A54">
        <w:rPr>
          <w:rFonts w:ascii="Arial" w:hAnsi="Arial" w:cs="Arial"/>
          <w:b/>
          <w:color w:val="000000" w:themeColor="text1"/>
          <w:kern w:val="2"/>
          <w:lang w:eastAsia="zh-CN"/>
        </w:rPr>
        <w:t>1</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xml:space="preserve"> – </w:t>
      </w:r>
      <w:r w:rsidR="00755FEF">
        <w:rPr>
          <w:rFonts w:ascii="Arial" w:hAnsi="Arial" w:cs="Arial"/>
          <w:b/>
          <w:color w:val="000000" w:themeColor="text1"/>
          <w:kern w:val="2"/>
          <w:lang w:eastAsia="zh-CN"/>
        </w:rPr>
        <w:t xml:space="preserve">Nov </w:t>
      </w:r>
      <w:r w:rsidR="00E24A54">
        <w:rPr>
          <w:rFonts w:ascii="Arial" w:hAnsi="Arial" w:cs="Arial"/>
          <w:b/>
          <w:color w:val="000000" w:themeColor="text1"/>
          <w:kern w:val="2"/>
          <w:lang w:eastAsia="zh-CN"/>
        </w:rPr>
        <w:t>19</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2021</w:t>
      </w:r>
    </w:p>
    <w:p w14:paraId="0791BB62" w14:textId="77777777"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Agenda Item:</w:t>
      </w:r>
      <w:r w:rsidRPr="00B85B38">
        <w:rPr>
          <w:rFonts w:ascii="Arial" w:hAnsi="Arial" w:cs="Arial"/>
          <w:b/>
          <w:color w:val="000000" w:themeColor="text1"/>
          <w:lang w:eastAsia="zh-CN"/>
        </w:rPr>
        <w:tab/>
        <w:t>8.2.3</w:t>
      </w:r>
    </w:p>
    <w:p w14:paraId="7CCE61BC"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Source:</w:t>
      </w:r>
      <w:r w:rsidRPr="00B85B38">
        <w:rPr>
          <w:rFonts w:ascii="Arial" w:hAnsi="Arial" w:cs="Arial"/>
          <w:b/>
          <w:color w:val="000000" w:themeColor="text1"/>
          <w:kern w:val="2"/>
          <w:lang w:eastAsia="zh-CN"/>
        </w:rPr>
        <w:tab/>
      </w:r>
      <w:r w:rsidRPr="00B85B38">
        <w:rPr>
          <w:rFonts w:ascii="Arial" w:hAnsi="Arial" w:cs="Arial"/>
          <w:b/>
          <w:bCs/>
          <w:caps/>
          <w:color w:val="000000" w:themeColor="text1"/>
        </w:rPr>
        <w:t>FUTUREWEI</w:t>
      </w:r>
    </w:p>
    <w:p w14:paraId="14885FE9" w14:textId="1B5790E1"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Title:</w:t>
      </w:r>
      <w:r w:rsidRPr="00B85B38">
        <w:rPr>
          <w:rFonts w:ascii="Arial" w:hAnsi="Arial" w:cs="Arial"/>
          <w:b/>
          <w:color w:val="000000" w:themeColor="text1"/>
          <w:lang w:eastAsia="zh-CN"/>
        </w:rPr>
        <w:tab/>
      </w:r>
      <w:bookmarkStart w:id="0" w:name="_Hlk81550877"/>
      <w:r w:rsidR="00164885" w:rsidRPr="00164885">
        <w:rPr>
          <w:rFonts w:ascii="Arial" w:hAnsi="Arial" w:cs="Arial"/>
          <w:b/>
          <w:color w:val="000000" w:themeColor="text1"/>
          <w:lang w:eastAsia="zh-CN"/>
        </w:rPr>
        <w:t xml:space="preserve">Discussion on </w:t>
      </w:r>
      <w:r w:rsidR="00B966D9">
        <w:rPr>
          <w:rFonts w:ascii="Arial" w:hAnsi="Arial" w:cs="Arial"/>
          <w:b/>
          <w:color w:val="000000" w:themeColor="text1"/>
          <w:lang w:eastAsia="zh-CN"/>
        </w:rPr>
        <w:t>e</w:t>
      </w:r>
      <w:r w:rsidR="00164885" w:rsidRPr="00164885">
        <w:rPr>
          <w:rFonts w:ascii="Arial" w:hAnsi="Arial" w:cs="Arial"/>
          <w:b/>
          <w:color w:val="000000" w:themeColor="text1"/>
          <w:lang w:eastAsia="zh-CN"/>
        </w:rPr>
        <w:t xml:space="preserve">nhancements of PUCCH formats for </w:t>
      </w:r>
      <w:r w:rsidR="00B966D9">
        <w:rPr>
          <w:rFonts w:ascii="Arial" w:hAnsi="Arial" w:cs="Arial"/>
          <w:b/>
          <w:color w:val="000000" w:themeColor="text1"/>
          <w:lang w:eastAsia="zh-CN"/>
        </w:rPr>
        <w:t>b</w:t>
      </w:r>
      <w:r w:rsidR="00164885" w:rsidRPr="00164885">
        <w:rPr>
          <w:rFonts w:ascii="Arial" w:hAnsi="Arial" w:cs="Arial"/>
          <w:b/>
          <w:color w:val="000000" w:themeColor="text1"/>
          <w:lang w:eastAsia="zh-CN"/>
        </w:rPr>
        <w:t>eyond 52.6GHz</w:t>
      </w:r>
    </w:p>
    <w:bookmarkEnd w:id="0"/>
    <w:p w14:paraId="4ED435CD"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Document for:</w:t>
      </w:r>
      <w:r w:rsidRPr="00B85B38">
        <w:rPr>
          <w:rFonts w:ascii="Arial" w:hAnsi="Arial" w:cs="Arial"/>
          <w:b/>
          <w:color w:val="000000" w:themeColor="text1"/>
          <w:kern w:val="2"/>
          <w:lang w:eastAsia="zh-CN"/>
        </w:rPr>
        <w:tab/>
        <w:t>Discussion and decision</w:t>
      </w:r>
    </w:p>
    <w:p w14:paraId="3E20D03D" w14:textId="77777777" w:rsidR="00F97325" w:rsidRPr="00B85B38" w:rsidRDefault="00F97325" w:rsidP="00F97325">
      <w:pPr>
        <w:jc w:val="left"/>
        <w:rPr>
          <w:color w:val="000000" w:themeColor="text1"/>
        </w:rPr>
      </w:pPr>
    </w:p>
    <w:p w14:paraId="6905912B" w14:textId="77777777" w:rsidR="00F97325" w:rsidRPr="00B85B38" w:rsidRDefault="00F97325" w:rsidP="00F97325">
      <w:pPr>
        <w:pStyle w:val="Heading1"/>
        <w:jc w:val="left"/>
        <w:rPr>
          <w:rFonts w:cs="Arial"/>
          <w:color w:val="000000" w:themeColor="text1"/>
        </w:rPr>
      </w:pPr>
      <w:bookmarkStart w:id="1" w:name="_Ref124589705"/>
      <w:bookmarkStart w:id="2" w:name="_Ref129681862"/>
      <w:r w:rsidRPr="00B85B38">
        <w:rPr>
          <w:rFonts w:cs="Arial"/>
          <w:color w:val="000000" w:themeColor="text1"/>
        </w:rPr>
        <w:t>Introduction</w:t>
      </w:r>
      <w:bookmarkEnd w:id="1"/>
      <w:bookmarkEnd w:id="2"/>
    </w:p>
    <w:p w14:paraId="159F03DA" w14:textId="5454612A" w:rsidR="00F97325" w:rsidRDefault="00F97325" w:rsidP="00F97325">
      <w:pPr>
        <w:rPr>
          <w:rFonts w:eastAsia="DengXian"/>
          <w:color w:val="000000" w:themeColor="text1"/>
          <w:lang w:eastAsia="ko-KR"/>
        </w:rPr>
      </w:pPr>
      <w:r>
        <w:rPr>
          <w:bCs/>
          <w:color w:val="000000" w:themeColor="text1"/>
        </w:rPr>
        <w:t>A</w:t>
      </w:r>
      <w:r w:rsidRPr="00B85B38">
        <w:rPr>
          <w:color w:val="000000" w:themeColor="text1"/>
        </w:rPr>
        <w:t xml:space="preserve"> working item (WI) has been approved with the aim </w:t>
      </w:r>
      <w:r w:rsidR="009801E1">
        <w:rPr>
          <w:color w:val="000000" w:themeColor="text1"/>
        </w:rPr>
        <w:t>of</w:t>
      </w:r>
      <w:r w:rsidRPr="00B85B38">
        <w:rPr>
          <w:color w:val="000000" w:themeColor="text1"/>
        </w:rPr>
        <w:t xml:space="preserve"> extending NR up to 71 GHz by 3GPP TSG RAN Meeting #90 [</w:t>
      </w:r>
      <w:r>
        <w:rPr>
          <w:color w:val="000000" w:themeColor="text1"/>
        </w:rPr>
        <w:t>1</w:t>
      </w:r>
      <w:r w:rsidRPr="00B85B38">
        <w:rPr>
          <w:color w:val="000000" w:themeColor="text1"/>
        </w:rPr>
        <w:t xml:space="preserve">]. As a part of the objectives of the WI, </w:t>
      </w:r>
      <w:r>
        <w:rPr>
          <w:color w:val="000000" w:themeColor="text1"/>
        </w:rPr>
        <w:t xml:space="preserve">one sub-agenda is to </w:t>
      </w:r>
      <w:r>
        <w:rPr>
          <w:rFonts w:eastAsia="DengXian"/>
          <w:color w:val="000000" w:themeColor="text1"/>
          <w:lang w:eastAsia="ko-KR"/>
        </w:rPr>
        <w:t>s</w:t>
      </w:r>
      <w:r w:rsidRPr="0096176C">
        <w:rPr>
          <w:rFonts w:eastAsia="DengXian"/>
          <w:color w:val="000000" w:themeColor="text1"/>
          <w:lang w:eastAsia="ko-KR"/>
        </w:rPr>
        <w:t>upport enhancement for PUCCH format 0/1/4 to increase the number of RBs under PSD limitation in shared spectrum operation.</w:t>
      </w:r>
      <w:r>
        <w:rPr>
          <w:rFonts w:eastAsia="DengXian"/>
          <w:color w:val="000000" w:themeColor="text1"/>
          <w:lang w:eastAsia="ko-KR"/>
        </w:rPr>
        <w:t xml:space="preserve"> </w:t>
      </w:r>
    </w:p>
    <w:p w14:paraId="256854CA" w14:textId="54625938" w:rsidR="000F6DBB" w:rsidRDefault="004711E6" w:rsidP="00DE0A9C">
      <w:pPr>
        <w:rPr>
          <w:lang w:eastAsia="zh-CN"/>
        </w:rPr>
      </w:pPr>
      <w:r>
        <w:rPr>
          <w:rFonts w:eastAsia="DengXian"/>
          <w:color w:val="000000" w:themeColor="text1"/>
          <w:lang w:eastAsia="ko-KR"/>
        </w:rPr>
        <w:t>The RAN1#10</w:t>
      </w:r>
      <w:r w:rsidR="00DE0A9C">
        <w:rPr>
          <w:rFonts w:eastAsia="DengXian"/>
          <w:color w:val="000000" w:themeColor="text1"/>
          <w:lang w:eastAsia="ko-KR"/>
        </w:rPr>
        <w:t>6</w:t>
      </w:r>
      <w:r w:rsidR="00761344">
        <w:rPr>
          <w:rFonts w:eastAsia="DengXian"/>
          <w:color w:val="000000" w:themeColor="text1"/>
          <w:lang w:eastAsia="ko-KR"/>
        </w:rPr>
        <w:t>bis</w:t>
      </w:r>
      <w:r w:rsidR="001E4E58">
        <w:rPr>
          <w:rFonts w:eastAsia="DengXian"/>
          <w:color w:val="000000" w:themeColor="text1"/>
          <w:lang w:eastAsia="ko-KR"/>
        </w:rPr>
        <w:t>-</w:t>
      </w:r>
      <w:r>
        <w:rPr>
          <w:rFonts w:eastAsia="DengXian"/>
          <w:color w:val="000000" w:themeColor="text1"/>
          <w:lang w:eastAsia="ko-KR"/>
        </w:rPr>
        <w:t xml:space="preserve">e meeting </w:t>
      </w:r>
      <w:r>
        <w:t>ha</w:t>
      </w:r>
      <w:r w:rsidR="009801E1">
        <w:t>s</w:t>
      </w:r>
      <w:r>
        <w:t xml:space="preserve"> </w:t>
      </w:r>
      <w:r w:rsidR="00DE0A9C">
        <w:t>c</w:t>
      </w:r>
      <w:r w:rsidR="00507EC9">
        <w:t>overed</w:t>
      </w:r>
      <w:r w:rsidR="00DE0A9C" w:rsidRPr="006F2679">
        <w:t xml:space="preserve"> issues including</w:t>
      </w:r>
      <w:r w:rsidR="00507EC9">
        <w:t xml:space="preserve"> PUCCH resource set construction, potential RB shortage cyclic shift definition for PF0/1, potential coverage imbalance between PF2/3 and PF4, potential assistant information provided by </w:t>
      </w:r>
      <w:proofErr w:type="spellStart"/>
      <w:r w:rsidR="00507EC9">
        <w:t>gNB</w:t>
      </w:r>
      <w:proofErr w:type="spellEnd"/>
      <w:r w:rsidR="00507EC9">
        <w:t>, and PUCCH power control.</w:t>
      </w:r>
      <w:r w:rsidR="00DE0A9C">
        <w:rPr>
          <w:lang w:eastAsia="zh-CN"/>
        </w:rPr>
        <w:t xml:space="preserve"> </w:t>
      </w:r>
      <w:r w:rsidR="00507EC9">
        <w:t xml:space="preserve">This document will continue the discussion of the remaining issue of special handling of the PUCCH resource set index </w:t>
      </w:r>
      <w:r w:rsidR="00056FB4">
        <w:t>15 and</w:t>
      </w:r>
      <w:r w:rsidR="00507EC9">
        <w:t xml:space="preserve"> provide view on whether assistance information to </w:t>
      </w:r>
      <w:proofErr w:type="spellStart"/>
      <w:r w:rsidR="00507EC9">
        <w:t>gNB</w:t>
      </w:r>
      <w:proofErr w:type="spellEnd"/>
      <w:r w:rsidR="00507EC9">
        <w:t xml:space="preserve"> is needed for determination of the number of RBs for PUCCH. </w:t>
      </w:r>
    </w:p>
    <w:p w14:paraId="103B1CCA" w14:textId="77777777" w:rsidR="00A97AC8" w:rsidRPr="00B85B38" w:rsidRDefault="00A97AC8" w:rsidP="00DE0A9C">
      <w:pPr>
        <w:rPr>
          <w:color w:val="000000" w:themeColor="text1"/>
        </w:rPr>
      </w:pPr>
    </w:p>
    <w:p w14:paraId="65B8EDD3" w14:textId="7E432D0F" w:rsidR="008D3E52" w:rsidRDefault="00F97325" w:rsidP="008D3E52">
      <w:pPr>
        <w:pStyle w:val="Heading1"/>
        <w:jc w:val="left"/>
        <w:rPr>
          <w:rFonts w:cs="Arial"/>
          <w:color w:val="000000" w:themeColor="text1"/>
        </w:rPr>
      </w:pPr>
      <w:r w:rsidRPr="00B85B38">
        <w:rPr>
          <w:rFonts w:cs="Arial"/>
          <w:color w:val="000000" w:themeColor="text1"/>
        </w:rPr>
        <w:t>Discussion</w:t>
      </w:r>
    </w:p>
    <w:p w14:paraId="7224A443" w14:textId="77777777" w:rsidR="00415AD1" w:rsidRPr="00415AD1" w:rsidRDefault="00415AD1" w:rsidP="00415AD1"/>
    <w:tbl>
      <w:tblPr>
        <w:tblStyle w:val="TableGrid"/>
        <w:tblW w:w="9895" w:type="dxa"/>
        <w:tblLook w:val="04A0" w:firstRow="1" w:lastRow="0" w:firstColumn="1" w:lastColumn="0" w:noHBand="0" w:noVBand="1"/>
      </w:tblPr>
      <w:tblGrid>
        <w:gridCol w:w="9895"/>
      </w:tblGrid>
      <w:tr w:rsidR="00E13F10" w14:paraId="1D0941A3" w14:textId="77777777" w:rsidTr="00A97AC8">
        <w:tc>
          <w:tcPr>
            <w:tcW w:w="9895" w:type="dxa"/>
          </w:tcPr>
          <w:p w14:paraId="447B1464" w14:textId="7AE5B246" w:rsidR="00595A1C" w:rsidRPr="00CB0881" w:rsidRDefault="00C04E27" w:rsidP="00E13F10">
            <w:pPr>
              <w:rPr>
                <w:b/>
                <w:bCs/>
                <w:color w:val="000000" w:themeColor="text1"/>
                <w:u w:val="single"/>
              </w:rPr>
            </w:pPr>
            <w:r w:rsidRPr="00CB0881">
              <w:rPr>
                <w:b/>
                <w:bCs/>
                <w:color w:val="000000" w:themeColor="text1"/>
                <w:u w:val="single"/>
              </w:rPr>
              <w:t>From RAN1#10</w:t>
            </w:r>
            <w:r w:rsidR="00A97AC8" w:rsidRPr="00CB0881">
              <w:rPr>
                <w:b/>
                <w:bCs/>
                <w:color w:val="000000" w:themeColor="text1"/>
                <w:u w:val="single"/>
              </w:rPr>
              <w:t>6</w:t>
            </w:r>
            <w:r w:rsidR="00234D86" w:rsidRPr="00CB0881">
              <w:rPr>
                <w:b/>
                <w:bCs/>
                <w:color w:val="000000" w:themeColor="text1"/>
                <w:u w:val="single"/>
              </w:rPr>
              <w:t>bis</w:t>
            </w:r>
            <w:r w:rsidRPr="00CB0881">
              <w:rPr>
                <w:b/>
                <w:bCs/>
                <w:color w:val="000000" w:themeColor="text1"/>
                <w:u w:val="single"/>
              </w:rPr>
              <w:t>-e meeting</w:t>
            </w:r>
          </w:p>
          <w:p w14:paraId="58F5290E" w14:textId="77777777" w:rsidR="00234D86" w:rsidRPr="00E17A4E" w:rsidRDefault="00234D86" w:rsidP="00234D86">
            <w:pPr>
              <w:pStyle w:val="Heading3"/>
              <w:numPr>
                <w:ilvl w:val="0"/>
                <w:numId w:val="0"/>
              </w:numPr>
              <w:ind w:left="720" w:hanging="720"/>
              <w:outlineLvl w:val="2"/>
              <w:rPr>
                <w:rFonts w:ascii="Times New Roman" w:hAnsi="Times New Roman"/>
                <w:b w:val="0"/>
              </w:rPr>
            </w:pPr>
            <w:r w:rsidRPr="00E17A4E">
              <w:rPr>
                <w:rFonts w:ascii="Times New Roman" w:hAnsi="Times New Roman"/>
                <w:b w:val="0"/>
                <w:highlight w:val="green"/>
              </w:rPr>
              <w:t>Agreement:</w:t>
            </w:r>
          </w:p>
          <w:p w14:paraId="5034E137" w14:textId="77777777" w:rsidR="00234D86" w:rsidRDefault="00234D86" w:rsidP="00234D86">
            <w:pPr>
              <w:numPr>
                <w:ilvl w:val="0"/>
                <w:numId w:val="29"/>
              </w:numPr>
              <w:autoSpaceDE/>
              <w:autoSpaceDN/>
              <w:adjustRightInd/>
              <w:snapToGrid/>
              <w:spacing w:after="0"/>
              <w:rPr>
                <w:rFonts w:eastAsia="Batang"/>
                <w:szCs w:val="24"/>
                <w:lang w:eastAsia="zh-CN"/>
              </w:rPr>
            </w:pPr>
            <w:r>
              <w:rPr>
                <w:rFonts w:eastAsia="Batang"/>
                <w:szCs w:val="24"/>
                <w:lang w:eastAsia="zh-CN"/>
              </w:rPr>
              <w:t>Reuse the existing Rel-15/16 PUCCH configuration Table 9.2.1-1 in 38.213 for configuration of PUCCH resource sets prior to dedicated PUCCH configuration for multi-RB PUCCH formats 0/1</w:t>
            </w:r>
          </w:p>
          <w:p w14:paraId="17B0E0BC" w14:textId="77777777" w:rsidR="00234D86" w:rsidRDefault="00234D86" w:rsidP="00234D86">
            <w:pPr>
              <w:numPr>
                <w:ilvl w:val="0"/>
                <w:numId w:val="29"/>
              </w:numPr>
              <w:autoSpaceDE/>
              <w:autoSpaceDN/>
              <w:adjustRightInd/>
              <w:snapToGrid/>
              <w:spacing w:after="0"/>
              <w:rPr>
                <w:rFonts w:eastAsia="Batang"/>
                <w:szCs w:val="24"/>
                <w:lang w:eastAsia="zh-CN"/>
              </w:rPr>
            </w:pPr>
            <w:r>
              <w:rPr>
                <w:rFonts w:eastAsia="Batang"/>
                <w:szCs w:val="24"/>
                <w:lang w:eastAsia="zh-CN"/>
              </w:rPr>
              <w:t>As previously agreed, the number of RBs for each PUCCH resource in a set is N_RB which is signaled in SIB1</w:t>
            </w:r>
          </w:p>
          <w:p w14:paraId="77AA5965" w14:textId="77777777" w:rsidR="00234D86" w:rsidRDefault="00234D86" w:rsidP="00234D86">
            <w:pPr>
              <w:numPr>
                <w:ilvl w:val="0"/>
                <w:numId w:val="29"/>
              </w:numPr>
              <w:autoSpaceDE/>
              <w:autoSpaceDN/>
              <w:adjustRightInd/>
              <w:snapToGrid/>
              <w:spacing w:after="0"/>
              <w:rPr>
                <w:rFonts w:eastAsia="Batang"/>
                <w:szCs w:val="24"/>
                <w:lang w:eastAsia="zh-CN"/>
              </w:rPr>
            </w:pPr>
            <w:r>
              <w:rPr>
                <w:rFonts w:eastAsia="Batang"/>
                <w:szCs w:val="24"/>
                <w:lang w:eastAsia="zh-CN"/>
              </w:rPr>
              <w:t>The lowest-indexed RB for each PUCCH resource is a function of N_RB</w:t>
            </w:r>
          </w:p>
          <w:p w14:paraId="5D34745F" w14:textId="77777777" w:rsidR="00234D86" w:rsidRDefault="00234D86" w:rsidP="00234D86">
            <w:pPr>
              <w:numPr>
                <w:ilvl w:val="0"/>
                <w:numId w:val="29"/>
              </w:numPr>
              <w:autoSpaceDE/>
              <w:autoSpaceDN/>
              <w:adjustRightInd/>
              <w:snapToGrid/>
              <w:rPr>
                <w:rFonts w:eastAsia="Batang"/>
                <w:szCs w:val="24"/>
                <w:lang w:eastAsia="zh-CN"/>
              </w:rPr>
            </w:pPr>
            <w:r>
              <w:rPr>
                <w:rFonts w:eastAsia="Batang"/>
                <w:szCs w:val="24"/>
                <w:lang w:eastAsia="zh-CN"/>
              </w:rPr>
              <w:t>The following example change to 38.213 Section 9.2.1 can be recommended to the editor of 38.213 to use at the editor’s discretion (subject to resolution of the below FFS on the value of X)</w:t>
            </w:r>
          </w:p>
          <w:p w14:paraId="406143F1" w14:textId="77777777" w:rsidR="00234D86" w:rsidRDefault="00234D86" w:rsidP="00234D86">
            <w:pPr>
              <w:autoSpaceDE/>
              <w:autoSpaceDN/>
              <w:adjustRightInd/>
              <w:spacing w:after="0"/>
              <w:ind w:left="1134"/>
              <w:rPr>
                <w:rFonts w:ascii="Times" w:eastAsia="Batang" w:hAnsi="Times"/>
                <w:color w:val="FF0000"/>
                <w:szCs w:val="24"/>
              </w:rPr>
            </w:pPr>
            <w:r>
              <w:rPr>
                <w:rFonts w:ascii="Times" w:eastAsia="Batang" w:hAnsi="Times"/>
                <w:color w:val="FF0000"/>
                <w:szCs w:val="24"/>
              </w:rPr>
              <w:t>---- Start ----</w:t>
            </w:r>
          </w:p>
          <w:p w14:paraId="6E784FD0" w14:textId="77777777" w:rsidR="00234D86" w:rsidRDefault="00234D86" w:rsidP="00234D86">
            <w:pPr>
              <w:autoSpaceDE/>
              <w:autoSpaceDN/>
              <w:adjustRightInd/>
              <w:spacing w:after="0"/>
              <w:ind w:left="1134"/>
              <w:rPr>
                <w:rFonts w:ascii="Times" w:hAnsi="Times"/>
                <w:iCs/>
                <w:szCs w:val="24"/>
              </w:rPr>
            </w:pPr>
            <w:r>
              <w:rPr>
                <w:rFonts w:ascii="Times" w:hAnsi="Times"/>
                <w:szCs w:val="24"/>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Pr>
                <w:rFonts w:ascii="Times" w:hAnsi="Times"/>
                <w:szCs w:val="24"/>
              </w:rPr>
              <w:t xml:space="preserve"> and a UE is provided a PUCCH resource by </w:t>
            </w:r>
            <w:proofErr w:type="spellStart"/>
            <w:r>
              <w:rPr>
                <w:rFonts w:ascii="Times" w:hAnsi="Times"/>
                <w:i/>
                <w:szCs w:val="24"/>
              </w:rPr>
              <w:t>pucch-ResourceCommon</w:t>
            </w:r>
            <w:proofErr w:type="spellEnd"/>
            <w:r>
              <w:rPr>
                <w:rFonts w:ascii="Times" w:hAnsi="Times"/>
                <w:szCs w:val="24"/>
              </w:rPr>
              <w:t xml:space="preserve"> and is not provided </w:t>
            </w:r>
            <w:proofErr w:type="spellStart"/>
            <w:r>
              <w:rPr>
                <w:rFonts w:ascii="Times" w:hAnsi="Times"/>
                <w:i/>
                <w:szCs w:val="24"/>
              </w:rPr>
              <w:t>useInterlacePUCCH</w:t>
            </w:r>
            <w:proofErr w:type="spellEnd"/>
            <w:r>
              <w:rPr>
                <w:rFonts w:ascii="Times" w:hAnsi="Times"/>
                <w:i/>
                <w:szCs w:val="24"/>
              </w:rPr>
              <w:t xml:space="preserve">-PUSCH </w:t>
            </w:r>
            <w:r>
              <w:rPr>
                <w:rFonts w:ascii="Times" w:hAnsi="Times"/>
                <w:iCs/>
                <w:szCs w:val="24"/>
              </w:rPr>
              <w:t xml:space="preserve">in </w:t>
            </w:r>
            <w:r>
              <w:rPr>
                <w:rFonts w:ascii="Times" w:hAnsi="Times"/>
                <w:i/>
                <w:szCs w:val="24"/>
              </w:rPr>
              <w:t>BWP-</w:t>
            </w:r>
            <w:proofErr w:type="spellStart"/>
            <w:r>
              <w:rPr>
                <w:rFonts w:ascii="Times" w:hAnsi="Times"/>
                <w:i/>
                <w:szCs w:val="24"/>
              </w:rPr>
              <w:t>UplinkCommon</w:t>
            </w:r>
            <w:proofErr w:type="spellEnd"/>
          </w:p>
          <w:p w14:paraId="189AC18C" w14:textId="77777777" w:rsidR="00234D86" w:rsidRDefault="00234D86" w:rsidP="00234D86">
            <w:pPr>
              <w:autoSpaceDE/>
              <w:autoSpaceDN/>
              <w:adjustRightInd/>
              <w:spacing w:after="0"/>
              <w:ind w:left="1702" w:hanging="284"/>
              <w:rPr>
                <w:rFonts w:ascii="Times" w:hAnsi="Times"/>
                <w:szCs w:val="24"/>
              </w:rPr>
            </w:pPr>
            <w:r>
              <w:rPr>
                <w:rFonts w:ascii="Times" w:hAnsi="Times"/>
                <w:szCs w:val="24"/>
              </w:rPr>
              <w:t>-</w:t>
            </w:r>
            <w:r>
              <w:rPr>
                <w:rFonts w:ascii="Times" w:hAnsi="Times"/>
                <w:szCs w:val="24"/>
              </w:rPr>
              <w:tab/>
              <w:t xml:space="preserve">the UE determines the </w:t>
            </w:r>
            <w:r>
              <w:rPr>
                <w:rFonts w:ascii="Times" w:hAnsi="Times"/>
                <w:color w:val="FF0000"/>
                <w:szCs w:val="24"/>
              </w:rPr>
              <w:t xml:space="preserve">lowest </w:t>
            </w:r>
            <w:r>
              <w:rPr>
                <w:rFonts w:ascii="Times" w:hAnsi="Times"/>
                <w:szCs w:val="24"/>
              </w:rPr>
              <w:t xml:space="preserve">PRB index of the PUCCH transmission in the first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m:rPr>
                  <m:sty m:val="p"/>
                </m:rP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and the </w:t>
            </w:r>
            <w:r>
              <w:rPr>
                <w:rFonts w:ascii="Times" w:hAnsi="Times"/>
                <w:color w:val="FF0000"/>
                <w:szCs w:val="24"/>
              </w:rPr>
              <w:t xml:space="preserve">lowest </w:t>
            </w:r>
            <w:r>
              <w:rPr>
                <w:rFonts w:ascii="Times" w:hAnsi="Times"/>
                <w:szCs w:val="24"/>
              </w:rP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Pr>
                <w:rFonts w:ascii="Times" w:hAnsi="Times"/>
                <w:szCs w:val="24"/>
              </w:rPr>
              <w:t xml:space="preserve"> is the total number of initial cyclic shift indexes in the set of initial cyclic shift indexes</w:t>
            </w:r>
          </w:p>
          <w:p w14:paraId="03FFC964" w14:textId="77777777" w:rsidR="00234D86" w:rsidRDefault="00234D86" w:rsidP="00234D86">
            <w:pPr>
              <w:autoSpaceDE/>
              <w:autoSpaceDN/>
              <w:adjustRightInd/>
              <w:spacing w:after="0"/>
              <w:ind w:left="1702" w:hanging="284"/>
              <w:rPr>
                <w:rFonts w:ascii="Times" w:hAnsi="Times"/>
                <w:szCs w:val="24"/>
              </w:rPr>
            </w:pPr>
            <w:r>
              <w:rPr>
                <w:rFonts w:ascii="Times" w:hAnsi="Times"/>
                <w:szCs w:val="24"/>
              </w:rPr>
              <w:t>-</w:t>
            </w:r>
            <w:r>
              <w:rPr>
                <w:rFonts w:ascii="Times" w:hAnsi="Times"/>
                <w:szCs w:val="24"/>
              </w:rPr>
              <w:tab/>
              <w:t xml:space="preserve">the 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06DDB748" w14:textId="77777777" w:rsidR="00234D86" w:rsidRDefault="00234D86" w:rsidP="00234D86">
            <w:pPr>
              <w:autoSpaceDE/>
              <w:autoSpaceDN/>
              <w:adjustRightInd/>
              <w:spacing w:after="0"/>
              <w:ind w:left="1134"/>
              <w:rPr>
                <w:rFonts w:ascii="Times" w:hAnsi="Times"/>
                <w:szCs w:val="24"/>
              </w:rPr>
            </w:pPr>
            <w:r>
              <w:rPr>
                <w:rFonts w:ascii="Times" w:hAnsi="Times"/>
                <w:szCs w:val="24"/>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Pr>
                <w:rFonts w:ascii="Times" w:hAnsi="Times"/>
                <w:szCs w:val="24"/>
              </w:rPr>
              <w:t xml:space="preserve"> and a UE is provided a PUCCH resource by </w:t>
            </w:r>
            <w:proofErr w:type="spellStart"/>
            <w:r>
              <w:rPr>
                <w:rFonts w:ascii="Times" w:hAnsi="Times"/>
                <w:i/>
                <w:szCs w:val="24"/>
              </w:rPr>
              <w:t>pucch-ResourceCommon</w:t>
            </w:r>
            <w:proofErr w:type="spellEnd"/>
            <w:r>
              <w:rPr>
                <w:rFonts w:ascii="Times" w:hAnsi="Times"/>
                <w:szCs w:val="24"/>
              </w:rPr>
              <w:t xml:space="preserve"> and is not provided </w:t>
            </w:r>
            <w:proofErr w:type="spellStart"/>
            <w:r>
              <w:rPr>
                <w:rFonts w:ascii="Times" w:hAnsi="Times"/>
                <w:i/>
                <w:szCs w:val="24"/>
              </w:rPr>
              <w:t>useInterlacePUCCH</w:t>
            </w:r>
            <w:proofErr w:type="spellEnd"/>
            <w:r>
              <w:rPr>
                <w:rFonts w:ascii="Times" w:hAnsi="Times"/>
                <w:i/>
                <w:szCs w:val="24"/>
              </w:rPr>
              <w:t>-PUSCH</w:t>
            </w:r>
            <w:r>
              <w:rPr>
                <w:rFonts w:ascii="Times" w:hAnsi="Times"/>
                <w:iCs/>
                <w:szCs w:val="24"/>
              </w:rPr>
              <w:t xml:space="preserve"> in </w:t>
            </w:r>
            <w:r>
              <w:rPr>
                <w:rFonts w:ascii="Times" w:hAnsi="Times"/>
                <w:i/>
                <w:szCs w:val="24"/>
              </w:rPr>
              <w:t>BWP-</w:t>
            </w:r>
            <w:proofErr w:type="spellStart"/>
            <w:r>
              <w:rPr>
                <w:rFonts w:ascii="Times" w:hAnsi="Times"/>
                <w:i/>
                <w:szCs w:val="24"/>
              </w:rPr>
              <w:t>UplinkCommon</w:t>
            </w:r>
            <w:proofErr w:type="spellEnd"/>
          </w:p>
          <w:p w14:paraId="02CCF03E" w14:textId="77777777" w:rsidR="00234D86" w:rsidRDefault="00234D86" w:rsidP="00234D86">
            <w:pPr>
              <w:autoSpaceDE/>
              <w:autoSpaceDN/>
              <w:adjustRightInd/>
              <w:spacing w:after="0"/>
              <w:ind w:left="1702" w:hanging="284"/>
              <w:rPr>
                <w:rFonts w:ascii="Times" w:hAnsi="Times"/>
                <w:color w:val="FF0000"/>
                <w:szCs w:val="24"/>
              </w:rPr>
            </w:pPr>
            <w:r>
              <w:rPr>
                <w:rFonts w:ascii="Times" w:hAnsi="Times"/>
                <w:szCs w:val="24"/>
              </w:rPr>
              <w:t>-</w:t>
            </w:r>
            <w:r>
              <w:rPr>
                <w:rFonts w:ascii="Times" w:hAnsi="Times"/>
                <w:szCs w:val="24"/>
              </w:rPr>
              <w:tab/>
              <w:t xml:space="preserve">the UE determines the </w:t>
            </w:r>
            <w:r>
              <w:rPr>
                <w:rFonts w:ascii="Times" w:hAnsi="Times"/>
                <w:color w:val="FF0000"/>
                <w:szCs w:val="24"/>
              </w:rPr>
              <w:t xml:space="preserve">lowest </w:t>
            </w:r>
            <w:r>
              <w:rPr>
                <w:rFonts w:ascii="Times" w:hAnsi="Times"/>
                <w:szCs w:val="24"/>
              </w:rPr>
              <w:t xml:space="preserve">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and the </w:t>
            </w:r>
            <w:r>
              <w:rPr>
                <w:rFonts w:ascii="Times" w:hAnsi="Times"/>
                <w:color w:val="FF0000"/>
                <w:szCs w:val="24"/>
              </w:rPr>
              <w:t xml:space="preserve">lowest </w:t>
            </w:r>
            <w:r>
              <w:rPr>
                <w:rFonts w:ascii="Times" w:hAnsi="Times"/>
                <w:szCs w:val="24"/>
              </w:rPr>
              <w:t xml:space="preserve">PRB index of the PUCCH transmission in the second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d>
                        <m:dPr>
                          <m:ctrlPr>
                            <w:rPr>
                              <w:rFonts w:ascii="Cambria Math" w:hAnsi="Cambria Math"/>
                              <w:i/>
                              <w:color w:val="000000"/>
                              <w:lang w:val="zh-CN"/>
                            </w:rPr>
                          </m:ctrlPr>
                        </m:dPr>
                        <m:e>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r>
                            <w:rPr>
                              <w:rFonts w:ascii="Cambria Math" w:hAnsi="Cambria Math"/>
                              <w:color w:val="000000"/>
                            </w:rPr>
                            <m:t>-8</m:t>
                          </m:r>
                        </m:e>
                      </m:d>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0B293F03" w14:textId="77777777" w:rsidR="00234D86" w:rsidRDefault="00234D86" w:rsidP="00234D86">
            <w:pPr>
              <w:autoSpaceDE/>
              <w:autoSpaceDN/>
              <w:adjustRightInd/>
              <w:ind w:left="1702" w:hanging="284"/>
              <w:rPr>
                <w:rFonts w:ascii="Times" w:eastAsia="Batang" w:hAnsi="Times"/>
                <w:szCs w:val="24"/>
                <w:lang w:eastAsia="zh-CN"/>
              </w:rPr>
            </w:pPr>
            <w:r>
              <w:rPr>
                <w:rFonts w:ascii="Times" w:eastAsia="Batang" w:hAnsi="Times"/>
                <w:szCs w:val="24"/>
                <w:lang w:eastAsia="zh-CN"/>
              </w:rPr>
              <w:t>-</w:t>
            </w:r>
            <w:r>
              <w:rPr>
                <w:rFonts w:ascii="Times" w:eastAsia="Batang" w:hAnsi="Times"/>
                <w:szCs w:val="24"/>
                <w:lang w:eastAsia="zh-CN"/>
              </w:rPr>
              <w:tab/>
              <w:t xml:space="preserve">the UE determines the initial cyclic shift index in the set of initial cyclic shift indexes as </w:t>
            </w:r>
            <w:r>
              <w:rPr>
                <w:rFonts w:ascii="Times" w:eastAsia="Batang" w:hAnsi="Times"/>
                <w:noProof/>
                <w:position w:val="-10"/>
                <w:szCs w:val="24"/>
                <w:lang w:eastAsia="zh-CN"/>
              </w:rPr>
              <w:drawing>
                <wp:inline distT="0" distB="0" distL="0" distR="0" wp14:anchorId="0F683AAB" wp14:editId="2C9F5A6F">
                  <wp:extent cx="1009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09650" cy="200025"/>
                          </a:xfrm>
                          <a:prstGeom prst="rect">
                            <a:avLst/>
                          </a:prstGeom>
                          <a:noFill/>
                          <a:ln>
                            <a:noFill/>
                          </a:ln>
                        </pic:spPr>
                      </pic:pic>
                    </a:graphicData>
                  </a:graphic>
                </wp:inline>
              </w:drawing>
            </w:r>
          </w:p>
          <w:p w14:paraId="48630A51" w14:textId="77777777" w:rsidR="00234D86" w:rsidRDefault="00234D86" w:rsidP="00234D86">
            <w:pPr>
              <w:autoSpaceDE/>
              <w:autoSpaceDN/>
              <w:adjustRightInd/>
              <w:spacing w:after="0"/>
              <w:ind w:left="1134"/>
              <w:rPr>
                <w:rFonts w:ascii="Times" w:eastAsia="Batang" w:hAnsi="Times"/>
                <w:color w:val="FF0000"/>
                <w:szCs w:val="24"/>
              </w:rPr>
            </w:pPr>
            <w:r>
              <w:rPr>
                <w:rFonts w:ascii="Times" w:eastAsia="Batang" w:hAnsi="Times"/>
                <w:color w:val="FF0000"/>
                <w:szCs w:val="24"/>
              </w:rPr>
              <w:tab/>
              <w:t xml:space="preserve">  ---- End ----</w:t>
            </w:r>
          </w:p>
          <w:p w14:paraId="1A8FA70D" w14:textId="77777777" w:rsidR="00234D86" w:rsidRDefault="00234D86" w:rsidP="00234D86">
            <w:pPr>
              <w:numPr>
                <w:ilvl w:val="0"/>
                <w:numId w:val="29"/>
              </w:numPr>
              <w:autoSpaceDE/>
              <w:autoSpaceDN/>
              <w:adjustRightInd/>
              <w:snapToGrid/>
              <w:spacing w:after="0"/>
              <w:rPr>
                <w:rFonts w:eastAsia="Batang"/>
                <w:szCs w:val="24"/>
                <w:lang w:eastAsia="zh-CN"/>
              </w:rPr>
            </w:pPr>
            <w:r>
              <w:rPr>
                <w:rFonts w:eastAsia="Batang"/>
                <w:szCs w:val="24"/>
                <w:lang w:eastAsia="zh-CN"/>
              </w:rPr>
              <w:t>FFS: Supported value of X. Down-select to one of the following alternatives:</w:t>
            </w:r>
          </w:p>
          <w:p w14:paraId="14085BEB" w14:textId="77777777" w:rsidR="00234D86" w:rsidRDefault="00234D86" w:rsidP="00234D86">
            <w:pPr>
              <w:numPr>
                <w:ilvl w:val="1"/>
                <w:numId w:val="29"/>
              </w:numPr>
              <w:autoSpaceDE/>
              <w:autoSpaceDN/>
              <w:adjustRightInd/>
              <w:snapToGrid/>
              <w:spacing w:after="0"/>
              <w:rPr>
                <w:rFonts w:eastAsia="Batang"/>
                <w:szCs w:val="24"/>
                <w:lang w:eastAsia="zh-CN"/>
              </w:rPr>
            </w:pPr>
            <w:r>
              <w:rPr>
                <w:rFonts w:eastAsia="Batang"/>
                <w:szCs w:val="24"/>
                <w:lang w:eastAsia="zh-CN"/>
              </w:rPr>
              <w:t>Alt-1: X = N_RB</w:t>
            </w:r>
          </w:p>
          <w:p w14:paraId="1FBAF0B5" w14:textId="77777777" w:rsidR="00234D86" w:rsidRDefault="00234D86" w:rsidP="00234D86">
            <w:pPr>
              <w:numPr>
                <w:ilvl w:val="2"/>
                <w:numId w:val="29"/>
              </w:numPr>
              <w:autoSpaceDE/>
              <w:autoSpaceDN/>
              <w:adjustRightInd/>
              <w:snapToGrid/>
              <w:spacing w:after="0"/>
              <w:rPr>
                <w:rFonts w:eastAsia="Batang"/>
                <w:szCs w:val="24"/>
                <w:lang w:eastAsia="zh-CN"/>
              </w:rPr>
            </w:pPr>
            <w:r>
              <w:rPr>
                <w:rFonts w:eastAsia="Batang"/>
                <w:szCs w:val="24"/>
                <w:lang w:eastAsia="zh-CN"/>
              </w:rPr>
              <w:t xml:space="preserve">Note: This alternative is mathematically equivalent to Example Construction 1 discussed in </w:t>
            </w:r>
            <w:r>
              <w:rPr>
                <w:rFonts w:eastAsia="Batang"/>
                <w:szCs w:val="24"/>
                <w:lang w:eastAsia="zh-CN"/>
              </w:rPr>
              <w:lastRenderedPageBreak/>
              <w:t>RAN1#106-e.</w:t>
            </w:r>
          </w:p>
          <w:p w14:paraId="61B11B48" w14:textId="77777777" w:rsidR="00234D86" w:rsidRDefault="00234D86" w:rsidP="00234D86">
            <w:pPr>
              <w:numPr>
                <w:ilvl w:val="1"/>
                <w:numId w:val="29"/>
              </w:numPr>
              <w:autoSpaceDE/>
              <w:autoSpaceDN/>
              <w:adjustRightInd/>
              <w:snapToGrid/>
              <w:spacing w:after="0"/>
              <w:rPr>
                <w:rFonts w:eastAsia="Batang"/>
                <w:szCs w:val="24"/>
                <w:lang w:eastAsia="zh-CN"/>
              </w:rPr>
            </w:pPr>
            <w:r>
              <w:rPr>
                <w:rFonts w:eastAsia="Batang"/>
                <w:szCs w:val="24"/>
                <w:lang w:eastAsia="zh-CN"/>
              </w:rPr>
              <w:t>Alt-2a: X is a fixed value less than N_RB, e.g., 1, N_RB / 2, …</w:t>
            </w:r>
          </w:p>
          <w:p w14:paraId="62707697" w14:textId="77777777" w:rsidR="00234D86" w:rsidRDefault="00234D86" w:rsidP="00234D86">
            <w:pPr>
              <w:numPr>
                <w:ilvl w:val="1"/>
                <w:numId w:val="29"/>
              </w:numPr>
              <w:autoSpaceDE/>
              <w:autoSpaceDN/>
              <w:adjustRightInd/>
              <w:snapToGrid/>
              <w:spacing w:after="0"/>
              <w:rPr>
                <w:rFonts w:eastAsia="Batang"/>
                <w:szCs w:val="24"/>
                <w:lang w:eastAsia="zh-CN"/>
              </w:rPr>
            </w:pPr>
            <w:r>
              <w:rPr>
                <w:rFonts w:eastAsia="Batang"/>
                <w:szCs w:val="24"/>
                <w:lang w:eastAsia="zh-CN"/>
              </w:rPr>
              <w:t>Alt-2b: X is configurable, e.g., via SIB1</w:t>
            </w:r>
          </w:p>
          <w:p w14:paraId="0F826C1B" w14:textId="77777777" w:rsidR="00234D86" w:rsidRDefault="00234D86" w:rsidP="00234D86">
            <w:pPr>
              <w:numPr>
                <w:ilvl w:val="0"/>
                <w:numId w:val="29"/>
              </w:numPr>
              <w:autoSpaceDE/>
              <w:autoSpaceDN/>
              <w:adjustRightInd/>
              <w:snapToGrid/>
              <w:spacing w:after="0"/>
              <w:rPr>
                <w:rFonts w:eastAsia="Batang"/>
                <w:szCs w:val="24"/>
                <w:lang w:eastAsia="zh-CN"/>
              </w:rPr>
            </w:pPr>
            <w:r>
              <w:rPr>
                <w:rFonts w:eastAsia="Batang"/>
                <w:color w:val="000000"/>
                <w:szCs w:val="24"/>
                <w:lang w:eastAsia="zh-CN"/>
              </w:rPr>
              <w:t xml:space="preserve">FFS: </w:t>
            </w:r>
            <w:proofErr w:type="gramStart"/>
            <w:r>
              <w:rPr>
                <w:rFonts w:eastAsia="Batang"/>
                <w:szCs w:val="24"/>
                <w:lang w:eastAsia="zh-CN"/>
              </w:rPr>
              <w:t>Whether or not</w:t>
            </w:r>
            <w:proofErr w:type="gramEnd"/>
            <w:r>
              <w:rPr>
                <w:rFonts w:eastAsia="Batang"/>
                <w:szCs w:val="24"/>
                <w:lang w:eastAsia="zh-CN"/>
              </w:rPr>
              <w:t xml:space="preserve"> the spec explicitly captures either or both of the following error cases related to a potential RB shortage issue</w:t>
            </w:r>
            <w:r>
              <w:rPr>
                <w:rFonts w:eastAsia="Batang"/>
                <w:color w:val="000000"/>
                <w:szCs w:val="24"/>
                <w:lang w:eastAsia="zh-CN"/>
              </w:rPr>
              <w:t>:</w:t>
            </w:r>
          </w:p>
          <w:p w14:paraId="1979F4D8" w14:textId="77777777" w:rsidR="00234D86" w:rsidRDefault="00234D86" w:rsidP="00234D86">
            <w:pPr>
              <w:numPr>
                <w:ilvl w:val="1"/>
                <w:numId w:val="29"/>
              </w:numPr>
              <w:autoSpaceDE/>
              <w:autoSpaceDN/>
              <w:adjustRightInd/>
              <w:snapToGrid/>
              <w:spacing w:after="0"/>
              <w:ind w:right="27"/>
              <w:rPr>
                <w:rFonts w:eastAsia="Batang"/>
                <w:szCs w:val="24"/>
                <w:lang w:eastAsia="zh-CN"/>
              </w:rPr>
            </w:pPr>
            <w:r>
              <w:rPr>
                <w:rFonts w:eastAsia="Batang"/>
                <w:szCs w:val="24"/>
                <w:lang w:eastAsia="zh-CN"/>
              </w:rPr>
              <w:t>Case 1: Some of the RBs of a PUCCH resource fall outside the initial UL BWP</w:t>
            </w:r>
          </w:p>
          <w:p w14:paraId="76B2BC4F" w14:textId="74A55E3A" w:rsidR="00234D86" w:rsidRDefault="00234D86" w:rsidP="00234D86">
            <w:pPr>
              <w:numPr>
                <w:ilvl w:val="1"/>
                <w:numId w:val="29"/>
              </w:numPr>
              <w:autoSpaceDE/>
              <w:autoSpaceDN/>
              <w:adjustRightInd/>
              <w:snapToGrid/>
              <w:spacing w:after="0"/>
              <w:ind w:right="29"/>
              <w:rPr>
                <w:rFonts w:eastAsia="Batang"/>
                <w:szCs w:val="24"/>
                <w:lang w:eastAsia="zh-CN"/>
              </w:rPr>
            </w:pPr>
            <w:r>
              <w:rPr>
                <w:rFonts w:eastAsia="Batang"/>
                <w:szCs w:val="24"/>
                <w:lang w:eastAsia="zh-CN"/>
              </w:rPr>
              <w:t xml:space="preserve">Case 2: An indicated PUCCH resource with </w:t>
            </w:r>
            <w:proofErr w:type="spellStart"/>
            <w:r>
              <w:rPr>
                <w:rFonts w:eastAsia="Batang"/>
                <w:szCs w:val="24"/>
                <w:lang w:eastAsia="zh-CN"/>
              </w:rPr>
              <w:t>r_PUCCH</w:t>
            </w:r>
            <w:proofErr w:type="spellEnd"/>
            <w:r>
              <w:rPr>
                <w:rFonts w:eastAsia="Batang"/>
                <w:szCs w:val="24"/>
                <w:lang w:eastAsia="zh-CN"/>
              </w:rPr>
              <w:t xml:space="preserve"> ≥ 8 overlaps the RBs of a PUCCH resource with </w:t>
            </w:r>
            <w:proofErr w:type="spellStart"/>
            <w:r>
              <w:rPr>
                <w:rFonts w:eastAsia="Batang"/>
                <w:szCs w:val="24"/>
                <w:lang w:eastAsia="zh-CN"/>
              </w:rPr>
              <w:t>r_PUCCH</w:t>
            </w:r>
            <w:proofErr w:type="spellEnd"/>
            <w:r>
              <w:rPr>
                <w:rFonts w:eastAsia="Batang"/>
                <w:szCs w:val="24"/>
                <w:lang w:eastAsia="zh-CN"/>
              </w:rPr>
              <w:t xml:space="preserve"> &lt; 8. </w:t>
            </w:r>
          </w:p>
          <w:p w14:paraId="77C567B7" w14:textId="18ACBE07" w:rsidR="005E3BE7" w:rsidRPr="00CD6A93" w:rsidRDefault="00234D86" w:rsidP="00CD6A93">
            <w:pPr>
              <w:numPr>
                <w:ilvl w:val="0"/>
                <w:numId w:val="29"/>
              </w:numPr>
              <w:autoSpaceDE/>
              <w:autoSpaceDN/>
              <w:adjustRightInd/>
              <w:snapToGrid/>
              <w:ind w:right="27"/>
              <w:rPr>
                <w:rFonts w:eastAsia="Batang"/>
                <w:szCs w:val="24"/>
                <w:lang w:eastAsia="zh-CN"/>
              </w:rPr>
            </w:pPr>
            <w:r>
              <w:rPr>
                <w:rFonts w:eastAsia="Batang"/>
                <w:szCs w:val="24"/>
                <w:lang w:eastAsia="zh-CN"/>
              </w:rPr>
              <w:t xml:space="preserve">FFS: </w:t>
            </w:r>
            <w:proofErr w:type="gramStart"/>
            <w:r>
              <w:rPr>
                <w:rFonts w:eastAsia="Batang"/>
                <w:szCs w:val="24"/>
                <w:lang w:eastAsia="zh-CN"/>
              </w:rPr>
              <w:t>Whether or not</w:t>
            </w:r>
            <w:proofErr w:type="gramEnd"/>
            <w:r>
              <w:rPr>
                <w:rFonts w:eastAsia="Batang"/>
                <w:szCs w:val="24"/>
                <w:lang w:eastAsia="zh-CN"/>
              </w:rPr>
              <w:t xml:space="preserve"> special handling for PUCCH resource set index 15 is necessary.</w:t>
            </w:r>
          </w:p>
          <w:p w14:paraId="05B335F2" w14:textId="17356DE3" w:rsidR="005E3BE7" w:rsidRPr="005E3BE7" w:rsidRDefault="005E3BE7" w:rsidP="005E3BE7">
            <w:pPr>
              <w:pStyle w:val="Heading3"/>
              <w:numPr>
                <w:ilvl w:val="0"/>
                <w:numId w:val="0"/>
              </w:numPr>
              <w:spacing w:before="0" w:after="0"/>
              <w:outlineLvl w:val="2"/>
              <w:rPr>
                <w:rFonts w:ascii="Times New Roman" w:hAnsi="Times New Roman"/>
                <w:b w:val="0"/>
                <w:highlight w:val="green"/>
              </w:rPr>
            </w:pPr>
            <w:r w:rsidRPr="005E3BE7">
              <w:rPr>
                <w:rFonts w:ascii="Times New Roman" w:hAnsi="Times New Roman"/>
                <w:b w:val="0"/>
                <w:highlight w:val="green"/>
              </w:rPr>
              <w:t>Agreement:</w:t>
            </w:r>
          </w:p>
          <w:p w14:paraId="47292B0D" w14:textId="77777777" w:rsidR="005E3BE7" w:rsidRPr="008C02D8" w:rsidRDefault="005E3BE7" w:rsidP="005E3BE7">
            <w:pPr>
              <w:numPr>
                <w:ilvl w:val="0"/>
                <w:numId w:val="30"/>
              </w:numPr>
              <w:autoSpaceDE/>
              <w:autoSpaceDN/>
              <w:adjustRightInd/>
              <w:snapToGrid/>
              <w:spacing w:after="0" w:line="252" w:lineRule="auto"/>
              <w:ind w:right="27"/>
              <w:rPr>
                <w:rFonts w:eastAsia="Times New Roman"/>
              </w:rPr>
            </w:pPr>
            <w:r w:rsidRPr="008C02D8">
              <w:rPr>
                <w:rFonts w:eastAsia="Times New Roman"/>
              </w:rPr>
              <w:t>In the RAN1#106bis-e agreement on construction of PUCCH resource sets prior to dedicated PUCCH configuration, the following is supported at least for PUCCH resource set indices 0</w:t>
            </w:r>
            <w:proofErr w:type="gramStart"/>
            <w:r w:rsidRPr="008C02D8">
              <w:rPr>
                <w:rFonts w:eastAsia="Times New Roman"/>
              </w:rPr>
              <w:t xml:space="preserve"> ..</w:t>
            </w:r>
            <w:proofErr w:type="gramEnd"/>
            <w:r w:rsidRPr="008C02D8">
              <w:rPr>
                <w:rFonts w:eastAsia="Times New Roman"/>
              </w:rPr>
              <w:t xml:space="preserve"> 14 in Table 9.2.1-1 (Alt-1 in the agreement):</w:t>
            </w:r>
          </w:p>
          <w:p w14:paraId="11657D06" w14:textId="77777777" w:rsidR="005E3BE7" w:rsidRPr="008C02D8" w:rsidRDefault="005E3BE7" w:rsidP="005E3BE7">
            <w:pPr>
              <w:numPr>
                <w:ilvl w:val="1"/>
                <w:numId w:val="30"/>
              </w:numPr>
              <w:autoSpaceDE/>
              <w:autoSpaceDN/>
              <w:adjustRightInd/>
              <w:snapToGrid/>
              <w:spacing w:after="0" w:line="252" w:lineRule="auto"/>
              <w:ind w:right="27"/>
              <w:rPr>
                <w:rFonts w:eastAsia="Times New Roman"/>
              </w:rPr>
            </w:pPr>
            <w:r w:rsidRPr="008C02D8">
              <w:rPr>
                <w:rFonts w:eastAsia="Times New Roman"/>
                <w:noProof/>
                <w:position w:val="-5"/>
              </w:rPr>
              <w:drawing>
                <wp:inline distT="0" distB="0" distL="0" distR="0" wp14:anchorId="64D1D3FA" wp14:editId="60BE024C">
                  <wp:extent cx="4572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D7A06D9" w14:textId="77777777" w:rsidR="005E3BE7" w:rsidRPr="008C02D8" w:rsidRDefault="005E3BE7" w:rsidP="005E3BE7">
            <w:pPr>
              <w:numPr>
                <w:ilvl w:val="0"/>
                <w:numId w:val="30"/>
              </w:numPr>
              <w:autoSpaceDE/>
              <w:autoSpaceDN/>
              <w:adjustRightInd/>
              <w:snapToGrid/>
              <w:spacing w:after="0" w:line="252" w:lineRule="auto"/>
              <w:ind w:right="27"/>
              <w:rPr>
                <w:rFonts w:eastAsia="Times New Roman"/>
              </w:rPr>
            </w:pPr>
            <w:r w:rsidRPr="008C02D8">
              <w:rPr>
                <w:rFonts w:eastAsia="Times New Roman"/>
              </w:rPr>
              <w:t>FFS: Down select to one of the following alternatives for PUCCH resource set index 15</w:t>
            </w:r>
          </w:p>
          <w:p w14:paraId="4D65B176" w14:textId="77777777" w:rsidR="005E3BE7" w:rsidRPr="008C02D8" w:rsidRDefault="005E3BE7" w:rsidP="005E3BE7">
            <w:pPr>
              <w:numPr>
                <w:ilvl w:val="1"/>
                <w:numId w:val="30"/>
              </w:numPr>
              <w:autoSpaceDE/>
              <w:autoSpaceDN/>
              <w:adjustRightInd/>
              <w:snapToGrid/>
              <w:spacing w:after="0" w:line="252" w:lineRule="auto"/>
              <w:ind w:right="27"/>
              <w:rPr>
                <w:rFonts w:eastAsia="Times New Roman"/>
              </w:rPr>
            </w:pPr>
            <w:r w:rsidRPr="008C02D8">
              <w:rPr>
                <w:rFonts w:eastAsia="Times New Roman"/>
              </w:rPr>
              <w:t xml:space="preserve">Alt-a: </w:t>
            </w:r>
            <w:r w:rsidRPr="008C02D8">
              <w:rPr>
                <w:rFonts w:eastAsia="Times New Roman"/>
                <w:noProof/>
                <w:position w:val="-5"/>
              </w:rPr>
              <w:drawing>
                <wp:inline distT="0" distB="0" distL="0" distR="0" wp14:anchorId="746B0DB3" wp14:editId="49F9820A">
                  <wp:extent cx="457200" cy="1524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3F7DF11" w14:textId="7FBC057A" w:rsidR="005E3BE7" w:rsidRPr="00CD6A93" w:rsidRDefault="005E3BE7" w:rsidP="00CB0881">
            <w:pPr>
              <w:numPr>
                <w:ilvl w:val="1"/>
                <w:numId w:val="30"/>
              </w:numPr>
              <w:autoSpaceDE/>
              <w:autoSpaceDN/>
              <w:adjustRightInd/>
              <w:snapToGrid/>
              <w:spacing w:after="0" w:line="252" w:lineRule="auto"/>
              <w:ind w:right="27"/>
              <w:rPr>
                <w:rFonts w:eastAsia="Times New Roman"/>
              </w:rPr>
            </w:pPr>
            <w:r w:rsidRPr="008C02D8">
              <w:rPr>
                <w:rFonts w:eastAsia="Times New Roman"/>
              </w:rPr>
              <w:t>Alt-b: Alternative handling (to be defined)</w:t>
            </w:r>
          </w:p>
          <w:p w14:paraId="0290FE3A" w14:textId="58EAD4F0" w:rsidR="00CB0881" w:rsidRPr="00A86D23" w:rsidRDefault="00CB0881" w:rsidP="00CB0881">
            <w:pPr>
              <w:rPr>
                <w:u w:val="single"/>
                <w:lang w:eastAsia="x-none"/>
              </w:rPr>
            </w:pPr>
            <w:r w:rsidRPr="00A86D23">
              <w:rPr>
                <w:u w:val="single"/>
                <w:lang w:eastAsia="x-none"/>
              </w:rPr>
              <w:t>Conclusion:</w:t>
            </w:r>
          </w:p>
          <w:p w14:paraId="0F759D5D" w14:textId="77777777" w:rsidR="00CB0881" w:rsidRDefault="00CB0881" w:rsidP="00CB0881">
            <w:pPr>
              <w:numPr>
                <w:ilvl w:val="0"/>
                <w:numId w:val="31"/>
              </w:numPr>
              <w:autoSpaceDE/>
              <w:autoSpaceDN/>
              <w:adjustRightInd/>
              <w:snapToGrid/>
              <w:spacing w:after="0"/>
              <w:ind w:right="29"/>
              <w:rPr>
                <w:lang w:eastAsia="zh-CN"/>
              </w:rPr>
            </w:pPr>
            <w:r>
              <w:rPr>
                <w:lang w:eastAsia="zh-CN"/>
              </w:rPr>
              <w:t xml:space="preserve">For a common PUCCH resource set prior to dedicated PUCCH resource configuration, for some values of </w:t>
            </w:r>
            <w:proofErr w:type="spellStart"/>
            <w:r>
              <w:rPr>
                <w:lang w:eastAsia="zh-CN"/>
              </w:rPr>
              <w:t>r_PUCCH</w:t>
            </w:r>
            <w:proofErr w:type="spellEnd"/>
            <w:r>
              <w:rPr>
                <w:lang w:eastAsia="zh-CN"/>
              </w:rPr>
              <w:t xml:space="preserve">, the corresponding PUCCH resource may not be fully contained within the initial UL BWP. The UE does not expect to receive a PRI and determine a value of </w:t>
            </w:r>
            <w:proofErr w:type="spellStart"/>
            <w:r>
              <w:rPr>
                <w:lang w:eastAsia="zh-CN"/>
              </w:rPr>
              <w:t>r_PUCCH</w:t>
            </w:r>
            <w:proofErr w:type="spellEnd"/>
            <w:r>
              <w:rPr>
                <w:lang w:eastAsia="zh-CN"/>
              </w:rPr>
              <w:t xml:space="preserve"> for which the corresponding PUCCH resource is not fully contained within the initial UL BWP</w:t>
            </w:r>
          </w:p>
          <w:p w14:paraId="2E22A54C" w14:textId="77777777" w:rsidR="00CB0881" w:rsidRDefault="00CB0881" w:rsidP="00CB0881">
            <w:pPr>
              <w:numPr>
                <w:ilvl w:val="0"/>
                <w:numId w:val="31"/>
              </w:numPr>
              <w:autoSpaceDE/>
              <w:autoSpaceDN/>
              <w:adjustRightInd/>
              <w:snapToGrid/>
              <w:spacing w:after="0"/>
              <w:ind w:right="29"/>
              <w:rPr>
                <w:lang w:eastAsia="zh-CN"/>
              </w:rPr>
            </w:pPr>
            <w:r>
              <w:rPr>
                <w:lang w:eastAsia="zh-CN"/>
              </w:rPr>
              <w:t xml:space="preserve">It is left to </w:t>
            </w:r>
            <w:proofErr w:type="spellStart"/>
            <w:r>
              <w:rPr>
                <w:lang w:eastAsia="zh-CN"/>
              </w:rPr>
              <w:t>gNB</w:t>
            </w:r>
            <w:proofErr w:type="spellEnd"/>
            <w:r>
              <w:rPr>
                <w:lang w:eastAsia="zh-CN"/>
              </w:rPr>
              <w:t xml:space="preserve"> implementation to avoid such an error case, i.e., this is not explicitly captured in specifications</w:t>
            </w:r>
          </w:p>
          <w:p w14:paraId="46776784" w14:textId="77777777" w:rsidR="00E17A4E" w:rsidRPr="005E3BE7" w:rsidRDefault="00E17A4E" w:rsidP="005E3BE7">
            <w:pPr>
              <w:pStyle w:val="BodyText"/>
              <w:overflowPunct w:val="0"/>
              <w:autoSpaceDE w:val="0"/>
              <w:autoSpaceDN w:val="0"/>
              <w:adjustRightInd w:val="0"/>
              <w:spacing w:after="0" w:line="259" w:lineRule="auto"/>
              <w:ind w:right="27"/>
              <w:textAlignment w:val="baseline"/>
              <w:rPr>
                <w:rFonts w:eastAsia="Times New Roman"/>
                <w:highlight w:val="red"/>
                <w:lang w:val="en-US" w:eastAsia="en-US"/>
              </w:rPr>
            </w:pPr>
          </w:p>
          <w:p w14:paraId="6D16AB44" w14:textId="77777777" w:rsidR="00E17A4E" w:rsidRDefault="00E17A4E" w:rsidP="00E17A4E">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E17A4E" w14:paraId="22D30FE1" w14:textId="77777777" w:rsidTr="00C56DC4">
              <w:trPr>
                <w:cantSplit/>
                <w:jc w:val="center"/>
              </w:trPr>
              <w:tc>
                <w:tcPr>
                  <w:tcW w:w="895" w:type="dxa"/>
                  <w:tcBorders>
                    <w:bottom w:val="double" w:sz="4" w:space="0" w:color="auto"/>
                    <w:right w:val="double" w:sz="4" w:space="0" w:color="auto"/>
                  </w:tcBorders>
                  <w:shd w:val="clear" w:color="auto" w:fill="E0E0E0"/>
                  <w:vAlign w:val="center"/>
                </w:tcPr>
                <w:p w14:paraId="19B54CFC" w14:textId="77777777" w:rsidR="00E17A4E" w:rsidRDefault="00E17A4E" w:rsidP="00E17A4E">
                  <w:pPr>
                    <w:keepNext/>
                    <w:keepLines/>
                    <w:spacing w:after="0"/>
                    <w:jc w:val="center"/>
                    <w:rPr>
                      <w:b/>
                      <w:bCs/>
                      <w:sz w:val="18"/>
                    </w:rPr>
                  </w:pPr>
                  <w:r>
                    <w:rPr>
                      <w:b/>
                      <w:bCs/>
                      <w:sz w:val="18"/>
                    </w:rPr>
                    <w:t>Index</w:t>
                  </w:r>
                </w:p>
              </w:tc>
              <w:tc>
                <w:tcPr>
                  <w:tcW w:w="1530" w:type="dxa"/>
                  <w:tcBorders>
                    <w:bottom w:val="double" w:sz="4" w:space="0" w:color="auto"/>
                  </w:tcBorders>
                  <w:shd w:val="clear" w:color="auto" w:fill="E0E0E0"/>
                  <w:vAlign w:val="center"/>
                </w:tcPr>
                <w:p w14:paraId="5B572DFF" w14:textId="77777777" w:rsidR="00E17A4E" w:rsidRDefault="00E17A4E" w:rsidP="00E17A4E">
                  <w:pPr>
                    <w:keepNext/>
                    <w:keepLines/>
                    <w:spacing w:after="0"/>
                    <w:jc w:val="center"/>
                    <w:textAlignment w:val="bottom"/>
                    <w:rPr>
                      <w:rFonts w:cs="Arial"/>
                      <w:b/>
                      <w:sz w:val="18"/>
                      <w:szCs w:val="18"/>
                    </w:rPr>
                  </w:pPr>
                  <w:r>
                    <w:rPr>
                      <w:rFonts w:cs="Arial"/>
                      <w:b/>
                      <w:sz w:val="18"/>
                      <w:szCs w:val="18"/>
                    </w:rPr>
                    <w:t>PUCCH format</w:t>
                  </w:r>
                </w:p>
              </w:tc>
              <w:tc>
                <w:tcPr>
                  <w:tcW w:w="1350" w:type="dxa"/>
                  <w:tcBorders>
                    <w:bottom w:val="double" w:sz="4" w:space="0" w:color="auto"/>
                  </w:tcBorders>
                  <w:shd w:val="clear" w:color="auto" w:fill="E0E0E0"/>
                  <w:vAlign w:val="center"/>
                </w:tcPr>
                <w:p w14:paraId="3A8C704B" w14:textId="77777777" w:rsidR="00E17A4E" w:rsidRDefault="00E17A4E" w:rsidP="00E17A4E">
                  <w:pPr>
                    <w:keepNext/>
                    <w:keepLines/>
                    <w:spacing w:after="0"/>
                    <w:jc w:val="center"/>
                    <w:textAlignment w:val="bottom"/>
                    <w:rPr>
                      <w:rFonts w:cs="Arial"/>
                      <w:b/>
                      <w:sz w:val="18"/>
                      <w:szCs w:val="18"/>
                    </w:rPr>
                  </w:pPr>
                  <w:r>
                    <w:rPr>
                      <w:rFonts w:cs="Arial"/>
                      <w:b/>
                      <w:sz w:val="18"/>
                      <w:szCs w:val="18"/>
                    </w:rPr>
                    <w:t>First symbol</w:t>
                  </w:r>
                </w:p>
              </w:tc>
              <w:tc>
                <w:tcPr>
                  <w:tcW w:w="1980" w:type="dxa"/>
                  <w:tcBorders>
                    <w:bottom w:val="double" w:sz="4" w:space="0" w:color="auto"/>
                  </w:tcBorders>
                  <w:shd w:val="clear" w:color="auto" w:fill="E0E0E0"/>
                  <w:vAlign w:val="center"/>
                </w:tcPr>
                <w:p w14:paraId="38BCD339" w14:textId="77777777" w:rsidR="00E17A4E" w:rsidRDefault="00E17A4E" w:rsidP="00E17A4E">
                  <w:pPr>
                    <w:keepNext/>
                    <w:keepLines/>
                    <w:spacing w:after="0"/>
                    <w:jc w:val="center"/>
                    <w:textAlignment w:val="bottom"/>
                    <w:rPr>
                      <w:rFonts w:cs="Arial"/>
                      <w:b/>
                      <w:sz w:val="18"/>
                      <w:szCs w:val="18"/>
                    </w:rPr>
                  </w:pPr>
                  <w:r>
                    <w:rPr>
                      <w:rFonts w:cs="Arial"/>
                      <w:b/>
                      <w:sz w:val="18"/>
                      <w:szCs w:val="18"/>
                    </w:rPr>
                    <w:t>Number of symbols</w:t>
                  </w:r>
                </w:p>
              </w:tc>
              <w:tc>
                <w:tcPr>
                  <w:tcW w:w="1440" w:type="dxa"/>
                  <w:tcBorders>
                    <w:bottom w:val="double" w:sz="4" w:space="0" w:color="auto"/>
                  </w:tcBorders>
                  <w:shd w:val="clear" w:color="auto" w:fill="E0E0E0"/>
                  <w:vAlign w:val="center"/>
                </w:tcPr>
                <w:p w14:paraId="3F0013B7" w14:textId="77777777" w:rsidR="00E17A4E" w:rsidRDefault="00E17A4E" w:rsidP="00E17A4E">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zh-CN"/>
                    </w:rPr>
                    <w:drawing>
                      <wp:inline distT="0" distB="0" distL="0" distR="0" wp14:anchorId="0C0B501F" wp14:editId="290D78A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1011D70" w14:textId="77777777" w:rsidR="00E17A4E" w:rsidRDefault="00E17A4E" w:rsidP="00E17A4E">
                  <w:pPr>
                    <w:keepNext/>
                    <w:keepLines/>
                    <w:spacing w:after="0"/>
                    <w:jc w:val="center"/>
                    <w:textAlignment w:val="bottom"/>
                    <w:rPr>
                      <w:rFonts w:cs="Arial"/>
                      <w:b/>
                      <w:sz w:val="18"/>
                      <w:szCs w:val="18"/>
                    </w:rPr>
                  </w:pPr>
                  <w:r>
                    <w:rPr>
                      <w:rFonts w:cs="Arial"/>
                      <w:b/>
                      <w:sz w:val="18"/>
                      <w:szCs w:val="18"/>
                    </w:rPr>
                    <w:t>Set of initial CS indexes</w:t>
                  </w:r>
                </w:p>
              </w:tc>
            </w:tr>
            <w:tr w:rsidR="00E17A4E" w14:paraId="3B934DF7" w14:textId="77777777" w:rsidTr="00C56DC4">
              <w:trPr>
                <w:cantSplit/>
                <w:trHeight w:val="273"/>
                <w:jc w:val="center"/>
              </w:trPr>
              <w:tc>
                <w:tcPr>
                  <w:tcW w:w="895" w:type="dxa"/>
                  <w:tcBorders>
                    <w:top w:val="double" w:sz="4" w:space="0" w:color="auto"/>
                    <w:right w:val="double" w:sz="4" w:space="0" w:color="auto"/>
                  </w:tcBorders>
                  <w:shd w:val="clear" w:color="auto" w:fill="auto"/>
                  <w:vAlign w:val="center"/>
                </w:tcPr>
                <w:p w14:paraId="1614FB71" w14:textId="77777777" w:rsidR="00E17A4E" w:rsidRDefault="00E17A4E" w:rsidP="00E17A4E">
                  <w:pPr>
                    <w:keepNext/>
                    <w:keepLines/>
                    <w:spacing w:after="0"/>
                    <w:jc w:val="center"/>
                    <w:rPr>
                      <w:sz w:val="18"/>
                    </w:rPr>
                  </w:pPr>
                  <w:r>
                    <w:rPr>
                      <w:sz w:val="18"/>
                    </w:rPr>
                    <w:t>0</w:t>
                  </w:r>
                </w:p>
              </w:tc>
              <w:tc>
                <w:tcPr>
                  <w:tcW w:w="1530" w:type="dxa"/>
                  <w:tcBorders>
                    <w:top w:val="double" w:sz="4" w:space="0" w:color="auto"/>
                    <w:left w:val="double" w:sz="4" w:space="0" w:color="auto"/>
                  </w:tcBorders>
                  <w:vAlign w:val="center"/>
                </w:tcPr>
                <w:p w14:paraId="3DFECEB8" w14:textId="77777777" w:rsidR="00E17A4E" w:rsidRDefault="00E17A4E" w:rsidP="00E17A4E">
                  <w:pPr>
                    <w:keepNext/>
                    <w:keepLines/>
                    <w:spacing w:after="0"/>
                    <w:jc w:val="center"/>
                    <w:textAlignment w:val="bottom"/>
                    <w:rPr>
                      <w:rFonts w:cs="Arial"/>
                      <w:sz w:val="18"/>
                      <w:szCs w:val="18"/>
                    </w:rPr>
                  </w:pPr>
                  <w:r>
                    <w:rPr>
                      <w:rFonts w:cs="Arial"/>
                      <w:sz w:val="18"/>
                      <w:szCs w:val="18"/>
                    </w:rPr>
                    <w:t>0</w:t>
                  </w:r>
                </w:p>
              </w:tc>
              <w:tc>
                <w:tcPr>
                  <w:tcW w:w="1350" w:type="dxa"/>
                  <w:tcBorders>
                    <w:top w:val="double" w:sz="4" w:space="0" w:color="auto"/>
                    <w:left w:val="double" w:sz="4" w:space="0" w:color="auto"/>
                  </w:tcBorders>
                  <w:vAlign w:val="center"/>
                </w:tcPr>
                <w:p w14:paraId="734D2E90" w14:textId="77777777" w:rsidR="00E17A4E" w:rsidRDefault="00E17A4E" w:rsidP="00E17A4E">
                  <w:pPr>
                    <w:keepNext/>
                    <w:keepLines/>
                    <w:spacing w:after="0"/>
                    <w:jc w:val="center"/>
                    <w:textAlignment w:val="bottom"/>
                    <w:rPr>
                      <w:rFonts w:cs="Arial"/>
                      <w:sz w:val="18"/>
                      <w:szCs w:val="18"/>
                    </w:rPr>
                  </w:pPr>
                  <w:r>
                    <w:rPr>
                      <w:rFonts w:cs="Arial"/>
                      <w:sz w:val="18"/>
                      <w:szCs w:val="18"/>
                    </w:rPr>
                    <w:t>12</w:t>
                  </w:r>
                </w:p>
              </w:tc>
              <w:tc>
                <w:tcPr>
                  <w:tcW w:w="1980" w:type="dxa"/>
                  <w:tcBorders>
                    <w:top w:val="double" w:sz="4" w:space="0" w:color="auto"/>
                    <w:left w:val="double" w:sz="4" w:space="0" w:color="auto"/>
                  </w:tcBorders>
                  <w:vAlign w:val="center"/>
                </w:tcPr>
                <w:p w14:paraId="73003801" w14:textId="77777777" w:rsidR="00E17A4E" w:rsidRDefault="00E17A4E" w:rsidP="00E17A4E">
                  <w:pPr>
                    <w:keepNext/>
                    <w:keepLines/>
                    <w:spacing w:after="0"/>
                    <w:jc w:val="center"/>
                    <w:textAlignment w:val="bottom"/>
                    <w:rPr>
                      <w:rFonts w:cs="Arial"/>
                      <w:sz w:val="18"/>
                      <w:szCs w:val="18"/>
                    </w:rPr>
                  </w:pPr>
                  <w:r>
                    <w:rPr>
                      <w:rFonts w:cs="Arial"/>
                      <w:sz w:val="18"/>
                      <w:szCs w:val="18"/>
                    </w:rPr>
                    <w:t>2</w:t>
                  </w:r>
                </w:p>
              </w:tc>
              <w:tc>
                <w:tcPr>
                  <w:tcW w:w="1440" w:type="dxa"/>
                  <w:tcBorders>
                    <w:top w:val="double" w:sz="4" w:space="0" w:color="auto"/>
                    <w:left w:val="double" w:sz="4" w:space="0" w:color="auto"/>
                  </w:tcBorders>
                  <w:vAlign w:val="center"/>
                </w:tcPr>
                <w:p w14:paraId="6A717B91" w14:textId="77777777" w:rsidR="00E17A4E" w:rsidRDefault="00E17A4E" w:rsidP="00E17A4E">
                  <w:pPr>
                    <w:keepNext/>
                    <w:keepLines/>
                    <w:spacing w:after="0"/>
                    <w:jc w:val="center"/>
                    <w:textAlignment w:val="bottom"/>
                    <w:rPr>
                      <w:rFonts w:cs="Arial"/>
                      <w:sz w:val="18"/>
                      <w:szCs w:val="18"/>
                    </w:rPr>
                  </w:pPr>
                  <w:r>
                    <w:rPr>
                      <w:rFonts w:cs="Arial"/>
                      <w:sz w:val="18"/>
                      <w:szCs w:val="18"/>
                    </w:rPr>
                    <w:t>0</w:t>
                  </w:r>
                </w:p>
              </w:tc>
              <w:tc>
                <w:tcPr>
                  <w:tcW w:w="1478" w:type="dxa"/>
                  <w:tcBorders>
                    <w:top w:val="double" w:sz="4" w:space="0" w:color="auto"/>
                    <w:left w:val="double" w:sz="4" w:space="0" w:color="auto"/>
                  </w:tcBorders>
                  <w:vAlign w:val="center"/>
                </w:tcPr>
                <w:p w14:paraId="1E9E5799" w14:textId="77777777" w:rsidR="00E17A4E" w:rsidRDefault="00E17A4E" w:rsidP="00E17A4E">
                  <w:pPr>
                    <w:keepNext/>
                    <w:keepLines/>
                    <w:spacing w:after="0"/>
                    <w:jc w:val="center"/>
                    <w:textAlignment w:val="bottom"/>
                    <w:rPr>
                      <w:rFonts w:cs="Arial"/>
                      <w:sz w:val="18"/>
                      <w:szCs w:val="18"/>
                    </w:rPr>
                  </w:pPr>
                  <w:r>
                    <w:rPr>
                      <w:rFonts w:cs="Arial"/>
                      <w:sz w:val="18"/>
                      <w:szCs w:val="18"/>
                    </w:rPr>
                    <w:t>{0, 3}</w:t>
                  </w:r>
                </w:p>
              </w:tc>
            </w:tr>
            <w:tr w:rsidR="00E17A4E" w14:paraId="2EAF2C42" w14:textId="77777777" w:rsidTr="00C56DC4">
              <w:trPr>
                <w:cantSplit/>
                <w:jc w:val="center"/>
              </w:trPr>
              <w:tc>
                <w:tcPr>
                  <w:tcW w:w="895" w:type="dxa"/>
                  <w:tcBorders>
                    <w:right w:val="double" w:sz="4" w:space="0" w:color="auto"/>
                  </w:tcBorders>
                  <w:shd w:val="clear" w:color="auto" w:fill="auto"/>
                  <w:vAlign w:val="center"/>
                </w:tcPr>
                <w:p w14:paraId="1D22DE37" w14:textId="77777777" w:rsidR="00E17A4E" w:rsidRDefault="00E17A4E" w:rsidP="00E17A4E">
                  <w:pPr>
                    <w:keepNext/>
                    <w:keepLines/>
                    <w:spacing w:after="0"/>
                    <w:jc w:val="center"/>
                    <w:rPr>
                      <w:sz w:val="18"/>
                    </w:rPr>
                  </w:pPr>
                  <w:r>
                    <w:rPr>
                      <w:sz w:val="18"/>
                    </w:rPr>
                    <w:t>1</w:t>
                  </w:r>
                </w:p>
              </w:tc>
              <w:tc>
                <w:tcPr>
                  <w:tcW w:w="1530" w:type="dxa"/>
                  <w:tcBorders>
                    <w:left w:val="double" w:sz="4" w:space="0" w:color="auto"/>
                  </w:tcBorders>
                  <w:vAlign w:val="center"/>
                </w:tcPr>
                <w:p w14:paraId="5DB3A385"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350" w:type="dxa"/>
                  <w:tcBorders>
                    <w:left w:val="double" w:sz="4" w:space="0" w:color="auto"/>
                  </w:tcBorders>
                  <w:vAlign w:val="center"/>
                </w:tcPr>
                <w:p w14:paraId="4F95005B" w14:textId="77777777" w:rsidR="00E17A4E" w:rsidRDefault="00E17A4E" w:rsidP="00E17A4E">
                  <w:pPr>
                    <w:keepNext/>
                    <w:keepLines/>
                    <w:spacing w:after="0"/>
                    <w:jc w:val="center"/>
                    <w:rPr>
                      <w:rFonts w:cs="Arial"/>
                      <w:kern w:val="24"/>
                      <w:sz w:val="18"/>
                      <w:szCs w:val="18"/>
                    </w:rPr>
                  </w:pPr>
                  <w:r>
                    <w:rPr>
                      <w:rFonts w:cs="Arial"/>
                      <w:kern w:val="24"/>
                      <w:sz w:val="18"/>
                      <w:szCs w:val="18"/>
                    </w:rPr>
                    <w:t>12</w:t>
                  </w:r>
                </w:p>
              </w:tc>
              <w:tc>
                <w:tcPr>
                  <w:tcW w:w="1980" w:type="dxa"/>
                  <w:tcBorders>
                    <w:left w:val="double" w:sz="4" w:space="0" w:color="auto"/>
                  </w:tcBorders>
                  <w:vAlign w:val="center"/>
                </w:tcPr>
                <w:p w14:paraId="223B7123" w14:textId="77777777" w:rsidR="00E17A4E" w:rsidRDefault="00E17A4E" w:rsidP="00E17A4E">
                  <w:pPr>
                    <w:keepNext/>
                    <w:keepLines/>
                    <w:spacing w:after="0"/>
                    <w:jc w:val="center"/>
                    <w:rPr>
                      <w:rFonts w:cs="Arial"/>
                      <w:kern w:val="24"/>
                      <w:sz w:val="18"/>
                      <w:szCs w:val="18"/>
                    </w:rPr>
                  </w:pPr>
                  <w:r>
                    <w:rPr>
                      <w:rFonts w:cs="Arial"/>
                      <w:kern w:val="24"/>
                      <w:sz w:val="18"/>
                      <w:szCs w:val="18"/>
                    </w:rPr>
                    <w:t>2</w:t>
                  </w:r>
                </w:p>
              </w:tc>
              <w:tc>
                <w:tcPr>
                  <w:tcW w:w="1440" w:type="dxa"/>
                  <w:tcBorders>
                    <w:left w:val="double" w:sz="4" w:space="0" w:color="auto"/>
                  </w:tcBorders>
                  <w:vAlign w:val="center"/>
                </w:tcPr>
                <w:p w14:paraId="5D700987"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2E2A7AA1" w14:textId="77777777" w:rsidR="00E17A4E" w:rsidRDefault="00E17A4E" w:rsidP="00E17A4E">
                  <w:pPr>
                    <w:keepNext/>
                    <w:keepLines/>
                    <w:spacing w:after="0"/>
                    <w:jc w:val="center"/>
                    <w:rPr>
                      <w:rFonts w:cs="Arial"/>
                      <w:kern w:val="24"/>
                      <w:sz w:val="18"/>
                      <w:szCs w:val="18"/>
                    </w:rPr>
                  </w:pPr>
                  <w:r>
                    <w:rPr>
                      <w:rFonts w:cs="Arial"/>
                      <w:sz w:val="18"/>
                      <w:szCs w:val="18"/>
                      <w:lang w:eastAsia="zh-CN"/>
                    </w:rPr>
                    <w:t>{0, 4, 8}</w:t>
                  </w:r>
                </w:p>
              </w:tc>
            </w:tr>
            <w:tr w:rsidR="00E17A4E" w14:paraId="66AA4148" w14:textId="77777777" w:rsidTr="00C56DC4">
              <w:trPr>
                <w:cantSplit/>
                <w:jc w:val="center"/>
              </w:trPr>
              <w:tc>
                <w:tcPr>
                  <w:tcW w:w="895" w:type="dxa"/>
                  <w:tcBorders>
                    <w:right w:val="double" w:sz="4" w:space="0" w:color="auto"/>
                  </w:tcBorders>
                  <w:shd w:val="clear" w:color="auto" w:fill="auto"/>
                  <w:vAlign w:val="center"/>
                </w:tcPr>
                <w:p w14:paraId="1141BB8B" w14:textId="77777777" w:rsidR="00E17A4E" w:rsidRDefault="00E17A4E" w:rsidP="00E17A4E">
                  <w:pPr>
                    <w:keepNext/>
                    <w:keepLines/>
                    <w:spacing w:after="0"/>
                    <w:jc w:val="center"/>
                    <w:rPr>
                      <w:sz w:val="18"/>
                    </w:rPr>
                  </w:pPr>
                  <w:r>
                    <w:rPr>
                      <w:sz w:val="18"/>
                    </w:rPr>
                    <w:t>2</w:t>
                  </w:r>
                </w:p>
              </w:tc>
              <w:tc>
                <w:tcPr>
                  <w:tcW w:w="1530" w:type="dxa"/>
                  <w:tcBorders>
                    <w:left w:val="double" w:sz="4" w:space="0" w:color="auto"/>
                  </w:tcBorders>
                  <w:vAlign w:val="center"/>
                </w:tcPr>
                <w:p w14:paraId="21C475A0"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350" w:type="dxa"/>
                  <w:tcBorders>
                    <w:left w:val="double" w:sz="4" w:space="0" w:color="auto"/>
                  </w:tcBorders>
                  <w:vAlign w:val="center"/>
                </w:tcPr>
                <w:p w14:paraId="08E14276"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12</w:t>
                  </w:r>
                </w:p>
              </w:tc>
              <w:tc>
                <w:tcPr>
                  <w:tcW w:w="1980" w:type="dxa"/>
                  <w:tcBorders>
                    <w:left w:val="double" w:sz="4" w:space="0" w:color="auto"/>
                  </w:tcBorders>
                  <w:vAlign w:val="center"/>
                </w:tcPr>
                <w:p w14:paraId="44BF5959"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2</w:t>
                  </w:r>
                </w:p>
              </w:tc>
              <w:tc>
                <w:tcPr>
                  <w:tcW w:w="1440" w:type="dxa"/>
                  <w:tcBorders>
                    <w:left w:val="double" w:sz="4" w:space="0" w:color="auto"/>
                  </w:tcBorders>
                  <w:vAlign w:val="center"/>
                </w:tcPr>
                <w:p w14:paraId="7BD372CF"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3</w:t>
                  </w:r>
                </w:p>
              </w:tc>
              <w:tc>
                <w:tcPr>
                  <w:tcW w:w="1478" w:type="dxa"/>
                  <w:tcBorders>
                    <w:left w:val="double" w:sz="4" w:space="0" w:color="auto"/>
                  </w:tcBorders>
                  <w:vAlign w:val="center"/>
                </w:tcPr>
                <w:p w14:paraId="79E87A56" w14:textId="77777777" w:rsidR="00E17A4E" w:rsidRDefault="00E17A4E" w:rsidP="00E17A4E">
                  <w:pPr>
                    <w:keepNext/>
                    <w:keepLines/>
                    <w:spacing w:after="0"/>
                    <w:jc w:val="center"/>
                    <w:rPr>
                      <w:rFonts w:cs="Arial"/>
                      <w:kern w:val="24"/>
                      <w:sz w:val="18"/>
                      <w:szCs w:val="18"/>
                    </w:rPr>
                  </w:pPr>
                  <w:r>
                    <w:rPr>
                      <w:rFonts w:cs="Arial"/>
                      <w:sz w:val="18"/>
                      <w:szCs w:val="18"/>
                      <w:lang w:eastAsia="zh-CN"/>
                    </w:rPr>
                    <w:t>{0, 4, 8}</w:t>
                  </w:r>
                </w:p>
              </w:tc>
            </w:tr>
            <w:tr w:rsidR="00E17A4E" w14:paraId="162637C4" w14:textId="77777777" w:rsidTr="00C56DC4">
              <w:trPr>
                <w:cantSplit/>
                <w:jc w:val="center"/>
              </w:trPr>
              <w:tc>
                <w:tcPr>
                  <w:tcW w:w="895" w:type="dxa"/>
                  <w:tcBorders>
                    <w:right w:val="double" w:sz="4" w:space="0" w:color="auto"/>
                  </w:tcBorders>
                  <w:shd w:val="clear" w:color="auto" w:fill="auto"/>
                  <w:vAlign w:val="center"/>
                </w:tcPr>
                <w:p w14:paraId="2C9753BB" w14:textId="77777777" w:rsidR="00E17A4E" w:rsidRDefault="00E17A4E" w:rsidP="00E17A4E">
                  <w:pPr>
                    <w:keepNext/>
                    <w:keepLines/>
                    <w:spacing w:after="0"/>
                    <w:jc w:val="center"/>
                    <w:rPr>
                      <w:sz w:val="18"/>
                    </w:rPr>
                  </w:pPr>
                  <w:r>
                    <w:rPr>
                      <w:sz w:val="18"/>
                    </w:rPr>
                    <w:t>3</w:t>
                  </w:r>
                </w:p>
              </w:tc>
              <w:tc>
                <w:tcPr>
                  <w:tcW w:w="1530" w:type="dxa"/>
                  <w:tcBorders>
                    <w:left w:val="double" w:sz="4" w:space="0" w:color="auto"/>
                  </w:tcBorders>
                  <w:vAlign w:val="center"/>
                </w:tcPr>
                <w:p w14:paraId="4473E7FA"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D9740C2"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10</w:t>
                  </w:r>
                </w:p>
              </w:tc>
              <w:tc>
                <w:tcPr>
                  <w:tcW w:w="1980" w:type="dxa"/>
                  <w:tcBorders>
                    <w:left w:val="double" w:sz="4" w:space="0" w:color="auto"/>
                  </w:tcBorders>
                  <w:vAlign w:val="center"/>
                </w:tcPr>
                <w:p w14:paraId="1E9C0B46"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440" w:type="dxa"/>
                  <w:tcBorders>
                    <w:left w:val="double" w:sz="4" w:space="0" w:color="auto"/>
                  </w:tcBorders>
                  <w:vAlign w:val="center"/>
                </w:tcPr>
                <w:p w14:paraId="63694A21"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594DBBB0"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6}</w:t>
                  </w:r>
                </w:p>
              </w:tc>
            </w:tr>
            <w:tr w:rsidR="00E17A4E" w14:paraId="58660759" w14:textId="77777777" w:rsidTr="00C56DC4">
              <w:trPr>
                <w:cantSplit/>
                <w:jc w:val="center"/>
              </w:trPr>
              <w:tc>
                <w:tcPr>
                  <w:tcW w:w="895" w:type="dxa"/>
                  <w:tcBorders>
                    <w:right w:val="double" w:sz="4" w:space="0" w:color="auto"/>
                  </w:tcBorders>
                  <w:shd w:val="clear" w:color="auto" w:fill="auto"/>
                  <w:vAlign w:val="center"/>
                </w:tcPr>
                <w:p w14:paraId="53361219" w14:textId="77777777" w:rsidR="00E17A4E" w:rsidRDefault="00E17A4E" w:rsidP="00E17A4E">
                  <w:pPr>
                    <w:keepNext/>
                    <w:keepLines/>
                    <w:spacing w:after="0"/>
                    <w:jc w:val="center"/>
                    <w:rPr>
                      <w:sz w:val="18"/>
                    </w:rPr>
                  </w:pPr>
                  <w:r>
                    <w:rPr>
                      <w:sz w:val="18"/>
                    </w:rPr>
                    <w:t>4</w:t>
                  </w:r>
                </w:p>
              </w:tc>
              <w:tc>
                <w:tcPr>
                  <w:tcW w:w="1530" w:type="dxa"/>
                  <w:tcBorders>
                    <w:left w:val="double" w:sz="4" w:space="0" w:color="auto"/>
                  </w:tcBorders>
                  <w:vAlign w:val="center"/>
                </w:tcPr>
                <w:p w14:paraId="5C613640"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186B280B" w14:textId="77777777" w:rsidR="00E17A4E" w:rsidRDefault="00E17A4E" w:rsidP="00E17A4E">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61EBEBF6" w14:textId="77777777" w:rsidR="00E17A4E" w:rsidRDefault="00E17A4E" w:rsidP="00E17A4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32C81E86"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4247D292"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3C554D53" w14:textId="77777777" w:rsidTr="00C56DC4">
              <w:trPr>
                <w:cantSplit/>
                <w:jc w:val="center"/>
              </w:trPr>
              <w:tc>
                <w:tcPr>
                  <w:tcW w:w="895" w:type="dxa"/>
                  <w:tcBorders>
                    <w:right w:val="double" w:sz="4" w:space="0" w:color="auto"/>
                  </w:tcBorders>
                  <w:shd w:val="clear" w:color="auto" w:fill="auto"/>
                  <w:vAlign w:val="center"/>
                </w:tcPr>
                <w:p w14:paraId="5D34D924" w14:textId="77777777" w:rsidR="00E17A4E" w:rsidRDefault="00E17A4E" w:rsidP="00E17A4E">
                  <w:pPr>
                    <w:keepNext/>
                    <w:keepLines/>
                    <w:spacing w:after="0"/>
                    <w:jc w:val="center"/>
                    <w:rPr>
                      <w:sz w:val="18"/>
                    </w:rPr>
                  </w:pPr>
                  <w:r>
                    <w:rPr>
                      <w:sz w:val="18"/>
                    </w:rPr>
                    <w:t>5</w:t>
                  </w:r>
                </w:p>
              </w:tc>
              <w:tc>
                <w:tcPr>
                  <w:tcW w:w="1530" w:type="dxa"/>
                  <w:tcBorders>
                    <w:left w:val="double" w:sz="4" w:space="0" w:color="auto"/>
                  </w:tcBorders>
                  <w:vAlign w:val="center"/>
                </w:tcPr>
                <w:p w14:paraId="4F7B24ED"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424472B0" w14:textId="77777777" w:rsidR="00E17A4E" w:rsidRDefault="00E17A4E" w:rsidP="00E17A4E">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56F09491" w14:textId="77777777" w:rsidR="00E17A4E" w:rsidRDefault="00E17A4E" w:rsidP="00E17A4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66805537"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64521750"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4254F15A" w14:textId="77777777" w:rsidTr="00C56DC4">
              <w:trPr>
                <w:cantSplit/>
                <w:jc w:val="center"/>
              </w:trPr>
              <w:tc>
                <w:tcPr>
                  <w:tcW w:w="895" w:type="dxa"/>
                  <w:tcBorders>
                    <w:right w:val="double" w:sz="4" w:space="0" w:color="auto"/>
                  </w:tcBorders>
                  <w:shd w:val="clear" w:color="auto" w:fill="auto"/>
                  <w:vAlign w:val="center"/>
                </w:tcPr>
                <w:p w14:paraId="2F844D42" w14:textId="77777777" w:rsidR="00E17A4E" w:rsidRDefault="00E17A4E" w:rsidP="00E17A4E">
                  <w:pPr>
                    <w:keepNext/>
                    <w:keepLines/>
                    <w:spacing w:after="0"/>
                    <w:jc w:val="center"/>
                    <w:rPr>
                      <w:sz w:val="18"/>
                    </w:rPr>
                  </w:pPr>
                  <w:r>
                    <w:rPr>
                      <w:sz w:val="18"/>
                    </w:rPr>
                    <w:t>6</w:t>
                  </w:r>
                </w:p>
              </w:tc>
              <w:tc>
                <w:tcPr>
                  <w:tcW w:w="1530" w:type="dxa"/>
                  <w:tcBorders>
                    <w:left w:val="double" w:sz="4" w:space="0" w:color="auto"/>
                  </w:tcBorders>
                  <w:vAlign w:val="center"/>
                </w:tcPr>
                <w:p w14:paraId="0194AA3B"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3F535753"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980" w:type="dxa"/>
                  <w:tcBorders>
                    <w:left w:val="double" w:sz="4" w:space="0" w:color="auto"/>
                  </w:tcBorders>
                  <w:vAlign w:val="center"/>
                </w:tcPr>
                <w:p w14:paraId="7B49E657" w14:textId="77777777" w:rsidR="00E17A4E" w:rsidRDefault="00E17A4E" w:rsidP="00E17A4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5D167F14"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43161CA0"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66C1FDDD" w14:textId="77777777" w:rsidTr="00C56DC4">
              <w:trPr>
                <w:cantSplit/>
                <w:jc w:val="center"/>
              </w:trPr>
              <w:tc>
                <w:tcPr>
                  <w:tcW w:w="895" w:type="dxa"/>
                  <w:tcBorders>
                    <w:right w:val="double" w:sz="4" w:space="0" w:color="auto"/>
                  </w:tcBorders>
                  <w:shd w:val="clear" w:color="auto" w:fill="auto"/>
                  <w:vAlign w:val="center"/>
                </w:tcPr>
                <w:p w14:paraId="4FBBF19F" w14:textId="77777777" w:rsidR="00E17A4E" w:rsidRDefault="00E17A4E" w:rsidP="00E17A4E">
                  <w:pPr>
                    <w:keepNext/>
                    <w:keepLines/>
                    <w:spacing w:after="0"/>
                    <w:jc w:val="center"/>
                    <w:rPr>
                      <w:sz w:val="18"/>
                    </w:rPr>
                  </w:pPr>
                  <w:r>
                    <w:rPr>
                      <w:sz w:val="18"/>
                    </w:rPr>
                    <w:t>7</w:t>
                  </w:r>
                </w:p>
              </w:tc>
              <w:tc>
                <w:tcPr>
                  <w:tcW w:w="1530" w:type="dxa"/>
                  <w:tcBorders>
                    <w:left w:val="double" w:sz="4" w:space="0" w:color="auto"/>
                  </w:tcBorders>
                  <w:vAlign w:val="center"/>
                </w:tcPr>
                <w:p w14:paraId="78313820"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13431BE3"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10919B79"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3D0639CA"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32E3C324"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6}</w:t>
                  </w:r>
                </w:p>
              </w:tc>
            </w:tr>
            <w:tr w:rsidR="00E17A4E" w14:paraId="180A6477" w14:textId="77777777" w:rsidTr="00C56DC4">
              <w:trPr>
                <w:cantSplit/>
                <w:jc w:val="center"/>
              </w:trPr>
              <w:tc>
                <w:tcPr>
                  <w:tcW w:w="895" w:type="dxa"/>
                  <w:tcBorders>
                    <w:right w:val="double" w:sz="4" w:space="0" w:color="auto"/>
                  </w:tcBorders>
                  <w:shd w:val="clear" w:color="auto" w:fill="auto"/>
                  <w:vAlign w:val="center"/>
                </w:tcPr>
                <w:p w14:paraId="3B34F38F" w14:textId="77777777" w:rsidR="00E17A4E" w:rsidRDefault="00E17A4E" w:rsidP="00E17A4E">
                  <w:pPr>
                    <w:keepNext/>
                    <w:keepLines/>
                    <w:spacing w:after="0"/>
                    <w:jc w:val="center"/>
                    <w:rPr>
                      <w:sz w:val="18"/>
                    </w:rPr>
                  </w:pPr>
                  <w:r>
                    <w:rPr>
                      <w:sz w:val="18"/>
                    </w:rPr>
                    <w:t>8</w:t>
                  </w:r>
                </w:p>
              </w:tc>
              <w:tc>
                <w:tcPr>
                  <w:tcW w:w="1530" w:type="dxa"/>
                  <w:tcBorders>
                    <w:left w:val="double" w:sz="4" w:space="0" w:color="auto"/>
                  </w:tcBorders>
                  <w:vAlign w:val="center"/>
                </w:tcPr>
                <w:p w14:paraId="79707A7B"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6B17B01A"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06CBB32F"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4FA5CE8A"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26F17461"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5A325B92" w14:textId="77777777" w:rsidTr="00C56DC4">
              <w:trPr>
                <w:cantSplit/>
                <w:jc w:val="center"/>
              </w:trPr>
              <w:tc>
                <w:tcPr>
                  <w:tcW w:w="895" w:type="dxa"/>
                  <w:tcBorders>
                    <w:right w:val="double" w:sz="4" w:space="0" w:color="auto"/>
                  </w:tcBorders>
                  <w:shd w:val="clear" w:color="auto" w:fill="auto"/>
                  <w:vAlign w:val="center"/>
                </w:tcPr>
                <w:p w14:paraId="61BCD7AF" w14:textId="77777777" w:rsidR="00E17A4E" w:rsidRDefault="00E17A4E" w:rsidP="00E17A4E">
                  <w:pPr>
                    <w:keepNext/>
                    <w:keepLines/>
                    <w:spacing w:after="0"/>
                    <w:jc w:val="center"/>
                    <w:rPr>
                      <w:sz w:val="18"/>
                    </w:rPr>
                  </w:pPr>
                  <w:r>
                    <w:rPr>
                      <w:sz w:val="18"/>
                    </w:rPr>
                    <w:t>9</w:t>
                  </w:r>
                </w:p>
              </w:tc>
              <w:tc>
                <w:tcPr>
                  <w:tcW w:w="1530" w:type="dxa"/>
                  <w:tcBorders>
                    <w:left w:val="double" w:sz="4" w:space="0" w:color="auto"/>
                  </w:tcBorders>
                  <w:vAlign w:val="center"/>
                </w:tcPr>
                <w:p w14:paraId="24AB4618"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9ACC150" w14:textId="77777777" w:rsidR="00E17A4E" w:rsidRDefault="00E17A4E" w:rsidP="00E17A4E">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5380F58D" w14:textId="77777777" w:rsidR="00E17A4E" w:rsidRDefault="00E17A4E" w:rsidP="00E17A4E">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1558F3BF"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108BB1D8"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312A1380" w14:textId="77777777" w:rsidTr="00C56DC4">
              <w:trPr>
                <w:cantSplit/>
                <w:jc w:val="center"/>
              </w:trPr>
              <w:tc>
                <w:tcPr>
                  <w:tcW w:w="895" w:type="dxa"/>
                  <w:tcBorders>
                    <w:right w:val="double" w:sz="4" w:space="0" w:color="auto"/>
                  </w:tcBorders>
                  <w:shd w:val="clear" w:color="auto" w:fill="auto"/>
                  <w:vAlign w:val="center"/>
                </w:tcPr>
                <w:p w14:paraId="58EFE168" w14:textId="77777777" w:rsidR="00E17A4E" w:rsidRDefault="00E17A4E" w:rsidP="00E17A4E">
                  <w:pPr>
                    <w:keepNext/>
                    <w:keepLines/>
                    <w:spacing w:after="0"/>
                    <w:jc w:val="center"/>
                    <w:rPr>
                      <w:sz w:val="18"/>
                    </w:rPr>
                  </w:pPr>
                  <w:r>
                    <w:rPr>
                      <w:sz w:val="18"/>
                    </w:rPr>
                    <w:t>10</w:t>
                  </w:r>
                </w:p>
              </w:tc>
              <w:tc>
                <w:tcPr>
                  <w:tcW w:w="1530" w:type="dxa"/>
                  <w:tcBorders>
                    <w:left w:val="double" w:sz="4" w:space="0" w:color="auto"/>
                  </w:tcBorders>
                  <w:vAlign w:val="center"/>
                </w:tcPr>
                <w:p w14:paraId="05A725CE"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78620D33" w14:textId="77777777" w:rsidR="00E17A4E" w:rsidRDefault="00E17A4E" w:rsidP="00E17A4E">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64A154A9" w14:textId="77777777" w:rsidR="00E17A4E" w:rsidRDefault="00E17A4E" w:rsidP="00E17A4E">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1C39D068"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70FCE6AB"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5E5A84E5" w14:textId="77777777" w:rsidTr="00C56DC4">
              <w:trPr>
                <w:cantSplit/>
                <w:jc w:val="center"/>
              </w:trPr>
              <w:tc>
                <w:tcPr>
                  <w:tcW w:w="895" w:type="dxa"/>
                  <w:tcBorders>
                    <w:right w:val="double" w:sz="4" w:space="0" w:color="auto"/>
                  </w:tcBorders>
                  <w:shd w:val="clear" w:color="auto" w:fill="auto"/>
                  <w:vAlign w:val="center"/>
                </w:tcPr>
                <w:p w14:paraId="363AE633" w14:textId="77777777" w:rsidR="00E17A4E" w:rsidRDefault="00E17A4E" w:rsidP="00E17A4E">
                  <w:pPr>
                    <w:keepNext/>
                    <w:keepLines/>
                    <w:spacing w:after="0"/>
                    <w:jc w:val="center"/>
                    <w:rPr>
                      <w:sz w:val="18"/>
                    </w:rPr>
                  </w:pPr>
                  <w:r>
                    <w:rPr>
                      <w:sz w:val="18"/>
                    </w:rPr>
                    <w:t>11</w:t>
                  </w:r>
                </w:p>
              </w:tc>
              <w:tc>
                <w:tcPr>
                  <w:tcW w:w="1530" w:type="dxa"/>
                  <w:tcBorders>
                    <w:left w:val="double" w:sz="4" w:space="0" w:color="auto"/>
                  </w:tcBorders>
                  <w:vAlign w:val="center"/>
                </w:tcPr>
                <w:p w14:paraId="0C9DFE0F"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4283C86"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36A6A790" w14:textId="77777777" w:rsidR="00E17A4E" w:rsidRDefault="00E17A4E" w:rsidP="00E17A4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327712B5"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1D1589F7"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6}</w:t>
                  </w:r>
                </w:p>
              </w:tc>
            </w:tr>
            <w:tr w:rsidR="00E17A4E" w14:paraId="1E4B13D6" w14:textId="77777777" w:rsidTr="00C56DC4">
              <w:trPr>
                <w:cantSplit/>
                <w:jc w:val="center"/>
              </w:trPr>
              <w:tc>
                <w:tcPr>
                  <w:tcW w:w="895" w:type="dxa"/>
                  <w:tcBorders>
                    <w:right w:val="double" w:sz="4" w:space="0" w:color="auto"/>
                  </w:tcBorders>
                  <w:shd w:val="clear" w:color="auto" w:fill="auto"/>
                  <w:vAlign w:val="center"/>
                </w:tcPr>
                <w:p w14:paraId="51A93FEC" w14:textId="77777777" w:rsidR="00E17A4E" w:rsidRDefault="00E17A4E" w:rsidP="00E17A4E">
                  <w:pPr>
                    <w:keepNext/>
                    <w:keepLines/>
                    <w:spacing w:after="0"/>
                    <w:jc w:val="center"/>
                    <w:rPr>
                      <w:sz w:val="18"/>
                    </w:rPr>
                  </w:pPr>
                  <w:r>
                    <w:rPr>
                      <w:sz w:val="18"/>
                    </w:rPr>
                    <w:t>12</w:t>
                  </w:r>
                </w:p>
              </w:tc>
              <w:tc>
                <w:tcPr>
                  <w:tcW w:w="1530" w:type="dxa"/>
                  <w:tcBorders>
                    <w:left w:val="double" w:sz="4" w:space="0" w:color="auto"/>
                  </w:tcBorders>
                  <w:vAlign w:val="center"/>
                </w:tcPr>
                <w:p w14:paraId="65062ECD"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393E6828"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2A2E9FC6" w14:textId="77777777" w:rsidR="00E17A4E" w:rsidRDefault="00E17A4E" w:rsidP="00E17A4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9B42F38"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70844B56"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53CA76C0" w14:textId="77777777" w:rsidTr="00C56DC4">
              <w:trPr>
                <w:cantSplit/>
                <w:jc w:val="center"/>
              </w:trPr>
              <w:tc>
                <w:tcPr>
                  <w:tcW w:w="895" w:type="dxa"/>
                  <w:tcBorders>
                    <w:right w:val="double" w:sz="4" w:space="0" w:color="auto"/>
                  </w:tcBorders>
                  <w:shd w:val="clear" w:color="auto" w:fill="auto"/>
                  <w:vAlign w:val="center"/>
                </w:tcPr>
                <w:p w14:paraId="4144BA4E" w14:textId="77777777" w:rsidR="00E17A4E" w:rsidRDefault="00E17A4E" w:rsidP="00E17A4E">
                  <w:pPr>
                    <w:keepNext/>
                    <w:keepLines/>
                    <w:spacing w:after="0"/>
                    <w:jc w:val="center"/>
                    <w:rPr>
                      <w:sz w:val="18"/>
                    </w:rPr>
                  </w:pPr>
                  <w:r>
                    <w:rPr>
                      <w:sz w:val="18"/>
                    </w:rPr>
                    <w:t>13</w:t>
                  </w:r>
                </w:p>
              </w:tc>
              <w:tc>
                <w:tcPr>
                  <w:tcW w:w="1530" w:type="dxa"/>
                  <w:tcBorders>
                    <w:left w:val="double" w:sz="4" w:space="0" w:color="auto"/>
                  </w:tcBorders>
                  <w:vAlign w:val="center"/>
                </w:tcPr>
                <w:p w14:paraId="04AC19B5"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962E049"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41433ED0" w14:textId="77777777" w:rsidR="00E17A4E" w:rsidRDefault="00E17A4E" w:rsidP="00E17A4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4BCD99CA"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2991A743"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215F89BB" w14:textId="77777777" w:rsidTr="00C56DC4">
              <w:trPr>
                <w:cantSplit/>
                <w:jc w:val="center"/>
              </w:trPr>
              <w:tc>
                <w:tcPr>
                  <w:tcW w:w="895" w:type="dxa"/>
                  <w:tcBorders>
                    <w:right w:val="double" w:sz="4" w:space="0" w:color="auto"/>
                  </w:tcBorders>
                  <w:shd w:val="clear" w:color="auto" w:fill="auto"/>
                  <w:vAlign w:val="center"/>
                </w:tcPr>
                <w:p w14:paraId="193A938C" w14:textId="77777777" w:rsidR="00E17A4E" w:rsidRDefault="00E17A4E" w:rsidP="00E17A4E">
                  <w:pPr>
                    <w:keepNext/>
                    <w:keepLines/>
                    <w:spacing w:after="0"/>
                    <w:jc w:val="center"/>
                    <w:rPr>
                      <w:sz w:val="18"/>
                    </w:rPr>
                  </w:pPr>
                  <w:r>
                    <w:rPr>
                      <w:sz w:val="18"/>
                    </w:rPr>
                    <w:t>14</w:t>
                  </w:r>
                </w:p>
              </w:tc>
              <w:tc>
                <w:tcPr>
                  <w:tcW w:w="1530" w:type="dxa"/>
                  <w:tcBorders>
                    <w:left w:val="double" w:sz="4" w:space="0" w:color="auto"/>
                  </w:tcBorders>
                  <w:vAlign w:val="center"/>
                </w:tcPr>
                <w:p w14:paraId="773B15A2"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30B9D566"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w:t>
                  </w:r>
                </w:p>
              </w:tc>
              <w:tc>
                <w:tcPr>
                  <w:tcW w:w="1980" w:type="dxa"/>
                  <w:tcBorders>
                    <w:left w:val="double" w:sz="4" w:space="0" w:color="auto"/>
                  </w:tcBorders>
                  <w:vAlign w:val="center"/>
                </w:tcPr>
                <w:p w14:paraId="643C731C" w14:textId="77777777" w:rsidR="00E17A4E" w:rsidRDefault="00E17A4E" w:rsidP="00E17A4E">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440" w:type="dxa"/>
                  <w:tcBorders>
                    <w:left w:val="double" w:sz="4" w:space="0" w:color="auto"/>
                  </w:tcBorders>
                  <w:vAlign w:val="center"/>
                </w:tcPr>
                <w:p w14:paraId="7E18D6D4"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19F6852B"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r w:rsidR="00E17A4E" w14:paraId="60A0989B" w14:textId="77777777" w:rsidTr="00C56DC4">
              <w:trPr>
                <w:cantSplit/>
                <w:jc w:val="center"/>
              </w:trPr>
              <w:tc>
                <w:tcPr>
                  <w:tcW w:w="895" w:type="dxa"/>
                  <w:tcBorders>
                    <w:right w:val="double" w:sz="4" w:space="0" w:color="auto"/>
                  </w:tcBorders>
                  <w:shd w:val="clear" w:color="auto" w:fill="auto"/>
                  <w:vAlign w:val="center"/>
                </w:tcPr>
                <w:p w14:paraId="69338CDE" w14:textId="77777777" w:rsidR="00E17A4E" w:rsidRDefault="00E17A4E" w:rsidP="00E17A4E">
                  <w:pPr>
                    <w:keepNext/>
                    <w:keepLines/>
                    <w:spacing w:after="0"/>
                    <w:jc w:val="center"/>
                    <w:rPr>
                      <w:sz w:val="18"/>
                    </w:rPr>
                  </w:pPr>
                  <w:r>
                    <w:rPr>
                      <w:rFonts w:cs="Arial"/>
                      <w:kern w:val="24"/>
                      <w:sz w:val="18"/>
                      <w:szCs w:val="18"/>
                    </w:rPr>
                    <w:t>15</w:t>
                  </w:r>
                </w:p>
              </w:tc>
              <w:tc>
                <w:tcPr>
                  <w:tcW w:w="1530" w:type="dxa"/>
                  <w:tcBorders>
                    <w:left w:val="double" w:sz="4" w:space="0" w:color="auto"/>
                  </w:tcBorders>
                  <w:vAlign w:val="center"/>
                </w:tcPr>
                <w:p w14:paraId="79B01ADA" w14:textId="77777777" w:rsidR="00E17A4E" w:rsidRDefault="00E17A4E" w:rsidP="00E17A4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74032736" w14:textId="77777777" w:rsidR="00E17A4E" w:rsidRDefault="00E17A4E" w:rsidP="00E17A4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380432EF" w14:textId="77777777" w:rsidR="00E17A4E" w:rsidRDefault="00E17A4E" w:rsidP="00E17A4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1422DF75" w14:textId="77777777" w:rsidR="00E17A4E" w:rsidRDefault="00E17A4E" w:rsidP="00E17A4E">
                  <w:pPr>
                    <w:keepNext/>
                    <w:keepLines/>
                    <w:spacing w:after="0"/>
                    <w:jc w:val="center"/>
                    <w:rPr>
                      <w:rFonts w:cs="Arial"/>
                      <w:kern w:val="24"/>
                      <w:sz w:val="18"/>
                      <w:szCs w:val="18"/>
                    </w:rPr>
                  </w:pPr>
                  <w:r w:rsidRPr="00E17A4E">
                    <w:rPr>
                      <w:noProof/>
                      <w:position w:val="-10"/>
                      <w:sz w:val="18"/>
                      <w:highlight w:val="cyan"/>
                      <w:lang w:eastAsia="zh-CN"/>
                    </w:rPr>
                    <w:drawing>
                      <wp:inline distT="0" distB="0" distL="0" distR="0" wp14:anchorId="04D950EB" wp14:editId="20020317">
                        <wp:extent cx="552450" cy="220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8E33CCF" w14:textId="77777777" w:rsidR="00E17A4E" w:rsidRDefault="00E17A4E" w:rsidP="00E17A4E">
                  <w:pPr>
                    <w:keepNext/>
                    <w:keepLines/>
                    <w:spacing w:after="0"/>
                    <w:jc w:val="center"/>
                    <w:rPr>
                      <w:rFonts w:cs="Arial"/>
                      <w:kern w:val="24"/>
                      <w:sz w:val="18"/>
                      <w:szCs w:val="18"/>
                    </w:rPr>
                  </w:pPr>
                  <w:r>
                    <w:rPr>
                      <w:rFonts w:cs="Arial"/>
                      <w:kern w:val="24"/>
                      <w:sz w:val="18"/>
                      <w:szCs w:val="18"/>
                      <w:lang w:eastAsia="zh-CN"/>
                    </w:rPr>
                    <w:t>{0, 3, 6, 9}</w:t>
                  </w:r>
                </w:p>
              </w:tc>
            </w:tr>
          </w:tbl>
          <w:p w14:paraId="2B34481B" w14:textId="0FBF0EDA" w:rsidR="002068E5" w:rsidRDefault="002068E5" w:rsidP="002068E5">
            <w:pPr>
              <w:pStyle w:val="BodyText"/>
              <w:overflowPunct w:val="0"/>
              <w:autoSpaceDE w:val="0"/>
              <w:autoSpaceDN w:val="0"/>
              <w:adjustRightInd w:val="0"/>
              <w:spacing w:after="0" w:line="259" w:lineRule="auto"/>
              <w:ind w:right="27"/>
              <w:textAlignment w:val="baseline"/>
              <w:rPr>
                <w:rFonts w:eastAsia="Times New Roman"/>
                <w:highlight w:val="red"/>
                <w:lang w:eastAsia="en-US"/>
              </w:rPr>
            </w:pPr>
          </w:p>
          <w:p w14:paraId="2FA968E9" w14:textId="59A9F895" w:rsidR="002068E5"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highlight w:val="red"/>
                <w:lang w:eastAsia="en-US"/>
              </w:rPr>
            </w:pPr>
            <w:r>
              <w:rPr>
                <w:rFonts w:ascii="Malgun Gothic" w:eastAsia="Malgun Gothic" w:hAnsi="Malgun Gothic"/>
                <w:noProof/>
                <w:color w:val="1F497D"/>
                <w:lang w:val="en-US"/>
              </w:rPr>
              <w:drawing>
                <wp:inline distT="0" distB="0" distL="0" distR="0" wp14:anchorId="0643FA81" wp14:editId="78EDE653">
                  <wp:extent cx="3564890" cy="1438910"/>
                  <wp:effectExtent l="0" t="0" r="0" b="8890"/>
                  <wp:docPr id="13" name="그림 13" descr="cid:image035.png@01D7C052.A3429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descr="cid:image035.png@01D7C052.A34295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571252" cy="1441733"/>
                          </a:xfrm>
                          <a:prstGeom prst="rect">
                            <a:avLst/>
                          </a:prstGeom>
                          <a:noFill/>
                          <a:ln>
                            <a:noFill/>
                          </a:ln>
                        </pic:spPr>
                      </pic:pic>
                    </a:graphicData>
                  </a:graphic>
                </wp:inline>
              </w:drawing>
            </w:r>
          </w:p>
          <w:p w14:paraId="68B264D6" w14:textId="237DD8A3" w:rsidR="00983279"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lang w:eastAsia="en-US"/>
              </w:rPr>
            </w:pPr>
            <w:r>
              <w:rPr>
                <w:rFonts w:eastAsia="Times New Roman"/>
                <w:lang w:eastAsia="en-US"/>
              </w:rPr>
              <w:t>(a)</w:t>
            </w:r>
          </w:p>
          <w:p w14:paraId="5451B625" w14:textId="5DC59350" w:rsidR="00983279"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lang w:eastAsia="en-US"/>
              </w:rPr>
            </w:pPr>
          </w:p>
          <w:p w14:paraId="7FB15726" w14:textId="2DECB970" w:rsidR="00983279"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lang w:eastAsia="en-US"/>
              </w:rPr>
            </w:pPr>
            <w:r>
              <w:rPr>
                <w:rFonts w:ascii="Malgun Gothic" w:eastAsia="Malgun Gothic" w:hAnsi="Malgun Gothic"/>
                <w:noProof/>
                <w:color w:val="1F497D"/>
                <w:lang w:val="en-US"/>
              </w:rPr>
              <w:lastRenderedPageBreak/>
              <w:drawing>
                <wp:inline distT="0" distB="0" distL="0" distR="0" wp14:anchorId="4FBC1779" wp14:editId="7DDD5D50">
                  <wp:extent cx="3693795" cy="1200150"/>
                  <wp:effectExtent l="0" t="0" r="0" b="0"/>
                  <wp:docPr id="15" name="그림 15" descr="cid:image036.png@01D7C052.A3429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descr="cid:image036.png@01D7C052.A342952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3701922" cy="1203106"/>
                          </a:xfrm>
                          <a:prstGeom prst="rect">
                            <a:avLst/>
                          </a:prstGeom>
                          <a:noFill/>
                          <a:ln>
                            <a:noFill/>
                          </a:ln>
                        </pic:spPr>
                      </pic:pic>
                    </a:graphicData>
                  </a:graphic>
                </wp:inline>
              </w:drawing>
            </w:r>
          </w:p>
          <w:p w14:paraId="6D92B774" w14:textId="01FB3110" w:rsidR="00983279"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lang w:eastAsia="en-US"/>
              </w:rPr>
            </w:pPr>
            <w:r>
              <w:rPr>
                <w:rFonts w:eastAsia="Times New Roman"/>
                <w:lang w:eastAsia="en-US"/>
              </w:rPr>
              <w:t>(b)</w:t>
            </w:r>
          </w:p>
          <w:p w14:paraId="6CA00D61" w14:textId="754B48FA" w:rsidR="00983279" w:rsidRDefault="00983279" w:rsidP="00983279">
            <w:pPr>
              <w:pStyle w:val="BodyText"/>
              <w:overflowPunct w:val="0"/>
              <w:autoSpaceDE w:val="0"/>
              <w:autoSpaceDN w:val="0"/>
              <w:adjustRightInd w:val="0"/>
              <w:spacing w:after="0" w:line="259" w:lineRule="auto"/>
              <w:ind w:right="27"/>
              <w:jc w:val="center"/>
              <w:textAlignment w:val="baseline"/>
              <w:rPr>
                <w:rFonts w:eastAsia="Times New Roman"/>
                <w:lang w:eastAsia="en-US"/>
              </w:rPr>
            </w:pPr>
            <w:r w:rsidRPr="00983279">
              <w:rPr>
                <w:rFonts w:eastAsia="Times New Roman"/>
                <w:lang w:eastAsia="en-US"/>
              </w:rPr>
              <w:t>Figure</w:t>
            </w:r>
            <w:r>
              <w:rPr>
                <w:rFonts w:eastAsia="Times New Roman"/>
                <w:lang w:eastAsia="en-US"/>
              </w:rPr>
              <w:t>s</w:t>
            </w:r>
            <w:r w:rsidRPr="00983279">
              <w:rPr>
                <w:rFonts w:eastAsia="Times New Roman"/>
                <w:lang w:eastAsia="en-US"/>
              </w:rPr>
              <w:t xml:space="preserve"> </w:t>
            </w:r>
            <w:r w:rsidR="00CD6A93">
              <w:rPr>
                <w:rFonts w:eastAsia="Times New Roman"/>
                <w:lang w:eastAsia="en-US"/>
              </w:rPr>
              <w:t xml:space="preserve">(a) (b) </w:t>
            </w:r>
            <w:r w:rsidR="00056FB4">
              <w:rPr>
                <w:rFonts w:eastAsia="Times New Roman"/>
                <w:lang w:eastAsia="en-US"/>
              </w:rPr>
              <w:t>excerpted from</w:t>
            </w:r>
            <w:r w:rsidRPr="00983279">
              <w:rPr>
                <w:rFonts w:eastAsia="Times New Roman"/>
                <w:lang w:eastAsia="en-US"/>
              </w:rPr>
              <w:t xml:space="preserve"> </w:t>
            </w:r>
            <w:r>
              <w:rPr>
                <w:rFonts w:eastAsia="Times New Roman"/>
                <w:lang w:eastAsia="en-US"/>
              </w:rPr>
              <w:t>[3]</w:t>
            </w:r>
            <w:r w:rsidR="00056FB4">
              <w:rPr>
                <w:rFonts w:eastAsia="Times New Roman"/>
                <w:lang w:eastAsia="en-US"/>
              </w:rPr>
              <w:t xml:space="preserve"> (by LG)</w:t>
            </w:r>
          </w:p>
          <w:p w14:paraId="586E5D97" w14:textId="2C9DBC69" w:rsidR="00234D86" w:rsidRPr="00234D86" w:rsidRDefault="00234D86" w:rsidP="00755FEF">
            <w:pPr>
              <w:pStyle w:val="BodyText"/>
              <w:spacing w:after="0"/>
              <w:ind w:right="27"/>
              <w:rPr>
                <w:rFonts w:eastAsia="MS PMincho"/>
                <w:sz w:val="22"/>
                <w:szCs w:val="22"/>
                <w:lang w:eastAsia="ja-JP"/>
              </w:rPr>
            </w:pPr>
          </w:p>
        </w:tc>
      </w:tr>
    </w:tbl>
    <w:p w14:paraId="281A25D4" w14:textId="1488E112" w:rsidR="008D3E52" w:rsidRDefault="008D3E52" w:rsidP="00B46E4C">
      <w:pPr>
        <w:rPr>
          <w:b/>
          <w:bCs/>
          <w:i/>
          <w:iCs/>
          <w:color w:val="000000" w:themeColor="text1"/>
          <w:lang w:val="x-none"/>
        </w:rPr>
      </w:pPr>
    </w:p>
    <w:p w14:paraId="2B7796F0" w14:textId="53541705" w:rsidR="00CD6A93" w:rsidRPr="00CD6A93" w:rsidRDefault="008A6F48" w:rsidP="00CD6A93">
      <w:pPr>
        <w:autoSpaceDE/>
        <w:autoSpaceDN/>
        <w:adjustRightInd/>
        <w:snapToGrid/>
        <w:spacing w:after="0"/>
        <w:ind w:right="29"/>
        <w:rPr>
          <w:rFonts w:eastAsia="Times New Roman"/>
        </w:rPr>
      </w:pPr>
      <w:r w:rsidRPr="00983279">
        <w:rPr>
          <w:color w:val="000000" w:themeColor="text1"/>
        </w:rPr>
        <w:t xml:space="preserve">During RAN1 # 106bis-e, it was agreed </w:t>
      </w:r>
      <w:r w:rsidR="005E3BE7">
        <w:rPr>
          <w:color w:val="000000" w:themeColor="text1"/>
        </w:rPr>
        <w:t xml:space="preserve">to </w:t>
      </w:r>
      <w:r w:rsidR="005E3BE7">
        <w:rPr>
          <w:rFonts w:eastAsia="Batang"/>
          <w:szCs w:val="24"/>
          <w:lang w:eastAsia="zh-CN"/>
        </w:rPr>
        <w:t xml:space="preserve">reuse the existing Rel-15/16 PUCCH configuration Table 9.2.1-1 in 38.213 for configuration of PUCCH resource sets prior to dedicated PUCCH configuration for multi-RB PUCCH formats 0/1. It was then agreed that </w:t>
      </w:r>
      <w:r w:rsidR="005E3BE7" w:rsidRPr="008C02D8">
        <w:rPr>
          <w:rFonts w:eastAsia="Times New Roman"/>
        </w:rPr>
        <w:t xml:space="preserve">on construction of PUCCH resource sets prior to dedicated PUCCH configuration, </w:t>
      </w: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rsidR="005E3BE7" w:rsidRPr="00983279">
        <w:rPr>
          <w:rFonts w:eastAsia="Times New Roman"/>
        </w:rPr>
        <w:t xml:space="preserve"> </w:t>
      </w:r>
      <w:r w:rsidR="005E3BE7">
        <w:rPr>
          <w:rFonts w:eastAsia="Times New Roman"/>
        </w:rPr>
        <w:t xml:space="preserve">is </w:t>
      </w:r>
      <w:r w:rsidR="005E3BE7" w:rsidRPr="008C02D8">
        <w:rPr>
          <w:rFonts w:eastAsia="Times New Roman"/>
        </w:rPr>
        <w:t>supported at least for PUCCH resource set indices 0</w:t>
      </w:r>
      <w:proofErr w:type="gramStart"/>
      <w:r w:rsidR="005E3BE7" w:rsidRPr="008C02D8">
        <w:rPr>
          <w:rFonts w:eastAsia="Times New Roman"/>
        </w:rPr>
        <w:t xml:space="preserve"> ..</w:t>
      </w:r>
      <w:proofErr w:type="gramEnd"/>
      <w:r w:rsidR="005E3BE7" w:rsidRPr="008C02D8">
        <w:rPr>
          <w:rFonts w:eastAsia="Times New Roman"/>
        </w:rPr>
        <w:t xml:space="preserve"> 14 in Table 9.2.1-1 (Alt-1 in the </w:t>
      </w:r>
      <w:r w:rsidR="005E3BE7">
        <w:rPr>
          <w:rFonts w:eastAsia="Times New Roman"/>
        </w:rPr>
        <w:t xml:space="preserve">first </w:t>
      </w:r>
      <w:r w:rsidR="005E3BE7" w:rsidRPr="008C02D8">
        <w:rPr>
          <w:rFonts w:eastAsia="Times New Roman"/>
        </w:rPr>
        <w:t>agreement)</w:t>
      </w:r>
      <w:r w:rsidR="005E3BE7">
        <w:rPr>
          <w:rFonts w:eastAsia="Times New Roman"/>
        </w:rPr>
        <w:t xml:space="preserve">. The second agreement in the same meeting solves partial the first FFS of the first agreement. </w:t>
      </w:r>
      <w:r w:rsidR="00CD6A93">
        <w:rPr>
          <w:rFonts w:eastAsia="Times New Roman"/>
        </w:rPr>
        <w:t xml:space="preserve">It was also concluded </w:t>
      </w:r>
      <w:r w:rsidR="005E3BE7">
        <w:rPr>
          <w:rFonts w:eastAsia="Times New Roman"/>
        </w:rPr>
        <w:t xml:space="preserve"> </w:t>
      </w:r>
      <w:r w:rsidR="00CD6A93">
        <w:rPr>
          <w:rFonts w:eastAsia="Times New Roman"/>
        </w:rPr>
        <w:t xml:space="preserve">that </w:t>
      </w:r>
      <w:r w:rsidR="005E3BE7">
        <w:rPr>
          <w:lang w:eastAsia="zh-CN"/>
        </w:rPr>
        <w:t xml:space="preserve">UE does not expect to receive a PRI and determine a value of </w:t>
      </w:r>
      <w:proofErr w:type="spellStart"/>
      <w:r w:rsidR="005E3BE7">
        <w:rPr>
          <w:lang w:eastAsia="zh-CN"/>
        </w:rPr>
        <w:t>r_PUCCH</w:t>
      </w:r>
      <w:proofErr w:type="spellEnd"/>
      <w:r w:rsidR="005E3BE7">
        <w:rPr>
          <w:lang w:eastAsia="zh-CN"/>
        </w:rPr>
        <w:t xml:space="preserve"> for which the corresponding PUCCH resource is not fully contained within the initial UL BWP</w:t>
      </w:r>
      <w:r w:rsidR="00CD6A93">
        <w:rPr>
          <w:lang w:eastAsia="zh-CN"/>
        </w:rPr>
        <w:t xml:space="preserve">, and it is left to </w:t>
      </w:r>
      <w:proofErr w:type="spellStart"/>
      <w:r w:rsidR="00CD6A93">
        <w:rPr>
          <w:lang w:eastAsia="zh-CN"/>
        </w:rPr>
        <w:t>gNB</w:t>
      </w:r>
      <w:proofErr w:type="spellEnd"/>
      <w:r w:rsidR="00CD6A93">
        <w:rPr>
          <w:lang w:eastAsia="zh-CN"/>
        </w:rPr>
        <w:t xml:space="preserve"> implementation to avoid such an error case such that this is not explicitly captured in specifications, which solves the second FFS of the first agreement. </w:t>
      </w:r>
    </w:p>
    <w:p w14:paraId="0B84E0DA" w14:textId="77777777" w:rsidR="005E3BE7" w:rsidRDefault="005E3BE7" w:rsidP="008A6F48">
      <w:pPr>
        <w:pStyle w:val="BodyText"/>
        <w:overflowPunct w:val="0"/>
        <w:autoSpaceDE w:val="0"/>
        <w:autoSpaceDN w:val="0"/>
        <w:adjustRightInd w:val="0"/>
        <w:spacing w:after="0" w:line="259" w:lineRule="auto"/>
        <w:ind w:right="27"/>
        <w:textAlignment w:val="baseline"/>
        <w:rPr>
          <w:color w:val="000000" w:themeColor="text1"/>
          <w:sz w:val="22"/>
          <w:szCs w:val="22"/>
        </w:rPr>
      </w:pPr>
    </w:p>
    <w:p w14:paraId="6B7D1C70" w14:textId="0BB84EDA" w:rsidR="00CD6A93" w:rsidRDefault="00CD6A93" w:rsidP="008A6F48">
      <w:pPr>
        <w:pStyle w:val="BodyText"/>
        <w:overflowPunct w:val="0"/>
        <w:autoSpaceDE w:val="0"/>
        <w:autoSpaceDN w:val="0"/>
        <w:adjustRightInd w:val="0"/>
        <w:spacing w:after="0" w:line="259" w:lineRule="auto"/>
        <w:ind w:right="27"/>
        <w:textAlignment w:val="baseline"/>
        <w:rPr>
          <w:rFonts w:eastAsia="Times New Roman"/>
          <w:sz w:val="22"/>
          <w:szCs w:val="22"/>
          <w:lang w:eastAsia="en-US"/>
        </w:rPr>
      </w:pPr>
      <w:r>
        <w:rPr>
          <w:rFonts w:eastAsia="Times New Roman"/>
          <w:sz w:val="22"/>
          <w:szCs w:val="22"/>
          <w:lang w:eastAsia="en-US"/>
        </w:rPr>
        <w:t>The only study point left here is f</w:t>
      </w:r>
      <w:r w:rsidR="008A6F48" w:rsidRPr="00983279">
        <w:rPr>
          <w:rFonts w:eastAsia="Times New Roman"/>
          <w:sz w:val="22"/>
          <w:szCs w:val="22"/>
          <w:lang w:eastAsia="en-US"/>
        </w:rPr>
        <w:t xml:space="preserve">or PUCCH resource set 15, </w:t>
      </w:r>
      <w:r>
        <w:rPr>
          <w:rFonts w:eastAsia="Times New Roman"/>
          <w:sz w:val="22"/>
          <w:szCs w:val="22"/>
          <w:lang w:eastAsia="en-US"/>
        </w:rPr>
        <w:t xml:space="preserve">due to the </w:t>
      </w:r>
      <w:r w:rsidR="008A6F48" w:rsidRPr="00983279">
        <w:rPr>
          <w:rFonts w:eastAsia="Times New Roman"/>
          <w:sz w:val="22"/>
          <w:szCs w:val="22"/>
          <w:lang w:eastAsia="en-US"/>
        </w:rPr>
        <w:t>observ</w:t>
      </w:r>
      <w:r>
        <w:rPr>
          <w:rFonts w:eastAsia="Times New Roman"/>
          <w:sz w:val="22"/>
          <w:szCs w:val="22"/>
          <w:lang w:eastAsia="en-US"/>
        </w:rPr>
        <w:t>ation</w:t>
      </w:r>
      <w:r w:rsidR="008A6F48" w:rsidRPr="00983279">
        <w:rPr>
          <w:rFonts w:eastAsia="Times New Roman"/>
          <w:sz w:val="22"/>
          <w:szCs w:val="22"/>
          <w:lang w:eastAsia="en-US"/>
        </w:rPr>
        <w:t xml:space="preserve"> by LG [5] that special handling might be needed</w:t>
      </w:r>
      <w:r w:rsidR="002068E5" w:rsidRPr="00983279">
        <w:rPr>
          <w:rFonts w:eastAsia="Times New Roman"/>
          <w:sz w:val="22"/>
          <w:szCs w:val="22"/>
          <w:lang w:eastAsia="en-US"/>
        </w:rPr>
        <w:t xml:space="preserve"> in case of multiple RBs are indicated for PUCCH because of the special RB offset </w:t>
      </w:r>
      <w:r w:rsidR="002068E5" w:rsidRPr="00983279">
        <w:rPr>
          <w:rFonts w:ascii="Arial" w:eastAsia="SimSun" w:hAnsi="Arial"/>
          <w:noProof/>
          <w:position w:val="-10"/>
          <w:sz w:val="22"/>
          <w:szCs w:val="22"/>
          <w:lang w:val="en-US" w:eastAsia="zh-CN"/>
        </w:rPr>
        <w:drawing>
          <wp:inline distT="0" distB="0" distL="0" distR="0" wp14:anchorId="0CDED44A" wp14:editId="5B82D6F9">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sidR="002068E5" w:rsidRPr="00983279">
        <w:rPr>
          <w:rFonts w:eastAsia="Times New Roman"/>
          <w:sz w:val="22"/>
          <w:szCs w:val="22"/>
          <w:lang w:eastAsia="en-US"/>
        </w:rPr>
        <w:t xml:space="preserve"> for this resource set. </w:t>
      </w:r>
      <w:r>
        <w:rPr>
          <w:rFonts w:eastAsia="Times New Roman"/>
          <w:sz w:val="22"/>
          <w:szCs w:val="22"/>
          <w:lang w:eastAsia="en-US"/>
        </w:rPr>
        <w:t>F</w:t>
      </w:r>
      <w:r w:rsidR="00983279" w:rsidRPr="00983279">
        <w:rPr>
          <w:rFonts w:eastAsia="Times New Roman"/>
          <w:sz w:val="22"/>
          <w:szCs w:val="22"/>
          <w:lang w:eastAsia="en-US"/>
        </w:rPr>
        <w:t xml:space="preserve">igures (a) (b) </w:t>
      </w:r>
      <w:r>
        <w:rPr>
          <w:rFonts w:eastAsia="Times New Roman"/>
          <w:sz w:val="22"/>
          <w:szCs w:val="22"/>
          <w:lang w:eastAsia="en-US"/>
        </w:rPr>
        <w:t>excerpted show the available RBs in the initial UL BWP where the scaling to the RB offset is one or</w:t>
      </w:r>
      <w:r w:rsidR="00983279" w:rsidRPr="00983279">
        <w:rPr>
          <w:rFonts w:eastAsia="Times New Roman"/>
          <w:sz w:val="22"/>
          <w:szCs w:val="22"/>
          <w:lang w:eastAsia="en-US"/>
        </w:rPr>
        <w:t xml:space="preserve"> </w:t>
      </w:r>
      <m:oMath>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RB</m:t>
            </m:r>
          </m:sub>
        </m:sSub>
        <m:r>
          <w:rPr>
            <w:rFonts w:ascii="Cambria Math" w:eastAsia="Times New Roman" w:hAnsi="Cambria Math"/>
            <w:sz w:val="22"/>
            <w:szCs w:val="22"/>
            <w:lang w:eastAsia="en-US"/>
          </w:rPr>
          <m:t>=2</m:t>
        </m:r>
      </m:oMath>
      <w:r w:rsidR="00D303E6">
        <w:rPr>
          <w:rFonts w:eastAsia="Times New Roman"/>
          <w:sz w:val="22"/>
          <w:szCs w:val="22"/>
          <w:lang w:eastAsia="en-US"/>
        </w:rPr>
        <w:t xml:space="preserve"> (</w:t>
      </w:r>
      <w:r w:rsidR="00983279" w:rsidRPr="00983279">
        <w:rPr>
          <w:rFonts w:eastAsia="Times New Roman"/>
          <w:sz w:val="22"/>
          <w:szCs w:val="22"/>
          <w:lang w:eastAsia="en-US"/>
        </w:rPr>
        <w:t xml:space="preserve">similar to the </w:t>
      </w:r>
      <w:r w:rsidR="00D303E6">
        <w:rPr>
          <w:rFonts w:eastAsia="Times New Roman"/>
          <w:sz w:val="22"/>
          <w:szCs w:val="22"/>
          <w:lang w:eastAsia="en-US"/>
        </w:rPr>
        <w:t xml:space="preserve">scaling for the </w:t>
      </w:r>
      <w:r w:rsidR="00983279" w:rsidRPr="00983279">
        <w:rPr>
          <w:rFonts w:eastAsia="Times New Roman"/>
          <w:sz w:val="22"/>
          <w:szCs w:val="22"/>
          <w:lang w:eastAsia="en-US"/>
        </w:rPr>
        <w:t>resource set indices 0</w:t>
      </w:r>
      <w:proofErr w:type="gramStart"/>
      <w:r w:rsidR="00983279" w:rsidRPr="00983279">
        <w:rPr>
          <w:rFonts w:eastAsia="Times New Roman"/>
          <w:sz w:val="22"/>
          <w:szCs w:val="22"/>
          <w:lang w:eastAsia="en-US"/>
        </w:rPr>
        <w:t xml:space="preserve"> ..</w:t>
      </w:r>
      <w:proofErr w:type="gramEnd"/>
      <w:r w:rsidR="00983279" w:rsidRPr="00983279">
        <w:rPr>
          <w:rFonts w:eastAsia="Times New Roman"/>
          <w:sz w:val="22"/>
          <w:szCs w:val="22"/>
          <w:lang w:eastAsia="en-US"/>
        </w:rPr>
        <w:t xml:space="preserve"> 14</w:t>
      </w:r>
      <w:r w:rsidR="00D303E6">
        <w:rPr>
          <w:rFonts w:eastAsia="Times New Roman"/>
          <w:sz w:val="22"/>
          <w:szCs w:val="22"/>
          <w:lang w:eastAsia="en-US"/>
        </w:rPr>
        <w:t>)</w:t>
      </w:r>
      <w:r w:rsidR="00983279" w:rsidRPr="00983279">
        <w:rPr>
          <w:rFonts w:eastAsia="Times New Roman"/>
          <w:sz w:val="22"/>
          <w:szCs w:val="22"/>
          <w:lang w:eastAsia="en-US"/>
        </w:rPr>
        <w:t xml:space="preserve">. </w:t>
      </w:r>
    </w:p>
    <w:p w14:paraId="06B76AAB" w14:textId="77777777" w:rsidR="00CD6A93" w:rsidRDefault="00CD6A93" w:rsidP="00CD6A93">
      <w:pPr>
        <w:pStyle w:val="BodyText"/>
        <w:overflowPunct w:val="0"/>
        <w:autoSpaceDE w:val="0"/>
        <w:autoSpaceDN w:val="0"/>
        <w:adjustRightInd w:val="0"/>
        <w:spacing w:after="0" w:line="140" w:lineRule="exact"/>
        <w:ind w:right="29"/>
        <w:textAlignment w:val="baseline"/>
        <w:rPr>
          <w:rFonts w:eastAsia="Times New Roman"/>
          <w:sz w:val="22"/>
          <w:szCs w:val="22"/>
          <w:lang w:eastAsia="en-US"/>
        </w:rPr>
      </w:pPr>
    </w:p>
    <w:p w14:paraId="5C7E878E" w14:textId="555103C7" w:rsidR="00E17A4E" w:rsidRDefault="00983279" w:rsidP="008A6F48">
      <w:pPr>
        <w:pStyle w:val="BodyText"/>
        <w:overflowPunct w:val="0"/>
        <w:autoSpaceDE w:val="0"/>
        <w:autoSpaceDN w:val="0"/>
        <w:adjustRightInd w:val="0"/>
        <w:spacing w:after="0" w:line="259" w:lineRule="auto"/>
        <w:ind w:right="27"/>
        <w:textAlignment w:val="baseline"/>
        <w:rPr>
          <w:rFonts w:eastAsia="Times New Roman"/>
          <w:sz w:val="22"/>
          <w:szCs w:val="22"/>
          <w:lang w:eastAsia="en-US"/>
        </w:rPr>
      </w:pPr>
      <w:r w:rsidRPr="00983279">
        <w:rPr>
          <w:rFonts w:eastAsia="Times New Roman"/>
          <w:sz w:val="22"/>
          <w:szCs w:val="22"/>
          <w:lang w:eastAsia="en-US"/>
        </w:rPr>
        <w:t xml:space="preserve">We agree that </w:t>
      </w:r>
      <w:r w:rsidR="00D303E6">
        <w:rPr>
          <w:rFonts w:eastAsia="Times New Roman"/>
          <w:sz w:val="22"/>
          <w:szCs w:val="22"/>
          <w:lang w:eastAsia="en-US"/>
        </w:rPr>
        <w:t xml:space="preserve">if the scaling to the RB offset is </w:t>
      </w:r>
      <m:oMath>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RB</m:t>
            </m:r>
          </m:sub>
        </m:sSub>
      </m:oMath>
      <w:r w:rsidR="00D303E6">
        <w:rPr>
          <w:rFonts w:eastAsia="Times New Roman"/>
          <w:sz w:val="22"/>
          <w:szCs w:val="22"/>
          <w:lang w:eastAsia="en-US"/>
        </w:rPr>
        <w:t>,</w:t>
      </w:r>
      <w:r w:rsidRPr="00983279">
        <w:rPr>
          <w:rFonts w:eastAsia="Times New Roman"/>
          <w:sz w:val="22"/>
          <w:szCs w:val="22"/>
          <w:lang w:eastAsia="en-US"/>
        </w:rPr>
        <w:t xml:space="preserve"> there is no RB left for any PUCCH resource</w:t>
      </w:r>
      <w:r w:rsidR="00D303E6">
        <w:rPr>
          <w:rFonts w:eastAsia="Times New Roman"/>
          <w:sz w:val="22"/>
          <w:szCs w:val="22"/>
          <w:lang w:eastAsia="en-US"/>
        </w:rPr>
        <w:t xml:space="preserve">. Clearly, </w:t>
      </w:r>
      <w:r w:rsidRPr="00983279">
        <w:rPr>
          <w:rFonts w:eastAsia="Times New Roman"/>
          <w:sz w:val="22"/>
          <w:szCs w:val="22"/>
          <w:lang w:eastAsia="en-US"/>
        </w:rPr>
        <w:t xml:space="preserve">the same scaling for PUCCH resource set </w:t>
      </w:r>
      <w:r w:rsidR="00E17A4E">
        <w:rPr>
          <w:rFonts w:eastAsia="Times New Roman"/>
          <w:sz w:val="22"/>
          <w:szCs w:val="22"/>
          <w:lang w:eastAsia="en-US"/>
        </w:rPr>
        <w:t xml:space="preserve">index </w:t>
      </w:r>
      <w:r w:rsidRPr="00983279">
        <w:rPr>
          <w:rFonts w:eastAsia="Times New Roman"/>
          <w:sz w:val="22"/>
          <w:szCs w:val="22"/>
          <w:lang w:eastAsia="en-US"/>
        </w:rPr>
        <w:t>15 is not acceptable</w:t>
      </w:r>
      <w:r w:rsidR="00D303E6">
        <w:rPr>
          <w:rFonts w:eastAsia="Times New Roman"/>
          <w:sz w:val="22"/>
          <w:szCs w:val="22"/>
          <w:lang w:eastAsia="en-US"/>
        </w:rPr>
        <w:t xml:space="preserve">. If such scaling is adopted, </w:t>
      </w:r>
      <w:r w:rsidR="00E17A4E">
        <w:rPr>
          <w:rFonts w:eastAsia="Times New Roman"/>
          <w:sz w:val="22"/>
          <w:szCs w:val="22"/>
          <w:lang w:eastAsia="en-US"/>
        </w:rPr>
        <w:t xml:space="preserve">all cases with </w:t>
      </w:r>
      <m:oMath>
        <m:sSub>
          <m:sSubPr>
            <m:ctrlPr>
              <w:rPr>
                <w:rFonts w:ascii="Cambria Math" w:eastAsia="Times New Roman" w:hAnsi="Cambria Math"/>
                <w:i/>
                <w:sz w:val="22"/>
                <w:szCs w:val="22"/>
                <w:lang w:eastAsia="en-US"/>
              </w:rPr>
            </m:ctrlPr>
          </m:sSubPr>
          <m:e>
            <m:r>
              <w:rPr>
                <w:rFonts w:ascii="Cambria Math" w:eastAsia="Times New Roman" w:hAnsi="Cambria Math"/>
                <w:sz w:val="22"/>
                <w:szCs w:val="22"/>
                <w:lang w:eastAsia="en-US"/>
              </w:rPr>
              <m:t>N</m:t>
            </m:r>
          </m:e>
          <m:sub>
            <m:r>
              <w:rPr>
                <w:rFonts w:ascii="Cambria Math" w:eastAsia="Times New Roman" w:hAnsi="Cambria Math"/>
                <w:sz w:val="22"/>
                <w:szCs w:val="22"/>
                <w:lang w:eastAsia="en-US"/>
              </w:rPr>
              <m:t>RB</m:t>
            </m:r>
          </m:sub>
        </m:sSub>
        <m:r>
          <w:rPr>
            <w:rFonts w:ascii="Cambria Math" w:eastAsia="Times New Roman" w:hAnsi="Cambria Math"/>
            <w:sz w:val="22"/>
            <w:szCs w:val="22"/>
            <w:lang w:eastAsia="en-US"/>
          </w:rPr>
          <m:t>≥2</m:t>
        </m:r>
      </m:oMath>
      <w:r w:rsidR="00D303E6">
        <w:rPr>
          <w:rFonts w:eastAsia="Times New Roman"/>
          <w:sz w:val="22"/>
          <w:szCs w:val="22"/>
          <w:lang w:eastAsia="en-US"/>
        </w:rPr>
        <w:t xml:space="preserve"> cannot </w:t>
      </w:r>
      <w:r w:rsidR="00761344">
        <w:rPr>
          <w:rFonts w:eastAsia="Times New Roman"/>
          <w:sz w:val="22"/>
          <w:szCs w:val="22"/>
          <w:lang w:eastAsia="en-US"/>
        </w:rPr>
        <w:t xml:space="preserve">accommodate </w:t>
      </w:r>
      <w:r w:rsidR="00E17A4E">
        <w:rPr>
          <w:rFonts w:eastAsia="Times New Roman"/>
          <w:sz w:val="22"/>
          <w:szCs w:val="22"/>
          <w:lang w:eastAsia="en-US"/>
        </w:rPr>
        <w:t xml:space="preserve">any PUCCH resource. Therefore, special handling for </w:t>
      </w:r>
      <w:r w:rsidR="00E17A4E" w:rsidRPr="00983279">
        <w:rPr>
          <w:rFonts w:eastAsia="Times New Roman"/>
          <w:sz w:val="22"/>
          <w:szCs w:val="22"/>
          <w:lang w:eastAsia="en-US"/>
        </w:rPr>
        <w:t xml:space="preserve">PUCCH resource set </w:t>
      </w:r>
      <w:r w:rsidR="00E17A4E">
        <w:rPr>
          <w:rFonts w:eastAsia="Times New Roman"/>
          <w:sz w:val="22"/>
          <w:szCs w:val="22"/>
          <w:lang w:eastAsia="en-US"/>
        </w:rPr>
        <w:t xml:space="preserve">index </w:t>
      </w:r>
      <w:r w:rsidR="00E17A4E" w:rsidRPr="00983279">
        <w:rPr>
          <w:rFonts w:eastAsia="Times New Roman"/>
          <w:sz w:val="22"/>
          <w:szCs w:val="22"/>
          <w:lang w:eastAsia="en-US"/>
        </w:rPr>
        <w:t>15</w:t>
      </w:r>
      <w:r w:rsidR="00E17A4E">
        <w:rPr>
          <w:rFonts w:eastAsia="Times New Roman"/>
          <w:sz w:val="22"/>
          <w:szCs w:val="22"/>
          <w:lang w:eastAsia="en-US"/>
        </w:rPr>
        <w:t xml:space="preserve"> is necessary in order to avoid that no PUCCH resource is available for this set. </w:t>
      </w:r>
    </w:p>
    <w:p w14:paraId="5A8CAEDD" w14:textId="77777777" w:rsidR="00E17A4E" w:rsidRDefault="00E17A4E" w:rsidP="00E17A4E">
      <w:pPr>
        <w:pStyle w:val="BodyText"/>
        <w:overflowPunct w:val="0"/>
        <w:autoSpaceDE w:val="0"/>
        <w:autoSpaceDN w:val="0"/>
        <w:adjustRightInd w:val="0"/>
        <w:spacing w:after="0" w:line="140" w:lineRule="exact"/>
        <w:ind w:right="29"/>
        <w:textAlignment w:val="baseline"/>
        <w:rPr>
          <w:rFonts w:eastAsia="Times New Roman"/>
          <w:sz w:val="22"/>
          <w:szCs w:val="22"/>
          <w:lang w:eastAsia="en-US"/>
        </w:rPr>
      </w:pPr>
    </w:p>
    <w:p w14:paraId="4E236CF4" w14:textId="6F26AB81" w:rsidR="00E17A4E" w:rsidRPr="00E17A4E" w:rsidRDefault="00E17A4E" w:rsidP="00E17A4E">
      <w:pPr>
        <w:rPr>
          <w:b/>
          <w:bCs/>
          <w:i/>
          <w:iCs/>
        </w:rPr>
      </w:pPr>
      <w:r>
        <w:rPr>
          <w:b/>
          <w:bCs/>
          <w:i/>
          <w:iCs/>
          <w:color w:val="000000" w:themeColor="text1"/>
        </w:rPr>
        <w:t>Observation</w:t>
      </w:r>
      <w:r w:rsidRPr="00F320BE">
        <w:rPr>
          <w:b/>
          <w:bCs/>
          <w:i/>
          <w:iCs/>
          <w:color w:val="000000" w:themeColor="text1"/>
        </w:rPr>
        <w:t xml:space="preserve"> 1. </w:t>
      </w:r>
      <w:r w:rsidRPr="00E17A4E">
        <w:rPr>
          <w:rFonts w:eastAsia="Times New Roman"/>
          <w:b/>
          <w:bCs/>
          <w:i/>
          <w:iCs/>
        </w:rPr>
        <w:t xml:space="preserve">Special handling for PUCCH resource set index 15 is necessary </w:t>
      </w:r>
      <w:proofErr w:type="gramStart"/>
      <w:r w:rsidRPr="00E17A4E">
        <w:rPr>
          <w:rFonts w:eastAsia="Times New Roman"/>
          <w:b/>
          <w:bCs/>
          <w:i/>
          <w:iCs/>
        </w:rPr>
        <w:t>in order to</w:t>
      </w:r>
      <w:proofErr w:type="gramEnd"/>
      <w:r w:rsidRPr="00E17A4E">
        <w:rPr>
          <w:rFonts w:eastAsia="Times New Roman"/>
          <w:b/>
          <w:bCs/>
          <w:i/>
          <w:iCs/>
        </w:rPr>
        <w:t xml:space="preserve"> avoid that no PUCCH resource is available for this set. </w:t>
      </w:r>
      <w:r w:rsidRPr="00E17A4E">
        <w:rPr>
          <w:b/>
          <w:bCs/>
          <w:i/>
          <w:iCs/>
        </w:rPr>
        <w:t xml:space="preserve"> </w:t>
      </w:r>
    </w:p>
    <w:p w14:paraId="1123740B" w14:textId="77777777" w:rsidR="00E17A4E" w:rsidRDefault="00E17A4E" w:rsidP="00E17A4E">
      <w:pPr>
        <w:pStyle w:val="BodyText"/>
        <w:overflowPunct w:val="0"/>
        <w:autoSpaceDE w:val="0"/>
        <w:autoSpaceDN w:val="0"/>
        <w:adjustRightInd w:val="0"/>
        <w:spacing w:after="0" w:line="140" w:lineRule="exact"/>
        <w:ind w:right="29"/>
        <w:textAlignment w:val="baseline"/>
        <w:rPr>
          <w:rFonts w:eastAsia="Times New Roman"/>
          <w:sz w:val="22"/>
          <w:szCs w:val="22"/>
          <w:lang w:eastAsia="en-US"/>
        </w:rPr>
      </w:pPr>
    </w:p>
    <w:p w14:paraId="37035599" w14:textId="231621EF" w:rsidR="008A6F48" w:rsidRDefault="00983279" w:rsidP="008A6F48">
      <w:pPr>
        <w:pStyle w:val="BodyText"/>
        <w:overflowPunct w:val="0"/>
        <w:autoSpaceDE w:val="0"/>
        <w:autoSpaceDN w:val="0"/>
        <w:adjustRightInd w:val="0"/>
        <w:spacing w:after="0" w:line="259" w:lineRule="auto"/>
        <w:ind w:right="27"/>
        <w:textAlignment w:val="baseline"/>
        <w:rPr>
          <w:rFonts w:eastAsia="Times New Roman"/>
          <w:sz w:val="22"/>
          <w:szCs w:val="22"/>
          <w:lang w:eastAsia="en-US"/>
        </w:rPr>
      </w:pPr>
      <w:r w:rsidRPr="00983279">
        <w:rPr>
          <w:rFonts w:eastAsia="Times New Roman"/>
          <w:sz w:val="22"/>
          <w:szCs w:val="22"/>
          <w:lang w:eastAsia="en-US"/>
        </w:rPr>
        <w:t xml:space="preserve">The </w:t>
      </w:r>
      <w:r w:rsidR="007673E6">
        <w:rPr>
          <w:rFonts w:eastAsia="Times New Roman"/>
          <w:sz w:val="22"/>
          <w:szCs w:val="22"/>
          <w:lang w:eastAsia="en-US"/>
        </w:rPr>
        <w:t xml:space="preserve">first FFS contains two other </w:t>
      </w:r>
      <w:r w:rsidRPr="00983279">
        <w:rPr>
          <w:rFonts w:eastAsia="Times New Roman"/>
          <w:sz w:val="22"/>
          <w:szCs w:val="22"/>
          <w:lang w:eastAsia="en-US"/>
        </w:rPr>
        <w:t xml:space="preserve">alternatives </w:t>
      </w:r>
      <w:r w:rsidR="00794501">
        <w:rPr>
          <w:rFonts w:eastAsia="Times New Roman"/>
          <w:sz w:val="22"/>
          <w:szCs w:val="22"/>
          <w:lang w:eastAsia="en-US"/>
        </w:rPr>
        <w:t xml:space="preserve">for the </w:t>
      </w:r>
      <w:r w:rsidR="007673E6">
        <w:rPr>
          <w:rFonts w:eastAsia="Times New Roman"/>
          <w:sz w:val="22"/>
          <w:szCs w:val="22"/>
          <w:lang w:eastAsia="en-US"/>
        </w:rPr>
        <w:t>value of X, given that Alt 1 is not appropriate for the resource set index 15, i.e.,</w:t>
      </w:r>
    </w:p>
    <w:p w14:paraId="1CB475AB" w14:textId="77777777" w:rsidR="00983279" w:rsidRPr="00983279" w:rsidRDefault="00983279" w:rsidP="00983279">
      <w:pPr>
        <w:pStyle w:val="BodyText"/>
        <w:overflowPunct w:val="0"/>
        <w:autoSpaceDE w:val="0"/>
        <w:autoSpaceDN w:val="0"/>
        <w:adjustRightInd w:val="0"/>
        <w:spacing w:after="0" w:line="140" w:lineRule="exact"/>
        <w:ind w:right="29"/>
        <w:textAlignment w:val="baseline"/>
        <w:rPr>
          <w:rFonts w:eastAsia="Times New Roman"/>
          <w:sz w:val="22"/>
          <w:szCs w:val="22"/>
          <w:lang w:val="en-US" w:eastAsia="en-US"/>
        </w:rPr>
      </w:pPr>
    </w:p>
    <w:p w14:paraId="41132BE7" w14:textId="77777777" w:rsidR="00983279" w:rsidRDefault="00983279" w:rsidP="00983279">
      <w:pPr>
        <w:autoSpaceDE/>
        <w:autoSpaceDN/>
        <w:adjustRightInd/>
        <w:snapToGrid/>
        <w:spacing w:after="0"/>
        <w:rPr>
          <w:rFonts w:eastAsia="Batang"/>
          <w:szCs w:val="24"/>
          <w:lang w:eastAsia="zh-CN"/>
        </w:rPr>
      </w:pPr>
      <w:r>
        <w:rPr>
          <w:rFonts w:eastAsia="Batang"/>
          <w:szCs w:val="24"/>
          <w:lang w:eastAsia="zh-CN"/>
        </w:rPr>
        <w:t>Alt-2a: X is a fixed value less than N_RB, e.g., 1, N_RB / 2, …</w:t>
      </w:r>
    </w:p>
    <w:p w14:paraId="17881AE1" w14:textId="77777777" w:rsidR="00983279" w:rsidRDefault="00983279" w:rsidP="00983279">
      <w:pPr>
        <w:autoSpaceDE/>
        <w:autoSpaceDN/>
        <w:adjustRightInd/>
        <w:snapToGrid/>
        <w:spacing w:after="0"/>
        <w:rPr>
          <w:rFonts w:eastAsia="Batang"/>
          <w:szCs w:val="24"/>
          <w:lang w:eastAsia="zh-CN"/>
        </w:rPr>
      </w:pPr>
      <w:r>
        <w:rPr>
          <w:rFonts w:eastAsia="Batang"/>
          <w:szCs w:val="24"/>
          <w:lang w:eastAsia="zh-CN"/>
        </w:rPr>
        <w:t>Alt-2b: X is configurable, e.g., via SIB1</w:t>
      </w:r>
    </w:p>
    <w:p w14:paraId="21FC6FDC" w14:textId="15F7A307" w:rsidR="00A6337A" w:rsidRPr="00983279" w:rsidRDefault="00A6337A" w:rsidP="00D0601B">
      <w:pPr>
        <w:spacing w:line="140" w:lineRule="exact"/>
        <w:rPr>
          <w:b/>
          <w:bCs/>
          <w:i/>
          <w:iCs/>
        </w:rPr>
      </w:pPr>
    </w:p>
    <w:p w14:paraId="70CE470D" w14:textId="162A761F" w:rsidR="00E17A4E" w:rsidRDefault="007673E6" w:rsidP="00A6337A">
      <w:pPr>
        <w:rPr>
          <w:color w:val="000000" w:themeColor="text1"/>
        </w:rPr>
      </w:pPr>
      <w:r>
        <w:rPr>
          <w:color w:val="000000" w:themeColor="text1"/>
        </w:rPr>
        <w:t>On whether to</w:t>
      </w:r>
      <w:r w:rsidR="00794501">
        <w:rPr>
          <w:color w:val="000000" w:themeColor="text1"/>
        </w:rPr>
        <w:t xml:space="preserve"> mak</w:t>
      </w:r>
      <w:r>
        <w:rPr>
          <w:color w:val="000000" w:themeColor="text1"/>
        </w:rPr>
        <w:t xml:space="preserve">e </w:t>
      </w:r>
      <w:r w:rsidR="00794501">
        <w:rPr>
          <w:color w:val="000000" w:themeColor="text1"/>
        </w:rPr>
        <w:t>X configurable</w:t>
      </w:r>
      <w:r>
        <w:rPr>
          <w:color w:val="000000" w:themeColor="text1"/>
        </w:rPr>
        <w:t xml:space="preserve"> via SIB1</w:t>
      </w:r>
      <w:r w:rsidR="00794501">
        <w:rPr>
          <w:color w:val="000000" w:themeColor="text1"/>
        </w:rPr>
        <w:t xml:space="preserve"> or </w:t>
      </w:r>
      <w:r>
        <w:rPr>
          <w:color w:val="000000" w:themeColor="text1"/>
        </w:rPr>
        <w:t xml:space="preserve">a </w:t>
      </w:r>
      <w:r w:rsidR="00794501">
        <w:rPr>
          <w:color w:val="000000" w:themeColor="text1"/>
        </w:rPr>
        <w:t xml:space="preserve">fixed value, </w:t>
      </w:r>
      <w:r>
        <w:rPr>
          <w:color w:val="000000" w:themeColor="text1"/>
        </w:rPr>
        <w:t>we think that al</w:t>
      </w:r>
      <w:r w:rsidR="00794501">
        <w:rPr>
          <w:color w:val="000000" w:themeColor="text1"/>
        </w:rPr>
        <w:t xml:space="preserve">though it is arguably true that it is more flexible </w:t>
      </w:r>
      <w:r>
        <w:rPr>
          <w:color w:val="000000" w:themeColor="text1"/>
        </w:rPr>
        <w:t>to</w:t>
      </w:r>
      <w:r w:rsidR="00794501">
        <w:rPr>
          <w:color w:val="000000" w:themeColor="text1"/>
        </w:rPr>
        <w:t xml:space="preserve"> X is configurable</w:t>
      </w:r>
      <w:r>
        <w:rPr>
          <w:color w:val="000000" w:themeColor="text1"/>
        </w:rPr>
        <w:t xml:space="preserve"> via</w:t>
      </w:r>
      <w:r w:rsidR="00794501">
        <w:rPr>
          <w:color w:val="000000" w:themeColor="text1"/>
        </w:rPr>
        <w:t xml:space="preserve"> SIB1, </w:t>
      </w:r>
      <w:r w:rsidR="00D0601B">
        <w:rPr>
          <w:color w:val="000000" w:themeColor="text1"/>
        </w:rPr>
        <w:t xml:space="preserve">Alt-2b </w:t>
      </w:r>
      <w:r w:rsidR="00794501">
        <w:rPr>
          <w:color w:val="000000" w:themeColor="text1"/>
        </w:rPr>
        <w:t xml:space="preserve">is </w:t>
      </w:r>
      <w:r>
        <w:rPr>
          <w:color w:val="000000" w:themeColor="text1"/>
        </w:rPr>
        <w:t xml:space="preserve">not </w:t>
      </w:r>
      <w:r w:rsidR="00D0601B">
        <w:rPr>
          <w:color w:val="000000" w:themeColor="text1"/>
        </w:rPr>
        <w:t xml:space="preserve">an </w:t>
      </w:r>
      <w:r w:rsidR="00794501">
        <w:rPr>
          <w:color w:val="000000" w:themeColor="text1"/>
        </w:rPr>
        <w:t>efficient</w:t>
      </w:r>
      <w:r w:rsidR="00D0601B">
        <w:rPr>
          <w:color w:val="000000" w:themeColor="text1"/>
        </w:rPr>
        <w:t xml:space="preserve"> solution</w:t>
      </w:r>
      <w:r>
        <w:rPr>
          <w:color w:val="000000" w:themeColor="text1"/>
        </w:rPr>
        <w:t>, i.e.,</w:t>
      </w:r>
      <w:r w:rsidR="00D0601B">
        <w:rPr>
          <w:color w:val="000000" w:themeColor="text1"/>
        </w:rPr>
        <w:t xml:space="preserve"> </w:t>
      </w:r>
      <w:r>
        <w:rPr>
          <w:color w:val="000000" w:themeColor="text1"/>
        </w:rPr>
        <w:t xml:space="preserve">such a solution </w:t>
      </w:r>
      <w:r w:rsidR="00D0601B">
        <w:rPr>
          <w:color w:val="000000" w:themeColor="text1"/>
        </w:rPr>
        <w:t xml:space="preserve">would </w:t>
      </w:r>
      <w:r w:rsidR="00794501">
        <w:rPr>
          <w:color w:val="000000" w:themeColor="text1"/>
        </w:rPr>
        <w:t xml:space="preserve">have to </w:t>
      </w:r>
      <w:r w:rsidR="00D0601B">
        <w:rPr>
          <w:color w:val="000000" w:themeColor="text1"/>
        </w:rPr>
        <w:t>introduce additional bits in SIB1</w:t>
      </w:r>
      <w:r>
        <w:rPr>
          <w:color w:val="000000" w:themeColor="text1"/>
        </w:rPr>
        <w:t xml:space="preserve">, while it only solves for one row in the PUCCH resource set that needs to be handled differently </w:t>
      </w:r>
      <w:r w:rsidR="00D0601B">
        <w:rPr>
          <w:color w:val="000000" w:themeColor="text1"/>
        </w:rPr>
        <w:t xml:space="preserve"> </w:t>
      </w:r>
    </w:p>
    <w:p w14:paraId="4BAE5643" w14:textId="384D779A" w:rsidR="00794501" w:rsidRPr="00794501" w:rsidRDefault="00794501" w:rsidP="00A6337A">
      <w:pPr>
        <w:rPr>
          <w:b/>
          <w:bCs/>
          <w:i/>
          <w:iCs/>
        </w:rPr>
      </w:pPr>
      <w:r>
        <w:rPr>
          <w:b/>
          <w:bCs/>
          <w:i/>
          <w:iCs/>
          <w:color w:val="000000" w:themeColor="text1"/>
        </w:rPr>
        <w:t>Observation</w:t>
      </w:r>
      <w:r w:rsidRPr="00F320BE">
        <w:rPr>
          <w:b/>
          <w:bCs/>
          <w:i/>
          <w:iCs/>
          <w:color w:val="000000" w:themeColor="text1"/>
        </w:rPr>
        <w:t xml:space="preserve"> </w:t>
      </w:r>
      <w:r>
        <w:rPr>
          <w:b/>
          <w:bCs/>
          <w:i/>
          <w:iCs/>
          <w:color w:val="000000" w:themeColor="text1"/>
        </w:rPr>
        <w:t>2</w:t>
      </w:r>
      <w:r w:rsidRPr="00F320BE">
        <w:rPr>
          <w:b/>
          <w:bCs/>
          <w:i/>
          <w:iCs/>
          <w:color w:val="000000" w:themeColor="text1"/>
        </w:rPr>
        <w:t xml:space="preserve">. </w:t>
      </w:r>
      <w:r>
        <w:rPr>
          <w:b/>
          <w:bCs/>
          <w:i/>
          <w:iCs/>
          <w:color w:val="000000" w:themeColor="text1"/>
        </w:rPr>
        <w:t xml:space="preserve">Despite the flexibility, it is not recommended to </w:t>
      </w:r>
      <w:r>
        <w:rPr>
          <w:rFonts w:eastAsia="Times New Roman"/>
          <w:b/>
          <w:bCs/>
          <w:i/>
          <w:iCs/>
        </w:rPr>
        <w:t>make X configurable, e.g., via SIB1 for the efficiency consideration because of only one row in the PUCCH resource set</w:t>
      </w:r>
      <w:r w:rsidR="007673E6">
        <w:rPr>
          <w:rFonts w:eastAsia="Times New Roman"/>
          <w:b/>
          <w:bCs/>
          <w:i/>
          <w:iCs/>
        </w:rPr>
        <w:t xml:space="preserve"> needs</w:t>
      </w:r>
      <w:r>
        <w:rPr>
          <w:rFonts w:eastAsia="Times New Roman"/>
          <w:b/>
          <w:bCs/>
          <w:i/>
          <w:iCs/>
        </w:rPr>
        <w:t xml:space="preserve"> to </w:t>
      </w:r>
      <w:r w:rsidR="007673E6">
        <w:rPr>
          <w:rFonts w:eastAsia="Times New Roman"/>
          <w:b/>
          <w:bCs/>
          <w:i/>
          <w:iCs/>
        </w:rPr>
        <w:t xml:space="preserve">be </w:t>
      </w:r>
      <w:r>
        <w:rPr>
          <w:rFonts w:eastAsia="Times New Roman"/>
          <w:b/>
          <w:bCs/>
          <w:i/>
          <w:iCs/>
        </w:rPr>
        <w:t>handled differently</w:t>
      </w:r>
      <w:r w:rsidRPr="00E17A4E">
        <w:rPr>
          <w:rFonts w:eastAsia="Times New Roman"/>
          <w:b/>
          <w:bCs/>
          <w:i/>
          <w:iCs/>
        </w:rPr>
        <w:t xml:space="preserve">. </w:t>
      </w:r>
      <w:r w:rsidRPr="00E17A4E">
        <w:rPr>
          <w:b/>
          <w:bCs/>
          <w:i/>
          <w:iCs/>
        </w:rPr>
        <w:t xml:space="preserve"> </w:t>
      </w:r>
    </w:p>
    <w:p w14:paraId="3BEE563F" w14:textId="02422923" w:rsidR="002D27C7" w:rsidRDefault="00983279" w:rsidP="00A6337A">
      <w:pPr>
        <w:rPr>
          <w:rFonts w:eastAsia="Batang"/>
          <w:color w:val="000000" w:themeColor="text1"/>
        </w:rPr>
      </w:pPr>
      <w:r>
        <w:rPr>
          <w:color w:val="000000" w:themeColor="text1"/>
        </w:rPr>
        <w:t xml:space="preserve">For the fixed values listed under Alt-2a, </w:t>
      </w:r>
      <w:r w:rsidR="00331AED">
        <w:rPr>
          <w:color w:val="000000" w:themeColor="text1"/>
        </w:rPr>
        <w:t xml:space="preserve">since </w:t>
      </w:r>
      <w:r w:rsidR="007673E6">
        <w:rPr>
          <w:color w:val="000000" w:themeColor="text1"/>
        </w:rPr>
        <w:t>the meeting has</w:t>
      </w:r>
      <w:r w:rsidR="00331AED">
        <w:rPr>
          <w:color w:val="000000" w:themeColor="text1"/>
        </w:rPr>
        <w:t xml:space="preserve"> no intention to change </w:t>
      </w:r>
      <w:r w:rsidR="00331AED" w:rsidRPr="00983279">
        <w:rPr>
          <w:rFonts w:ascii="Arial" w:hAnsi="Arial"/>
          <w:noProof/>
          <w:position w:val="-10"/>
          <w:lang w:eastAsia="zh-CN"/>
        </w:rPr>
        <w:drawing>
          <wp:inline distT="0" distB="0" distL="0" distR="0" wp14:anchorId="65D91108" wp14:editId="536F56E4">
            <wp:extent cx="552450"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sidR="00331AED">
        <w:rPr>
          <w:color w:val="000000" w:themeColor="text1"/>
        </w:rPr>
        <w:t xml:space="preserve"> as the PRB offset for this row, </w:t>
      </w:r>
      <w:r w:rsidR="00F75A7F">
        <w:rPr>
          <w:color w:val="000000" w:themeColor="text1"/>
        </w:rPr>
        <w:t xml:space="preserve">X &lt; </w:t>
      </w:r>
      <m:oMath>
        <m:r>
          <w:rPr>
            <w:rFonts w:ascii="Cambria Math" w:hAnsi="Cambria Math"/>
            <w:color w:val="000000" w:themeColor="text1"/>
          </w:rPr>
          <m:t>2</m:t>
        </m:r>
      </m:oMath>
      <w:r w:rsidR="00F75A7F">
        <w:rPr>
          <w:color w:val="000000" w:themeColor="text1"/>
        </w:rPr>
        <w:t xml:space="preserve"> is necessary for any RB to be available for the PUCCH resource(s). </w:t>
      </w:r>
      <w:r w:rsidR="001F0CA6">
        <w:rPr>
          <w:color w:val="000000" w:themeColor="text1"/>
        </w:rPr>
        <w:t xml:space="preserve">Note that X does not have to be an integer value </w:t>
      </w:r>
      <w:proofErr w:type="gramStart"/>
      <w:r w:rsidR="001F0CA6">
        <w:rPr>
          <w:color w:val="000000" w:themeColor="text1"/>
        </w:rPr>
        <w:t>as long as</w:t>
      </w:r>
      <w:proofErr w:type="gramEnd"/>
      <w:r w:rsidR="001F0CA6">
        <w:rPr>
          <w:color w:val="000000" w:themeColor="text1"/>
        </w:rPr>
        <w:t xml:space="preserve">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000000" w:themeColor="text1"/>
          </w:rPr>
          <m:t xml:space="preserve">∙X </m:t>
        </m:r>
      </m:oMath>
      <w:r w:rsidR="001F0CA6" w:rsidRPr="001F0CA6">
        <w:rPr>
          <w:color w:val="000000" w:themeColor="text1"/>
        </w:rPr>
        <w:t xml:space="preserve">is </w:t>
      </w:r>
      <w:r w:rsidR="001F0CA6">
        <w:rPr>
          <w:color w:val="000000" w:themeColor="text1"/>
        </w:rPr>
        <w:t>an integer value. Also, i</w:t>
      </w:r>
      <w:r w:rsidR="00F75A7F">
        <w:rPr>
          <w:color w:val="000000" w:themeColor="text1"/>
        </w:rPr>
        <w:t xml:space="preserve">f X is a fixed </w:t>
      </w:r>
      <w:r w:rsidR="001F0CA6">
        <w:rPr>
          <w:color w:val="000000" w:themeColor="text1"/>
        </w:rPr>
        <w:t>but</w:t>
      </w:r>
      <w:r w:rsidR="00F75A7F">
        <w:rPr>
          <w:color w:val="000000" w:themeColor="text1"/>
        </w:rPr>
        <w:t xml:space="preserve"> </w:t>
      </w:r>
      <w:r w:rsidR="002D27C7">
        <w:rPr>
          <w:color w:val="000000" w:themeColor="text1"/>
        </w:rPr>
        <w:t>calculated</w:t>
      </w:r>
      <w:r w:rsidR="00F75A7F">
        <w:rPr>
          <w:color w:val="000000" w:themeColor="text1"/>
        </w:rPr>
        <w:t xml:space="preserve"> </w:t>
      </w:r>
      <w:r w:rsidR="00F75A7F">
        <w:rPr>
          <w:rFonts w:eastAsia="Batang"/>
          <w:szCs w:val="24"/>
          <w:lang w:eastAsia="zh-CN"/>
        </w:rPr>
        <w:t xml:space="preserve">N_RB, </w:t>
      </w:r>
      <w:r w:rsidR="001F0CA6">
        <w:rPr>
          <w:rFonts w:eastAsia="Batang"/>
          <w:szCs w:val="24"/>
          <w:lang w:eastAsia="zh-CN"/>
        </w:rPr>
        <w:t xml:space="preserve">which is up to 16 for all SCSs, X </w:t>
      </w:r>
      <w:r w:rsidR="00E73B15">
        <w:rPr>
          <w:rFonts w:eastAsia="Batang"/>
          <w:szCs w:val="24"/>
          <w:lang w:eastAsia="zh-CN"/>
        </w:rPr>
        <w:t>must</w:t>
      </w:r>
      <w:r w:rsidR="001F0CA6">
        <w:rPr>
          <w:rFonts w:eastAsia="Batang"/>
          <w:szCs w:val="24"/>
          <w:lang w:eastAsia="zh-CN"/>
        </w:rPr>
        <w:t xml:space="preserve"> be smaller than N_RB/8</w:t>
      </w:r>
      <w:r w:rsidR="00E73B15">
        <w:rPr>
          <w:rFonts w:eastAsia="Batang"/>
          <w:szCs w:val="24"/>
          <w:lang w:eastAsia="zh-CN"/>
        </w:rPr>
        <w:t xml:space="preserve"> to guarantee that the </w:t>
      </w:r>
      <w:r w:rsidR="00E73B15">
        <w:rPr>
          <w:rFonts w:eastAsia="Batang"/>
          <w:szCs w:val="24"/>
          <w:lang w:eastAsia="zh-CN"/>
        </w:rPr>
        <w:lastRenderedPageBreak/>
        <w:t xml:space="preserve">PUCCH resource set index 15 </w:t>
      </w:r>
      <w:r w:rsidR="002D27C7">
        <w:rPr>
          <w:rFonts w:eastAsia="Batang"/>
          <w:szCs w:val="24"/>
          <w:lang w:eastAsia="zh-CN"/>
        </w:rPr>
        <w:t xml:space="preserve">can accommodate </w:t>
      </w:r>
      <w:r w:rsidR="00E73B15">
        <w:rPr>
          <w:rFonts w:eastAsia="Batang"/>
          <w:szCs w:val="24"/>
          <w:lang w:eastAsia="zh-CN"/>
        </w:rPr>
        <w:t>for all configurable N_RB. However,</w:t>
      </w:r>
      <w:r w:rsidR="002D27C7">
        <w:rPr>
          <w:rFonts w:eastAsia="Batang"/>
          <w:szCs w:val="24"/>
          <w:lang w:eastAsia="zh-CN"/>
        </w:rPr>
        <w:t xml:space="preserve"> </w:t>
      </w:r>
      <w:r w:rsidR="00E73B15">
        <w:rPr>
          <w:rFonts w:eastAsia="Batang"/>
          <w:szCs w:val="24"/>
          <w:lang w:eastAsia="zh-CN"/>
        </w:rPr>
        <w:t xml:space="preserve">if the actual configured N_RB is, e.g., only one, then X can be smaller than 1/8 thus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000000" w:themeColor="text1"/>
          </w:rPr>
          <m:t>∙X</m:t>
        </m:r>
      </m:oMath>
      <w:r w:rsidR="00E73B15">
        <w:rPr>
          <w:rFonts w:eastAsia="Batang"/>
          <w:color w:val="000000" w:themeColor="text1"/>
        </w:rPr>
        <w:t xml:space="preserve"> can be a small value, if it still is an integer value. </w:t>
      </w:r>
      <w:r w:rsidR="002D27C7">
        <w:rPr>
          <w:rFonts w:eastAsia="Batang"/>
          <w:color w:val="000000" w:themeColor="text1"/>
        </w:rPr>
        <w:t>The</w:t>
      </w:r>
      <w:r w:rsidR="002D27C7">
        <w:rPr>
          <w:rFonts w:eastAsia="Batang"/>
          <w:szCs w:val="24"/>
          <w:lang w:eastAsia="zh-CN"/>
        </w:rPr>
        <w:t xml:space="preserve"> down-side of using a small fractional value for X is that the </w:t>
      </w:r>
      <w:r w:rsidR="00D25039">
        <w:rPr>
          <w:rFonts w:eastAsia="Batang"/>
          <w:szCs w:val="24"/>
          <w:lang w:eastAsia="zh-CN"/>
        </w:rPr>
        <w:t>P</w:t>
      </w:r>
      <w:r w:rsidR="002D27C7">
        <w:rPr>
          <w:rFonts w:eastAsia="Batang"/>
          <w:szCs w:val="24"/>
          <w:lang w:eastAsia="zh-CN"/>
        </w:rPr>
        <w:t xml:space="preserve">RB offset for the </w:t>
      </w:r>
      <w:r w:rsidR="002D27C7">
        <w:rPr>
          <w:rFonts w:eastAsia="Batang"/>
          <w:color w:val="000000" w:themeColor="text1"/>
        </w:rPr>
        <w:t>resource set index 15 can be similar to the RB offsets for PUCCH resource set 11</w:t>
      </w:r>
      <w:proofErr w:type="gramStart"/>
      <w:r w:rsidR="002D27C7">
        <w:rPr>
          <w:rFonts w:eastAsia="Batang"/>
          <w:color w:val="000000" w:themeColor="text1"/>
        </w:rPr>
        <w:t xml:space="preserve"> ..</w:t>
      </w:r>
      <w:proofErr w:type="gramEnd"/>
      <w:r w:rsidR="002D27C7">
        <w:rPr>
          <w:rFonts w:eastAsia="Batang"/>
          <w:color w:val="000000" w:themeColor="text1"/>
        </w:rPr>
        <w:t xml:space="preserve"> 14, which makes the index 15 redundancy.</w:t>
      </w:r>
    </w:p>
    <w:p w14:paraId="40F78DB6" w14:textId="200AD857" w:rsidR="00D25039" w:rsidRPr="00D25039" w:rsidRDefault="00761344" w:rsidP="00A6337A">
      <w:pPr>
        <w:rPr>
          <w:color w:val="000000" w:themeColor="text1"/>
        </w:rPr>
      </w:pPr>
      <w:r>
        <w:rPr>
          <w:rFonts w:eastAsia="Batang"/>
          <w:color w:val="000000" w:themeColor="text1"/>
        </w:rPr>
        <w:t>In the meantime</w:t>
      </w:r>
      <w:r w:rsidR="00D25039">
        <w:rPr>
          <w:rFonts w:eastAsia="Batang"/>
          <w:color w:val="000000" w:themeColor="text1"/>
        </w:rPr>
        <w:t>, to avoid the non-integer lowest PRB index, it is better than X is instead absorbed into the floor(</w:t>
      </w:r>
      <m:oMath>
        <m:r>
          <w:rPr>
            <w:rFonts w:ascii="Cambria Math" w:eastAsia="Batang" w:hAnsi="Cambria Math"/>
            <w:color w:val="000000" w:themeColor="text1"/>
          </w:rPr>
          <m:t>∙</m:t>
        </m:r>
      </m:oMath>
      <w:r w:rsidR="00D25039">
        <w:rPr>
          <w:rFonts w:eastAsia="Batang"/>
          <w:color w:val="000000" w:themeColor="text1"/>
        </w:rPr>
        <w:t xml:space="preserve">) operation in the first part of PRB index equation, i.e., </w:t>
      </w:r>
      <m:oMath>
        <m:d>
          <m:dPr>
            <m:begChr m:val="⌊"/>
            <m:endChr m:val="⌋"/>
            <m:ctrlPr>
              <w:rPr>
                <w:rFonts w:ascii="Cambria Math" w:eastAsia="Batang" w:hAnsi="Cambria Math"/>
                <w:i/>
                <w:color w:val="000000" w:themeColor="text1"/>
              </w:rPr>
            </m:ctrlPr>
          </m:dPr>
          <m:e>
            <m:sSubSup>
              <m:sSubSupPr>
                <m:ctrlPr>
                  <w:rPr>
                    <w:rFonts w:ascii="Cambria Math" w:eastAsia="Batang" w:hAnsi="Cambria Math"/>
                    <w:i/>
                    <w:color w:val="000000" w:themeColor="text1"/>
                  </w:rPr>
                </m:ctrlPr>
              </m:sSubSupPr>
              <m:e>
                <m:r>
                  <w:rPr>
                    <w:rFonts w:ascii="Cambria Math" w:eastAsia="Batang" w:hAnsi="Cambria Math"/>
                    <w:color w:val="000000" w:themeColor="text1"/>
                  </w:rPr>
                  <m:t>N</m:t>
                </m:r>
              </m:e>
              <m:sub>
                <m:r>
                  <w:rPr>
                    <w:rFonts w:ascii="Cambria Math" w:eastAsia="Batang" w:hAnsi="Cambria Math"/>
                    <w:color w:val="000000" w:themeColor="text1"/>
                  </w:rPr>
                  <m:t>BWP</m:t>
                </m:r>
              </m:sub>
              <m:sup>
                <m:r>
                  <w:rPr>
                    <w:rFonts w:ascii="Cambria Math" w:eastAsia="Batang" w:hAnsi="Cambria Math"/>
                    <w:color w:val="000000" w:themeColor="text1"/>
                  </w:rPr>
                  <m:t>size</m:t>
                </m:r>
              </m:sup>
            </m:sSubSup>
            <m:r>
              <w:rPr>
                <w:rFonts w:ascii="Cambria Math" w:eastAsia="Batang" w:hAnsi="Cambria Math"/>
                <w:color w:val="000000" w:themeColor="text1"/>
              </w:rPr>
              <m:t>∙X/4</m:t>
            </m:r>
          </m:e>
        </m:d>
      </m:oMath>
      <w:r w:rsidR="00D25039" w:rsidRPr="00056FB4">
        <w:rPr>
          <w:rFonts w:eastAsia="Batang"/>
          <w:color w:val="000000" w:themeColor="text1"/>
        </w:rPr>
        <w:t xml:space="preserve">. </w:t>
      </w:r>
    </w:p>
    <w:p w14:paraId="744D95D1" w14:textId="50AD1176" w:rsidR="002D27C7" w:rsidRPr="002D27C7" w:rsidRDefault="002D27C7" w:rsidP="00A6337A">
      <w:pPr>
        <w:rPr>
          <w:b/>
          <w:bCs/>
          <w:i/>
          <w:iCs/>
        </w:rPr>
      </w:pPr>
      <w:r>
        <w:rPr>
          <w:b/>
          <w:bCs/>
          <w:i/>
          <w:iCs/>
          <w:color w:val="000000" w:themeColor="text1"/>
        </w:rPr>
        <w:t>Observation</w:t>
      </w:r>
      <w:r w:rsidRPr="00F320BE">
        <w:rPr>
          <w:b/>
          <w:bCs/>
          <w:i/>
          <w:iCs/>
          <w:color w:val="000000" w:themeColor="text1"/>
        </w:rPr>
        <w:t xml:space="preserve"> </w:t>
      </w:r>
      <w:r>
        <w:rPr>
          <w:b/>
          <w:bCs/>
          <w:i/>
          <w:iCs/>
          <w:color w:val="000000" w:themeColor="text1"/>
        </w:rPr>
        <w:t>3</w:t>
      </w:r>
      <w:r w:rsidRPr="00F320BE">
        <w:rPr>
          <w:b/>
          <w:bCs/>
          <w:i/>
          <w:iCs/>
          <w:color w:val="000000" w:themeColor="text1"/>
        </w:rPr>
        <w:t xml:space="preserve">. </w:t>
      </w:r>
      <w:r w:rsidRPr="002D27C7">
        <w:rPr>
          <w:rFonts w:eastAsia="Batang"/>
          <w:b/>
          <w:bCs/>
          <w:i/>
          <w:iCs/>
          <w:color w:val="000000" w:themeColor="text1"/>
        </w:rPr>
        <w:t>The</w:t>
      </w:r>
      <w:r w:rsidRPr="002D27C7">
        <w:rPr>
          <w:rFonts w:eastAsia="Batang"/>
          <w:b/>
          <w:bCs/>
          <w:i/>
          <w:iCs/>
          <w:szCs w:val="24"/>
          <w:lang w:eastAsia="zh-CN"/>
        </w:rPr>
        <w:t xml:space="preserve"> down-side of using a small fractional value for X is that the RB offset for the </w:t>
      </w:r>
      <w:r w:rsidRPr="002D27C7">
        <w:rPr>
          <w:rFonts w:eastAsia="Batang"/>
          <w:b/>
          <w:bCs/>
          <w:i/>
          <w:iCs/>
          <w:color w:val="000000" w:themeColor="text1"/>
        </w:rPr>
        <w:t>resource set index 15 can be similar to the RB offsets for PUCCH resource set 11</w:t>
      </w:r>
      <w:proofErr w:type="gramStart"/>
      <w:r w:rsidRPr="002D27C7">
        <w:rPr>
          <w:rFonts w:eastAsia="Batang"/>
          <w:b/>
          <w:bCs/>
          <w:i/>
          <w:iCs/>
          <w:color w:val="000000" w:themeColor="text1"/>
        </w:rPr>
        <w:t xml:space="preserve"> ..</w:t>
      </w:r>
      <w:proofErr w:type="gramEnd"/>
      <w:r w:rsidRPr="002D27C7">
        <w:rPr>
          <w:rFonts w:eastAsia="Batang"/>
          <w:b/>
          <w:bCs/>
          <w:i/>
          <w:iCs/>
          <w:color w:val="000000" w:themeColor="text1"/>
        </w:rPr>
        <w:t xml:space="preserve"> 14, which makes the index 15 redundancy.</w:t>
      </w:r>
    </w:p>
    <w:p w14:paraId="5ACE766F" w14:textId="3AC6837B" w:rsidR="0078068C" w:rsidRPr="00794501" w:rsidRDefault="0078068C" w:rsidP="0078068C">
      <w:pPr>
        <w:rPr>
          <w:b/>
          <w:bCs/>
          <w:i/>
          <w:iCs/>
        </w:rPr>
      </w:pPr>
      <w:r>
        <w:rPr>
          <w:b/>
          <w:bCs/>
          <w:i/>
          <w:iCs/>
          <w:color w:val="000000" w:themeColor="text1"/>
        </w:rPr>
        <w:t>Proposal 1</w:t>
      </w:r>
      <w:r w:rsidRPr="00F320BE">
        <w:rPr>
          <w:b/>
          <w:bCs/>
          <w:i/>
          <w:iCs/>
          <w:color w:val="000000" w:themeColor="text1"/>
        </w:rPr>
        <w:t xml:space="preserve">. </w:t>
      </w:r>
      <w:r>
        <w:rPr>
          <w:b/>
          <w:bCs/>
          <w:i/>
          <w:iCs/>
          <w:color w:val="000000" w:themeColor="text1"/>
        </w:rPr>
        <w:t xml:space="preserve">If a fractional value X is </w:t>
      </w:r>
      <w:r w:rsidR="00415AD1">
        <w:rPr>
          <w:b/>
          <w:bCs/>
          <w:i/>
          <w:iCs/>
          <w:color w:val="000000" w:themeColor="text1"/>
        </w:rPr>
        <w:t xml:space="preserve">considered </w:t>
      </w:r>
      <w:r>
        <w:rPr>
          <w:b/>
          <w:bCs/>
          <w:i/>
          <w:iCs/>
          <w:color w:val="000000" w:themeColor="text1"/>
        </w:rPr>
        <w:t xml:space="preserve">for scaling the PRB offset of PUCCH resource set 15, it is better to absorb X into the </w:t>
      </w:r>
      <w:r w:rsidRPr="0078068C">
        <w:rPr>
          <w:rFonts w:eastAsia="Batang"/>
          <w:b/>
          <w:bCs/>
          <w:i/>
          <w:iCs/>
          <w:color w:val="000000" w:themeColor="text1"/>
        </w:rPr>
        <w:t>floor(</w:t>
      </w:r>
      <m:oMath>
        <m:r>
          <m:rPr>
            <m:sty m:val="bi"/>
          </m:rPr>
          <w:rPr>
            <w:rFonts w:ascii="Cambria Math" w:eastAsia="Batang" w:hAnsi="Cambria Math"/>
            <w:color w:val="000000" w:themeColor="text1"/>
          </w:rPr>
          <m:t>∙</m:t>
        </m:r>
      </m:oMath>
      <w:r w:rsidRPr="0078068C">
        <w:rPr>
          <w:rFonts w:eastAsia="Batang"/>
          <w:b/>
          <w:bCs/>
          <w:i/>
          <w:iCs/>
          <w:color w:val="000000" w:themeColor="text1"/>
        </w:rPr>
        <w:t>) operation</w:t>
      </w:r>
      <w:r>
        <w:rPr>
          <w:rFonts w:eastAsia="Batang"/>
          <w:b/>
          <w:bCs/>
          <w:i/>
          <w:iCs/>
          <w:color w:val="000000" w:themeColor="text1"/>
        </w:rPr>
        <w:t>, i.e</w:t>
      </w:r>
      <w:r w:rsidRPr="00D25039">
        <w:rPr>
          <w:rFonts w:eastAsia="Batang"/>
          <w:b/>
          <w:bCs/>
          <w:i/>
          <w:iCs/>
          <w:color w:val="000000" w:themeColor="text1"/>
        </w:rPr>
        <w:t>.,</w:t>
      </w:r>
      <w:r w:rsidRPr="00D25039">
        <w:rPr>
          <w:b/>
          <w:bCs/>
          <w:i/>
          <w:iCs/>
          <w:color w:val="000000" w:themeColor="text1"/>
        </w:rPr>
        <w:t xml:space="preserve"> </w:t>
      </w:r>
      <m:oMath>
        <m:d>
          <m:dPr>
            <m:begChr m:val="⌊"/>
            <m:endChr m:val="⌋"/>
            <m:ctrlPr>
              <w:rPr>
                <w:rFonts w:ascii="Cambria Math" w:eastAsia="Batang" w:hAnsi="Cambria Math"/>
                <w:b/>
                <w:bCs/>
                <w:i/>
                <w:color w:val="000000" w:themeColor="text1"/>
              </w:rPr>
            </m:ctrlPr>
          </m:dPr>
          <m:e>
            <m:sSubSup>
              <m:sSubSupPr>
                <m:ctrlPr>
                  <w:rPr>
                    <w:rFonts w:ascii="Cambria Math" w:eastAsia="Batang" w:hAnsi="Cambria Math"/>
                    <w:b/>
                    <w:bCs/>
                    <w:i/>
                    <w:color w:val="000000" w:themeColor="text1"/>
                  </w:rPr>
                </m:ctrlPr>
              </m:sSubSupPr>
              <m:e>
                <m:r>
                  <m:rPr>
                    <m:sty m:val="bi"/>
                  </m:rPr>
                  <w:rPr>
                    <w:rFonts w:ascii="Cambria Math" w:eastAsia="Batang" w:hAnsi="Cambria Math"/>
                    <w:color w:val="000000" w:themeColor="text1"/>
                  </w:rPr>
                  <m:t>N</m:t>
                </m:r>
              </m:e>
              <m:sub>
                <m:r>
                  <m:rPr>
                    <m:sty m:val="bi"/>
                  </m:rPr>
                  <w:rPr>
                    <w:rFonts w:ascii="Cambria Math" w:eastAsia="Batang" w:hAnsi="Cambria Math"/>
                    <w:color w:val="000000" w:themeColor="text1"/>
                  </w:rPr>
                  <m:t>BWP</m:t>
                </m:r>
              </m:sub>
              <m:sup>
                <m:r>
                  <m:rPr>
                    <m:sty m:val="bi"/>
                  </m:rPr>
                  <w:rPr>
                    <w:rFonts w:ascii="Cambria Math" w:eastAsia="Batang" w:hAnsi="Cambria Math"/>
                    <w:color w:val="000000" w:themeColor="text1"/>
                  </w:rPr>
                  <m:t>size</m:t>
                </m:r>
              </m:sup>
            </m:sSubSup>
            <m:r>
              <m:rPr>
                <m:sty m:val="bi"/>
              </m:rPr>
              <w:rPr>
                <w:rFonts w:ascii="Cambria Math" w:eastAsia="Batang" w:hAnsi="Cambria Math"/>
                <w:color w:val="000000" w:themeColor="text1"/>
              </w:rPr>
              <m:t>∙X/4</m:t>
            </m:r>
          </m:e>
        </m:d>
      </m:oMath>
      <w:r w:rsidRPr="00D25039">
        <w:rPr>
          <w:rFonts w:eastAsia="Times New Roman"/>
          <w:b/>
          <w:bCs/>
          <w:i/>
          <w:iCs/>
          <w:color w:val="000000" w:themeColor="text1"/>
        </w:rPr>
        <w:t>.</w:t>
      </w:r>
      <w:r w:rsidRPr="00056FB4">
        <w:rPr>
          <w:rFonts w:eastAsia="Times New Roman"/>
          <w:b/>
          <w:bCs/>
          <w:i/>
          <w:iCs/>
          <w:color w:val="000000" w:themeColor="text1"/>
        </w:rPr>
        <w:t xml:space="preserve"> </w:t>
      </w:r>
      <w:r w:rsidRPr="00056FB4">
        <w:rPr>
          <w:b/>
          <w:bCs/>
          <w:i/>
          <w:iCs/>
          <w:color w:val="000000" w:themeColor="text1"/>
        </w:rPr>
        <w:t xml:space="preserve"> </w:t>
      </w:r>
    </w:p>
    <w:p w14:paraId="741AC802" w14:textId="19F83BBB" w:rsidR="00415AD1" w:rsidRDefault="00415AD1" w:rsidP="00A6337A">
      <w:r>
        <w:rPr>
          <w:color w:val="000000" w:themeColor="text1"/>
        </w:rPr>
        <w:t>A</w:t>
      </w:r>
      <w:r w:rsidR="00D25039">
        <w:rPr>
          <w:color w:val="000000" w:themeColor="text1"/>
        </w:rPr>
        <w:t xml:space="preserve"> simpler </w:t>
      </w:r>
      <w:r>
        <w:rPr>
          <w:color w:val="000000" w:themeColor="text1"/>
        </w:rPr>
        <w:t>way is to make th</w:t>
      </w:r>
      <w:r w:rsidR="00D25039">
        <w:rPr>
          <w:color w:val="000000" w:themeColor="text1"/>
        </w:rPr>
        <w:t xml:space="preserve">e X </w:t>
      </w:r>
      <w:r>
        <w:rPr>
          <w:color w:val="000000" w:themeColor="text1"/>
        </w:rPr>
        <w:t xml:space="preserve">value </w:t>
      </w:r>
      <w:r w:rsidR="00D25039">
        <w:rPr>
          <w:color w:val="000000" w:themeColor="text1"/>
        </w:rPr>
        <w:t xml:space="preserve">fixed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t xml:space="preserve"> independent, e.g., </w:t>
      </w:r>
      <w:r w:rsidR="00D0601B">
        <w:rPr>
          <w:color w:val="000000" w:themeColor="text1"/>
        </w:rPr>
        <w:t xml:space="preserve">adopt X=1 as </w:t>
      </w:r>
      <w:r w:rsidR="00331AED">
        <w:rPr>
          <w:color w:val="000000" w:themeColor="text1"/>
        </w:rPr>
        <w:t>the</w:t>
      </w:r>
      <w:r w:rsidR="00D0601B">
        <w:rPr>
          <w:color w:val="000000" w:themeColor="text1"/>
        </w:rPr>
        <w:t xml:space="preserve"> special but uniform way of handling of the </w:t>
      </w:r>
      <w:r w:rsidR="00B72383">
        <w:rPr>
          <w:color w:val="000000" w:themeColor="text1"/>
        </w:rPr>
        <w:t xml:space="preserve">PUCCH resource set 15 regardless of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rsidR="00D25039">
        <w:t xml:space="preserve"> configured for PUCCH</w:t>
      </w:r>
      <w:r w:rsidR="00B72383">
        <w:t>.</w:t>
      </w:r>
      <w:r>
        <w:t xml:space="preserve"> Th</w:t>
      </w:r>
      <w:r w:rsidR="00D25039">
        <w:t>e</w:t>
      </w:r>
      <w:r>
        <w:t xml:space="preserve"> benefit of this </w:t>
      </w:r>
      <w:r w:rsidR="00D25039">
        <w:t>handling</w:t>
      </w:r>
      <w:r>
        <w:t xml:space="preserve"> is reduced standard effort, but the downside is that </w:t>
      </w:r>
      <w:r w:rsidR="00056FB4">
        <w:t>it may lead to</w:t>
      </w:r>
      <w:r>
        <w:t xml:space="preserve"> more severe </w:t>
      </w:r>
      <w:r w:rsidR="00056FB4">
        <w:t xml:space="preserve">RB shortage </w:t>
      </w:r>
      <w:r>
        <w:t>than</w:t>
      </w:r>
      <w:r w:rsidR="00D25039">
        <w:t xml:space="preserve"> the handlings where</w:t>
      </w:r>
      <w:r>
        <w:t xml:space="preserve"> a fractional number is used. It is better for the meeting to </w:t>
      </w:r>
      <w:r w:rsidR="00AD4E2C">
        <w:t>conclude</w:t>
      </w:r>
      <w:r>
        <w:t xml:space="preserve"> </w:t>
      </w:r>
      <w:r w:rsidR="00AD4E2C">
        <w:t xml:space="preserve">first </w:t>
      </w:r>
      <w:r>
        <w:t xml:space="preserve">whether the X value </w:t>
      </w:r>
      <w:r w:rsidR="00056FB4">
        <w:t>should be</w:t>
      </w:r>
      <w:r>
        <w:t xml:space="preserve"> dependent on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r w:rsidR="00AD4E2C">
        <w:t xml:space="preserve"> </w:t>
      </w:r>
      <w:r w:rsidR="00D25039">
        <w:t xml:space="preserve">or not </w:t>
      </w:r>
      <w:r w:rsidR="00AD4E2C">
        <w:t>before deciding a specific value</w:t>
      </w:r>
      <w:r w:rsidR="00D25039">
        <w:t xml:space="preserve"> for</w:t>
      </w:r>
      <w:r w:rsidR="00AD4E2C">
        <w:t xml:space="preserve"> X.</w:t>
      </w:r>
    </w:p>
    <w:p w14:paraId="640A97EB" w14:textId="54CA330A" w:rsidR="00415AD1" w:rsidRDefault="00415AD1" w:rsidP="00415AD1">
      <w:pPr>
        <w:rPr>
          <w:b/>
          <w:bCs/>
          <w:i/>
          <w:iCs/>
          <w:color w:val="000000" w:themeColor="text1"/>
        </w:rPr>
      </w:pPr>
      <w:r>
        <w:rPr>
          <w:b/>
          <w:bCs/>
          <w:i/>
          <w:iCs/>
          <w:color w:val="000000" w:themeColor="text1"/>
        </w:rPr>
        <w:t>Proposal 2</w:t>
      </w:r>
      <w:r w:rsidRPr="00F320BE">
        <w:rPr>
          <w:b/>
          <w:bCs/>
          <w:i/>
          <w:iCs/>
          <w:color w:val="000000" w:themeColor="text1"/>
        </w:rPr>
        <w:t xml:space="preserve">. </w:t>
      </w:r>
      <w:r>
        <w:rPr>
          <w:b/>
          <w:bCs/>
          <w:i/>
          <w:iCs/>
          <w:color w:val="000000" w:themeColor="text1"/>
        </w:rPr>
        <w:t xml:space="preserve">If a value X independent of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t xml:space="preserve"> </w:t>
      </w:r>
      <w:r>
        <w:rPr>
          <w:b/>
          <w:bCs/>
          <w:i/>
          <w:iCs/>
          <w:color w:val="000000" w:themeColor="text1"/>
        </w:rPr>
        <w:t xml:space="preserve">is considered for scaling the PRB offset of PUCCH resource set 15, it is recommended that X=1 is adopted. </w:t>
      </w:r>
    </w:p>
    <w:p w14:paraId="6C14EA5C" w14:textId="77777777" w:rsidR="00EF1A7B" w:rsidRPr="00794501" w:rsidRDefault="00EF1A7B" w:rsidP="00415AD1">
      <w:pPr>
        <w:rPr>
          <w:b/>
          <w:bCs/>
          <w:i/>
          <w:iCs/>
        </w:rPr>
      </w:pPr>
    </w:p>
    <w:p w14:paraId="20D6F25F" w14:textId="190430A0" w:rsidR="00EF1A7B" w:rsidRDefault="00EF1A7B" w:rsidP="00EF1A7B">
      <w:pPr>
        <w:rPr>
          <w:rFonts w:ascii="Arial" w:hAnsi="Arial" w:cs="Arial"/>
          <w:b/>
          <w:bCs/>
          <w:sz w:val="26"/>
          <w:szCs w:val="26"/>
        </w:rPr>
      </w:pPr>
      <w:r w:rsidRPr="008D3E52">
        <w:rPr>
          <w:rFonts w:ascii="Arial" w:hAnsi="Arial" w:cs="Arial"/>
          <w:b/>
          <w:bCs/>
          <w:sz w:val="26"/>
          <w:szCs w:val="26"/>
        </w:rPr>
        <w:t>2.</w:t>
      </w:r>
      <w:r>
        <w:rPr>
          <w:rFonts w:ascii="Arial" w:hAnsi="Arial" w:cs="Arial"/>
          <w:b/>
          <w:bCs/>
          <w:sz w:val="26"/>
          <w:szCs w:val="26"/>
        </w:rPr>
        <w:t>2</w:t>
      </w:r>
      <w:r w:rsidRPr="008D3E52">
        <w:rPr>
          <w:rFonts w:ascii="Arial" w:hAnsi="Arial" w:cs="Arial"/>
          <w:b/>
          <w:bCs/>
          <w:sz w:val="26"/>
          <w:szCs w:val="26"/>
        </w:rPr>
        <w:t xml:space="preserve"> </w:t>
      </w:r>
      <w:r>
        <w:rPr>
          <w:rFonts w:ascii="Arial" w:hAnsi="Arial" w:cs="Arial"/>
          <w:b/>
          <w:bCs/>
          <w:sz w:val="26"/>
          <w:szCs w:val="26"/>
        </w:rPr>
        <w:t>Potential assistance info</w:t>
      </w:r>
      <w:r w:rsidR="00D458A4">
        <w:rPr>
          <w:rFonts w:ascii="Arial" w:hAnsi="Arial" w:cs="Arial"/>
          <w:b/>
          <w:bCs/>
          <w:sz w:val="26"/>
          <w:szCs w:val="26"/>
        </w:rPr>
        <w:t>rmation</w:t>
      </w:r>
      <w:r>
        <w:rPr>
          <w:rFonts w:ascii="Arial" w:hAnsi="Arial" w:cs="Arial"/>
          <w:b/>
          <w:bCs/>
          <w:sz w:val="26"/>
          <w:szCs w:val="26"/>
        </w:rPr>
        <w:t xml:space="preserve"> provided to </w:t>
      </w:r>
      <w:proofErr w:type="spellStart"/>
      <w:r>
        <w:rPr>
          <w:rFonts w:ascii="Arial" w:hAnsi="Arial" w:cs="Arial"/>
          <w:b/>
          <w:bCs/>
          <w:sz w:val="26"/>
          <w:szCs w:val="26"/>
        </w:rPr>
        <w:t>gNB</w:t>
      </w:r>
      <w:proofErr w:type="spellEnd"/>
      <w:r>
        <w:rPr>
          <w:rFonts w:ascii="Arial" w:hAnsi="Arial" w:cs="Arial"/>
          <w:b/>
          <w:bCs/>
          <w:sz w:val="26"/>
          <w:szCs w:val="26"/>
        </w:rPr>
        <w:t xml:space="preserve"> </w:t>
      </w:r>
    </w:p>
    <w:p w14:paraId="711CF51C" w14:textId="77777777" w:rsidR="00EF1A7B" w:rsidRPr="008D3E52" w:rsidRDefault="00EF1A7B" w:rsidP="00EF1A7B">
      <w:pPr>
        <w:rPr>
          <w:rFonts w:ascii="Arial" w:hAnsi="Arial" w:cs="Arial"/>
          <w:b/>
          <w:bCs/>
          <w:sz w:val="26"/>
          <w:szCs w:val="26"/>
        </w:rPr>
      </w:pPr>
    </w:p>
    <w:tbl>
      <w:tblPr>
        <w:tblStyle w:val="TableGrid"/>
        <w:tblW w:w="9895" w:type="dxa"/>
        <w:tblLook w:val="04A0" w:firstRow="1" w:lastRow="0" w:firstColumn="1" w:lastColumn="0" w:noHBand="0" w:noVBand="1"/>
      </w:tblPr>
      <w:tblGrid>
        <w:gridCol w:w="9895"/>
      </w:tblGrid>
      <w:tr w:rsidR="00EF1A7B" w14:paraId="1E923BF6" w14:textId="77777777" w:rsidTr="008F3EDD">
        <w:tc>
          <w:tcPr>
            <w:tcW w:w="9895" w:type="dxa"/>
          </w:tcPr>
          <w:p w14:paraId="7EF421C3" w14:textId="77777777" w:rsidR="00EF1A7B" w:rsidRPr="002F05D8" w:rsidRDefault="00EF1A7B" w:rsidP="008F3EDD">
            <w:pPr>
              <w:rPr>
                <w:b/>
                <w:bCs/>
                <w:color w:val="000000" w:themeColor="text1"/>
                <w:u w:val="single"/>
              </w:rPr>
            </w:pPr>
            <w:r w:rsidRPr="002F05D8">
              <w:rPr>
                <w:b/>
                <w:bCs/>
                <w:color w:val="000000" w:themeColor="text1"/>
                <w:u w:val="single"/>
              </w:rPr>
              <w:t>From RAN1#106bis-e meeting</w:t>
            </w:r>
          </w:p>
          <w:p w14:paraId="76C039EF" w14:textId="77777777" w:rsidR="00EF1A7B" w:rsidRDefault="00EF1A7B" w:rsidP="008F3EDD">
            <w:pPr>
              <w:spacing w:after="0" w:line="252" w:lineRule="auto"/>
              <w:jc w:val="left"/>
              <w:rPr>
                <w:lang w:eastAsia="zh-CN"/>
              </w:rPr>
            </w:pPr>
          </w:p>
          <w:tbl>
            <w:tblPr>
              <w:tblStyle w:val="TableGrid"/>
              <w:tblW w:w="0" w:type="auto"/>
              <w:tblLook w:val="04A0" w:firstRow="1" w:lastRow="0" w:firstColumn="1" w:lastColumn="0" w:noHBand="0" w:noVBand="1"/>
            </w:tblPr>
            <w:tblGrid>
              <w:gridCol w:w="1908"/>
              <w:gridCol w:w="7761"/>
            </w:tblGrid>
            <w:tr w:rsidR="00EF1A7B" w14:paraId="7B01761E" w14:textId="77777777" w:rsidTr="008F3EDD">
              <w:tc>
                <w:tcPr>
                  <w:tcW w:w="1908" w:type="dxa"/>
                </w:tcPr>
                <w:p w14:paraId="477B8F05" w14:textId="77777777" w:rsidR="00EF1A7B" w:rsidRDefault="00EF1A7B" w:rsidP="008F3EDD">
                  <w:pPr>
                    <w:rPr>
                      <w:lang w:val="en-GB" w:eastAsia="zh-CN"/>
                    </w:rPr>
                  </w:pPr>
                  <w:r>
                    <w:rPr>
                      <w:lang w:val="en-GB" w:eastAsia="zh-CN"/>
                    </w:rPr>
                    <w:t>Company</w:t>
                  </w:r>
                </w:p>
              </w:tc>
              <w:tc>
                <w:tcPr>
                  <w:tcW w:w="7761" w:type="dxa"/>
                </w:tcPr>
                <w:p w14:paraId="6A2A7CC5" w14:textId="77777777" w:rsidR="00EF1A7B" w:rsidRDefault="00EF1A7B" w:rsidP="008F3EDD">
                  <w:pPr>
                    <w:rPr>
                      <w:lang w:val="en-GB" w:eastAsia="zh-CN"/>
                    </w:rPr>
                  </w:pPr>
                  <w:r>
                    <w:rPr>
                      <w:lang w:val="en-GB" w:eastAsia="zh-CN"/>
                    </w:rPr>
                    <w:t xml:space="preserve">Company Proposals/Views </w:t>
                  </w:r>
                </w:p>
              </w:tc>
            </w:tr>
            <w:tr w:rsidR="00EF1A7B" w14:paraId="291AEC69" w14:textId="77777777" w:rsidTr="008F3EDD">
              <w:tc>
                <w:tcPr>
                  <w:tcW w:w="1908" w:type="dxa"/>
                </w:tcPr>
                <w:p w14:paraId="021D53F7" w14:textId="6CCDF68E" w:rsidR="00EF1A7B" w:rsidRDefault="00EF1A7B" w:rsidP="008F3EDD">
                  <w:pPr>
                    <w:rPr>
                      <w:lang w:val="en-GB" w:eastAsia="zh-CN"/>
                    </w:rPr>
                  </w:pPr>
                  <w:r>
                    <w:rPr>
                      <w:lang w:val="en-GB" w:eastAsia="zh-CN"/>
                    </w:rPr>
                    <w:t>Intel [6]</w:t>
                  </w:r>
                </w:p>
              </w:tc>
              <w:tc>
                <w:tcPr>
                  <w:tcW w:w="7761" w:type="dxa"/>
                </w:tcPr>
                <w:p w14:paraId="3A2ACFF8" w14:textId="6BEF4A5E" w:rsidR="00EF1A7B" w:rsidRDefault="00EF1A7B" w:rsidP="008F3EDD">
                  <w:pPr>
                    <w:autoSpaceDE/>
                    <w:autoSpaceDN/>
                    <w:adjustRightInd/>
                    <w:rPr>
                      <w:rFonts w:eastAsia="MS Mincho"/>
                      <w:b/>
                      <w:bCs/>
                    </w:rPr>
                  </w:pPr>
                  <w:r>
                    <w:rPr>
                      <w:rFonts w:eastAsia="MS Mincho"/>
                      <w:b/>
                      <w:bCs/>
                    </w:rPr>
                    <w:t>Observation</w:t>
                  </w:r>
                  <w:r w:rsidR="002F05D8">
                    <w:rPr>
                      <w:rFonts w:eastAsia="MS Mincho"/>
                      <w:b/>
                      <w:bCs/>
                    </w:rPr>
                    <w:t xml:space="preserve"> #</w:t>
                  </w:r>
                  <w:r>
                    <w:rPr>
                      <w:rFonts w:eastAsia="MS Mincho"/>
                      <w:b/>
                      <w:bCs/>
                    </w:rPr>
                    <w:t xml:space="preserve">3:  If the </w:t>
                  </w:r>
                  <w:proofErr w:type="spellStart"/>
                  <w:r>
                    <w:rPr>
                      <w:rFonts w:eastAsia="MS Mincho"/>
                      <w:b/>
                      <w:bCs/>
                    </w:rPr>
                    <w:t>gNB</w:t>
                  </w:r>
                  <w:proofErr w:type="spellEnd"/>
                  <w:r>
                    <w:rPr>
                      <w:rFonts w:eastAsia="MS Mincho"/>
                      <w:b/>
                      <w:bCs/>
                    </w:rPr>
                    <w:t xml:space="preserve"> is not aware of the correct UE’s transmit beamforming gain, by using a pessimistic approach and </w:t>
                  </w:r>
                  <w:proofErr w:type="gramStart"/>
                  <w:r>
                    <w:rPr>
                      <w:rFonts w:eastAsia="MS Mincho"/>
                      <w:b/>
                      <w:bCs/>
                    </w:rPr>
                    <w:t>assuming that</w:t>
                  </w:r>
                  <w:proofErr w:type="gramEnd"/>
                  <w:r>
                    <w:rPr>
                      <w:rFonts w:eastAsia="MS Mincho"/>
                      <w:b/>
                      <w:bCs/>
                    </w:rPr>
                    <w:t xml:space="preserve"> the UE’s transmit beamforming gain is 0 </w:t>
                  </w:r>
                  <w:proofErr w:type="spellStart"/>
                  <w:r>
                    <w:rPr>
                      <w:rFonts w:eastAsia="MS Mincho"/>
                      <w:b/>
                      <w:bCs/>
                    </w:rPr>
                    <w:t>dBi</w:t>
                  </w:r>
                  <w:proofErr w:type="spellEnd"/>
                  <w:r>
                    <w:rPr>
                      <w:rFonts w:eastAsia="MS Mincho"/>
                      <w:b/>
                      <w:bCs/>
                    </w:rPr>
                    <w:t xml:space="preserve">, the </w:t>
                  </w:r>
                  <w:proofErr w:type="spellStart"/>
                  <w:r>
                    <w:rPr>
                      <w:rFonts w:eastAsia="MS Mincho"/>
                      <w:b/>
                      <w:bCs/>
                    </w:rPr>
                    <w:t>gNB</w:t>
                  </w:r>
                  <w:proofErr w:type="spellEnd"/>
                  <w:r>
                    <w:rPr>
                      <w:rFonts w:eastAsia="MS Mincho"/>
                      <w:b/>
                      <w:bCs/>
                    </w:rPr>
                    <w:t xml:space="preserve"> may configure </w:t>
                  </w:r>
                  <w:r>
                    <w:rPr>
                      <w:rFonts w:eastAsia="MS Mincho"/>
                      <w:b/>
                    </w:rPr>
                    <w:t xml:space="preserve">up to more than 5 times the number of PRBs that </w:t>
                  </w:r>
                  <w:r>
                    <w:rPr>
                      <w:rFonts w:eastAsia="MS Mincho"/>
                      <w:b/>
                      <w:bCs/>
                    </w:rPr>
                    <w:t xml:space="preserve">would be otherwise needed. </w:t>
                  </w:r>
                </w:p>
                <w:p w14:paraId="17794181" w14:textId="5604E5EB" w:rsidR="00EF1A7B" w:rsidRDefault="00EF1A7B" w:rsidP="008F3EDD">
                  <w:pPr>
                    <w:spacing w:before="120" w:after="0" w:line="280" w:lineRule="atLeast"/>
                    <w:rPr>
                      <w:rFonts w:eastAsia="MS Mincho"/>
                      <w:b/>
                      <w:bCs/>
                    </w:rPr>
                  </w:pPr>
                  <w:r w:rsidRPr="009932E2">
                    <w:rPr>
                      <w:rFonts w:eastAsia="MS Mincho"/>
                      <w:b/>
                      <w:bCs/>
                    </w:rPr>
                    <w:t xml:space="preserve">Proposal </w:t>
                  </w:r>
                  <w:r w:rsidR="002F05D8">
                    <w:rPr>
                      <w:rFonts w:eastAsia="MS Mincho"/>
                      <w:b/>
                      <w:bCs/>
                    </w:rPr>
                    <w:t>#</w:t>
                  </w:r>
                  <w:r w:rsidRPr="009932E2">
                    <w:rPr>
                      <w:rFonts w:eastAsia="MS Mincho"/>
                      <w:b/>
                      <w:bCs/>
                    </w:rPr>
                    <w:t xml:space="preserve">5: RAN1 should discuss a proper framework to implicitly or explicitly indicate the UE’s beamforming gain to the </w:t>
                  </w:r>
                  <w:proofErr w:type="spellStart"/>
                  <w:r w:rsidRPr="009932E2">
                    <w:rPr>
                      <w:rFonts w:eastAsia="MS Mincho"/>
                      <w:b/>
                      <w:bCs/>
                    </w:rPr>
                    <w:t>gNB</w:t>
                  </w:r>
                  <w:proofErr w:type="spellEnd"/>
                  <w:r w:rsidRPr="009932E2">
                    <w:rPr>
                      <w:rFonts w:eastAsia="MS Mincho"/>
                      <w:b/>
                      <w:bCs/>
                    </w:rPr>
                    <w:t>.</w:t>
                  </w:r>
                </w:p>
                <w:p w14:paraId="21D2A544" w14:textId="0E086D6A" w:rsidR="00EF1A7B" w:rsidRPr="009932E2" w:rsidRDefault="00EF1A7B" w:rsidP="008F3EDD">
                  <w:pPr>
                    <w:spacing w:before="120" w:after="0" w:line="280" w:lineRule="atLeast"/>
                    <w:jc w:val="left"/>
                    <w:rPr>
                      <w:rFonts w:eastAsia="MS Mincho"/>
                      <w:b/>
                      <w:bCs/>
                    </w:rPr>
                  </w:pPr>
                </w:p>
              </w:tc>
            </w:tr>
          </w:tbl>
          <w:p w14:paraId="70B0C97D" w14:textId="77777777" w:rsidR="00EF1A7B" w:rsidRPr="008A2750" w:rsidRDefault="00EF1A7B" w:rsidP="008F3EDD">
            <w:pPr>
              <w:spacing w:after="0" w:line="252" w:lineRule="auto"/>
              <w:jc w:val="left"/>
              <w:rPr>
                <w:lang w:eastAsia="zh-CN"/>
              </w:rPr>
            </w:pPr>
          </w:p>
          <w:p w14:paraId="492EAC3B" w14:textId="77777777" w:rsidR="00EF1A7B" w:rsidRPr="00234D86" w:rsidRDefault="00EF1A7B" w:rsidP="008F3EDD">
            <w:pPr>
              <w:pStyle w:val="BodyText"/>
              <w:overflowPunct w:val="0"/>
              <w:autoSpaceDE w:val="0"/>
              <w:autoSpaceDN w:val="0"/>
              <w:adjustRightInd w:val="0"/>
              <w:spacing w:after="0" w:line="259" w:lineRule="auto"/>
              <w:textAlignment w:val="baseline"/>
              <w:rPr>
                <w:rFonts w:eastAsia="MS PMincho"/>
                <w:sz w:val="22"/>
                <w:szCs w:val="22"/>
                <w:lang w:val="en-US" w:eastAsia="ja-JP"/>
              </w:rPr>
            </w:pPr>
          </w:p>
        </w:tc>
      </w:tr>
    </w:tbl>
    <w:p w14:paraId="6B130EC0" w14:textId="77777777" w:rsidR="00EF1A7B" w:rsidRDefault="00EF1A7B" w:rsidP="00EF1A7B">
      <w:pPr>
        <w:rPr>
          <w:color w:val="000000" w:themeColor="text1"/>
        </w:rPr>
      </w:pPr>
    </w:p>
    <w:p w14:paraId="55CE0182" w14:textId="16AE60E2" w:rsidR="00507EC9" w:rsidRDefault="00942802" w:rsidP="00B46E4C">
      <w:pPr>
        <w:rPr>
          <w:iCs/>
        </w:rPr>
      </w:pPr>
      <w:r>
        <w:t>During the RAN1 #106b</w:t>
      </w:r>
      <w:r w:rsidR="000D69CE">
        <w:t>is-e</w:t>
      </w:r>
      <w:r>
        <w:t xml:space="preserve"> meeting, one issue raise</w:t>
      </w:r>
      <w:r w:rsidR="000D69CE">
        <w:t>d</w:t>
      </w:r>
      <w:r>
        <w:t xml:space="preserve"> by two companies [6] [7] captured by the </w:t>
      </w:r>
      <w:r w:rsidR="000D69CE">
        <w:t>FLS</w:t>
      </w:r>
      <w:r>
        <w:t xml:space="preserve"> was on whether the potential assistance information of the UE beamforming gain needs to be provided to the </w:t>
      </w:r>
      <w:proofErr w:type="spellStart"/>
      <w:r>
        <w:t>gNB</w:t>
      </w:r>
      <w:proofErr w:type="spellEnd"/>
      <w:r>
        <w:t xml:space="preserve"> for decision of the </w:t>
      </w:r>
      <m:oMath>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RB</m:t>
            </m:r>
          </m:sub>
        </m:sSub>
      </m:oMath>
      <w:r>
        <w:rPr>
          <w:iCs/>
        </w:rPr>
        <w:t xml:space="preserve">. One company [6] provides further results </w:t>
      </w:r>
      <w:r w:rsidR="001F7AFA">
        <w:rPr>
          <w:iCs/>
        </w:rPr>
        <w:t xml:space="preserve">when the </w:t>
      </w:r>
      <w:proofErr w:type="spellStart"/>
      <w:r w:rsidR="001F7AFA">
        <w:rPr>
          <w:iCs/>
        </w:rPr>
        <w:t>gNB</w:t>
      </w:r>
      <w:proofErr w:type="spellEnd"/>
      <w:r w:rsidR="001F7AFA">
        <w:rPr>
          <w:iCs/>
        </w:rPr>
        <w:t xml:space="preserve"> takes a pessimistic approach </w:t>
      </w:r>
      <w:r w:rsidR="00786E78">
        <w:rPr>
          <w:iCs/>
        </w:rPr>
        <w:t xml:space="preserve">by assuming no UE beamforming gain while UE actually has 6dBm </w:t>
      </w:r>
      <w:r w:rsidR="0075183E">
        <w:rPr>
          <w:iCs/>
        </w:rPr>
        <w:t>gain and</w:t>
      </w:r>
      <w:r w:rsidR="00786E78">
        <w:rPr>
          <w:iCs/>
        </w:rPr>
        <w:t xml:space="preserve"> </w:t>
      </w:r>
      <w:r>
        <w:rPr>
          <w:iCs/>
        </w:rPr>
        <w:t>show</w:t>
      </w:r>
      <w:r w:rsidR="00786E78">
        <w:rPr>
          <w:iCs/>
        </w:rPr>
        <w:t>s</w:t>
      </w:r>
      <w:r>
        <w:rPr>
          <w:iCs/>
        </w:rPr>
        <w:t xml:space="preserve"> that under certain combination of UE_EIRP and UE_P and for SCS 120kHz, the </w:t>
      </w:r>
      <w:proofErr w:type="spellStart"/>
      <w:r>
        <w:rPr>
          <w:iCs/>
        </w:rPr>
        <w:t>gNB’s</w:t>
      </w:r>
      <w:proofErr w:type="spellEnd"/>
      <w:r>
        <w:rPr>
          <w:iCs/>
        </w:rPr>
        <w:t xml:space="preserve"> decision on the </w:t>
      </w:r>
      <m:oMath>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RB</m:t>
            </m:r>
          </m:sub>
        </m:sSub>
      </m:oMath>
      <w:r>
        <w:rPr>
          <w:iCs/>
        </w:rPr>
        <w:t xml:space="preserve"> can have significant mismatch and up to five times more RBs </w:t>
      </w:r>
      <w:r w:rsidR="000D69CE">
        <w:rPr>
          <w:iCs/>
        </w:rPr>
        <w:t>than necessary can be configured</w:t>
      </w:r>
      <w:r>
        <w:rPr>
          <w:iCs/>
        </w:rPr>
        <w:t xml:space="preserve"> if no assistance information is provided. </w:t>
      </w:r>
      <w:r w:rsidR="001F7AFA">
        <w:rPr>
          <w:iCs/>
        </w:rPr>
        <w:t xml:space="preserve">For SCS 480kHz/960kHz, the mismatch between the configured number of RBs </w:t>
      </w:r>
      <w:r w:rsidR="000D69CE">
        <w:rPr>
          <w:iCs/>
        </w:rPr>
        <w:t xml:space="preserve">with or without the assistance information </w:t>
      </w:r>
      <w:r w:rsidR="001F7AFA">
        <w:rPr>
          <w:iCs/>
        </w:rPr>
        <w:t xml:space="preserve">are </w:t>
      </w:r>
      <w:r w:rsidR="00761344">
        <w:rPr>
          <w:iCs/>
        </w:rPr>
        <w:t xml:space="preserve">relatively </w:t>
      </w:r>
      <w:r w:rsidR="001F7AFA">
        <w:rPr>
          <w:iCs/>
        </w:rPr>
        <w:t>smaller</w:t>
      </w:r>
      <w:r w:rsidR="00C37243">
        <w:rPr>
          <w:iCs/>
        </w:rPr>
        <w:t>.</w:t>
      </w:r>
    </w:p>
    <w:p w14:paraId="10262D0C" w14:textId="1EEF827F" w:rsidR="00761344" w:rsidRDefault="00442947" w:rsidP="00B46E4C">
      <w:pPr>
        <w:rPr>
          <w:iCs/>
        </w:rPr>
      </w:pPr>
      <w:r>
        <w:rPr>
          <w:iCs/>
        </w:rPr>
        <w:t>Improvement was observed in [6]</w:t>
      </w:r>
      <w:r w:rsidR="00416C30">
        <w:rPr>
          <w:iCs/>
        </w:rPr>
        <w:t xml:space="preserve"> for </w:t>
      </w:r>
      <w:proofErr w:type="spellStart"/>
      <w:r w:rsidR="00416C30">
        <w:rPr>
          <w:iCs/>
        </w:rPr>
        <w:t>gNB</w:t>
      </w:r>
      <w:proofErr w:type="spellEnd"/>
      <w:r w:rsidR="00416C30">
        <w:rPr>
          <w:iCs/>
        </w:rPr>
        <w:t xml:space="preserve"> to determine </w:t>
      </w:r>
      <m:oMath>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RB</m:t>
            </m:r>
          </m:sub>
        </m:sSub>
      </m:oMath>
      <w:r w:rsidR="00416C30">
        <w:rPr>
          <w:iCs/>
        </w:rPr>
        <w:t xml:space="preserve"> for the</w:t>
      </w:r>
      <w:r w:rsidR="00804D94">
        <w:rPr>
          <w:iCs/>
        </w:rPr>
        <w:t xml:space="preserve"> </w:t>
      </w:r>
      <w:r w:rsidR="00D32563">
        <w:rPr>
          <w:iCs/>
        </w:rPr>
        <w:t xml:space="preserve">mandatory </w:t>
      </w:r>
      <w:r w:rsidR="00416C30">
        <w:rPr>
          <w:iCs/>
        </w:rPr>
        <w:t xml:space="preserve">SCS 120kHz </w:t>
      </w:r>
      <w:r w:rsidR="00D32563">
        <w:rPr>
          <w:iCs/>
        </w:rPr>
        <w:t xml:space="preserve">for FR2-2 </w:t>
      </w:r>
      <w:r w:rsidR="00416C30">
        <w:rPr>
          <w:iCs/>
        </w:rPr>
        <w:t xml:space="preserve">when UE feedback such assistance information to </w:t>
      </w:r>
      <w:proofErr w:type="spellStart"/>
      <w:r w:rsidR="003511DA">
        <w:rPr>
          <w:iCs/>
        </w:rPr>
        <w:t>gNB</w:t>
      </w:r>
      <w:proofErr w:type="spellEnd"/>
      <w:r w:rsidR="003511DA">
        <w:rPr>
          <w:iCs/>
        </w:rPr>
        <w:t>.</w:t>
      </w:r>
      <w:r w:rsidR="00416C30">
        <w:rPr>
          <w:iCs/>
        </w:rPr>
        <w:t xml:space="preserve"> </w:t>
      </w:r>
      <w:r w:rsidR="003511DA">
        <w:rPr>
          <w:iCs/>
        </w:rPr>
        <w:t>T</w:t>
      </w:r>
      <w:r w:rsidR="00804D94">
        <w:rPr>
          <w:iCs/>
        </w:rPr>
        <w:t xml:space="preserve">he details of how such method works is unclear given only few inputs. At least for the RRC_CONNECTED UEs, it is possible that the beamforming gain is </w:t>
      </w:r>
      <w:r w:rsidR="00B41AE0">
        <w:rPr>
          <w:iCs/>
        </w:rPr>
        <w:t xml:space="preserve">considered implicitly </w:t>
      </w:r>
      <w:r w:rsidR="00804D94">
        <w:rPr>
          <w:iCs/>
        </w:rPr>
        <w:t xml:space="preserve">by the </w:t>
      </w:r>
      <w:proofErr w:type="spellStart"/>
      <w:r w:rsidR="00804D94">
        <w:rPr>
          <w:iCs/>
        </w:rPr>
        <w:t>gNB</w:t>
      </w:r>
      <w:proofErr w:type="spellEnd"/>
      <w:r w:rsidR="00804D94">
        <w:rPr>
          <w:iCs/>
        </w:rPr>
        <w:t xml:space="preserve"> based on the beamformed SRS sent from UEs</w:t>
      </w:r>
      <w:r w:rsidR="007D0811">
        <w:rPr>
          <w:iCs/>
        </w:rPr>
        <w:t xml:space="preserve">; and for initial access </w:t>
      </w:r>
      <w:r w:rsidR="007D0811">
        <w:rPr>
          <w:iCs/>
        </w:rPr>
        <w:lastRenderedPageBreak/>
        <w:t xml:space="preserve">the UE beamforming gain might be inferred from MSG1. Therefore, although we agree that this can be a worthwhile problem to consider, more </w:t>
      </w:r>
      <w:r>
        <w:rPr>
          <w:iCs/>
        </w:rPr>
        <w:t>discussion</w:t>
      </w:r>
      <w:r w:rsidR="007D0811">
        <w:rPr>
          <w:iCs/>
        </w:rPr>
        <w:t xml:space="preserve"> is needed on whether</w:t>
      </w:r>
      <w:r w:rsidR="00804D94">
        <w:rPr>
          <w:iCs/>
        </w:rPr>
        <w:t xml:space="preserve"> </w:t>
      </w:r>
      <w:r w:rsidR="007D0811">
        <w:rPr>
          <w:iCs/>
        </w:rPr>
        <w:t xml:space="preserve">an explicit </w:t>
      </w:r>
      <w:r w:rsidR="00804D94">
        <w:rPr>
          <w:iCs/>
        </w:rPr>
        <w:t xml:space="preserve">assistance information such as beamforming gain </w:t>
      </w:r>
      <w:r w:rsidR="007D0811">
        <w:rPr>
          <w:iCs/>
        </w:rPr>
        <w:t>is</w:t>
      </w:r>
      <w:r w:rsidR="00804D94">
        <w:rPr>
          <w:iCs/>
        </w:rPr>
        <w:t xml:space="preserve"> necessary</w:t>
      </w:r>
      <w:r w:rsidR="00045154">
        <w:rPr>
          <w:iCs/>
        </w:rPr>
        <w:t>.</w:t>
      </w:r>
    </w:p>
    <w:p w14:paraId="6080DF89" w14:textId="2AEB84C9" w:rsidR="00D458A4" w:rsidRDefault="00D458A4" w:rsidP="00B46E4C">
      <w:pPr>
        <w:rPr>
          <w:b/>
          <w:bCs/>
          <w:i/>
        </w:rPr>
      </w:pPr>
      <w:r>
        <w:rPr>
          <w:b/>
          <w:bCs/>
          <w:i/>
          <w:iCs/>
          <w:color w:val="000000" w:themeColor="text1"/>
        </w:rPr>
        <w:t>Observation</w:t>
      </w:r>
      <w:r w:rsidRPr="00F320BE">
        <w:rPr>
          <w:b/>
          <w:bCs/>
          <w:i/>
          <w:iCs/>
          <w:color w:val="000000" w:themeColor="text1"/>
        </w:rPr>
        <w:t xml:space="preserve"> </w:t>
      </w:r>
      <w:r>
        <w:rPr>
          <w:b/>
          <w:bCs/>
          <w:i/>
          <w:iCs/>
          <w:color w:val="000000" w:themeColor="text1"/>
        </w:rPr>
        <w:t>4</w:t>
      </w:r>
      <w:r w:rsidRPr="00F320BE">
        <w:rPr>
          <w:b/>
          <w:bCs/>
          <w:i/>
          <w:iCs/>
          <w:color w:val="000000" w:themeColor="text1"/>
        </w:rPr>
        <w:t xml:space="preserve">. </w:t>
      </w:r>
      <w:r w:rsidR="000D69CE" w:rsidRPr="000D69CE">
        <w:rPr>
          <w:b/>
          <w:bCs/>
          <w:i/>
        </w:rPr>
        <w:t xml:space="preserve">For RRC_CONNECTED UEs, it is possible that the beamforming gain is </w:t>
      </w:r>
      <w:r w:rsidR="00B41AE0">
        <w:rPr>
          <w:b/>
          <w:bCs/>
          <w:i/>
        </w:rPr>
        <w:t>considered implicitly</w:t>
      </w:r>
      <w:r w:rsidR="00B41AE0" w:rsidRPr="000D69CE">
        <w:rPr>
          <w:b/>
          <w:bCs/>
          <w:i/>
        </w:rPr>
        <w:t xml:space="preserve"> </w:t>
      </w:r>
      <w:r w:rsidR="000D69CE" w:rsidRPr="000D69CE">
        <w:rPr>
          <w:b/>
          <w:bCs/>
          <w:i/>
        </w:rPr>
        <w:t xml:space="preserve">by the </w:t>
      </w:r>
      <w:proofErr w:type="spellStart"/>
      <w:r w:rsidR="000D69CE" w:rsidRPr="000D69CE">
        <w:rPr>
          <w:b/>
          <w:bCs/>
          <w:i/>
        </w:rPr>
        <w:t>gNB</w:t>
      </w:r>
      <w:proofErr w:type="spellEnd"/>
      <w:r w:rsidR="000D69CE" w:rsidRPr="000D69CE">
        <w:rPr>
          <w:b/>
          <w:bCs/>
          <w:i/>
        </w:rPr>
        <w:t xml:space="preserve"> based on the beamformed SRS sent from UEs, such that additional assistance information might not be necessary.</w:t>
      </w:r>
    </w:p>
    <w:p w14:paraId="53B1780C" w14:textId="77777777" w:rsidR="003E5A8E" w:rsidRPr="001C299C" w:rsidRDefault="003E5A8E" w:rsidP="003E5A8E">
      <w:pPr>
        <w:rPr>
          <w:b/>
          <w:bCs/>
          <w:i/>
        </w:rPr>
      </w:pPr>
      <w:r w:rsidRPr="006D70CF">
        <w:rPr>
          <w:b/>
          <w:bCs/>
          <w:i/>
        </w:rPr>
        <w:t xml:space="preserve">Proposal 3. </w:t>
      </w:r>
      <w:r w:rsidRPr="001C299C">
        <w:rPr>
          <w:b/>
          <w:bCs/>
          <w:i/>
        </w:rPr>
        <w:t xml:space="preserve">Discuss further the necessity of an explicit assistance information </w:t>
      </w:r>
      <w:r w:rsidRPr="006D70CF">
        <w:rPr>
          <w:b/>
          <w:bCs/>
          <w:i/>
        </w:rPr>
        <w:t xml:space="preserve">for </w:t>
      </w:r>
      <w:proofErr w:type="spellStart"/>
      <w:r w:rsidRPr="001C299C">
        <w:rPr>
          <w:b/>
          <w:bCs/>
          <w:i/>
        </w:rPr>
        <w:t>gNB</w:t>
      </w:r>
      <w:proofErr w:type="spellEnd"/>
      <w:r w:rsidRPr="001C299C">
        <w:rPr>
          <w:b/>
          <w:bCs/>
          <w:i/>
        </w:rPr>
        <w:t xml:space="preserve"> to determine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rsidRPr="001C299C">
        <w:rPr>
          <w:b/>
          <w:bCs/>
          <w:i/>
        </w:rPr>
        <w:t xml:space="preserve"> such as beamforming gain</w:t>
      </w:r>
      <w:r w:rsidRPr="006D70CF">
        <w:rPr>
          <w:b/>
          <w:bCs/>
          <w:i/>
        </w:rPr>
        <w:t>.</w:t>
      </w:r>
      <w:r w:rsidRPr="001C299C">
        <w:rPr>
          <w:b/>
          <w:bCs/>
          <w:i/>
        </w:rPr>
        <w:t xml:space="preserve"> </w:t>
      </w:r>
    </w:p>
    <w:p w14:paraId="186CFAAE" w14:textId="77777777" w:rsidR="00CF6514" w:rsidRPr="00CF6514" w:rsidRDefault="00CF6514" w:rsidP="00B46E4C"/>
    <w:p w14:paraId="0F7C6C60" w14:textId="4B77511F" w:rsidR="00F97325" w:rsidRDefault="00F97325" w:rsidP="00F97325">
      <w:pPr>
        <w:pStyle w:val="Heading1"/>
        <w:jc w:val="left"/>
        <w:rPr>
          <w:color w:val="000000" w:themeColor="text1"/>
        </w:rPr>
      </w:pPr>
      <w:r w:rsidRPr="00B85B38">
        <w:rPr>
          <w:color w:val="000000" w:themeColor="text1"/>
        </w:rPr>
        <w:t>Conclusion</w:t>
      </w:r>
    </w:p>
    <w:p w14:paraId="49F89929" w14:textId="512BCD08" w:rsidR="000743A9" w:rsidRDefault="000743A9" w:rsidP="000743A9">
      <w:r>
        <w:t>This document continue</w:t>
      </w:r>
      <w:r w:rsidR="000A2BE8">
        <w:t>s</w:t>
      </w:r>
      <w:r w:rsidR="00F33259">
        <w:t xml:space="preserve"> the</w:t>
      </w:r>
      <w:r>
        <w:t xml:space="preserve"> discussion</w:t>
      </w:r>
      <w:r w:rsidR="00F33259">
        <w:t>s</w:t>
      </w:r>
      <w:r>
        <w:t xml:space="preserve"> for enhanc</w:t>
      </w:r>
      <w:r w:rsidR="00383901">
        <w:t>ing</w:t>
      </w:r>
      <w:r>
        <w:t xml:space="preserve"> PUCCH formats </w:t>
      </w:r>
      <w:r w:rsidR="00630247">
        <w:t>0/1/4.</w:t>
      </w:r>
      <w:r w:rsidR="003E5A8E">
        <w:t xml:space="preserve"> Special handling of the PUCCH resource set index 15 was recommended and view on assistance information to </w:t>
      </w:r>
      <w:proofErr w:type="spellStart"/>
      <w:r w:rsidR="003E5A8E">
        <w:t>gNB</w:t>
      </w:r>
      <w:proofErr w:type="spellEnd"/>
      <w:r w:rsidR="003E5A8E">
        <w:t xml:space="preserve"> is provided</w:t>
      </w:r>
      <w:proofErr w:type="gramStart"/>
      <w:r w:rsidR="003E5A8E">
        <w:t xml:space="preserve">. </w:t>
      </w:r>
      <w:r w:rsidR="00630247">
        <w:t xml:space="preserve"> </w:t>
      </w:r>
      <w:proofErr w:type="gramEnd"/>
    </w:p>
    <w:p w14:paraId="20E33011" w14:textId="77777777" w:rsidR="003E5A8E" w:rsidRPr="00E17A4E" w:rsidRDefault="003E5A8E" w:rsidP="003E5A8E">
      <w:pPr>
        <w:rPr>
          <w:b/>
          <w:bCs/>
          <w:i/>
          <w:iCs/>
        </w:rPr>
      </w:pPr>
      <w:r>
        <w:rPr>
          <w:b/>
          <w:bCs/>
          <w:i/>
          <w:iCs/>
          <w:color w:val="000000" w:themeColor="text1"/>
        </w:rPr>
        <w:t>Observation</w:t>
      </w:r>
      <w:r w:rsidRPr="00F320BE">
        <w:rPr>
          <w:b/>
          <w:bCs/>
          <w:i/>
          <w:iCs/>
          <w:color w:val="000000" w:themeColor="text1"/>
        </w:rPr>
        <w:t xml:space="preserve"> 1. </w:t>
      </w:r>
      <w:r w:rsidRPr="00E17A4E">
        <w:rPr>
          <w:rFonts w:eastAsia="Times New Roman"/>
          <w:b/>
          <w:bCs/>
          <w:i/>
          <w:iCs/>
        </w:rPr>
        <w:t xml:space="preserve">Special handling for PUCCH resource set index 15 is necessary </w:t>
      </w:r>
      <w:proofErr w:type="gramStart"/>
      <w:r w:rsidRPr="00E17A4E">
        <w:rPr>
          <w:rFonts w:eastAsia="Times New Roman"/>
          <w:b/>
          <w:bCs/>
          <w:i/>
          <w:iCs/>
        </w:rPr>
        <w:t>in order to</w:t>
      </w:r>
      <w:proofErr w:type="gramEnd"/>
      <w:r w:rsidRPr="00E17A4E">
        <w:rPr>
          <w:rFonts w:eastAsia="Times New Roman"/>
          <w:b/>
          <w:bCs/>
          <w:i/>
          <w:iCs/>
        </w:rPr>
        <w:t xml:space="preserve"> avoid that no PUCCH resource is available for this set. </w:t>
      </w:r>
      <w:r w:rsidRPr="00E17A4E">
        <w:rPr>
          <w:b/>
          <w:bCs/>
          <w:i/>
          <w:iCs/>
        </w:rPr>
        <w:t xml:space="preserve"> </w:t>
      </w:r>
    </w:p>
    <w:p w14:paraId="11A096E9" w14:textId="77777777" w:rsidR="003E5A8E" w:rsidRPr="00794501" w:rsidRDefault="003E5A8E" w:rsidP="003E5A8E">
      <w:pPr>
        <w:rPr>
          <w:b/>
          <w:bCs/>
          <w:i/>
          <w:iCs/>
        </w:rPr>
      </w:pPr>
      <w:r>
        <w:rPr>
          <w:b/>
          <w:bCs/>
          <w:i/>
          <w:iCs/>
          <w:color w:val="000000" w:themeColor="text1"/>
        </w:rPr>
        <w:t>Observation</w:t>
      </w:r>
      <w:r w:rsidRPr="00F320BE">
        <w:rPr>
          <w:b/>
          <w:bCs/>
          <w:i/>
          <w:iCs/>
          <w:color w:val="000000" w:themeColor="text1"/>
        </w:rPr>
        <w:t xml:space="preserve"> </w:t>
      </w:r>
      <w:r>
        <w:rPr>
          <w:b/>
          <w:bCs/>
          <w:i/>
          <w:iCs/>
          <w:color w:val="000000" w:themeColor="text1"/>
        </w:rPr>
        <w:t>2</w:t>
      </w:r>
      <w:r w:rsidRPr="00F320BE">
        <w:rPr>
          <w:b/>
          <w:bCs/>
          <w:i/>
          <w:iCs/>
          <w:color w:val="000000" w:themeColor="text1"/>
        </w:rPr>
        <w:t xml:space="preserve">. </w:t>
      </w:r>
      <w:r>
        <w:rPr>
          <w:b/>
          <w:bCs/>
          <w:i/>
          <w:iCs/>
          <w:color w:val="000000" w:themeColor="text1"/>
        </w:rPr>
        <w:t xml:space="preserve">Despite the flexibility, it is not recommended to </w:t>
      </w:r>
      <w:r>
        <w:rPr>
          <w:rFonts w:eastAsia="Times New Roman"/>
          <w:b/>
          <w:bCs/>
          <w:i/>
          <w:iCs/>
        </w:rPr>
        <w:t>make X configurable, e.g., via SIB1 for the efficiency consideration because of only one row in the PUCCH resource set needs to be handled differently</w:t>
      </w:r>
      <w:proofErr w:type="gramStart"/>
      <w:r w:rsidRPr="00E17A4E">
        <w:rPr>
          <w:rFonts w:eastAsia="Times New Roman"/>
          <w:b/>
          <w:bCs/>
          <w:i/>
          <w:iCs/>
        </w:rPr>
        <w:t xml:space="preserve">. </w:t>
      </w:r>
      <w:r w:rsidRPr="00E17A4E">
        <w:rPr>
          <w:b/>
          <w:bCs/>
          <w:i/>
          <w:iCs/>
        </w:rPr>
        <w:t xml:space="preserve"> </w:t>
      </w:r>
      <w:proofErr w:type="gramEnd"/>
    </w:p>
    <w:p w14:paraId="5CBCA1E6" w14:textId="77777777" w:rsidR="003E5A8E" w:rsidRPr="002D27C7" w:rsidRDefault="003E5A8E" w:rsidP="003E5A8E">
      <w:pPr>
        <w:rPr>
          <w:b/>
          <w:bCs/>
          <w:i/>
          <w:iCs/>
        </w:rPr>
      </w:pPr>
      <w:r>
        <w:rPr>
          <w:b/>
          <w:bCs/>
          <w:i/>
          <w:iCs/>
          <w:color w:val="000000" w:themeColor="text1"/>
        </w:rPr>
        <w:t>Observation</w:t>
      </w:r>
      <w:r w:rsidRPr="00F320BE">
        <w:rPr>
          <w:b/>
          <w:bCs/>
          <w:i/>
          <w:iCs/>
          <w:color w:val="000000" w:themeColor="text1"/>
        </w:rPr>
        <w:t xml:space="preserve"> </w:t>
      </w:r>
      <w:r>
        <w:rPr>
          <w:b/>
          <w:bCs/>
          <w:i/>
          <w:iCs/>
          <w:color w:val="000000" w:themeColor="text1"/>
        </w:rPr>
        <w:t>3</w:t>
      </w:r>
      <w:r w:rsidRPr="00F320BE">
        <w:rPr>
          <w:b/>
          <w:bCs/>
          <w:i/>
          <w:iCs/>
          <w:color w:val="000000" w:themeColor="text1"/>
        </w:rPr>
        <w:t xml:space="preserve">. </w:t>
      </w:r>
      <w:r w:rsidRPr="002D27C7">
        <w:rPr>
          <w:rFonts w:eastAsia="Batang"/>
          <w:b/>
          <w:bCs/>
          <w:i/>
          <w:iCs/>
          <w:color w:val="000000" w:themeColor="text1"/>
        </w:rPr>
        <w:t>The</w:t>
      </w:r>
      <w:r w:rsidRPr="002D27C7">
        <w:rPr>
          <w:rFonts w:eastAsia="Batang"/>
          <w:b/>
          <w:bCs/>
          <w:i/>
          <w:iCs/>
          <w:szCs w:val="24"/>
          <w:lang w:eastAsia="zh-CN"/>
        </w:rPr>
        <w:t xml:space="preserve"> down-side of using a small fractional value for X is that the RB offset for the </w:t>
      </w:r>
      <w:r w:rsidRPr="002D27C7">
        <w:rPr>
          <w:rFonts w:eastAsia="Batang"/>
          <w:b/>
          <w:bCs/>
          <w:i/>
          <w:iCs/>
          <w:color w:val="000000" w:themeColor="text1"/>
        </w:rPr>
        <w:t>resource set index 15 can be similar to the RB offsets for PUCCH resource set 11</w:t>
      </w:r>
      <w:proofErr w:type="gramStart"/>
      <w:r w:rsidRPr="002D27C7">
        <w:rPr>
          <w:rFonts w:eastAsia="Batang"/>
          <w:b/>
          <w:bCs/>
          <w:i/>
          <w:iCs/>
          <w:color w:val="000000" w:themeColor="text1"/>
        </w:rPr>
        <w:t xml:space="preserve"> ..</w:t>
      </w:r>
      <w:proofErr w:type="gramEnd"/>
      <w:r w:rsidRPr="002D27C7">
        <w:rPr>
          <w:rFonts w:eastAsia="Batang"/>
          <w:b/>
          <w:bCs/>
          <w:i/>
          <w:iCs/>
          <w:color w:val="000000" w:themeColor="text1"/>
        </w:rPr>
        <w:t xml:space="preserve"> 14, which makes the index 15 redundancy.</w:t>
      </w:r>
    </w:p>
    <w:p w14:paraId="340781D4" w14:textId="77777777" w:rsidR="003E5A8E" w:rsidRDefault="003E5A8E" w:rsidP="003E5A8E">
      <w:pPr>
        <w:rPr>
          <w:b/>
          <w:bCs/>
          <w:i/>
        </w:rPr>
      </w:pPr>
      <w:r>
        <w:rPr>
          <w:b/>
          <w:bCs/>
          <w:i/>
          <w:iCs/>
          <w:color w:val="000000" w:themeColor="text1"/>
        </w:rPr>
        <w:t>Observation</w:t>
      </w:r>
      <w:r w:rsidRPr="00F320BE">
        <w:rPr>
          <w:b/>
          <w:bCs/>
          <w:i/>
          <w:iCs/>
          <w:color w:val="000000" w:themeColor="text1"/>
        </w:rPr>
        <w:t xml:space="preserve"> </w:t>
      </w:r>
      <w:r>
        <w:rPr>
          <w:b/>
          <w:bCs/>
          <w:i/>
          <w:iCs/>
          <w:color w:val="000000" w:themeColor="text1"/>
        </w:rPr>
        <w:t>4</w:t>
      </w:r>
      <w:r w:rsidRPr="00F320BE">
        <w:rPr>
          <w:b/>
          <w:bCs/>
          <w:i/>
          <w:iCs/>
          <w:color w:val="000000" w:themeColor="text1"/>
        </w:rPr>
        <w:t xml:space="preserve">. </w:t>
      </w:r>
      <w:r w:rsidRPr="000D69CE">
        <w:rPr>
          <w:b/>
          <w:bCs/>
          <w:i/>
        </w:rPr>
        <w:t xml:space="preserve">For RRC_CONNECTED UEs, it is possible that the beamforming gain is </w:t>
      </w:r>
      <w:r>
        <w:rPr>
          <w:b/>
          <w:bCs/>
          <w:i/>
        </w:rPr>
        <w:t>considered implicitly</w:t>
      </w:r>
      <w:r w:rsidRPr="000D69CE">
        <w:rPr>
          <w:b/>
          <w:bCs/>
          <w:i/>
        </w:rPr>
        <w:t xml:space="preserve"> by the </w:t>
      </w:r>
      <w:proofErr w:type="spellStart"/>
      <w:r w:rsidRPr="000D69CE">
        <w:rPr>
          <w:b/>
          <w:bCs/>
          <w:i/>
        </w:rPr>
        <w:t>gNB</w:t>
      </w:r>
      <w:proofErr w:type="spellEnd"/>
      <w:r w:rsidRPr="000D69CE">
        <w:rPr>
          <w:b/>
          <w:bCs/>
          <w:i/>
        </w:rPr>
        <w:t xml:space="preserve"> based on the beamformed SRS sent from UEs, such that additional assistance information might not be necessary.</w:t>
      </w:r>
    </w:p>
    <w:p w14:paraId="3F8E75A5" w14:textId="77777777" w:rsidR="003E5A8E" w:rsidRPr="00794501" w:rsidRDefault="003E5A8E" w:rsidP="003E5A8E">
      <w:pPr>
        <w:rPr>
          <w:b/>
          <w:bCs/>
          <w:i/>
          <w:iCs/>
        </w:rPr>
      </w:pPr>
      <w:r>
        <w:rPr>
          <w:b/>
          <w:bCs/>
          <w:i/>
          <w:iCs/>
          <w:color w:val="000000" w:themeColor="text1"/>
        </w:rPr>
        <w:t>Proposal 1</w:t>
      </w:r>
      <w:r w:rsidRPr="00F320BE">
        <w:rPr>
          <w:b/>
          <w:bCs/>
          <w:i/>
          <w:iCs/>
          <w:color w:val="000000" w:themeColor="text1"/>
        </w:rPr>
        <w:t xml:space="preserve">. </w:t>
      </w:r>
      <w:r>
        <w:rPr>
          <w:b/>
          <w:bCs/>
          <w:i/>
          <w:iCs/>
          <w:color w:val="000000" w:themeColor="text1"/>
        </w:rPr>
        <w:t xml:space="preserve">If a fractional value X is considered for scaling the PRB offset of PUCCH resource set 15, it is better to absorb X into the </w:t>
      </w:r>
      <w:r w:rsidRPr="0078068C">
        <w:rPr>
          <w:rFonts w:eastAsia="Batang"/>
          <w:b/>
          <w:bCs/>
          <w:i/>
          <w:iCs/>
          <w:color w:val="000000" w:themeColor="text1"/>
        </w:rPr>
        <w:t>floor(</w:t>
      </w:r>
      <m:oMath>
        <m:r>
          <m:rPr>
            <m:sty m:val="bi"/>
          </m:rPr>
          <w:rPr>
            <w:rFonts w:ascii="Cambria Math" w:eastAsia="Batang" w:hAnsi="Cambria Math"/>
            <w:color w:val="000000" w:themeColor="text1"/>
          </w:rPr>
          <m:t>∙</m:t>
        </m:r>
      </m:oMath>
      <w:r w:rsidRPr="0078068C">
        <w:rPr>
          <w:rFonts w:eastAsia="Batang"/>
          <w:b/>
          <w:bCs/>
          <w:i/>
          <w:iCs/>
          <w:color w:val="000000" w:themeColor="text1"/>
        </w:rPr>
        <w:t>) operation</w:t>
      </w:r>
      <w:r>
        <w:rPr>
          <w:rFonts w:eastAsia="Batang"/>
          <w:b/>
          <w:bCs/>
          <w:i/>
          <w:iCs/>
          <w:color w:val="000000" w:themeColor="text1"/>
        </w:rPr>
        <w:t>, i.e</w:t>
      </w:r>
      <w:r w:rsidRPr="00D25039">
        <w:rPr>
          <w:rFonts w:eastAsia="Batang"/>
          <w:b/>
          <w:bCs/>
          <w:i/>
          <w:iCs/>
          <w:color w:val="000000" w:themeColor="text1"/>
        </w:rPr>
        <w:t>.,</w:t>
      </w:r>
      <w:r w:rsidRPr="00D25039">
        <w:rPr>
          <w:b/>
          <w:bCs/>
          <w:i/>
          <w:iCs/>
          <w:color w:val="000000" w:themeColor="text1"/>
        </w:rPr>
        <w:t xml:space="preserve"> </w:t>
      </w:r>
      <m:oMath>
        <m:d>
          <m:dPr>
            <m:begChr m:val="⌊"/>
            <m:endChr m:val="⌋"/>
            <m:ctrlPr>
              <w:rPr>
                <w:rFonts w:ascii="Cambria Math" w:eastAsia="Batang" w:hAnsi="Cambria Math"/>
                <w:b/>
                <w:bCs/>
                <w:i/>
                <w:color w:val="000000" w:themeColor="text1"/>
              </w:rPr>
            </m:ctrlPr>
          </m:dPr>
          <m:e>
            <m:sSubSup>
              <m:sSubSupPr>
                <m:ctrlPr>
                  <w:rPr>
                    <w:rFonts w:ascii="Cambria Math" w:eastAsia="Batang" w:hAnsi="Cambria Math"/>
                    <w:b/>
                    <w:bCs/>
                    <w:i/>
                    <w:color w:val="000000" w:themeColor="text1"/>
                  </w:rPr>
                </m:ctrlPr>
              </m:sSubSupPr>
              <m:e>
                <m:r>
                  <m:rPr>
                    <m:sty m:val="bi"/>
                  </m:rPr>
                  <w:rPr>
                    <w:rFonts w:ascii="Cambria Math" w:eastAsia="Batang" w:hAnsi="Cambria Math"/>
                    <w:color w:val="000000" w:themeColor="text1"/>
                  </w:rPr>
                  <m:t>N</m:t>
                </m:r>
              </m:e>
              <m:sub>
                <m:r>
                  <m:rPr>
                    <m:sty m:val="bi"/>
                  </m:rPr>
                  <w:rPr>
                    <w:rFonts w:ascii="Cambria Math" w:eastAsia="Batang" w:hAnsi="Cambria Math"/>
                    <w:color w:val="000000" w:themeColor="text1"/>
                  </w:rPr>
                  <m:t>BWP</m:t>
                </m:r>
              </m:sub>
              <m:sup>
                <m:r>
                  <m:rPr>
                    <m:sty m:val="bi"/>
                  </m:rPr>
                  <w:rPr>
                    <w:rFonts w:ascii="Cambria Math" w:eastAsia="Batang" w:hAnsi="Cambria Math"/>
                    <w:color w:val="000000" w:themeColor="text1"/>
                  </w:rPr>
                  <m:t>size</m:t>
                </m:r>
              </m:sup>
            </m:sSubSup>
            <m:r>
              <m:rPr>
                <m:sty m:val="bi"/>
              </m:rPr>
              <w:rPr>
                <w:rFonts w:ascii="Cambria Math" w:eastAsia="Batang" w:hAnsi="Cambria Math"/>
                <w:color w:val="000000" w:themeColor="text1"/>
              </w:rPr>
              <m:t>∙X/4</m:t>
            </m:r>
          </m:e>
        </m:d>
      </m:oMath>
      <w:proofErr w:type="gramStart"/>
      <w:r w:rsidRPr="00D25039">
        <w:rPr>
          <w:rFonts w:eastAsia="Times New Roman"/>
          <w:b/>
          <w:bCs/>
          <w:i/>
          <w:iCs/>
          <w:color w:val="000000" w:themeColor="text1"/>
        </w:rPr>
        <w:t>.</w:t>
      </w:r>
      <w:r w:rsidRPr="00056FB4">
        <w:rPr>
          <w:rFonts w:eastAsia="Times New Roman"/>
          <w:b/>
          <w:bCs/>
          <w:i/>
          <w:iCs/>
          <w:color w:val="000000" w:themeColor="text1"/>
        </w:rPr>
        <w:t xml:space="preserve"> </w:t>
      </w:r>
      <w:r w:rsidRPr="00056FB4">
        <w:rPr>
          <w:b/>
          <w:bCs/>
          <w:i/>
          <w:iCs/>
          <w:color w:val="000000" w:themeColor="text1"/>
        </w:rPr>
        <w:t xml:space="preserve"> </w:t>
      </w:r>
      <w:proofErr w:type="gramEnd"/>
    </w:p>
    <w:p w14:paraId="5B96D6BC" w14:textId="77777777" w:rsidR="003E5A8E" w:rsidRDefault="003E5A8E" w:rsidP="003E5A8E">
      <w:pPr>
        <w:rPr>
          <w:b/>
          <w:bCs/>
          <w:i/>
          <w:iCs/>
          <w:color w:val="000000" w:themeColor="text1"/>
        </w:rPr>
      </w:pPr>
      <w:r>
        <w:rPr>
          <w:b/>
          <w:bCs/>
          <w:i/>
          <w:iCs/>
          <w:color w:val="000000" w:themeColor="text1"/>
        </w:rPr>
        <w:t>Proposal 2</w:t>
      </w:r>
      <w:r w:rsidRPr="00F320BE">
        <w:rPr>
          <w:b/>
          <w:bCs/>
          <w:i/>
          <w:iCs/>
          <w:color w:val="000000" w:themeColor="text1"/>
        </w:rPr>
        <w:t xml:space="preserve">. </w:t>
      </w:r>
      <w:r>
        <w:rPr>
          <w:b/>
          <w:bCs/>
          <w:i/>
          <w:iCs/>
          <w:color w:val="000000" w:themeColor="text1"/>
        </w:rPr>
        <w:t xml:space="preserve">If a value X independent of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t xml:space="preserve"> </w:t>
      </w:r>
      <w:r>
        <w:rPr>
          <w:b/>
          <w:bCs/>
          <w:i/>
          <w:iCs/>
          <w:color w:val="000000" w:themeColor="text1"/>
        </w:rPr>
        <w:t xml:space="preserve">is considered for scaling the PRB offset of PUCCH resource set 15, it is recommended that X=1 is adopted. </w:t>
      </w:r>
    </w:p>
    <w:p w14:paraId="5A573C66" w14:textId="77777777" w:rsidR="003E5A8E" w:rsidRPr="001C299C" w:rsidRDefault="003E5A8E" w:rsidP="003E5A8E">
      <w:pPr>
        <w:rPr>
          <w:b/>
          <w:bCs/>
          <w:i/>
        </w:rPr>
      </w:pPr>
      <w:r w:rsidRPr="006D70CF">
        <w:rPr>
          <w:b/>
          <w:bCs/>
          <w:i/>
        </w:rPr>
        <w:t xml:space="preserve">Proposal 3. </w:t>
      </w:r>
      <w:r w:rsidRPr="001C299C">
        <w:rPr>
          <w:b/>
          <w:bCs/>
          <w:i/>
        </w:rPr>
        <w:t xml:space="preserve">Discuss further the necessity of an explicit assistance information </w:t>
      </w:r>
      <w:r w:rsidRPr="006D70CF">
        <w:rPr>
          <w:b/>
          <w:bCs/>
          <w:i/>
        </w:rPr>
        <w:t xml:space="preserve">for </w:t>
      </w:r>
      <w:proofErr w:type="spellStart"/>
      <w:r w:rsidRPr="001C299C">
        <w:rPr>
          <w:b/>
          <w:bCs/>
          <w:i/>
        </w:rPr>
        <w:t>gNB</w:t>
      </w:r>
      <w:proofErr w:type="spellEnd"/>
      <w:r w:rsidRPr="001C299C">
        <w:rPr>
          <w:b/>
          <w:bCs/>
          <w:i/>
        </w:rPr>
        <w:t xml:space="preserve"> to determine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RB</m:t>
            </m:r>
          </m:sub>
        </m:sSub>
      </m:oMath>
      <w:r w:rsidRPr="001C299C">
        <w:rPr>
          <w:b/>
          <w:bCs/>
          <w:i/>
        </w:rPr>
        <w:t xml:space="preserve"> such as beamforming gain</w:t>
      </w:r>
      <w:r w:rsidRPr="006D70CF">
        <w:rPr>
          <w:b/>
          <w:bCs/>
          <w:i/>
        </w:rPr>
        <w:t>.</w:t>
      </w:r>
      <w:r w:rsidRPr="001C299C">
        <w:rPr>
          <w:b/>
          <w:bCs/>
          <w:i/>
        </w:rPr>
        <w:t xml:space="preserve"> </w:t>
      </w:r>
    </w:p>
    <w:p w14:paraId="260C0BFC" w14:textId="77777777" w:rsidR="008B336E" w:rsidRPr="008B336E" w:rsidRDefault="008B336E" w:rsidP="0052057F">
      <w:pPr>
        <w:rPr>
          <w:b/>
          <w:bCs/>
          <w:i/>
          <w:iCs/>
        </w:rPr>
      </w:pPr>
    </w:p>
    <w:p w14:paraId="5574F6F3" w14:textId="77777777" w:rsidR="00F97325" w:rsidRPr="00B85B38" w:rsidRDefault="00F97325" w:rsidP="00F97325">
      <w:pPr>
        <w:pStyle w:val="Heading1"/>
        <w:numPr>
          <w:ilvl w:val="0"/>
          <w:numId w:val="0"/>
        </w:numPr>
        <w:ind w:left="432" w:hanging="432"/>
        <w:jc w:val="left"/>
        <w:rPr>
          <w:color w:val="000000" w:themeColor="text1"/>
        </w:rPr>
      </w:pPr>
      <w:r w:rsidRPr="00B85B38">
        <w:rPr>
          <w:color w:val="000000" w:themeColor="text1"/>
        </w:rPr>
        <w:t>References</w:t>
      </w:r>
    </w:p>
    <w:p w14:paraId="0332BDEB" w14:textId="0C09ED3A" w:rsidR="00F97325" w:rsidRPr="009932E2" w:rsidRDefault="00F97325" w:rsidP="009932E2">
      <w:pPr>
        <w:pStyle w:val="2222"/>
        <w:numPr>
          <w:ilvl w:val="0"/>
          <w:numId w:val="4"/>
        </w:numPr>
        <w:spacing w:after="120" w:line="240" w:lineRule="auto"/>
        <w:ind w:firstLineChars="0"/>
        <w:jc w:val="left"/>
        <w:rPr>
          <w:rFonts w:cs="Times New Roman"/>
          <w:color w:val="000000" w:themeColor="text1"/>
          <w:sz w:val="20"/>
          <w:lang w:val="en-US" w:eastAsia="ko-KR"/>
        </w:rPr>
      </w:pPr>
      <w:r w:rsidRPr="009932E2">
        <w:rPr>
          <w:rFonts w:cs="Times New Roman"/>
          <w:color w:val="000000" w:themeColor="text1"/>
          <w:sz w:val="20"/>
          <w:lang w:val="en-US" w:eastAsia="ko-KR"/>
        </w:rPr>
        <w:t>RP-202925, Revised WID: Extending current NR operation to 71 GHz, CMCC, RAN#90</w:t>
      </w:r>
      <w:r w:rsidR="008E6D8C" w:rsidRPr="009932E2">
        <w:rPr>
          <w:rFonts w:cs="Times New Roman"/>
          <w:color w:val="000000" w:themeColor="text1"/>
          <w:sz w:val="20"/>
          <w:lang w:val="en-US" w:eastAsia="ko-KR"/>
        </w:rPr>
        <w:t>-</w:t>
      </w:r>
      <w:r w:rsidRPr="009932E2">
        <w:rPr>
          <w:rFonts w:cs="Times New Roman"/>
          <w:color w:val="000000" w:themeColor="text1"/>
          <w:sz w:val="20"/>
          <w:lang w:val="en-US" w:eastAsia="ko-KR"/>
        </w:rPr>
        <w:t>e.</w:t>
      </w:r>
    </w:p>
    <w:p w14:paraId="77A21FF1" w14:textId="39A893DA" w:rsidR="00643376" w:rsidRPr="009932E2" w:rsidRDefault="00643376" w:rsidP="009932E2">
      <w:pPr>
        <w:pStyle w:val="2222"/>
        <w:numPr>
          <w:ilvl w:val="0"/>
          <w:numId w:val="4"/>
        </w:numPr>
        <w:spacing w:after="120" w:line="240" w:lineRule="auto"/>
        <w:ind w:firstLineChars="0"/>
        <w:jc w:val="left"/>
        <w:rPr>
          <w:rFonts w:cs="Times New Roman"/>
          <w:color w:val="000000" w:themeColor="text1"/>
          <w:sz w:val="20"/>
          <w:lang w:val="en-US" w:eastAsia="ko-KR"/>
        </w:rPr>
      </w:pPr>
      <w:r w:rsidRPr="009932E2">
        <w:rPr>
          <w:rFonts w:cs="Times New Roman"/>
          <w:color w:val="000000" w:themeColor="text1"/>
          <w:sz w:val="20"/>
          <w:lang w:val="en-US" w:eastAsia="ko-KR"/>
        </w:rPr>
        <w:t>RAN1 Chairman’s Notes, 3GPP RAN1#10</w:t>
      </w:r>
      <w:r w:rsidR="00755FEF" w:rsidRPr="009932E2">
        <w:rPr>
          <w:rFonts w:cs="Times New Roman"/>
          <w:color w:val="000000" w:themeColor="text1"/>
          <w:sz w:val="20"/>
          <w:lang w:val="en-US" w:eastAsia="ko-KR"/>
        </w:rPr>
        <w:t>7</w:t>
      </w:r>
      <w:r w:rsidRPr="009932E2">
        <w:rPr>
          <w:rFonts w:cs="Times New Roman"/>
          <w:color w:val="000000" w:themeColor="text1"/>
          <w:sz w:val="20"/>
          <w:lang w:val="en-US" w:eastAsia="ko-KR"/>
        </w:rPr>
        <w:t xml:space="preserve">-e. </w:t>
      </w:r>
    </w:p>
    <w:p w14:paraId="0E7392B3" w14:textId="5E5FF905" w:rsidR="009A7808" w:rsidRPr="009932E2" w:rsidRDefault="00383901" w:rsidP="009932E2">
      <w:pPr>
        <w:pStyle w:val="3GPPHeader"/>
        <w:spacing w:after="0"/>
        <w:jc w:val="left"/>
        <w:rPr>
          <w:sz w:val="20"/>
        </w:rPr>
      </w:pPr>
      <w:r w:rsidRPr="009932E2">
        <w:rPr>
          <w:rFonts w:ascii="Times New Roman" w:hAnsi="Times New Roman"/>
          <w:b w:val="0"/>
          <w:color w:val="000000" w:themeColor="text1"/>
          <w:sz w:val="20"/>
          <w:lang w:val="en-US" w:eastAsia="ko-KR"/>
        </w:rPr>
        <w:t xml:space="preserve">[3] </w:t>
      </w:r>
      <w:r w:rsidR="000F5B52" w:rsidRPr="009932E2">
        <w:rPr>
          <w:rFonts w:ascii="Times New Roman" w:hAnsi="Times New Roman"/>
          <w:b w:val="0"/>
          <w:color w:val="000000" w:themeColor="text1"/>
          <w:sz w:val="20"/>
          <w:lang w:val="en-US" w:eastAsia="ko-KR"/>
        </w:rPr>
        <w:t>R1-21</w:t>
      </w:r>
      <w:r w:rsidR="001C22E7">
        <w:rPr>
          <w:rFonts w:ascii="Times New Roman" w:hAnsi="Times New Roman"/>
          <w:b w:val="0"/>
          <w:color w:val="000000" w:themeColor="text1"/>
          <w:sz w:val="20"/>
          <w:lang w:val="en-US" w:eastAsia="ko-KR"/>
        </w:rPr>
        <w:t>1</w:t>
      </w:r>
      <w:r w:rsidR="00056FB4">
        <w:rPr>
          <w:rFonts w:ascii="Times New Roman" w:hAnsi="Times New Roman"/>
          <w:b w:val="0"/>
          <w:color w:val="000000" w:themeColor="text1"/>
          <w:sz w:val="20"/>
          <w:lang w:val="en-US" w:eastAsia="ko-KR"/>
        </w:rPr>
        <w:t>0499</w:t>
      </w:r>
      <w:r w:rsidR="000F5B52" w:rsidRPr="009932E2">
        <w:rPr>
          <w:rFonts w:ascii="Times New Roman" w:hAnsi="Times New Roman"/>
          <w:b w:val="0"/>
          <w:color w:val="000000" w:themeColor="text1"/>
          <w:sz w:val="20"/>
          <w:lang w:val="en-US" w:eastAsia="ko-KR"/>
        </w:rPr>
        <w:t xml:space="preserve">, </w:t>
      </w:r>
      <w:r w:rsidR="001C22E7" w:rsidRPr="001C22E7">
        <w:rPr>
          <w:rFonts w:ascii="Times New Roman" w:hAnsi="Times New Roman"/>
          <w:b w:val="0"/>
          <w:bCs/>
          <w:sz w:val="20"/>
        </w:rPr>
        <w:t>FL Summary #2 for [106bis-e-NR-52-71GHz-03] Email discussion/approval on enhancements for PUCCH formats 0/1/4</w:t>
      </w:r>
      <w:r w:rsidRPr="009932E2">
        <w:rPr>
          <w:rFonts w:ascii="Times New Roman" w:hAnsi="Times New Roman"/>
          <w:b w:val="0"/>
          <w:bCs/>
          <w:sz w:val="20"/>
        </w:rPr>
        <w:t xml:space="preserve">, </w:t>
      </w:r>
      <w:r w:rsidR="000F5B52" w:rsidRPr="009932E2">
        <w:rPr>
          <w:rFonts w:ascii="Times New Roman" w:hAnsi="Times New Roman"/>
          <w:b w:val="0"/>
          <w:bCs/>
          <w:color w:val="000000" w:themeColor="text1"/>
          <w:sz w:val="20"/>
        </w:rPr>
        <w:t>3GPP</w:t>
      </w:r>
      <w:r w:rsidR="000F5B52" w:rsidRPr="009932E2">
        <w:rPr>
          <w:rFonts w:ascii="Times New Roman" w:hAnsi="Times New Roman"/>
          <w:b w:val="0"/>
          <w:color w:val="000000" w:themeColor="text1"/>
          <w:sz w:val="20"/>
        </w:rPr>
        <w:t xml:space="preserve"> RAN1#10</w:t>
      </w:r>
      <w:r w:rsidR="00755FEF" w:rsidRPr="009932E2">
        <w:rPr>
          <w:rFonts w:ascii="Times New Roman" w:hAnsi="Times New Roman"/>
          <w:b w:val="0"/>
          <w:color w:val="000000" w:themeColor="text1"/>
          <w:sz w:val="20"/>
        </w:rPr>
        <w:t>7</w:t>
      </w:r>
      <w:r w:rsidR="000F5B52" w:rsidRPr="009932E2">
        <w:rPr>
          <w:rFonts w:ascii="Times New Roman" w:hAnsi="Times New Roman"/>
          <w:b w:val="0"/>
          <w:color w:val="000000" w:themeColor="text1"/>
          <w:sz w:val="20"/>
        </w:rPr>
        <w:t>-e.</w:t>
      </w:r>
    </w:p>
    <w:p w14:paraId="05F07010" w14:textId="77777777" w:rsidR="00BB623F" w:rsidRPr="009932E2" w:rsidRDefault="00BB623F" w:rsidP="009932E2">
      <w:pPr>
        <w:pStyle w:val="3GPPHeader"/>
        <w:spacing w:after="0" w:line="100" w:lineRule="exact"/>
        <w:ind w:left="360"/>
        <w:jc w:val="left"/>
        <w:rPr>
          <w:rFonts w:ascii="Times New Roman" w:hAnsi="Times New Roman"/>
          <w:b w:val="0"/>
          <w:bCs/>
          <w:color w:val="000000" w:themeColor="text1"/>
          <w:sz w:val="20"/>
        </w:rPr>
      </w:pPr>
    </w:p>
    <w:p w14:paraId="43B2B87C" w14:textId="1B9BA899" w:rsidR="00053BAA" w:rsidRDefault="00053BAA" w:rsidP="009932E2">
      <w:pPr>
        <w:spacing w:after="60"/>
        <w:jc w:val="left"/>
        <w:rPr>
          <w:color w:val="000000" w:themeColor="text1"/>
          <w:sz w:val="20"/>
          <w:szCs w:val="20"/>
        </w:rPr>
      </w:pPr>
      <w:r w:rsidRPr="009932E2">
        <w:rPr>
          <w:rFonts w:eastAsiaTheme="minorEastAsia"/>
          <w:color w:val="000000" w:themeColor="text1"/>
          <w:sz w:val="20"/>
          <w:szCs w:val="20"/>
          <w:lang w:eastAsia="zh-CN"/>
        </w:rPr>
        <w:t>[</w:t>
      </w:r>
      <w:r w:rsidR="00383901" w:rsidRPr="009932E2">
        <w:rPr>
          <w:rFonts w:eastAsiaTheme="minorEastAsia"/>
          <w:color w:val="000000" w:themeColor="text1"/>
          <w:sz w:val="20"/>
          <w:szCs w:val="20"/>
          <w:lang w:eastAsia="zh-CN"/>
        </w:rPr>
        <w:t>4</w:t>
      </w:r>
      <w:r w:rsidRPr="009932E2">
        <w:rPr>
          <w:rFonts w:eastAsiaTheme="minorEastAsia"/>
          <w:color w:val="000000" w:themeColor="text1"/>
          <w:sz w:val="20"/>
          <w:szCs w:val="20"/>
          <w:lang w:eastAsia="zh-CN"/>
        </w:rPr>
        <w:t>] R1-210</w:t>
      </w:r>
      <w:r w:rsidR="00755FEF" w:rsidRPr="009932E2">
        <w:rPr>
          <w:rFonts w:eastAsiaTheme="minorEastAsia"/>
          <w:color w:val="000000" w:themeColor="text1"/>
          <w:sz w:val="20"/>
          <w:szCs w:val="20"/>
          <w:lang w:eastAsia="zh-CN"/>
        </w:rPr>
        <w:t>8784</w:t>
      </w:r>
      <w:r w:rsidRPr="009932E2">
        <w:rPr>
          <w:rFonts w:eastAsiaTheme="minorEastAsia"/>
          <w:color w:val="000000" w:themeColor="text1"/>
          <w:sz w:val="20"/>
          <w:szCs w:val="20"/>
          <w:lang w:eastAsia="zh-CN"/>
        </w:rPr>
        <w:t xml:space="preserve">, </w:t>
      </w:r>
      <w:r w:rsidR="00755FEF" w:rsidRPr="009932E2">
        <w:rPr>
          <w:bCs/>
          <w:color w:val="000000" w:themeColor="text1"/>
          <w:sz w:val="20"/>
          <w:szCs w:val="20"/>
          <w:lang w:eastAsia="zh-CN"/>
        </w:rPr>
        <w:t>On Enhancement of PUCCH Resource Set for 52.6GHz to 71GHz</w:t>
      </w:r>
      <w:r w:rsidRPr="009932E2">
        <w:rPr>
          <w:rFonts w:eastAsiaTheme="minorEastAsia"/>
          <w:color w:val="000000" w:themeColor="text1"/>
          <w:sz w:val="20"/>
          <w:szCs w:val="20"/>
          <w:lang w:eastAsia="zh-CN"/>
        </w:rPr>
        <w:t>, Future</w:t>
      </w:r>
      <w:r w:rsidR="00383901" w:rsidRPr="009932E2">
        <w:rPr>
          <w:rFonts w:eastAsiaTheme="minorEastAsia"/>
          <w:color w:val="000000" w:themeColor="text1"/>
          <w:sz w:val="20"/>
          <w:szCs w:val="20"/>
          <w:lang w:eastAsia="zh-CN"/>
        </w:rPr>
        <w:t>w</w:t>
      </w:r>
      <w:r w:rsidRPr="009932E2">
        <w:rPr>
          <w:rFonts w:eastAsiaTheme="minorEastAsia"/>
          <w:color w:val="000000" w:themeColor="text1"/>
          <w:sz w:val="20"/>
          <w:szCs w:val="20"/>
          <w:lang w:eastAsia="zh-CN"/>
        </w:rPr>
        <w:t xml:space="preserve">ei, </w:t>
      </w:r>
      <w:r w:rsidRPr="009932E2">
        <w:rPr>
          <w:color w:val="000000" w:themeColor="text1"/>
          <w:sz w:val="20"/>
          <w:szCs w:val="20"/>
        </w:rPr>
        <w:t>3GPP</w:t>
      </w:r>
      <w:r w:rsidR="009932E2">
        <w:rPr>
          <w:color w:val="000000" w:themeColor="text1"/>
          <w:sz w:val="20"/>
          <w:szCs w:val="20"/>
        </w:rPr>
        <w:t xml:space="preserve"> </w:t>
      </w:r>
      <w:r w:rsidRPr="009932E2">
        <w:rPr>
          <w:color w:val="000000" w:themeColor="text1"/>
          <w:sz w:val="20"/>
          <w:szCs w:val="20"/>
        </w:rPr>
        <w:t>RAN1</w:t>
      </w:r>
      <w:r w:rsidR="009932E2">
        <w:rPr>
          <w:color w:val="000000" w:themeColor="text1"/>
          <w:sz w:val="20"/>
          <w:szCs w:val="20"/>
        </w:rPr>
        <w:t xml:space="preserve"> </w:t>
      </w:r>
      <w:r w:rsidRPr="009932E2">
        <w:rPr>
          <w:color w:val="000000" w:themeColor="text1"/>
          <w:sz w:val="20"/>
          <w:szCs w:val="20"/>
        </w:rPr>
        <w:t>#10</w:t>
      </w:r>
      <w:r w:rsidR="00383901" w:rsidRPr="009932E2">
        <w:rPr>
          <w:color w:val="000000" w:themeColor="text1"/>
          <w:sz w:val="20"/>
          <w:szCs w:val="20"/>
        </w:rPr>
        <w:t>6</w:t>
      </w:r>
      <w:r w:rsidR="00755FEF" w:rsidRPr="009932E2">
        <w:rPr>
          <w:color w:val="000000" w:themeColor="text1"/>
          <w:sz w:val="20"/>
          <w:szCs w:val="20"/>
        </w:rPr>
        <w:t>bis</w:t>
      </w:r>
      <w:r w:rsidRPr="009932E2">
        <w:rPr>
          <w:color w:val="000000" w:themeColor="text1"/>
          <w:sz w:val="20"/>
          <w:szCs w:val="20"/>
        </w:rPr>
        <w:t xml:space="preserve">-e. </w:t>
      </w:r>
    </w:p>
    <w:p w14:paraId="3D9FA550" w14:textId="5C8DCCA4" w:rsidR="008C7BBA" w:rsidRPr="008C7BBA" w:rsidRDefault="008C7BBA" w:rsidP="009932E2">
      <w:pPr>
        <w:spacing w:after="60"/>
        <w:jc w:val="left"/>
        <w:rPr>
          <w:color w:val="000000" w:themeColor="text1"/>
          <w:sz w:val="20"/>
          <w:szCs w:val="20"/>
          <w:lang w:val="en-GB"/>
        </w:rPr>
      </w:pPr>
      <w:r>
        <w:rPr>
          <w:color w:val="000000" w:themeColor="text1"/>
          <w:sz w:val="20"/>
          <w:szCs w:val="20"/>
        </w:rPr>
        <w:t xml:space="preserve">[5] R1-2109963, Enhancements for PUCCH formats 0/1/4 to support NR above 52.6GHz, LG, </w:t>
      </w:r>
      <w:r w:rsidRPr="009932E2">
        <w:rPr>
          <w:color w:val="000000" w:themeColor="text1"/>
          <w:sz w:val="20"/>
          <w:szCs w:val="20"/>
        </w:rPr>
        <w:t>3GPP RAN1</w:t>
      </w:r>
      <w:r>
        <w:rPr>
          <w:color w:val="000000" w:themeColor="text1"/>
          <w:sz w:val="20"/>
          <w:szCs w:val="20"/>
        </w:rPr>
        <w:t xml:space="preserve"> </w:t>
      </w:r>
      <w:r w:rsidRPr="009932E2">
        <w:rPr>
          <w:color w:val="000000" w:themeColor="text1"/>
          <w:sz w:val="20"/>
          <w:szCs w:val="20"/>
        </w:rPr>
        <w:t>#106bis-e.</w:t>
      </w:r>
    </w:p>
    <w:p w14:paraId="44B10B23" w14:textId="18C87206" w:rsidR="009932E2" w:rsidRDefault="009932E2" w:rsidP="009932E2">
      <w:pPr>
        <w:spacing w:after="60"/>
        <w:jc w:val="left"/>
        <w:rPr>
          <w:color w:val="000000" w:themeColor="text1"/>
          <w:sz w:val="20"/>
          <w:szCs w:val="20"/>
        </w:rPr>
      </w:pPr>
      <w:r w:rsidRPr="009932E2">
        <w:rPr>
          <w:color w:val="000000" w:themeColor="text1"/>
          <w:sz w:val="20"/>
          <w:szCs w:val="20"/>
        </w:rPr>
        <w:t>[</w:t>
      </w:r>
      <w:r w:rsidR="008C7BBA">
        <w:rPr>
          <w:color w:val="000000" w:themeColor="text1"/>
          <w:sz w:val="20"/>
          <w:szCs w:val="20"/>
        </w:rPr>
        <w:t>6</w:t>
      </w:r>
      <w:r w:rsidRPr="009932E2">
        <w:rPr>
          <w:color w:val="000000" w:themeColor="text1"/>
          <w:sz w:val="20"/>
          <w:szCs w:val="20"/>
        </w:rPr>
        <w:t>]  R1-2109600, Discussion on PUCCH enhancements for extending NR up to 71GHz, Intel, 3GPP RAN1</w:t>
      </w:r>
      <w:r>
        <w:rPr>
          <w:color w:val="000000" w:themeColor="text1"/>
          <w:sz w:val="20"/>
          <w:szCs w:val="20"/>
        </w:rPr>
        <w:t xml:space="preserve"> </w:t>
      </w:r>
      <w:r w:rsidRPr="009932E2">
        <w:rPr>
          <w:color w:val="000000" w:themeColor="text1"/>
          <w:sz w:val="20"/>
          <w:szCs w:val="20"/>
        </w:rPr>
        <w:t>#106bis-e.</w:t>
      </w:r>
    </w:p>
    <w:p w14:paraId="022AC39E" w14:textId="745ACA10" w:rsidR="001C22E7" w:rsidRPr="009932E2" w:rsidRDefault="001C22E7" w:rsidP="009932E2">
      <w:pPr>
        <w:spacing w:after="60"/>
        <w:jc w:val="left"/>
        <w:rPr>
          <w:color w:val="000000" w:themeColor="text1"/>
          <w:sz w:val="20"/>
          <w:szCs w:val="20"/>
        </w:rPr>
      </w:pPr>
      <w:r>
        <w:rPr>
          <w:color w:val="000000" w:themeColor="text1"/>
          <w:sz w:val="20"/>
          <w:szCs w:val="20"/>
        </w:rPr>
        <w:t>[</w:t>
      </w:r>
      <w:r w:rsidR="008C7BBA">
        <w:rPr>
          <w:color w:val="000000" w:themeColor="text1"/>
          <w:sz w:val="20"/>
          <w:szCs w:val="20"/>
        </w:rPr>
        <w:t>7</w:t>
      </w:r>
      <w:r>
        <w:rPr>
          <w:color w:val="000000" w:themeColor="text1"/>
          <w:sz w:val="20"/>
          <w:szCs w:val="20"/>
        </w:rPr>
        <w:t xml:space="preserve">] R1-2109210, Enhancements for PUCCH formats for up to 71GHz operation, CATT, 3GPP RAN1 </w:t>
      </w:r>
      <w:r w:rsidRPr="009932E2">
        <w:rPr>
          <w:color w:val="000000" w:themeColor="text1"/>
          <w:sz w:val="20"/>
          <w:szCs w:val="20"/>
        </w:rPr>
        <w:t>#106bis-e.</w:t>
      </w:r>
    </w:p>
    <w:p w14:paraId="46AF08CC" w14:textId="77777777" w:rsidR="008C7BBA" w:rsidRPr="008C7BBA" w:rsidRDefault="008C7BBA" w:rsidP="00383901">
      <w:pPr>
        <w:spacing w:after="60"/>
        <w:rPr>
          <w:color w:val="000000" w:themeColor="text1"/>
          <w:sz w:val="20"/>
          <w:szCs w:val="20"/>
          <w:lang w:val="en-GB"/>
        </w:rPr>
      </w:pPr>
    </w:p>
    <w:p w14:paraId="586C017A" w14:textId="1A34627B" w:rsidR="008E3F61" w:rsidRDefault="008E3F61" w:rsidP="008E3F61">
      <w:pPr>
        <w:pStyle w:val="Heading1"/>
        <w:numPr>
          <w:ilvl w:val="0"/>
          <w:numId w:val="0"/>
        </w:numPr>
        <w:ind w:left="432" w:hanging="432"/>
        <w:jc w:val="left"/>
        <w:rPr>
          <w:color w:val="000000" w:themeColor="text1"/>
        </w:rPr>
      </w:pPr>
      <w:r>
        <w:rPr>
          <w:color w:val="000000" w:themeColor="text1"/>
        </w:rPr>
        <w:lastRenderedPageBreak/>
        <w:t>Appendix</w:t>
      </w:r>
    </w:p>
    <w:p w14:paraId="72222270" w14:textId="77777777" w:rsidR="00AD4E2C" w:rsidRDefault="00AD4E2C" w:rsidP="00CB0881">
      <w:pPr>
        <w:autoSpaceDE/>
        <w:autoSpaceDN/>
        <w:adjustRightInd/>
        <w:snapToGrid/>
        <w:spacing w:after="0"/>
        <w:ind w:right="29"/>
        <w:rPr>
          <w:lang w:eastAsia="zh-CN"/>
        </w:rPr>
      </w:pPr>
    </w:p>
    <w:p w14:paraId="7BE6FDB4" w14:textId="77777777" w:rsidR="00870067" w:rsidRPr="00870067" w:rsidRDefault="00870067" w:rsidP="00870067">
      <w:pPr>
        <w:rPr>
          <w:u w:val="single"/>
          <w:lang w:eastAsia="x-none"/>
        </w:rPr>
      </w:pPr>
      <w:r w:rsidRPr="00870067">
        <w:rPr>
          <w:u w:val="single"/>
          <w:lang w:eastAsia="x-none"/>
        </w:rPr>
        <w:t>Conclusion:</w:t>
      </w:r>
    </w:p>
    <w:p w14:paraId="344D437B" w14:textId="22900C57" w:rsidR="00A97AC8" w:rsidRPr="00AD4E2C" w:rsidRDefault="00870067" w:rsidP="00AD4E2C">
      <w:pPr>
        <w:pStyle w:val="BodyText"/>
        <w:overflowPunct w:val="0"/>
        <w:autoSpaceDE w:val="0"/>
        <w:autoSpaceDN w:val="0"/>
        <w:adjustRightInd w:val="0"/>
        <w:spacing w:after="0" w:line="259" w:lineRule="auto"/>
        <w:ind w:right="29"/>
        <w:textAlignment w:val="baseline"/>
        <w:rPr>
          <w:rFonts w:ascii="Times New Roman" w:hAnsi="Times New Roman"/>
          <w:sz w:val="22"/>
          <w:szCs w:val="22"/>
        </w:rPr>
      </w:pPr>
      <w:r w:rsidRPr="00870067">
        <w:rPr>
          <w:rFonts w:ascii="Times New Roman" w:hAnsi="Times New Roman"/>
          <w:sz w:val="22"/>
          <w:szCs w:val="22"/>
          <w:lang w:val="en-US"/>
        </w:rPr>
        <w:t>For enhanced (multi-RB) PF0/1, enhancement to the cyclic shift definition is not supported in Rel-17.</w:t>
      </w:r>
    </w:p>
    <w:sectPr w:rsidR="00A97AC8" w:rsidRPr="00AD4E2C" w:rsidSect="00D962B1">
      <w:pgSz w:w="11909" w:h="16834" w:code="9"/>
      <w:pgMar w:top="1440" w:right="115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031AE"/>
    <w:multiLevelType w:val="multilevel"/>
    <w:tmpl w:val="10303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82319"/>
    <w:multiLevelType w:val="hybridMultilevel"/>
    <w:tmpl w:val="1FF8B6E8"/>
    <w:lvl w:ilvl="0" w:tplc="C7EE97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DB45819"/>
    <w:multiLevelType w:val="multilevel"/>
    <w:tmpl w:val="3DB45819"/>
    <w:lvl w:ilvl="0">
      <w:numFmt w:val="bullet"/>
      <w:lvlText w:val="-"/>
      <w:lvlJc w:val="left"/>
      <w:pPr>
        <w:ind w:left="400" w:hanging="400"/>
      </w:pPr>
      <w:rPr>
        <w:rFonts w:ascii="Malgun Gothic" w:eastAsia="Malgun Gothic" w:hAnsi="Malgun Gothic" w:cstheme="minorBidi" w:hint="eastAsia"/>
      </w:rPr>
    </w:lvl>
    <w:lvl w:ilvl="1">
      <w:start w:val="1"/>
      <w:numFmt w:val="bullet"/>
      <w:lvlText w:val="o"/>
      <w:lvlJc w:val="left"/>
      <w:pPr>
        <w:ind w:left="820" w:hanging="360"/>
      </w:pPr>
      <w:rPr>
        <w:rFonts w:ascii="Courier New" w:hAnsi="Courier New" w:cs="Courier New" w:hint="default"/>
      </w:rPr>
    </w:lvl>
    <w:lvl w:ilvl="2">
      <w:start w:val="1"/>
      <w:numFmt w:val="bullet"/>
      <w:lvlText w:val=""/>
      <w:lvlJc w:val="left"/>
      <w:pPr>
        <w:ind w:left="1540" w:hanging="360"/>
      </w:pPr>
      <w:rPr>
        <w:rFonts w:ascii="Wingdings" w:hAnsi="Wingdings" w:hint="default"/>
      </w:rPr>
    </w:lvl>
    <w:lvl w:ilvl="3">
      <w:start w:val="1"/>
      <w:numFmt w:val="bullet"/>
      <w:lvlText w:val=""/>
      <w:lvlJc w:val="left"/>
      <w:pPr>
        <w:ind w:left="2260" w:hanging="360"/>
      </w:pPr>
      <w:rPr>
        <w:rFonts w:ascii="Symbol" w:hAnsi="Symbol" w:hint="default"/>
      </w:rPr>
    </w:lvl>
    <w:lvl w:ilvl="4">
      <w:start w:val="1"/>
      <w:numFmt w:val="bullet"/>
      <w:lvlText w:val="o"/>
      <w:lvlJc w:val="left"/>
      <w:pPr>
        <w:ind w:left="2980" w:hanging="360"/>
      </w:pPr>
      <w:rPr>
        <w:rFonts w:ascii="Courier New" w:hAnsi="Courier New" w:cs="Courier New" w:hint="default"/>
      </w:rPr>
    </w:lvl>
    <w:lvl w:ilvl="5">
      <w:start w:val="1"/>
      <w:numFmt w:val="bullet"/>
      <w:lvlText w:val=""/>
      <w:lvlJc w:val="left"/>
      <w:pPr>
        <w:ind w:left="3700" w:hanging="360"/>
      </w:pPr>
      <w:rPr>
        <w:rFonts w:ascii="Wingdings" w:hAnsi="Wingdings" w:hint="default"/>
      </w:rPr>
    </w:lvl>
    <w:lvl w:ilvl="6">
      <w:start w:val="1"/>
      <w:numFmt w:val="bullet"/>
      <w:lvlText w:val=""/>
      <w:lvlJc w:val="left"/>
      <w:pPr>
        <w:ind w:left="4420" w:hanging="360"/>
      </w:pPr>
      <w:rPr>
        <w:rFonts w:ascii="Symbol" w:hAnsi="Symbol" w:hint="default"/>
      </w:rPr>
    </w:lvl>
    <w:lvl w:ilvl="7">
      <w:start w:val="1"/>
      <w:numFmt w:val="bullet"/>
      <w:lvlText w:val="o"/>
      <w:lvlJc w:val="left"/>
      <w:pPr>
        <w:ind w:left="5140" w:hanging="360"/>
      </w:pPr>
      <w:rPr>
        <w:rFonts w:ascii="Courier New" w:hAnsi="Courier New" w:cs="Courier New" w:hint="default"/>
      </w:rPr>
    </w:lvl>
    <w:lvl w:ilvl="8">
      <w:start w:val="1"/>
      <w:numFmt w:val="bullet"/>
      <w:lvlText w:val=""/>
      <w:lvlJc w:val="left"/>
      <w:pPr>
        <w:ind w:left="5860" w:hanging="360"/>
      </w:pPr>
      <w:rPr>
        <w:rFonts w:ascii="Wingdings" w:hAnsi="Wingdings" w:hint="default"/>
      </w:rPr>
    </w:lvl>
  </w:abstractNum>
  <w:abstractNum w:abstractNumId="15" w15:restartNumberingAfterBreak="0">
    <w:nsid w:val="41564417"/>
    <w:multiLevelType w:val="hybridMultilevel"/>
    <w:tmpl w:val="10F293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657EC5"/>
    <w:multiLevelType w:val="hybridMultilevel"/>
    <w:tmpl w:val="50A2B946"/>
    <w:lvl w:ilvl="0" w:tplc="C09A655E">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80EE6"/>
    <w:multiLevelType w:val="hybridMultilevel"/>
    <w:tmpl w:val="87CC0E64"/>
    <w:lvl w:ilvl="0" w:tplc="1C8A26C4">
      <w:numFmt w:val="bullet"/>
      <w:lvlText w:val=""/>
      <w:lvlJc w:val="left"/>
      <w:pPr>
        <w:ind w:left="960" w:hanging="360"/>
      </w:pPr>
      <w:rPr>
        <w:rFonts w:ascii="Wingdings" w:eastAsia="Times New Roman" w:hAnsi="Wingdings"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5"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C54C7B"/>
    <w:multiLevelType w:val="multilevel"/>
    <w:tmpl w:val="67C54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FB4C83"/>
    <w:multiLevelType w:val="multilevel"/>
    <w:tmpl w:val="67FB4C83"/>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0387262"/>
    <w:multiLevelType w:val="multilevel"/>
    <w:tmpl w:val="70387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E06D96"/>
    <w:multiLevelType w:val="multilevel"/>
    <w:tmpl w:val="78E0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3"/>
  </w:num>
  <w:num w:numId="5">
    <w:abstractNumId w:val="9"/>
  </w:num>
  <w:num w:numId="6">
    <w:abstractNumId w:val="27"/>
  </w:num>
  <w:num w:numId="7">
    <w:abstractNumId w:val="4"/>
  </w:num>
  <w:num w:numId="8">
    <w:abstractNumId w:val="28"/>
  </w:num>
  <w:num w:numId="9">
    <w:abstractNumId w:val="33"/>
  </w:num>
  <w:num w:numId="10">
    <w:abstractNumId w:val="15"/>
  </w:num>
  <w:num w:numId="11">
    <w:abstractNumId w:val="11"/>
  </w:num>
  <w:num w:numId="12">
    <w:abstractNumId w:val="1"/>
  </w:num>
  <w:num w:numId="13">
    <w:abstractNumId w:val="6"/>
  </w:num>
  <w:num w:numId="14">
    <w:abstractNumId w:val="23"/>
  </w:num>
  <w:num w:numId="15">
    <w:abstractNumId w:val="10"/>
  </w:num>
  <w:num w:numId="16">
    <w:abstractNumId w:val="25"/>
  </w:num>
  <w:num w:numId="17">
    <w:abstractNumId w:val="19"/>
  </w:num>
  <w:num w:numId="18">
    <w:abstractNumId w:val="0"/>
  </w:num>
  <w:num w:numId="19">
    <w:abstractNumId w:val="8"/>
  </w:num>
  <w:num w:numId="20">
    <w:abstractNumId w:val="7"/>
  </w:num>
  <w:num w:numId="21">
    <w:abstractNumId w:val="11"/>
    <w:lvlOverride w:ilvl="0">
      <w:startOverride w:val="2"/>
    </w:lvlOverride>
    <w:lvlOverride w:ilvl="1">
      <w:startOverride w:val="3"/>
    </w:lvlOverride>
  </w:num>
  <w:num w:numId="22">
    <w:abstractNumId w:val="26"/>
  </w:num>
  <w:num w:numId="23">
    <w:abstractNumId w:val="2"/>
  </w:num>
  <w:num w:numId="24">
    <w:abstractNumId w:val="34"/>
  </w:num>
  <w:num w:numId="25">
    <w:abstractNumId w:val="21"/>
  </w:num>
  <w:num w:numId="26">
    <w:abstractNumId w:val="32"/>
  </w:num>
  <w:num w:numId="27">
    <w:abstractNumId w:val="5"/>
  </w:num>
  <w:num w:numId="28">
    <w:abstractNumId w:val="30"/>
  </w:num>
  <w:num w:numId="29">
    <w:abstractNumId w:val="29"/>
  </w:num>
  <w:num w:numId="30">
    <w:abstractNumId w:val="22"/>
  </w:num>
  <w:num w:numId="31">
    <w:abstractNumId w:val="16"/>
  </w:num>
  <w:num w:numId="32">
    <w:abstractNumId w:val="20"/>
  </w:num>
  <w:num w:numId="33">
    <w:abstractNumId w:val="14"/>
  </w:num>
  <w:num w:numId="34">
    <w:abstractNumId w:val="17"/>
  </w:num>
  <w:num w:numId="35">
    <w:abstractNumId w:val="31"/>
  </w:num>
  <w:num w:numId="36">
    <w:abstractNumId w:val="24"/>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6F"/>
    <w:rsid w:val="00000C2B"/>
    <w:rsid w:val="0001484E"/>
    <w:rsid w:val="00017C7F"/>
    <w:rsid w:val="00040607"/>
    <w:rsid w:val="00043168"/>
    <w:rsid w:val="00045154"/>
    <w:rsid w:val="000532C8"/>
    <w:rsid w:val="00053BAA"/>
    <w:rsid w:val="00056FB4"/>
    <w:rsid w:val="00057D67"/>
    <w:rsid w:val="0006651C"/>
    <w:rsid w:val="000743A9"/>
    <w:rsid w:val="0008154F"/>
    <w:rsid w:val="00094DDE"/>
    <w:rsid w:val="000A2BE8"/>
    <w:rsid w:val="000A4A4C"/>
    <w:rsid w:val="000A4CF7"/>
    <w:rsid w:val="000B42FD"/>
    <w:rsid w:val="000B646F"/>
    <w:rsid w:val="000C3A71"/>
    <w:rsid w:val="000D69CE"/>
    <w:rsid w:val="000F5B52"/>
    <w:rsid w:val="000F6D70"/>
    <w:rsid w:val="000F6DBB"/>
    <w:rsid w:val="0010009D"/>
    <w:rsid w:val="00102755"/>
    <w:rsid w:val="00107C11"/>
    <w:rsid w:val="001212BA"/>
    <w:rsid w:val="00164885"/>
    <w:rsid w:val="00175687"/>
    <w:rsid w:val="0018531C"/>
    <w:rsid w:val="001B7894"/>
    <w:rsid w:val="001C22E7"/>
    <w:rsid w:val="001C366B"/>
    <w:rsid w:val="001D1C43"/>
    <w:rsid w:val="001E4E58"/>
    <w:rsid w:val="001F0CA6"/>
    <w:rsid w:val="001F4029"/>
    <w:rsid w:val="001F7AFA"/>
    <w:rsid w:val="002068E5"/>
    <w:rsid w:val="002133EC"/>
    <w:rsid w:val="00213BE6"/>
    <w:rsid w:val="00227417"/>
    <w:rsid w:val="00227BD1"/>
    <w:rsid w:val="00234D86"/>
    <w:rsid w:val="00250D0B"/>
    <w:rsid w:val="0026769A"/>
    <w:rsid w:val="0027135A"/>
    <w:rsid w:val="00276452"/>
    <w:rsid w:val="002B368B"/>
    <w:rsid w:val="002D27C7"/>
    <w:rsid w:val="002D4A37"/>
    <w:rsid w:val="002D6301"/>
    <w:rsid w:val="002E2493"/>
    <w:rsid w:val="002E550B"/>
    <w:rsid w:val="002F05A5"/>
    <w:rsid w:val="002F05D8"/>
    <w:rsid w:val="0031571F"/>
    <w:rsid w:val="00331AED"/>
    <w:rsid w:val="00337A03"/>
    <w:rsid w:val="003511DA"/>
    <w:rsid w:val="0038103A"/>
    <w:rsid w:val="00383901"/>
    <w:rsid w:val="00387A99"/>
    <w:rsid w:val="0039223A"/>
    <w:rsid w:val="003922D2"/>
    <w:rsid w:val="00394145"/>
    <w:rsid w:val="003E5A8E"/>
    <w:rsid w:val="003F03AF"/>
    <w:rsid w:val="003F5F92"/>
    <w:rsid w:val="0040217A"/>
    <w:rsid w:val="00405186"/>
    <w:rsid w:val="00411E1D"/>
    <w:rsid w:val="00415AD1"/>
    <w:rsid w:val="00416C30"/>
    <w:rsid w:val="00430D6A"/>
    <w:rsid w:val="00442947"/>
    <w:rsid w:val="00450095"/>
    <w:rsid w:val="00453F52"/>
    <w:rsid w:val="004711E6"/>
    <w:rsid w:val="00477270"/>
    <w:rsid w:val="004825A0"/>
    <w:rsid w:val="004A0DAE"/>
    <w:rsid w:val="004A1519"/>
    <w:rsid w:val="004B5ED7"/>
    <w:rsid w:val="004C3435"/>
    <w:rsid w:val="004C612E"/>
    <w:rsid w:val="004D2CD3"/>
    <w:rsid w:val="00507EC9"/>
    <w:rsid w:val="00513BB9"/>
    <w:rsid w:val="005153E3"/>
    <w:rsid w:val="0051542F"/>
    <w:rsid w:val="00517B98"/>
    <w:rsid w:val="0052057F"/>
    <w:rsid w:val="00524368"/>
    <w:rsid w:val="00540AC2"/>
    <w:rsid w:val="005437D5"/>
    <w:rsid w:val="00543EDE"/>
    <w:rsid w:val="00555091"/>
    <w:rsid w:val="00571BEE"/>
    <w:rsid w:val="00573C45"/>
    <w:rsid w:val="00576C2E"/>
    <w:rsid w:val="005779FA"/>
    <w:rsid w:val="00593471"/>
    <w:rsid w:val="00595A1C"/>
    <w:rsid w:val="00595B36"/>
    <w:rsid w:val="005A1DA4"/>
    <w:rsid w:val="005D0394"/>
    <w:rsid w:val="005D74BB"/>
    <w:rsid w:val="005E0017"/>
    <w:rsid w:val="005E3BE7"/>
    <w:rsid w:val="005E42B5"/>
    <w:rsid w:val="005E7BC2"/>
    <w:rsid w:val="005F016A"/>
    <w:rsid w:val="005F293D"/>
    <w:rsid w:val="005F305F"/>
    <w:rsid w:val="005F6779"/>
    <w:rsid w:val="00625E32"/>
    <w:rsid w:val="00630247"/>
    <w:rsid w:val="00643376"/>
    <w:rsid w:val="00643D6D"/>
    <w:rsid w:val="006465E6"/>
    <w:rsid w:val="00653F54"/>
    <w:rsid w:val="00662FCD"/>
    <w:rsid w:val="00664757"/>
    <w:rsid w:val="00665B80"/>
    <w:rsid w:val="0067274A"/>
    <w:rsid w:val="006944A4"/>
    <w:rsid w:val="006A0A8A"/>
    <w:rsid w:val="006A54ED"/>
    <w:rsid w:val="006D1C5B"/>
    <w:rsid w:val="006D70CF"/>
    <w:rsid w:val="006E00BF"/>
    <w:rsid w:val="006E2BF6"/>
    <w:rsid w:val="006E3CD4"/>
    <w:rsid w:val="006F2230"/>
    <w:rsid w:val="0070692F"/>
    <w:rsid w:val="00742B7E"/>
    <w:rsid w:val="0075183E"/>
    <w:rsid w:val="00755FEF"/>
    <w:rsid w:val="00761344"/>
    <w:rsid w:val="007673E6"/>
    <w:rsid w:val="00770A84"/>
    <w:rsid w:val="0078068C"/>
    <w:rsid w:val="007864C7"/>
    <w:rsid w:val="00786E78"/>
    <w:rsid w:val="00794501"/>
    <w:rsid w:val="00794987"/>
    <w:rsid w:val="007B047E"/>
    <w:rsid w:val="007C20C1"/>
    <w:rsid w:val="007C73C7"/>
    <w:rsid w:val="007D0811"/>
    <w:rsid w:val="007D7176"/>
    <w:rsid w:val="007E13FE"/>
    <w:rsid w:val="007E16CF"/>
    <w:rsid w:val="007E5A6C"/>
    <w:rsid w:val="007F1A12"/>
    <w:rsid w:val="007F7D66"/>
    <w:rsid w:val="00804D94"/>
    <w:rsid w:val="00847467"/>
    <w:rsid w:val="00870067"/>
    <w:rsid w:val="0088037F"/>
    <w:rsid w:val="00883F98"/>
    <w:rsid w:val="008A2841"/>
    <w:rsid w:val="008A2880"/>
    <w:rsid w:val="008A28FD"/>
    <w:rsid w:val="008A6F48"/>
    <w:rsid w:val="008B336E"/>
    <w:rsid w:val="008C7BBA"/>
    <w:rsid w:val="008D0307"/>
    <w:rsid w:val="008D3E52"/>
    <w:rsid w:val="008E35FD"/>
    <w:rsid w:val="008E3F61"/>
    <w:rsid w:val="008E6D8C"/>
    <w:rsid w:val="008F21E3"/>
    <w:rsid w:val="008F3F67"/>
    <w:rsid w:val="00907F1D"/>
    <w:rsid w:val="00926992"/>
    <w:rsid w:val="00941189"/>
    <w:rsid w:val="00942802"/>
    <w:rsid w:val="00952A31"/>
    <w:rsid w:val="009801E1"/>
    <w:rsid w:val="009804AD"/>
    <w:rsid w:val="00983279"/>
    <w:rsid w:val="009932E2"/>
    <w:rsid w:val="009946A2"/>
    <w:rsid w:val="009A26B9"/>
    <w:rsid w:val="009A7808"/>
    <w:rsid w:val="009B761E"/>
    <w:rsid w:val="009C4461"/>
    <w:rsid w:val="009D6478"/>
    <w:rsid w:val="009F164D"/>
    <w:rsid w:val="009F16F9"/>
    <w:rsid w:val="00A031DB"/>
    <w:rsid w:val="00A22E97"/>
    <w:rsid w:val="00A53A81"/>
    <w:rsid w:val="00A6135C"/>
    <w:rsid w:val="00A6337A"/>
    <w:rsid w:val="00A66C5B"/>
    <w:rsid w:val="00A87011"/>
    <w:rsid w:val="00A97AC8"/>
    <w:rsid w:val="00AD4E2C"/>
    <w:rsid w:val="00AE151A"/>
    <w:rsid w:val="00B0736D"/>
    <w:rsid w:val="00B25C7D"/>
    <w:rsid w:val="00B32ECF"/>
    <w:rsid w:val="00B41AE0"/>
    <w:rsid w:val="00B46DAB"/>
    <w:rsid w:val="00B46E4C"/>
    <w:rsid w:val="00B72383"/>
    <w:rsid w:val="00B9017C"/>
    <w:rsid w:val="00B966D9"/>
    <w:rsid w:val="00BA2AFE"/>
    <w:rsid w:val="00BA37EF"/>
    <w:rsid w:val="00BB3B95"/>
    <w:rsid w:val="00BB623F"/>
    <w:rsid w:val="00BB6256"/>
    <w:rsid w:val="00BC2E6B"/>
    <w:rsid w:val="00BE07CB"/>
    <w:rsid w:val="00C04E27"/>
    <w:rsid w:val="00C078D7"/>
    <w:rsid w:val="00C37243"/>
    <w:rsid w:val="00C42EB5"/>
    <w:rsid w:val="00C4525F"/>
    <w:rsid w:val="00C61797"/>
    <w:rsid w:val="00C63427"/>
    <w:rsid w:val="00C84CFD"/>
    <w:rsid w:val="00C90A72"/>
    <w:rsid w:val="00CB0881"/>
    <w:rsid w:val="00CB52F3"/>
    <w:rsid w:val="00CC2A3F"/>
    <w:rsid w:val="00CD6A93"/>
    <w:rsid w:val="00CF6514"/>
    <w:rsid w:val="00D00AC1"/>
    <w:rsid w:val="00D0601B"/>
    <w:rsid w:val="00D15147"/>
    <w:rsid w:val="00D17A21"/>
    <w:rsid w:val="00D25039"/>
    <w:rsid w:val="00D27A6F"/>
    <w:rsid w:val="00D27BAD"/>
    <w:rsid w:val="00D303E6"/>
    <w:rsid w:val="00D32563"/>
    <w:rsid w:val="00D42318"/>
    <w:rsid w:val="00D458A4"/>
    <w:rsid w:val="00D8512C"/>
    <w:rsid w:val="00D962B1"/>
    <w:rsid w:val="00D96348"/>
    <w:rsid w:val="00DA09BE"/>
    <w:rsid w:val="00DB1727"/>
    <w:rsid w:val="00DC1074"/>
    <w:rsid w:val="00DD348A"/>
    <w:rsid w:val="00DD473E"/>
    <w:rsid w:val="00DE0A9C"/>
    <w:rsid w:val="00DE4912"/>
    <w:rsid w:val="00DE5617"/>
    <w:rsid w:val="00DE75FB"/>
    <w:rsid w:val="00E046CC"/>
    <w:rsid w:val="00E04B3F"/>
    <w:rsid w:val="00E13F10"/>
    <w:rsid w:val="00E17A4E"/>
    <w:rsid w:val="00E2489B"/>
    <w:rsid w:val="00E24A54"/>
    <w:rsid w:val="00E3227A"/>
    <w:rsid w:val="00E73B15"/>
    <w:rsid w:val="00E817F8"/>
    <w:rsid w:val="00E838B0"/>
    <w:rsid w:val="00E93DBF"/>
    <w:rsid w:val="00EA01DE"/>
    <w:rsid w:val="00EA5F39"/>
    <w:rsid w:val="00EA6FAE"/>
    <w:rsid w:val="00EA7BA4"/>
    <w:rsid w:val="00EC3608"/>
    <w:rsid w:val="00ED0525"/>
    <w:rsid w:val="00ED6F25"/>
    <w:rsid w:val="00EF1A7B"/>
    <w:rsid w:val="00F0036C"/>
    <w:rsid w:val="00F03349"/>
    <w:rsid w:val="00F14ACC"/>
    <w:rsid w:val="00F31297"/>
    <w:rsid w:val="00F320BE"/>
    <w:rsid w:val="00F33259"/>
    <w:rsid w:val="00F3365A"/>
    <w:rsid w:val="00F34390"/>
    <w:rsid w:val="00F37AED"/>
    <w:rsid w:val="00F40E22"/>
    <w:rsid w:val="00F758F4"/>
    <w:rsid w:val="00F75A7F"/>
    <w:rsid w:val="00F7644C"/>
    <w:rsid w:val="00F84995"/>
    <w:rsid w:val="00F97325"/>
    <w:rsid w:val="00FB06FA"/>
    <w:rsid w:val="00FB3203"/>
    <w:rsid w:val="00FD624B"/>
    <w:rsid w:val="00FE4005"/>
    <w:rsid w:val="00FF0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BA362"/>
  <w15:chartTrackingRefBased/>
  <w15:docId w15:val="{0C4EC875-DF29-4930-8491-C2D5F3B35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325"/>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F97325"/>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F97325"/>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F97325"/>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F9732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F9732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F97325"/>
    <w:pPr>
      <w:numPr>
        <w:ilvl w:val="5"/>
        <w:numId w:val="1"/>
      </w:numPr>
      <w:spacing w:before="240" w:after="60"/>
      <w:outlineLvl w:val="5"/>
    </w:pPr>
    <w:rPr>
      <w:b/>
      <w:bCs/>
    </w:rPr>
  </w:style>
  <w:style w:type="paragraph" w:styleId="Heading7">
    <w:name w:val="heading 7"/>
    <w:basedOn w:val="Normal"/>
    <w:next w:val="Normal"/>
    <w:link w:val="Heading7Char"/>
    <w:qFormat/>
    <w:rsid w:val="00F97325"/>
    <w:pPr>
      <w:numPr>
        <w:ilvl w:val="6"/>
        <w:numId w:val="1"/>
      </w:numPr>
      <w:spacing w:before="240" w:after="60"/>
      <w:outlineLvl w:val="6"/>
    </w:pPr>
    <w:rPr>
      <w:sz w:val="24"/>
      <w:szCs w:val="24"/>
    </w:rPr>
  </w:style>
  <w:style w:type="paragraph" w:styleId="Heading8">
    <w:name w:val="heading 8"/>
    <w:basedOn w:val="Normal"/>
    <w:next w:val="Normal"/>
    <w:link w:val="Heading8Char"/>
    <w:qFormat/>
    <w:rsid w:val="00F9732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F97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7325"/>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F97325"/>
    <w:rPr>
      <w:rFonts w:ascii="Arial" w:eastAsia="SimSun" w:hAnsi="Arial" w:cs="Times New Roman"/>
      <w:b/>
      <w:bCs/>
      <w:sz w:val="24"/>
      <w:lang w:eastAsia="en-US"/>
    </w:rPr>
  </w:style>
  <w:style w:type="character" w:customStyle="1" w:styleId="Heading3Char">
    <w:name w:val="Heading 3 Char"/>
    <w:basedOn w:val="DefaultParagraphFont"/>
    <w:link w:val="Heading3"/>
    <w:rsid w:val="00F97325"/>
    <w:rPr>
      <w:rFonts w:ascii="Arial" w:eastAsia="SimSun" w:hAnsi="Arial" w:cs="Times New Roman"/>
      <w:b/>
      <w:lang w:eastAsia="en-US"/>
    </w:rPr>
  </w:style>
  <w:style w:type="character" w:customStyle="1" w:styleId="Heading4Char">
    <w:name w:val="Heading 4 Char"/>
    <w:basedOn w:val="DefaultParagraphFont"/>
    <w:link w:val="Heading4"/>
    <w:rsid w:val="00F97325"/>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F97325"/>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F97325"/>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97325"/>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97325"/>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F97325"/>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97325"/>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F97325"/>
    <w:rPr>
      <w:rFonts w:ascii="Times New Roman" w:eastAsia="DengXian" w:hAnsi="Times New Roman" w:cs="Times New Roman"/>
      <w:lang w:eastAsia="en-US"/>
    </w:rPr>
  </w:style>
  <w:style w:type="character" w:styleId="Hyperlink">
    <w:name w:val="Hyperlink"/>
    <w:uiPriority w:val="99"/>
    <w:rsid w:val="00F97325"/>
    <w:rPr>
      <w:color w:val="0000FF"/>
      <w:u w:val="single"/>
    </w:rPr>
  </w:style>
  <w:style w:type="paragraph" w:styleId="BodyText">
    <w:name w:val="Body Text"/>
    <w:aliases w:val="bt,正文文本,正 文 文 本,본 문"/>
    <w:basedOn w:val="Normal"/>
    <w:link w:val="BodyTextChar"/>
    <w:qFormat/>
    <w:rsid w:val="00F97325"/>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F97325"/>
    <w:rPr>
      <w:rFonts w:ascii="Times" w:eastAsia="Batang" w:hAnsi="Times" w:cs="Times New Roman"/>
      <w:sz w:val="20"/>
      <w:szCs w:val="24"/>
      <w:lang w:val="en-GB" w:eastAsia="x-none"/>
    </w:rPr>
  </w:style>
  <w:style w:type="paragraph" w:customStyle="1" w:styleId="References">
    <w:name w:val="References"/>
    <w:basedOn w:val="Normal"/>
    <w:rsid w:val="00F97325"/>
    <w:pPr>
      <w:numPr>
        <w:numId w:val="3"/>
      </w:numPr>
      <w:adjustRightInd/>
      <w:spacing w:after="60"/>
    </w:pPr>
    <w:rPr>
      <w:sz w:val="20"/>
      <w:szCs w:val="16"/>
    </w:rPr>
  </w:style>
  <w:style w:type="character" w:styleId="Emphasis">
    <w:name w:val="Emphasis"/>
    <w:basedOn w:val="DefaultParagraphFont"/>
    <w:uiPriority w:val="20"/>
    <w:qFormat/>
    <w:rsid w:val="00F97325"/>
    <w:rPr>
      <w:i/>
      <w:iCs/>
    </w:rPr>
  </w:style>
  <w:style w:type="paragraph" w:customStyle="1" w:styleId="2222">
    <w:name w:val="스타일 스타일 스타일 스타일 양쪽 첫 줄:  2 글자 + 첫 줄:  2 글자 + 첫 줄:  2 글자 + 첫 줄:  2..."/>
    <w:basedOn w:val="Normal"/>
    <w:link w:val="2222Char"/>
    <w:rsid w:val="00F97325"/>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F97325"/>
    <w:rPr>
      <w:rFonts w:ascii="Times New Roman" w:eastAsia="Malgun Gothic" w:hAnsi="Times New Roman" w:cs="Batang"/>
      <w:szCs w:val="20"/>
      <w:lang w:val="en-GB" w:eastAsia="en-US"/>
    </w:rPr>
  </w:style>
  <w:style w:type="table" w:styleId="TableGrid">
    <w:name w:val="Table Grid"/>
    <w:aliases w:val="TableGrid"/>
    <w:basedOn w:val="TableNormal"/>
    <w:uiPriority w:val="59"/>
    <w:qFormat/>
    <w:rsid w:val="00F97325"/>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qFormat/>
    <w:rsid w:val="00F97325"/>
    <w:pPr>
      <w:jc w:val="center"/>
    </w:pPr>
    <w:rPr>
      <w:b/>
      <w:bCs/>
      <w:sz w:val="20"/>
      <w:szCs w:val="20"/>
    </w:rPr>
  </w:style>
  <w:style w:type="character" w:customStyle="1" w:styleId="CaptionChar">
    <w:name w:val="Caption Char"/>
    <w:aliases w:val="cap Char"/>
    <w:basedOn w:val="DefaultParagraphFont"/>
    <w:link w:val="Caption"/>
    <w:qFormat/>
    <w:rsid w:val="00F97325"/>
    <w:rPr>
      <w:rFonts w:ascii="Times New Roman" w:eastAsia="SimSun" w:hAnsi="Times New Roman" w:cs="Times New Roman"/>
      <w:b/>
      <w:bCs/>
      <w:sz w:val="20"/>
      <w:szCs w:val="20"/>
      <w:lang w:eastAsia="en-US"/>
    </w:rPr>
  </w:style>
  <w:style w:type="paragraph" w:customStyle="1" w:styleId="B1">
    <w:name w:val="B1"/>
    <w:basedOn w:val="Normal"/>
    <w:link w:val="B1Zchn"/>
    <w:qFormat/>
    <w:rsid w:val="00F9732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97325"/>
    <w:rPr>
      <w:rFonts w:ascii="Times New Roman" w:eastAsia="Times New Roman" w:hAnsi="Times New Roman" w:cs="Times New Roman"/>
      <w:sz w:val="20"/>
      <w:szCs w:val="20"/>
      <w:lang w:val="x-none" w:eastAsia="en-US"/>
    </w:rPr>
  </w:style>
  <w:style w:type="character" w:customStyle="1" w:styleId="TACChar">
    <w:name w:val="TAC Char"/>
    <w:link w:val="TAC"/>
    <w:qFormat/>
    <w:locked/>
    <w:rsid w:val="00F97325"/>
    <w:rPr>
      <w:rFonts w:ascii="Arial" w:hAnsi="Arial" w:cs="Arial"/>
      <w:sz w:val="18"/>
      <w:lang w:eastAsia="en-US"/>
    </w:rPr>
  </w:style>
  <w:style w:type="paragraph" w:customStyle="1" w:styleId="TAC">
    <w:name w:val="TAC"/>
    <w:basedOn w:val="Normal"/>
    <w:link w:val="TACChar"/>
    <w:qFormat/>
    <w:rsid w:val="00F97325"/>
    <w:pPr>
      <w:keepNext/>
      <w:keepLines/>
      <w:autoSpaceDE/>
      <w:autoSpaceDN/>
      <w:adjustRightInd/>
      <w:snapToGrid/>
      <w:spacing w:after="0"/>
      <w:jc w:val="center"/>
    </w:pPr>
    <w:rPr>
      <w:rFonts w:ascii="Arial" w:eastAsiaTheme="minorEastAsia" w:hAnsi="Arial" w:cs="Arial"/>
      <w:sz w:val="18"/>
    </w:rPr>
  </w:style>
  <w:style w:type="character" w:customStyle="1" w:styleId="THChar">
    <w:name w:val="TH Char"/>
    <w:link w:val="TH"/>
    <w:qFormat/>
    <w:locked/>
    <w:rsid w:val="00F97325"/>
    <w:rPr>
      <w:rFonts w:ascii="Arial" w:hAnsi="Arial" w:cs="Arial"/>
      <w:b/>
      <w:lang w:eastAsia="en-US"/>
    </w:rPr>
  </w:style>
  <w:style w:type="paragraph" w:customStyle="1" w:styleId="TH">
    <w:name w:val="TH"/>
    <w:basedOn w:val="Normal"/>
    <w:link w:val="THChar"/>
    <w:qFormat/>
    <w:rsid w:val="00F97325"/>
    <w:pPr>
      <w:keepNext/>
      <w:keepLines/>
      <w:autoSpaceDE/>
      <w:autoSpaceDN/>
      <w:adjustRightInd/>
      <w:snapToGrid/>
      <w:spacing w:before="60" w:after="180"/>
      <w:jc w:val="center"/>
    </w:pPr>
    <w:rPr>
      <w:rFonts w:ascii="Arial" w:eastAsiaTheme="minorEastAsia" w:hAnsi="Arial" w:cs="Arial"/>
      <w:b/>
    </w:rPr>
  </w:style>
  <w:style w:type="paragraph" w:customStyle="1" w:styleId="TAH">
    <w:name w:val="TAH"/>
    <w:basedOn w:val="TAC"/>
    <w:link w:val="TAHCar"/>
    <w:uiPriority w:val="99"/>
    <w:qFormat/>
    <w:rsid w:val="00F97325"/>
    <w:rPr>
      <w:b/>
    </w:rPr>
  </w:style>
  <w:style w:type="character" w:customStyle="1" w:styleId="TAHCar">
    <w:name w:val="TAH Car"/>
    <w:link w:val="TAH"/>
    <w:uiPriority w:val="99"/>
    <w:qFormat/>
    <w:locked/>
    <w:rsid w:val="00F97325"/>
    <w:rPr>
      <w:rFonts w:ascii="Arial" w:hAnsi="Arial" w:cs="Arial"/>
      <w:b/>
      <w:sz w:val="18"/>
      <w:lang w:eastAsia="en-US"/>
    </w:rPr>
  </w:style>
  <w:style w:type="paragraph" w:customStyle="1" w:styleId="3GPPHeader">
    <w:name w:val="3GPP_Header"/>
    <w:basedOn w:val="BodyText"/>
    <w:qFormat/>
    <w:rsid w:val="00F97325"/>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szCs w:val="20"/>
      <w:lang w:eastAsia="zh-CN"/>
    </w:rPr>
  </w:style>
  <w:style w:type="character" w:customStyle="1" w:styleId="ZGSM">
    <w:name w:val="ZGSM"/>
    <w:rsid w:val="00F97325"/>
  </w:style>
  <w:style w:type="paragraph" w:customStyle="1" w:styleId="ZT">
    <w:name w:val="ZT"/>
    <w:rsid w:val="00F97325"/>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Default">
    <w:name w:val="Default"/>
    <w:rsid w:val="00F9732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List-Accent31">
    <w:name w:val="Light List - Accent 31"/>
    <w:basedOn w:val="TableNormal"/>
    <w:next w:val="LightList-Accent3"/>
    <w:uiPriority w:val="61"/>
    <w:semiHidden/>
    <w:unhideWhenUsed/>
    <w:rsid w:val="00F97325"/>
    <w:pPr>
      <w:spacing w:after="0" w:line="240" w:lineRule="auto"/>
    </w:pPr>
    <w:rPr>
      <w:rFonts w:ascii="Calibri" w:eastAsia="SimSun" w:hAnsi="Calibri" w:cs="Times New Roman"/>
      <w:lang w:eastAsia="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F9732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CommentReference">
    <w:name w:val="annotation reference"/>
    <w:basedOn w:val="DefaultParagraphFont"/>
    <w:uiPriority w:val="99"/>
    <w:semiHidden/>
    <w:unhideWhenUsed/>
    <w:rsid w:val="00F97325"/>
    <w:rPr>
      <w:sz w:val="16"/>
      <w:szCs w:val="16"/>
    </w:rPr>
  </w:style>
  <w:style w:type="paragraph" w:styleId="CommentText">
    <w:name w:val="annotation text"/>
    <w:basedOn w:val="Normal"/>
    <w:link w:val="CommentTextChar"/>
    <w:uiPriority w:val="99"/>
    <w:semiHidden/>
    <w:unhideWhenUsed/>
    <w:rsid w:val="00F97325"/>
    <w:rPr>
      <w:sz w:val="20"/>
      <w:szCs w:val="20"/>
    </w:rPr>
  </w:style>
  <w:style w:type="character" w:customStyle="1" w:styleId="CommentTextChar">
    <w:name w:val="Comment Text Char"/>
    <w:basedOn w:val="DefaultParagraphFont"/>
    <w:link w:val="CommentText"/>
    <w:uiPriority w:val="99"/>
    <w:semiHidden/>
    <w:rsid w:val="00F97325"/>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97325"/>
    <w:rPr>
      <w:b/>
      <w:bCs/>
    </w:rPr>
  </w:style>
  <w:style w:type="character" w:customStyle="1" w:styleId="CommentSubjectChar">
    <w:name w:val="Comment Subject Char"/>
    <w:basedOn w:val="CommentTextChar"/>
    <w:link w:val="CommentSubject"/>
    <w:uiPriority w:val="99"/>
    <w:semiHidden/>
    <w:rsid w:val="00F97325"/>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F973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325"/>
    <w:rPr>
      <w:rFonts w:ascii="Segoe UI" w:eastAsia="SimSun" w:hAnsi="Segoe UI" w:cs="Segoe UI"/>
      <w:sz w:val="18"/>
      <w:szCs w:val="18"/>
      <w:lang w:eastAsia="en-US"/>
    </w:rPr>
  </w:style>
  <w:style w:type="character" w:customStyle="1" w:styleId="B1Char">
    <w:name w:val="B1 Char"/>
    <w:qFormat/>
    <w:locked/>
    <w:rsid w:val="00F9732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97325"/>
    <w:rPr>
      <w:color w:val="605E5C"/>
      <w:shd w:val="clear" w:color="auto" w:fill="E1DFDD"/>
    </w:rPr>
  </w:style>
  <w:style w:type="paragraph" w:customStyle="1" w:styleId="11nolineH1h1appheading1l1MemoHeading1h11">
    <w:name w:val="스타일 제목 1제목 1(no line)H1h1app heading 1l1Memo Heading 1h11..."/>
    <w:basedOn w:val="Heading1"/>
    <w:rsid w:val="0006651C"/>
    <w:pPr>
      <w:keepLines/>
      <w:numPr>
        <w:numId w:val="5"/>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paragraph" w:customStyle="1" w:styleId="EW">
    <w:name w:val="EW"/>
    <w:basedOn w:val="Normal"/>
    <w:rsid w:val="005F6779"/>
    <w:pPr>
      <w:keepLines/>
      <w:autoSpaceDE/>
      <w:autoSpaceDN/>
      <w:adjustRightInd/>
      <w:snapToGrid/>
      <w:spacing w:after="0"/>
      <w:ind w:left="1702" w:hanging="1418"/>
      <w:jc w:val="left"/>
    </w:pPr>
    <w:rPr>
      <w:rFonts w:eastAsiaTheme="minorEastAsia"/>
      <w:sz w:val="20"/>
      <w:szCs w:val="20"/>
      <w:lang w:val="en-GB"/>
    </w:rPr>
  </w:style>
  <w:style w:type="table" w:customStyle="1" w:styleId="TableGrid7">
    <w:name w:val="Table Grid7"/>
    <w:basedOn w:val="TableNormal"/>
    <w:uiPriority w:val="39"/>
    <w:qFormat/>
    <w:rsid w:val="00A97AC8"/>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D3E52"/>
    <w:rPr>
      <w:rFonts w:ascii="Times New Roman" w:hAnsi="Times New Roman"/>
      <w:lang w:eastAsia="zh-CN"/>
    </w:rPr>
  </w:style>
  <w:style w:type="paragraph" w:styleId="ListNumber2">
    <w:name w:val="List Number 2"/>
    <w:basedOn w:val="ListNumber"/>
    <w:qFormat/>
    <w:rsid w:val="00234D86"/>
    <w:pPr>
      <w:numPr>
        <w:numId w:val="28"/>
      </w:numPr>
      <w:tabs>
        <w:tab w:val="num" w:pos="432"/>
      </w:tabs>
      <w:overflowPunct w:val="0"/>
      <w:snapToGrid/>
      <w:spacing w:line="259" w:lineRule="auto"/>
      <w:ind w:left="432" w:hanging="432"/>
      <w:contextualSpacing w:val="0"/>
      <w:textAlignment w:val="baseline"/>
    </w:pPr>
    <w:rPr>
      <w:rFonts w:ascii="Arial" w:eastAsiaTheme="minorEastAsia" w:hAnsi="Arial"/>
      <w:sz w:val="20"/>
      <w:szCs w:val="20"/>
      <w:lang w:val="en-GB" w:eastAsia="ja-JP"/>
    </w:rPr>
  </w:style>
  <w:style w:type="paragraph" w:styleId="ListNumber">
    <w:name w:val="List Number"/>
    <w:basedOn w:val="Normal"/>
    <w:uiPriority w:val="99"/>
    <w:semiHidden/>
    <w:unhideWhenUsed/>
    <w:rsid w:val="00234D86"/>
    <w:pPr>
      <w:numPr>
        <w:numId w:val="29"/>
      </w:numPr>
      <w:contextualSpacing/>
    </w:pPr>
  </w:style>
  <w:style w:type="paragraph" w:customStyle="1" w:styleId="Observation">
    <w:name w:val="Observation"/>
    <w:basedOn w:val="Normal"/>
    <w:qFormat/>
    <w:rsid w:val="009932E2"/>
    <w:pPr>
      <w:numPr>
        <w:numId w:val="32"/>
      </w:numPr>
      <w:tabs>
        <w:tab w:val="left" w:pos="1304"/>
        <w:tab w:val="left" w:pos="1701"/>
      </w:tabs>
      <w:overflowPunct w:val="0"/>
      <w:snapToGrid/>
      <w:spacing w:line="259" w:lineRule="auto"/>
      <w:ind w:left="1701" w:hanging="1701"/>
      <w:textAlignment w:val="baseline"/>
    </w:pPr>
    <w:rPr>
      <w:rFonts w:ascii="Arial" w:eastAsiaTheme="minorEastAsia" w:hAnsi="Arial"/>
      <w:b/>
      <w:bCs/>
      <w:sz w:val="20"/>
      <w:szCs w:val="20"/>
      <w:lang w:val="en-GB" w:eastAsia="ja-JP"/>
    </w:rPr>
  </w:style>
  <w:style w:type="paragraph" w:customStyle="1" w:styleId="paragraph">
    <w:name w:val="paragraph"/>
    <w:basedOn w:val="Normal"/>
    <w:qFormat/>
    <w:rsid w:val="009932E2"/>
    <w:pPr>
      <w:autoSpaceDE/>
      <w:autoSpaceDN/>
      <w:adjustRightInd/>
      <w:snapToGrid/>
      <w:spacing w:after="0" w:line="256" w:lineRule="auto"/>
      <w:jc w:val="left"/>
    </w:pPr>
    <w:rPr>
      <w:rFonts w:asciiTheme="minorHAnsi" w:eastAsia="Times New Roman" w:hAnsiTheme="minorHAnsi" w:cstheme="minorBidi"/>
      <w:sz w:val="24"/>
      <w:szCs w:val="24"/>
    </w:rPr>
  </w:style>
  <w:style w:type="paragraph" w:customStyle="1" w:styleId="0Maintext">
    <w:name w:val="0 Main text"/>
    <w:basedOn w:val="Normal"/>
    <w:link w:val="0MaintextChar"/>
    <w:qFormat/>
    <w:rsid w:val="009932E2"/>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9932E2"/>
    <w:rPr>
      <w:rFonts w:ascii="Times New Roman" w:eastAsia="Times New Roman" w:hAnsi="Times New Roman" w:cs="Batang"/>
      <w:sz w:val="20"/>
      <w:szCs w:val="20"/>
      <w:lang w:val="en-GB" w:eastAsia="en-US"/>
    </w:rPr>
  </w:style>
  <w:style w:type="paragraph" w:styleId="TOC3">
    <w:name w:val="toc 3"/>
    <w:basedOn w:val="TOC2"/>
    <w:next w:val="Normal"/>
    <w:uiPriority w:val="39"/>
    <w:qFormat/>
    <w:rsid w:val="009932E2"/>
    <w:pPr>
      <w:overflowPunct w:val="0"/>
      <w:snapToGrid/>
      <w:spacing w:after="160" w:line="259" w:lineRule="auto"/>
      <w:ind w:left="200"/>
      <w:jc w:val="left"/>
      <w:textAlignment w:val="baseline"/>
    </w:pPr>
    <w:rPr>
      <w:rFonts w:asciiTheme="minorHAnsi" w:eastAsiaTheme="minorEastAsia" w:hAnsiTheme="minorHAnsi" w:cstheme="minorHAnsi"/>
      <w:sz w:val="20"/>
      <w:szCs w:val="20"/>
      <w:lang w:val="en-GB" w:eastAsia="ja-JP"/>
    </w:rPr>
  </w:style>
  <w:style w:type="paragraph" w:styleId="TOC2">
    <w:name w:val="toc 2"/>
    <w:basedOn w:val="Normal"/>
    <w:next w:val="Normal"/>
    <w:autoRedefine/>
    <w:uiPriority w:val="39"/>
    <w:semiHidden/>
    <w:unhideWhenUsed/>
    <w:rsid w:val="009932E2"/>
    <w:pPr>
      <w:spacing w:after="100"/>
      <w:ind w:left="220"/>
    </w:pPr>
  </w:style>
  <w:style w:type="paragraph" w:customStyle="1" w:styleId="Reference">
    <w:name w:val="Reference"/>
    <w:basedOn w:val="BodyText"/>
    <w:link w:val="ReferenceChar"/>
    <w:qFormat/>
    <w:rsid w:val="008C7BBA"/>
    <w:pPr>
      <w:numPr>
        <w:numId w:val="37"/>
      </w:numPr>
      <w:overflowPunct w:val="0"/>
      <w:autoSpaceDE w:val="0"/>
      <w:autoSpaceDN w:val="0"/>
      <w:adjustRightInd w:val="0"/>
      <w:spacing w:line="259" w:lineRule="auto"/>
      <w:textAlignment w:val="baseline"/>
    </w:pPr>
    <w:rPr>
      <w:rFonts w:ascii="Arial" w:eastAsiaTheme="minorEastAsia" w:hAnsi="Arial"/>
      <w:szCs w:val="20"/>
      <w:lang w:eastAsia="zh-CN"/>
    </w:rPr>
  </w:style>
  <w:style w:type="character" w:customStyle="1" w:styleId="ReferenceChar">
    <w:name w:val="Reference Char"/>
    <w:link w:val="Reference"/>
    <w:qFormat/>
    <w:locked/>
    <w:rsid w:val="008C7BBA"/>
    <w:rPr>
      <w:rFonts w:ascii="Arial" w:hAnsi="Arial" w:cs="Times New Roman"/>
      <w:sz w:val="20"/>
      <w:szCs w:val="20"/>
      <w:lang w:val="en-GB"/>
    </w:rPr>
  </w:style>
  <w:style w:type="character" w:styleId="PlaceholderText">
    <w:name w:val="Placeholder Text"/>
    <w:basedOn w:val="DefaultParagraphFont"/>
    <w:uiPriority w:val="99"/>
    <w:semiHidden/>
    <w:rsid w:val="001F7A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7C1D5.FC750040" TargetMode="Externa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cid:image035.png@01D7C052.A34295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cid:image036.png@01D7C052.A34295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0BC27-676D-4F57-8F4D-9C48713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Gao</dc:creator>
  <cp:keywords/>
  <dc:description/>
  <cp:lastModifiedBy>Qian Gao</cp:lastModifiedBy>
  <cp:revision>4</cp:revision>
  <dcterms:created xsi:type="dcterms:W3CDTF">2021-11-05T14:55:00Z</dcterms:created>
  <dcterms:modified xsi:type="dcterms:W3CDTF">2021-11-05T15:09:00Z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