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bookmarkStart w:id="2" w:name="_GoBack"/>
    <w:bookmarkEnd w:id="2"/>
    <w:p w14:paraId="58FC3BC0" w14:textId="0DFABF60" w:rsidR="002B7764" w:rsidRPr="00CF195E" w:rsidRDefault="002B7764" w:rsidP="002B77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5BF629C" wp14:editId="2A36CFCB">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637439"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74D3C">
        <w:rPr>
          <w:b/>
          <w:kern w:val="2"/>
          <w:lang w:eastAsia="zh-CN"/>
        </w:rPr>
        <w:t>3GPP TSG RAN WG1 Meeting #107-e</w:t>
      </w:r>
      <w:r w:rsidRPr="00CF195E">
        <w:rPr>
          <w:b/>
          <w:kern w:val="2"/>
          <w:lang w:eastAsia="zh-CN"/>
        </w:rPr>
        <w:tab/>
      </w:r>
      <w:r w:rsidR="00632996" w:rsidRPr="00632996">
        <w:rPr>
          <w:b/>
          <w:kern w:val="2"/>
          <w:lang w:eastAsia="zh-CN"/>
        </w:rPr>
        <w:t>R1-</w:t>
      </w:r>
      <w:r w:rsidR="00C74D3C" w:rsidRPr="00C74D3C">
        <w:rPr>
          <w:b/>
          <w:kern w:val="2"/>
          <w:lang w:eastAsia="zh-CN"/>
        </w:rPr>
        <w:t>2110820</w:t>
      </w:r>
    </w:p>
    <w:p w14:paraId="5F8D21C5" w14:textId="3B7355CF" w:rsidR="00081B89" w:rsidRDefault="00CB7185" w:rsidP="00081B89">
      <w:pPr>
        <w:jc w:val="left"/>
        <w:rPr>
          <w:rFonts w:eastAsia="宋体"/>
          <w:b/>
          <w:kern w:val="2"/>
          <w:lang w:eastAsia="zh-CN"/>
        </w:rPr>
      </w:pPr>
      <w:r>
        <w:rPr>
          <w:b/>
          <w:bCs/>
        </w:rPr>
        <w:t>e-M</w:t>
      </w:r>
      <w:r w:rsidR="00E462FA">
        <w:rPr>
          <w:b/>
          <w:bCs/>
        </w:rPr>
        <w:t xml:space="preserve">eeting, </w:t>
      </w:r>
      <w:r w:rsidR="00360B6B">
        <w:rPr>
          <w:b/>
          <w:bCs/>
        </w:rPr>
        <w:t>November</w:t>
      </w:r>
      <w:r w:rsidR="00360B6B" w:rsidRPr="007F06B0">
        <w:rPr>
          <w:b/>
          <w:bCs/>
        </w:rPr>
        <w:t xml:space="preserve"> </w:t>
      </w:r>
      <w:r w:rsidR="009A7F38" w:rsidRPr="007F06B0">
        <w:rPr>
          <w:b/>
          <w:bCs/>
        </w:rPr>
        <w:t>1</w:t>
      </w:r>
      <w:r w:rsidR="009A7F38">
        <w:rPr>
          <w:b/>
          <w:bCs/>
        </w:rPr>
        <w:t>1</w:t>
      </w:r>
      <w:r w:rsidR="009A7F38" w:rsidRPr="003F69F2">
        <w:rPr>
          <w:b/>
          <w:bCs/>
          <w:vertAlign w:val="superscript"/>
        </w:rPr>
        <w:t>th</w:t>
      </w:r>
      <w:r w:rsidR="009A7F38">
        <w:rPr>
          <w:b/>
          <w:bCs/>
        </w:rPr>
        <w:t xml:space="preserve"> </w:t>
      </w:r>
      <w:r w:rsidR="009A7F38" w:rsidRPr="007F06B0">
        <w:rPr>
          <w:b/>
          <w:bCs/>
        </w:rPr>
        <w:t>-</w:t>
      </w:r>
      <w:r w:rsidR="00324E19">
        <w:rPr>
          <w:b/>
          <w:bCs/>
        </w:rPr>
        <w:t xml:space="preserve"> </w:t>
      </w:r>
      <w:r w:rsidR="009A7F38">
        <w:rPr>
          <w:b/>
          <w:bCs/>
        </w:rPr>
        <w:t>19</w:t>
      </w:r>
      <w:r w:rsidR="009A7F38" w:rsidRPr="003F69F2">
        <w:rPr>
          <w:b/>
          <w:bCs/>
          <w:vertAlign w:val="superscript"/>
        </w:rPr>
        <w:t>th</w:t>
      </w:r>
      <w:r w:rsidR="002F0597" w:rsidRPr="007F06B0">
        <w:rPr>
          <w:b/>
          <w:bCs/>
        </w:rPr>
        <w:t>, 2021</w:t>
      </w:r>
    </w:p>
    <w:p w14:paraId="4455676C" w14:textId="77777777" w:rsidR="00F314DB" w:rsidRPr="00081B89" w:rsidRDefault="00F314DB" w:rsidP="00F314DB">
      <w:pPr>
        <w:pBdr>
          <w:top w:val="single" w:sz="4" w:space="1" w:color="auto"/>
        </w:pBdr>
        <w:spacing w:after="0"/>
        <w:jc w:val="left"/>
        <w:rPr>
          <w:b/>
          <w:sz w:val="16"/>
          <w:szCs w:val="16"/>
        </w:rPr>
      </w:pPr>
    </w:p>
    <w:p w14:paraId="1B6D6072" w14:textId="77777777"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8B3C56">
        <w:rPr>
          <w:b/>
          <w:lang w:eastAsia="zh-CN"/>
        </w:rPr>
        <w:t>8</w:t>
      </w:r>
      <w:r w:rsidR="00F11E83">
        <w:rPr>
          <w:b/>
          <w:lang w:eastAsia="zh-CN"/>
        </w:rPr>
        <w:t>.3</w:t>
      </w:r>
      <w:r w:rsidR="008B3C56">
        <w:rPr>
          <w:b/>
          <w:lang w:eastAsia="zh-CN"/>
        </w:rPr>
        <w:t>.2</w:t>
      </w:r>
    </w:p>
    <w:p w14:paraId="4E19B075" w14:textId="4F77F9EB" w:rsidR="00AC4591" w:rsidRPr="00A02F2C" w:rsidRDefault="00AC4591" w:rsidP="00A02F2C">
      <w:pPr>
        <w:spacing w:after="60"/>
        <w:ind w:left="1555" w:hanging="1555"/>
        <w:jc w:val="left"/>
        <w:rPr>
          <w:b/>
          <w:kern w:val="2"/>
          <w:lang w:eastAsia="zh-CN"/>
        </w:rPr>
      </w:pPr>
      <w:r w:rsidRPr="008518E9">
        <w:rPr>
          <w:b/>
        </w:rPr>
        <w:t>Source:</w:t>
      </w:r>
      <w:r w:rsidRPr="008518E9">
        <w:rPr>
          <w:b/>
        </w:rPr>
        <w:tab/>
      </w:r>
      <w:r w:rsidR="00A02F2C">
        <w:rPr>
          <w:b/>
          <w:kern w:val="2"/>
          <w:lang w:eastAsia="zh-CN"/>
        </w:rPr>
        <w:t>Huawei, HiSilicon</w:t>
      </w:r>
    </w:p>
    <w:p w14:paraId="4A935770" w14:textId="4BF42BAC"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A9472B" w:rsidRPr="00A9472B">
        <w:rPr>
          <w:b/>
          <w:lang w:eastAsia="zh-CN"/>
        </w:rPr>
        <w:t>Uplink enhancements for URLLC in unlicensed controlled environments</w:t>
      </w:r>
    </w:p>
    <w:p w14:paraId="118E42D9" w14:textId="77777777"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19A74C89" w14:textId="77777777" w:rsidR="00AC4591" w:rsidRPr="008518E9" w:rsidRDefault="00AC4591" w:rsidP="008518E9">
      <w:pPr>
        <w:pBdr>
          <w:bottom w:val="single" w:sz="4" w:space="1" w:color="auto"/>
        </w:pBdr>
        <w:spacing w:after="0"/>
        <w:jc w:val="left"/>
        <w:rPr>
          <w:b/>
          <w:sz w:val="16"/>
          <w:szCs w:val="16"/>
          <w:lang w:eastAsia="zh-CN"/>
        </w:rPr>
      </w:pPr>
    </w:p>
    <w:p w14:paraId="422FE51B" w14:textId="77777777" w:rsidR="009C0564" w:rsidRPr="008E35B3" w:rsidRDefault="009C0564" w:rsidP="00781FC7">
      <w:pPr>
        <w:pStyle w:val="1"/>
        <w:tabs>
          <w:tab w:val="num" w:pos="2977"/>
        </w:tabs>
        <w:ind w:left="426"/>
        <w:rPr>
          <w:lang w:val="en-US"/>
        </w:rPr>
      </w:pPr>
      <w:r w:rsidRPr="008E35B3">
        <w:rPr>
          <w:lang w:val="en-US"/>
        </w:rPr>
        <w:t>Introduction</w:t>
      </w:r>
      <w:bookmarkEnd w:id="0"/>
      <w:bookmarkEnd w:id="1"/>
    </w:p>
    <w:p w14:paraId="3DF27F4F" w14:textId="358B5C3E" w:rsidR="00A83E07" w:rsidRDefault="00DC409A" w:rsidP="00162E8F">
      <w:pPr>
        <w:tabs>
          <w:tab w:val="num" w:pos="2160"/>
        </w:tabs>
        <w:spacing w:beforeLines="50" w:before="120"/>
        <w:rPr>
          <w:bCs/>
        </w:rPr>
      </w:pPr>
      <w:bookmarkStart w:id="3" w:name="_Ref129681832"/>
      <w:r>
        <w:rPr>
          <w:bCs/>
        </w:rPr>
        <w:t>I</w:t>
      </w:r>
      <w:r w:rsidR="00A85159">
        <w:rPr>
          <w:bCs/>
        </w:rPr>
        <w:t>n RAN1#</w:t>
      </w:r>
      <w:r>
        <w:rPr>
          <w:bCs/>
        </w:rPr>
        <w:t>106</w:t>
      </w:r>
      <w:r w:rsidR="00360B6B">
        <w:rPr>
          <w:bCs/>
        </w:rPr>
        <w:t>bis</w:t>
      </w:r>
      <w:r w:rsidR="00A85159">
        <w:rPr>
          <w:bCs/>
        </w:rPr>
        <w:t xml:space="preserve">-e, </w:t>
      </w:r>
      <w:r>
        <w:rPr>
          <w:bCs/>
        </w:rPr>
        <w:t>t</w:t>
      </w:r>
      <w:r w:rsidR="00A83E07">
        <w:rPr>
          <w:bCs/>
        </w:rPr>
        <w:t>he following agreement</w:t>
      </w:r>
      <w:r>
        <w:rPr>
          <w:bCs/>
        </w:rPr>
        <w:t>s</w:t>
      </w:r>
      <w:r w:rsidR="00A83E07">
        <w:rPr>
          <w:bCs/>
        </w:rPr>
        <w:t xml:space="preserve"> </w:t>
      </w:r>
      <w:r>
        <w:rPr>
          <w:bCs/>
        </w:rPr>
        <w:t xml:space="preserve">were </w:t>
      </w:r>
      <w:r w:rsidR="004F78F6">
        <w:rPr>
          <w:bCs/>
        </w:rPr>
        <w:t>made:</w:t>
      </w:r>
    </w:p>
    <w:tbl>
      <w:tblPr>
        <w:tblStyle w:val="ac"/>
        <w:tblW w:w="0" w:type="auto"/>
        <w:tblLook w:val="04A0" w:firstRow="1" w:lastRow="0" w:firstColumn="1" w:lastColumn="0" w:noHBand="0" w:noVBand="1"/>
      </w:tblPr>
      <w:tblGrid>
        <w:gridCol w:w="9307"/>
      </w:tblGrid>
      <w:tr w:rsidR="00CA27A8" w:rsidRPr="00C43301" w14:paraId="075312A2" w14:textId="77777777" w:rsidTr="00CD6832">
        <w:tc>
          <w:tcPr>
            <w:tcW w:w="9307" w:type="dxa"/>
          </w:tcPr>
          <w:p w14:paraId="5C1D2AFC" w14:textId="77777777" w:rsidR="00360B6B" w:rsidRPr="00360B6B" w:rsidRDefault="00360B6B" w:rsidP="00360B6B">
            <w:pPr>
              <w:autoSpaceDE/>
              <w:autoSpaceDN/>
              <w:adjustRightInd/>
              <w:snapToGrid/>
              <w:spacing w:after="0"/>
              <w:jc w:val="left"/>
              <w:rPr>
                <w:rFonts w:ascii="Times" w:eastAsia="Batang" w:hAnsi="Times" w:cs="Times"/>
                <w:b/>
                <w:bCs/>
                <w:sz w:val="18"/>
                <w:szCs w:val="18"/>
                <w:highlight w:val="green"/>
                <w:lang w:val="en-GB" w:eastAsia="x-none"/>
              </w:rPr>
            </w:pPr>
            <w:r w:rsidRPr="00360B6B">
              <w:rPr>
                <w:rFonts w:ascii="Times" w:eastAsia="Batang" w:hAnsi="Times" w:cs="Times"/>
                <w:b/>
                <w:bCs/>
                <w:sz w:val="18"/>
                <w:szCs w:val="18"/>
                <w:highlight w:val="green"/>
                <w:lang w:val="en-GB" w:eastAsia="x-none"/>
              </w:rPr>
              <w:t>Agreement</w:t>
            </w:r>
          </w:p>
          <w:p w14:paraId="6606EE12" w14:textId="77777777" w:rsidR="00360B6B" w:rsidRPr="00360B6B" w:rsidRDefault="00360B6B" w:rsidP="00360B6B">
            <w:pPr>
              <w:autoSpaceDE/>
              <w:autoSpaceDN/>
              <w:adjustRightInd/>
              <w:snapToGrid/>
              <w:spacing w:after="0"/>
              <w:jc w:val="left"/>
              <w:rPr>
                <w:rFonts w:ascii="Times" w:eastAsia="Batang" w:hAnsi="Times" w:cs="Times"/>
                <w:sz w:val="18"/>
                <w:szCs w:val="18"/>
                <w:lang w:val="en-GB"/>
              </w:rPr>
            </w:pPr>
            <w:r w:rsidRPr="00360B6B">
              <w:rPr>
                <w:rFonts w:ascii="Times" w:eastAsia="Batang" w:hAnsi="Times" w:cs="Times"/>
                <w:sz w:val="18"/>
                <w:szCs w:val="18"/>
                <w:lang w:val="en-GB"/>
              </w:rPr>
              <w:t xml:space="preserve">In semi-static channel access mode, for PUSCH repetition Type B: </w:t>
            </w:r>
            <w:r w:rsidRPr="00360B6B">
              <w:rPr>
                <w:rFonts w:ascii="Times" w:eastAsia="Batang" w:hAnsi="Times" w:cs="Times"/>
                <w:sz w:val="18"/>
                <w:szCs w:val="18"/>
              </w:rPr>
              <w:t>If a nominal repetition overlaps with</w:t>
            </w:r>
            <w:r w:rsidRPr="00360B6B">
              <w:rPr>
                <w:rFonts w:ascii="Times" w:eastAsia="Batang" w:hAnsi="Times" w:cs="Times"/>
                <w:sz w:val="18"/>
                <w:szCs w:val="18"/>
                <w:lang w:val="en-GB"/>
              </w:rPr>
              <w:t> a set of symbols in an idle period associated to gNB’s FFP in case UE shares gNB-initiated COT for the nominal repetition or associated to UE’s FFP in case UE assumes UE-initiated COT for the nominal repetition,</w:t>
            </w:r>
            <w:r w:rsidRPr="00360B6B">
              <w:rPr>
                <w:rFonts w:ascii="Times" w:eastAsia="Batang" w:hAnsi="Times" w:cs="Times"/>
                <w:sz w:val="18"/>
                <w:szCs w:val="18"/>
              </w:rPr>
              <w:t xml:space="preserve"> all the symbols in the idle period</w:t>
            </w:r>
            <w:r w:rsidRPr="00360B6B">
              <w:rPr>
                <w:rFonts w:ascii="Times" w:eastAsia="Batang" w:hAnsi="Times" w:cs="Times"/>
                <w:sz w:val="18"/>
                <w:szCs w:val="18"/>
                <w:lang w:val="en-GB"/>
              </w:rPr>
              <w:t xml:space="preserve"> should be considered as invalid symbols which are not considered for an actual repetition as in Rel-16.</w:t>
            </w:r>
          </w:p>
          <w:p w14:paraId="32E8114A" w14:textId="77777777" w:rsidR="00360B6B" w:rsidRPr="00360B6B" w:rsidRDefault="00360B6B" w:rsidP="00C65D61">
            <w:pPr>
              <w:numPr>
                <w:ilvl w:val="0"/>
                <w:numId w:val="15"/>
              </w:numPr>
              <w:autoSpaceDE/>
              <w:autoSpaceDN/>
              <w:adjustRightInd/>
              <w:snapToGrid/>
              <w:spacing w:after="0"/>
              <w:jc w:val="left"/>
              <w:rPr>
                <w:rFonts w:ascii="Times" w:eastAsia="Batang" w:hAnsi="Times" w:cs="Times"/>
                <w:sz w:val="18"/>
                <w:szCs w:val="18"/>
                <w:lang w:val="en-GB"/>
              </w:rPr>
            </w:pPr>
            <w:r w:rsidRPr="00360B6B">
              <w:rPr>
                <w:rFonts w:ascii="Times" w:eastAsia="Batang" w:hAnsi="Times" w:cs="Times"/>
                <w:sz w:val="18"/>
                <w:szCs w:val="18"/>
                <w:lang w:val="en-GB"/>
              </w:rPr>
              <w:t>Segmentation before and/or after the idle period is applied when applicable.</w:t>
            </w:r>
          </w:p>
          <w:p w14:paraId="0BEC1B2E" w14:textId="77777777" w:rsidR="00360B6B" w:rsidRPr="00360B6B" w:rsidRDefault="00360B6B" w:rsidP="00C65D61">
            <w:pPr>
              <w:numPr>
                <w:ilvl w:val="0"/>
                <w:numId w:val="15"/>
              </w:numPr>
              <w:autoSpaceDE/>
              <w:autoSpaceDN/>
              <w:adjustRightInd/>
              <w:snapToGrid/>
              <w:spacing w:after="0"/>
              <w:jc w:val="left"/>
              <w:rPr>
                <w:rFonts w:ascii="Times" w:eastAsia="Batang" w:hAnsi="Times" w:cs="Times"/>
                <w:sz w:val="18"/>
                <w:szCs w:val="18"/>
                <w:lang w:val="en-GB"/>
              </w:rPr>
            </w:pPr>
            <w:r w:rsidRPr="00360B6B">
              <w:rPr>
                <w:rFonts w:ascii="Times" w:eastAsia="Batang" w:hAnsi="Times" w:cs="Times"/>
                <w:sz w:val="18"/>
                <w:szCs w:val="18"/>
                <w:lang w:val="en-GB"/>
              </w:rPr>
              <w:t>FFS on impact of processing timeline for PUSCH on the UE behaviour</w:t>
            </w:r>
          </w:p>
          <w:p w14:paraId="7BDB5846" w14:textId="77777777" w:rsidR="00360B6B" w:rsidRPr="00360B6B" w:rsidRDefault="00360B6B" w:rsidP="00360B6B">
            <w:pPr>
              <w:autoSpaceDE/>
              <w:autoSpaceDN/>
              <w:adjustRightInd/>
              <w:snapToGrid/>
              <w:spacing w:after="0"/>
              <w:rPr>
                <w:rFonts w:ascii="Times" w:eastAsia="Batang" w:hAnsi="Times" w:cs="Times"/>
                <w:sz w:val="18"/>
                <w:szCs w:val="18"/>
                <w:lang w:val="en-GB" w:eastAsia="x-none"/>
              </w:rPr>
            </w:pPr>
          </w:p>
          <w:p w14:paraId="28D667D9" w14:textId="77777777" w:rsidR="00360B6B" w:rsidRPr="00360B6B" w:rsidRDefault="00360B6B" w:rsidP="00360B6B">
            <w:pPr>
              <w:autoSpaceDE/>
              <w:autoSpaceDN/>
              <w:adjustRightInd/>
              <w:snapToGrid/>
              <w:spacing w:after="0"/>
              <w:jc w:val="left"/>
              <w:rPr>
                <w:rFonts w:ascii="Times" w:eastAsia="Batang" w:hAnsi="Times" w:cs="Times"/>
                <w:b/>
                <w:bCs/>
                <w:sz w:val="18"/>
                <w:szCs w:val="18"/>
                <w:highlight w:val="green"/>
                <w:lang w:val="en-GB" w:eastAsia="x-none"/>
              </w:rPr>
            </w:pPr>
            <w:r w:rsidRPr="00360B6B">
              <w:rPr>
                <w:rFonts w:ascii="Times" w:eastAsia="Batang" w:hAnsi="Times" w:cs="Times"/>
                <w:b/>
                <w:bCs/>
                <w:sz w:val="18"/>
                <w:szCs w:val="18"/>
                <w:highlight w:val="green"/>
                <w:lang w:val="en-GB" w:eastAsia="x-none"/>
              </w:rPr>
              <w:t>Agreement</w:t>
            </w:r>
          </w:p>
          <w:p w14:paraId="445AB165" w14:textId="77777777" w:rsidR="00360B6B" w:rsidRPr="00360B6B" w:rsidRDefault="00360B6B" w:rsidP="00360B6B">
            <w:pPr>
              <w:tabs>
                <w:tab w:val="left" w:pos="720"/>
              </w:tabs>
              <w:autoSpaceDE/>
              <w:autoSpaceDN/>
              <w:adjustRightInd/>
              <w:snapToGrid/>
              <w:spacing w:after="0"/>
              <w:rPr>
                <w:rFonts w:ascii="Times" w:eastAsia="Batang" w:hAnsi="Times" w:cs="Times"/>
                <w:sz w:val="18"/>
                <w:szCs w:val="18"/>
                <w:lang w:eastAsia="x-none"/>
              </w:rPr>
            </w:pPr>
            <w:r w:rsidRPr="00360B6B">
              <w:rPr>
                <w:rFonts w:ascii="Times" w:eastAsia="Batang" w:hAnsi="Times" w:cs="Times"/>
                <w:sz w:val="18"/>
                <w:szCs w:val="18"/>
                <w:lang w:val="en-GB" w:eastAsia="x-none"/>
              </w:rPr>
              <w:t>In semi-static channel access mode, for PUSCH repetition Type B, o</w:t>
            </w:r>
            <w:r w:rsidRPr="00360B6B">
              <w:rPr>
                <w:rFonts w:ascii="Times" w:eastAsia="Batang" w:hAnsi="Times" w:cs="Times"/>
                <w:sz w:val="18"/>
                <w:szCs w:val="18"/>
                <w:lang w:eastAsia="x-none"/>
              </w:rPr>
              <w:t>rphan symbol(s) are dropped as in Rel-16</w:t>
            </w:r>
          </w:p>
          <w:p w14:paraId="6654470E" w14:textId="77777777" w:rsidR="00360B6B" w:rsidRPr="00360B6B" w:rsidRDefault="00360B6B" w:rsidP="00360B6B">
            <w:pPr>
              <w:autoSpaceDE/>
              <w:autoSpaceDN/>
              <w:adjustRightInd/>
              <w:snapToGrid/>
              <w:spacing w:after="0"/>
              <w:jc w:val="left"/>
              <w:rPr>
                <w:rFonts w:ascii="Times" w:eastAsia="Batang" w:hAnsi="Times" w:cs="Times"/>
                <w:sz w:val="18"/>
                <w:szCs w:val="18"/>
                <w:lang w:eastAsia="x-none"/>
              </w:rPr>
            </w:pPr>
          </w:p>
          <w:p w14:paraId="4A36DC58" w14:textId="77777777" w:rsidR="00360B6B" w:rsidRPr="00360B6B" w:rsidRDefault="00360B6B" w:rsidP="00360B6B">
            <w:pPr>
              <w:autoSpaceDE/>
              <w:autoSpaceDN/>
              <w:adjustRightInd/>
              <w:snapToGrid/>
              <w:spacing w:after="0"/>
              <w:jc w:val="left"/>
              <w:rPr>
                <w:rFonts w:ascii="Times" w:eastAsia="Times New Roman" w:hAnsi="Times" w:cs="Times"/>
                <w:b/>
                <w:bCs/>
                <w:sz w:val="18"/>
                <w:szCs w:val="18"/>
                <w:highlight w:val="green"/>
                <w:lang w:eastAsia="ko-KR"/>
              </w:rPr>
            </w:pPr>
            <w:r w:rsidRPr="00360B6B">
              <w:rPr>
                <w:rFonts w:ascii="Times" w:eastAsia="Batang" w:hAnsi="Times" w:cs="Times"/>
                <w:b/>
                <w:bCs/>
                <w:sz w:val="18"/>
                <w:szCs w:val="18"/>
                <w:highlight w:val="green"/>
                <w:lang w:val="en-GB" w:eastAsia="x-none"/>
              </w:rPr>
              <w:t>Agreement</w:t>
            </w:r>
          </w:p>
          <w:p w14:paraId="35B00A44" w14:textId="77777777" w:rsidR="00360B6B" w:rsidRPr="00360B6B" w:rsidRDefault="00360B6B" w:rsidP="00360B6B">
            <w:pPr>
              <w:autoSpaceDE/>
              <w:autoSpaceDN/>
              <w:adjustRightInd/>
              <w:snapToGrid/>
              <w:spacing w:after="0"/>
              <w:jc w:val="left"/>
              <w:rPr>
                <w:rFonts w:ascii="Times" w:eastAsia="Batang" w:hAnsi="Times" w:cs="Times"/>
                <w:sz w:val="18"/>
                <w:szCs w:val="18"/>
                <w:lang w:val="en-GB"/>
              </w:rPr>
            </w:pPr>
            <w:r w:rsidRPr="00360B6B">
              <w:rPr>
                <w:rFonts w:ascii="Times" w:eastAsia="Batang" w:hAnsi="Times" w:cs="Times"/>
                <w:sz w:val="18"/>
                <w:szCs w:val="18"/>
                <w:lang w:val="en-GB"/>
              </w:rPr>
              <w:t xml:space="preserve">In semi-static channel access mode, the configuration of energy detection threshold to perform sensing at UE is based on </w:t>
            </w:r>
            <w:r w:rsidRPr="00360B6B">
              <w:rPr>
                <w:rFonts w:ascii="Times" w:eastAsia="Batang" w:hAnsi="Times" w:cs="Times"/>
                <w:i/>
                <w:sz w:val="18"/>
                <w:szCs w:val="18"/>
                <w:lang w:val="en-GB"/>
              </w:rPr>
              <w:t>maxEnergyDetectionThreshold</w:t>
            </w:r>
            <w:r w:rsidRPr="00360B6B">
              <w:rPr>
                <w:rFonts w:ascii="Times" w:eastAsia="Batang" w:hAnsi="Times" w:cs="Times"/>
                <w:sz w:val="18"/>
                <w:szCs w:val="18"/>
                <w:lang w:val="en-GB"/>
              </w:rPr>
              <w:t xml:space="preserve">. </w:t>
            </w:r>
          </w:p>
          <w:p w14:paraId="3D869491" w14:textId="77777777" w:rsidR="00360B6B" w:rsidRPr="00360B6B" w:rsidRDefault="00360B6B" w:rsidP="00C65D61">
            <w:pPr>
              <w:numPr>
                <w:ilvl w:val="0"/>
                <w:numId w:val="13"/>
              </w:numPr>
              <w:autoSpaceDE/>
              <w:autoSpaceDN/>
              <w:adjustRightInd/>
              <w:snapToGrid/>
              <w:spacing w:after="0"/>
              <w:jc w:val="left"/>
              <w:rPr>
                <w:rFonts w:ascii="Times" w:eastAsia="Batang" w:hAnsi="Times" w:cs="Times"/>
                <w:b/>
                <w:bCs/>
                <w:sz w:val="18"/>
                <w:szCs w:val="18"/>
                <w:lang w:val="en-GB" w:eastAsia="zh-CN"/>
              </w:rPr>
            </w:pPr>
            <w:r w:rsidRPr="00360B6B">
              <w:rPr>
                <w:rFonts w:ascii="Times" w:eastAsia="Batang" w:hAnsi="Times" w:cs="Times"/>
                <w:sz w:val="18"/>
                <w:szCs w:val="18"/>
                <w:lang w:val="en-GB"/>
              </w:rPr>
              <w:t xml:space="preserve">That means that in semi-static channel access mode, configuration of </w:t>
            </w:r>
            <w:r w:rsidRPr="00360B6B">
              <w:rPr>
                <w:rFonts w:ascii="Times" w:eastAsia="Batang" w:hAnsi="Times" w:cs="Times"/>
                <w:i/>
                <w:iCs/>
                <w:sz w:val="18"/>
                <w:szCs w:val="18"/>
                <w:lang w:val="en-GB"/>
              </w:rPr>
              <w:t xml:space="preserve">ul-toDL-COT-SharingED-Threshold </w:t>
            </w:r>
            <w:r w:rsidRPr="00360B6B">
              <w:rPr>
                <w:rFonts w:ascii="Times" w:eastAsia="Batang" w:hAnsi="Times" w:cs="Times"/>
                <w:sz w:val="18"/>
                <w:szCs w:val="18"/>
                <w:lang w:val="en-GB"/>
              </w:rPr>
              <w:t>is not applicable.</w:t>
            </w:r>
          </w:p>
          <w:p w14:paraId="6EFE4B8D" w14:textId="77777777" w:rsidR="00360B6B" w:rsidRPr="00360B6B" w:rsidRDefault="00360B6B" w:rsidP="00C65D61">
            <w:pPr>
              <w:numPr>
                <w:ilvl w:val="1"/>
                <w:numId w:val="13"/>
              </w:numPr>
              <w:autoSpaceDE/>
              <w:autoSpaceDN/>
              <w:adjustRightInd/>
              <w:snapToGrid/>
              <w:spacing w:after="0"/>
              <w:jc w:val="left"/>
              <w:rPr>
                <w:rFonts w:ascii="Times" w:eastAsia="Batang" w:hAnsi="Times" w:cs="Times"/>
                <w:b/>
                <w:bCs/>
                <w:sz w:val="18"/>
                <w:szCs w:val="18"/>
                <w:lang w:val="en-GB" w:eastAsia="zh-CN"/>
              </w:rPr>
            </w:pPr>
            <w:r w:rsidRPr="00360B6B">
              <w:rPr>
                <w:rFonts w:ascii="Times" w:eastAsia="Batang" w:hAnsi="Times" w:cs="Times"/>
                <w:sz w:val="18"/>
                <w:szCs w:val="18"/>
                <w:lang w:val="en-GB"/>
              </w:rPr>
              <w:t xml:space="preserve">As the consequence, energy detection threshold to perform sensing at UE is based on </w:t>
            </w:r>
            <w:r w:rsidRPr="00360B6B">
              <w:rPr>
                <w:rFonts w:ascii="Times" w:eastAsia="Batang" w:hAnsi="Times" w:cs="Times"/>
                <w:i/>
                <w:sz w:val="18"/>
                <w:szCs w:val="18"/>
                <w:lang w:val="en-GB"/>
              </w:rPr>
              <w:t>maxEnergyDetectionThreshold</w:t>
            </w:r>
            <w:r w:rsidRPr="00360B6B">
              <w:rPr>
                <w:rFonts w:ascii="Times" w:eastAsia="Batang" w:hAnsi="Times" w:cs="Times"/>
                <w:sz w:val="18"/>
                <w:szCs w:val="18"/>
                <w:lang w:val="en-GB"/>
              </w:rPr>
              <w:t xml:space="preserve"> if </w:t>
            </w:r>
            <w:r w:rsidRPr="00360B6B">
              <w:rPr>
                <w:rFonts w:ascii="Times" w:eastAsia="Batang" w:hAnsi="Times" w:cs="Times"/>
                <w:i/>
                <w:sz w:val="18"/>
                <w:szCs w:val="18"/>
                <w:lang w:val="en-GB"/>
              </w:rPr>
              <w:t>maxEnergyDetectionThreshold</w:t>
            </w:r>
            <w:r w:rsidRPr="00360B6B">
              <w:rPr>
                <w:rFonts w:ascii="Times" w:eastAsia="Batang" w:hAnsi="Times" w:cs="Times"/>
                <w:sz w:val="18"/>
                <w:szCs w:val="18"/>
                <w:lang w:val="en-GB"/>
              </w:rPr>
              <w:t xml:space="preserve"> is configured. Otherwise (i.e., if </w:t>
            </w:r>
            <w:r w:rsidRPr="00360B6B">
              <w:rPr>
                <w:rFonts w:ascii="Times" w:eastAsia="Batang" w:hAnsi="Times" w:cs="Times"/>
                <w:i/>
                <w:sz w:val="18"/>
                <w:szCs w:val="18"/>
                <w:lang w:val="en-GB"/>
              </w:rPr>
              <w:t>maxEnergyDetectionThreshold</w:t>
            </w:r>
            <w:r w:rsidRPr="00360B6B">
              <w:rPr>
                <w:rFonts w:ascii="Times" w:eastAsia="Batang" w:hAnsi="Times" w:cs="Times"/>
                <w:sz w:val="18"/>
                <w:szCs w:val="18"/>
                <w:lang w:val="en-GB"/>
              </w:rPr>
              <w:t xml:space="preserve"> is not configured), energy detection threshold to perform sensing at UE is based on the UE maximum transmit power.</w:t>
            </w:r>
          </w:p>
          <w:p w14:paraId="2CA54800" w14:textId="77777777" w:rsidR="00360B6B" w:rsidRPr="00360B6B" w:rsidRDefault="00360B6B" w:rsidP="00360B6B">
            <w:pPr>
              <w:autoSpaceDE/>
              <w:autoSpaceDN/>
              <w:adjustRightInd/>
              <w:snapToGrid/>
              <w:spacing w:after="0"/>
              <w:jc w:val="left"/>
              <w:rPr>
                <w:rFonts w:ascii="Times" w:eastAsia="Batang" w:hAnsi="Times" w:cs="Times"/>
                <w:sz w:val="18"/>
                <w:szCs w:val="18"/>
                <w:lang w:val="en-GB" w:eastAsia="ja-JP"/>
              </w:rPr>
            </w:pPr>
          </w:p>
          <w:p w14:paraId="5BC7F181" w14:textId="77777777" w:rsidR="00360B6B" w:rsidRPr="00360B6B" w:rsidRDefault="00360B6B" w:rsidP="00360B6B">
            <w:pPr>
              <w:autoSpaceDE/>
              <w:autoSpaceDN/>
              <w:adjustRightInd/>
              <w:snapToGrid/>
              <w:spacing w:after="0"/>
              <w:jc w:val="left"/>
              <w:rPr>
                <w:rFonts w:ascii="Times" w:eastAsia="Times New Roman" w:hAnsi="Times" w:cs="Times"/>
                <w:b/>
                <w:bCs/>
                <w:sz w:val="18"/>
                <w:szCs w:val="18"/>
                <w:highlight w:val="green"/>
                <w:lang w:eastAsia="ko-KR"/>
              </w:rPr>
            </w:pPr>
            <w:r w:rsidRPr="00360B6B">
              <w:rPr>
                <w:rFonts w:ascii="Times" w:eastAsia="Batang" w:hAnsi="Times" w:cs="Times"/>
                <w:b/>
                <w:bCs/>
                <w:sz w:val="18"/>
                <w:szCs w:val="18"/>
                <w:highlight w:val="green"/>
                <w:lang w:val="en-GB" w:eastAsia="x-none"/>
              </w:rPr>
              <w:t>Agreement</w:t>
            </w:r>
          </w:p>
          <w:p w14:paraId="2088C2F9" w14:textId="77777777" w:rsidR="00360B6B" w:rsidRPr="00360B6B" w:rsidRDefault="00360B6B" w:rsidP="00360B6B">
            <w:pPr>
              <w:autoSpaceDE/>
              <w:autoSpaceDN/>
              <w:adjustRightInd/>
              <w:snapToGrid/>
              <w:spacing w:after="0"/>
              <w:jc w:val="left"/>
              <w:rPr>
                <w:rFonts w:ascii="Times" w:eastAsia="Batang" w:hAnsi="Times" w:cs="Times"/>
                <w:sz w:val="18"/>
                <w:szCs w:val="18"/>
                <w:lang w:val="en-GB"/>
              </w:rPr>
            </w:pPr>
            <w:r w:rsidRPr="00360B6B">
              <w:rPr>
                <w:rFonts w:ascii="Times" w:eastAsia="Batang" w:hAnsi="Times" w:cs="Times"/>
                <w:sz w:val="18"/>
                <w:szCs w:val="18"/>
                <w:lang w:val="en-GB"/>
              </w:rPr>
              <w:t xml:space="preserve">Support configuration of harq-ProcID-Offset2 for operation in unlicensed spectrum when the </w:t>
            </w:r>
            <w:r w:rsidRPr="00360B6B">
              <w:rPr>
                <w:rFonts w:ascii="Times" w:eastAsia="Batang" w:hAnsi="Times" w:cs="Times"/>
                <w:i/>
                <w:sz w:val="18"/>
                <w:szCs w:val="18"/>
                <w:lang w:val="en-GB"/>
              </w:rPr>
              <w:t>cg-RetransmissionTimer-r16</w:t>
            </w:r>
            <w:r w:rsidRPr="00360B6B">
              <w:rPr>
                <w:rFonts w:ascii="Times" w:eastAsia="Batang" w:hAnsi="Times" w:cs="Times"/>
                <w:sz w:val="18"/>
                <w:szCs w:val="18"/>
                <w:lang w:val="en-GB"/>
              </w:rPr>
              <w:t xml:space="preserve"> is not configured.</w:t>
            </w:r>
          </w:p>
          <w:p w14:paraId="39AC8D85" w14:textId="77777777" w:rsidR="00360B6B" w:rsidRPr="00360B6B" w:rsidRDefault="00360B6B" w:rsidP="00360B6B">
            <w:pPr>
              <w:autoSpaceDE/>
              <w:autoSpaceDN/>
              <w:adjustRightInd/>
              <w:snapToGrid/>
              <w:spacing w:after="0"/>
              <w:ind w:leftChars="400" w:left="880"/>
              <w:jc w:val="left"/>
              <w:rPr>
                <w:rFonts w:ascii="Times" w:eastAsia="Batang" w:hAnsi="Times" w:cs="Times"/>
                <w:b/>
                <w:bCs/>
                <w:sz w:val="18"/>
                <w:szCs w:val="18"/>
                <w:lang w:val="en-GB" w:eastAsia="ja-JP"/>
              </w:rPr>
            </w:pPr>
          </w:p>
          <w:p w14:paraId="2BBDF099" w14:textId="77777777" w:rsidR="00360B6B" w:rsidRPr="00360B6B" w:rsidRDefault="00360B6B" w:rsidP="00360B6B">
            <w:pPr>
              <w:autoSpaceDE/>
              <w:autoSpaceDN/>
              <w:adjustRightInd/>
              <w:snapToGrid/>
              <w:spacing w:after="0"/>
              <w:jc w:val="left"/>
              <w:rPr>
                <w:rFonts w:ascii="Times" w:eastAsia="Times New Roman" w:hAnsi="Times" w:cs="Times"/>
                <w:b/>
                <w:bCs/>
                <w:sz w:val="18"/>
                <w:szCs w:val="18"/>
                <w:highlight w:val="green"/>
                <w:lang w:eastAsia="ko-KR"/>
              </w:rPr>
            </w:pPr>
            <w:r w:rsidRPr="00360B6B">
              <w:rPr>
                <w:rFonts w:ascii="Times" w:eastAsia="Batang" w:hAnsi="Times" w:cs="Times"/>
                <w:b/>
                <w:bCs/>
                <w:sz w:val="18"/>
                <w:szCs w:val="18"/>
                <w:highlight w:val="green"/>
                <w:lang w:val="en-GB" w:eastAsia="x-none"/>
              </w:rPr>
              <w:t>Agreement</w:t>
            </w:r>
          </w:p>
          <w:p w14:paraId="30C3E9C9" w14:textId="77777777" w:rsidR="00360B6B" w:rsidRPr="00360B6B" w:rsidRDefault="00360B6B" w:rsidP="00360B6B">
            <w:pPr>
              <w:autoSpaceDE/>
              <w:autoSpaceDN/>
              <w:adjustRightInd/>
              <w:snapToGrid/>
              <w:spacing w:after="0"/>
              <w:jc w:val="left"/>
              <w:rPr>
                <w:rFonts w:ascii="Times" w:eastAsia="Batang" w:hAnsi="Times" w:cs="Times"/>
                <w:sz w:val="18"/>
                <w:szCs w:val="18"/>
                <w:lang w:val="en-GB"/>
              </w:rPr>
            </w:pPr>
            <w:r w:rsidRPr="00360B6B">
              <w:rPr>
                <w:rFonts w:ascii="Times" w:eastAsia="Batang" w:hAnsi="Times" w:cs="Times"/>
                <w:sz w:val="18"/>
                <w:szCs w:val="18"/>
                <w:lang w:val="en-GB"/>
              </w:rPr>
              <w:t xml:space="preserve">The following RRC parameters are NOT needed when </w:t>
            </w:r>
            <w:r w:rsidRPr="00360B6B">
              <w:rPr>
                <w:rFonts w:ascii="Times" w:eastAsia="Batang" w:hAnsi="Times" w:cs="Times"/>
                <w:i/>
                <w:sz w:val="18"/>
                <w:szCs w:val="18"/>
                <w:lang w:val="en-GB"/>
              </w:rPr>
              <w:t>cg-RetransmissionTimer</w:t>
            </w:r>
            <w:r w:rsidRPr="00360B6B">
              <w:rPr>
                <w:rFonts w:ascii="Times" w:eastAsia="Batang" w:hAnsi="Times" w:cs="Times"/>
                <w:sz w:val="18"/>
                <w:szCs w:val="18"/>
                <w:lang w:val="en-GB"/>
              </w:rPr>
              <w:t xml:space="preserve"> is configured for CG operation with shared spectrum channel access.</w:t>
            </w:r>
          </w:p>
          <w:p w14:paraId="66EC9371" w14:textId="77777777" w:rsidR="00360B6B" w:rsidRPr="00360B6B" w:rsidRDefault="00360B6B" w:rsidP="00C65D61">
            <w:pPr>
              <w:numPr>
                <w:ilvl w:val="0"/>
                <w:numId w:val="13"/>
              </w:numPr>
              <w:autoSpaceDE/>
              <w:autoSpaceDN/>
              <w:adjustRightInd/>
              <w:snapToGrid/>
              <w:spacing w:after="0"/>
              <w:jc w:val="left"/>
              <w:rPr>
                <w:rFonts w:ascii="Times" w:eastAsia="Batang" w:hAnsi="Times" w:cs="Times"/>
                <w:i/>
                <w:sz w:val="18"/>
                <w:szCs w:val="18"/>
                <w:lang w:val="en-GB"/>
              </w:rPr>
            </w:pPr>
            <w:r w:rsidRPr="00360B6B">
              <w:rPr>
                <w:rFonts w:ascii="Times" w:eastAsia="Batang" w:hAnsi="Times" w:cs="Times"/>
                <w:i/>
                <w:sz w:val="18"/>
                <w:szCs w:val="18"/>
                <w:lang w:val="en-GB"/>
              </w:rPr>
              <w:t>pusch-RepTypeIndicator</w:t>
            </w:r>
          </w:p>
          <w:p w14:paraId="1CE14493" w14:textId="77777777" w:rsidR="00360B6B" w:rsidRPr="00360B6B" w:rsidRDefault="00360B6B" w:rsidP="00C65D61">
            <w:pPr>
              <w:numPr>
                <w:ilvl w:val="0"/>
                <w:numId w:val="13"/>
              </w:numPr>
              <w:autoSpaceDE/>
              <w:autoSpaceDN/>
              <w:adjustRightInd/>
              <w:snapToGrid/>
              <w:spacing w:after="0"/>
              <w:jc w:val="left"/>
              <w:rPr>
                <w:rFonts w:ascii="Times" w:eastAsia="Batang" w:hAnsi="Times" w:cs="Times"/>
                <w:i/>
                <w:sz w:val="18"/>
                <w:szCs w:val="18"/>
                <w:lang w:val="en-GB"/>
              </w:rPr>
            </w:pPr>
            <w:r w:rsidRPr="00360B6B">
              <w:rPr>
                <w:rFonts w:ascii="Times" w:eastAsia="Batang" w:hAnsi="Times" w:cs="Times"/>
                <w:i/>
                <w:sz w:val="18"/>
                <w:szCs w:val="18"/>
                <w:lang w:val="en-GB"/>
              </w:rPr>
              <w:t>startingFromRV0</w:t>
            </w:r>
          </w:p>
          <w:p w14:paraId="09106BCF" w14:textId="77777777" w:rsidR="00360B6B" w:rsidRPr="00360B6B" w:rsidRDefault="00360B6B" w:rsidP="00360B6B">
            <w:pPr>
              <w:autoSpaceDE/>
              <w:autoSpaceDN/>
              <w:adjustRightInd/>
              <w:snapToGrid/>
              <w:spacing w:after="0"/>
              <w:ind w:leftChars="400" w:left="880"/>
              <w:jc w:val="left"/>
              <w:rPr>
                <w:rFonts w:ascii="Times" w:eastAsia="Batang" w:hAnsi="Times" w:cs="Times"/>
                <w:sz w:val="18"/>
                <w:szCs w:val="18"/>
                <w:lang w:val="en-GB" w:eastAsia="ja-JP"/>
              </w:rPr>
            </w:pPr>
          </w:p>
          <w:p w14:paraId="5604A4B6" w14:textId="77777777" w:rsidR="00360B6B" w:rsidRPr="00360B6B" w:rsidRDefault="00360B6B" w:rsidP="00360B6B">
            <w:pPr>
              <w:autoSpaceDE/>
              <w:autoSpaceDN/>
              <w:adjustRightInd/>
              <w:snapToGrid/>
              <w:spacing w:after="0"/>
              <w:jc w:val="left"/>
              <w:rPr>
                <w:rFonts w:ascii="Times" w:eastAsia="Times New Roman" w:hAnsi="Times" w:cs="Times"/>
                <w:b/>
                <w:bCs/>
                <w:sz w:val="18"/>
                <w:szCs w:val="18"/>
                <w:highlight w:val="green"/>
                <w:lang w:eastAsia="ko-KR"/>
              </w:rPr>
            </w:pPr>
            <w:r w:rsidRPr="00360B6B">
              <w:rPr>
                <w:rFonts w:ascii="Times" w:eastAsia="Batang" w:hAnsi="Times" w:cs="Times"/>
                <w:b/>
                <w:bCs/>
                <w:sz w:val="18"/>
                <w:szCs w:val="18"/>
                <w:highlight w:val="green"/>
                <w:lang w:val="en-GB" w:eastAsia="x-none"/>
              </w:rPr>
              <w:t>Agreement</w:t>
            </w:r>
          </w:p>
          <w:p w14:paraId="0B2FC305" w14:textId="77777777" w:rsidR="00360B6B" w:rsidRPr="00360B6B" w:rsidRDefault="00360B6B" w:rsidP="00360B6B">
            <w:pPr>
              <w:autoSpaceDE/>
              <w:autoSpaceDN/>
              <w:adjustRightInd/>
              <w:snapToGrid/>
              <w:spacing w:after="0"/>
              <w:jc w:val="left"/>
              <w:rPr>
                <w:rFonts w:ascii="Times" w:eastAsia="Batang" w:hAnsi="Times" w:cs="Times"/>
                <w:sz w:val="18"/>
                <w:szCs w:val="18"/>
                <w:lang w:val="en-GB"/>
              </w:rPr>
            </w:pPr>
            <w:r w:rsidRPr="00360B6B">
              <w:rPr>
                <w:rFonts w:ascii="Times" w:eastAsia="Batang" w:hAnsi="Times" w:cs="Times"/>
                <w:sz w:val="18"/>
                <w:szCs w:val="18"/>
                <w:lang w:val="en-GB"/>
              </w:rPr>
              <w:t xml:space="preserve">The RRC parameter of </w:t>
            </w:r>
            <w:r w:rsidRPr="00360B6B">
              <w:rPr>
                <w:rFonts w:ascii="Times" w:eastAsia="Batang" w:hAnsi="Times" w:cs="Times"/>
                <w:i/>
                <w:sz w:val="18"/>
                <w:szCs w:val="18"/>
                <w:lang w:val="en-GB"/>
              </w:rPr>
              <w:t>phy-PriorityIndex</w:t>
            </w:r>
            <w:r w:rsidRPr="00360B6B">
              <w:rPr>
                <w:rFonts w:ascii="Times" w:eastAsia="Batang" w:hAnsi="Times" w:cs="Times"/>
                <w:sz w:val="18"/>
                <w:szCs w:val="18"/>
                <w:lang w:val="en-GB"/>
              </w:rPr>
              <w:t xml:space="preserve"> is applicable for CG operation in unlicensed band.</w:t>
            </w:r>
          </w:p>
          <w:p w14:paraId="425955AE" w14:textId="77777777" w:rsidR="00360B6B" w:rsidRPr="00360B6B" w:rsidRDefault="00360B6B" w:rsidP="00360B6B">
            <w:pPr>
              <w:autoSpaceDE/>
              <w:autoSpaceDN/>
              <w:adjustRightInd/>
              <w:snapToGrid/>
              <w:spacing w:after="0"/>
              <w:jc w:val="left"/>
              <w:rPr>
                <w:rFonts w:ascii="Times" w:eastAsia="Batang" w:hAnsi="Times" w:cs="Times"/>
                <w:sz w:val="18"/>
                <w:szCs w:val="18"/>
                <w:lang w:val="en-GB" w:eastAsia="zh-CN"/>
              </w:rPr>
            </w:pPr>
          </w:p>
          <w:p w14:paraId="7838DD42" w14:textId="77777777" w:rsidR="00360B6B" w:rsidRPr="00360B6B" w:rsidRDefault="00360B6B" w:rsidP="00360B6B">
            <w:pPr>
              <w:autoSpaceDE/>
              <w:autoSpaceDN/>
              <w:adjustRightInd/>
              <w:snapToGrid/>
              <w:spacing w:after="0"/>
              <w:jc w:val="left"/>
              <w:rPr>
                <w:rFonts w:ascii="Times" w:eastAsia="Times New Roman" w:hAnsi="Times" w:cs="Times"/>
                <w:b/>
                <w:bCs/>
                <w:sz w:val="18"/>
                <w:szCs w:val="18"/>
                <w:highlight w:val="green"/>
                <w:lang w:eastAsia="ko-KR"/>
              </w:rPr>
            </w:pPr>
            <w:r w:rsidRPr="00360B6B">
              <w:rPr>
                <w:rFonts w:ascii="Times" w:eastAsia="Batang" w:hAnsi="Times" w:cs="Times"/>
                <w:b/>
                <w:bCs/>
                <w:sz w:val="18"/>
                <w:szCs w:val="18"/>
                <w:highlight w:val="green"/>
                <w:lang w:val="en-GB" w:eastAsia="x-none"/>
              </w:rPr>
              <w:t>Agreement</w:t>
            </w:r>
          </w:p>
          <w:p w14:paraId="388D2024" w14:textId="77777777" w:rsidR="00360B6B" w:rsidRPr="00360B6B" w:rsidRDefault="00360B6B" w:rsidP="00360B6B">
            <w:pPr>
              <w:autoSpaceDE/>
              <w:autoSpaceDN/>
              <w:adjustRightInd/>
              <w:snapToGrid/>
              <w:spacing w:after="0"/>
              <w:jc w:val="left"/>
              <w:rPr>
                <w:rFonts w:ascii="Times" w:eastAsia="Batang" w:hAnsi="Times" w:cs="Times"/>
                <w:sz w:val="18"/>
                <w:szCs w:val="18"/>
                <w:lang w:val="en-GB" w:eastAsia="zh-CN"/>
              </w:rPr>
            </w:pPr>
            <w:r w:rsidRPr="00360B6B">
              <w:rPr>
                <w:rFonts w:ascii="Times" w:eastAsia="Batang" w:hAnsi="Times" w:cs="Times"/>
                <w:sz w:val="18"/>
                <w:szCs w:val="18"/>
                <w:lang w:val="en-GB"/>
              </w:rPr>
              <w:t xml:space="preserve">Introduce new RRC parameters </w:t>
            </w:r>
            <w:r w:rsidRPr="00360B6B">
              <w:rPr>
                <w:rFonts w:ascii="Times" w:eastAsia="Batang" w:hAnsi="Times" w:cs="Times"/>
                <w:i/>
                <w:iCs/>
                <w:sz w:val="18"/>
                <w:szCs w:val="18"/>
                <w:lang w:val="en-GB" w:eastAsia="zh-CN"/>
              </w:rPr>
              <w:t>ul-AccessConfigListDCI-0-2</w:t>
            </w:r>
            <w:r w:rsidRPr="00360B6B">
              <w:rPr>
                <w:rFonts w:ascii="Times" w:eastAsia="Batang" w:hAnsi="Times" w:cs="Times"/>
                <w:sz w:val="18"/>
                <w:szCs w:val="18"/>
                <w:lang w:val="en-GB" w:eastAsia="zh-CN"/>
              </w:rPr>
              <w:t xml:space="preserve"> and </w:t>
            </w:r>
            <w:r w:rsidRPr="00360B6B">
              <w:rPr>
                <w:rFonts w:ascii="Times" w:eastAsia="Batang" w:hAnsi="Times" w:cs="Times"/>
                <w:i/>
                <w:iCs/>
                <w:sz w:val="18"/>
                <w:szCs w:val="18"/>
                <w:lang w:val="en-GB" w:eastAsia="zh-CN"/>
              </w:rPr>
              <w:t>ul-AccessConfigListDCI-1-2</w:t>
            </w:r>
            <w:r w:rsidRPr="00360B6B">
              <w:rPr>
                <w:rFonts w:ascii="Times" w:eastAsia="Batang" w:hAnsi="Times" w:cs="Times"/>
                <w:sz w:val="18"/>
                <w:szCs w:val="18"/>
                <w:lang w:val="en-GB" w:eastAsia="zh-CN"/>
              </w:rPr>
              <w:t xml:space="preserve"> to support indication of CP extension, LBT type, and CAPC with DCI 0_2 and 1_2 with dynamic channel access.</w:t>
            </w:r>
          </w:p>
          <w:p w14:paraId="1916E5F7" w14:textId="77777777" w:rsidR="00360B6B" w:rsidRPr="00360B6B" w:rsidRDefault="00360B6B" w:rsidP="00360B6B">
            <w:pPr>
              <w:autoSpaceDE/>
              <w:autoSpaceDN/>
              <w:adjustRightInd/>
              <w:snapToGrid/>
              <w:spacing w:after="0"/>
              <w:jc w:val="left"/>
              <w:rPr>
                <w:rFonts w:ascii="Times" w:eastAsia="Batang" w:hAnsi="Times" w:cs="Times"/>
                <w:sz w:val="18"/>
                <w:szCs w:val="18"/>
                <w:lang w:val="en-GB" w:eastAsia="x-none"/>
              </w:rPr>
            </w:pPr>
          </w:p>
          <w:p w14:paraId="1E80E2E3" w14:textId="77777777" w:rsidR="00360B6B" w:rsidRPr="00360B6B" w:rsidRDefault="00360B6B" w:rsidP="00360B6B">
            <w:pPr>
              <w:autoSpaceDE/>
              <w:autoSpaceDN/>
              <w:adjustRightInd/>
              <w:snapToGrid/>
              <w:spacing w:after="0"/>
              <w:jc w:val="left"/>
              <w:rPr>
                <w:rFonts w:ascii="Times" w:eastAsia="Times New Roman" w:hAnsi="Times" w:cs="Times"/>
                <w:b/>
                <w:bCs/>
                <w:sz w:val="18"/>
                <w:szCs w:val="18"/>
                <w:highlight w:val="green"/>
                <w:lang w:eastAsia="ko-KR"/>
              </w:rPr>
            </w:pPr>
            <w:r w:rsidRPr="00360B6B">
              <w:rPr>
                <w:rFonts w:ascii="Times" w:eastAsia="Batang" w:hAnsi="Times" w:cs="Times"/>
                <w:b/>
                <w:bCs/>
                <w:sz w:val="18"/>
                <w:szCs w:val="18"/>
                <w:highlight w:val="green"/>
                <w:lang w:val="en-GB" w:eastAsia="x-none"/>
              </w:rPr>
              <w:t>Agreement</w:t>
            </w:r>
          </w:p>
          <w:p w14:paraId="518CF41B" w14:textId="77777777" w:rsidR="00360B6B" w:rsidRPr="00360B6B" w:rsidRDefault="00360B6B" w:rsidP="00360B6B">
            <w:pPr>
              <w:autoSpaceDE/>
              <w:autoSpaceDN/>
              <w:adjustRightInd/>
              <w:snapToGrid/>
              <w:spacing w:after="0"/>
              <w:rPr>
                <w:rFonts w:ascii="Times" w:eastAsia="Malgun Gothic" w:hAnsi="Times" w:cs="Times"/>
                <w:sz w:val="18"/>
                <w:szCs w:val="18"/>
                <w:lang w:eastAsia="zh-CN"/>
              </w:rPr>
            </w:pPr>
            <w:r w:rsidRPr="00360B6B">
              <w:rPr>
                <w:rFonts w:ascii="Times" w:eastAsia="Malgun Gothic" w:hAnsi="Times" w:cs="Times"/>
                <w:sz w:val="18"/>
                <w:szCs w:val="18"/>
                <w:lang w:eastAsia="zh-CN"/>
              </w:rPr>
              <w:t>In semi-static channel access mode, a DL transmission burst based on sharing of a UE initiated COT corresponding to a UE FFP, shall include scheduled DL transmission or a DCI intended for the UE that initiated that FFP. </w:t>
            </w:r>
          </w:p>
          <w:p w14:paraId="277DA140" w14:textId="77777777" w:rsidR="00360B6B" w:rsidRPr="00360B6B" w:rsidRDefault="00360B6B" w:rsidP="00C65D61">
            <w:pPr>
              <w:numPr>
                <w:ilvl w:val="0"/>
                <w:numId w:val="13"/>
              </w:numPr>
              <w:autoSpaceDE/>
              <w:autoSpaceDN/>
              <w:adjustRightInd/>
              <w:snapToGrid/>
              <w:spacing w:after="0"/>
              <w:jc w:val="left"/>
              <w:rPr>
                <w:rFonts w:ascii="Times" w:eastAsia="Batang" w:hAnsi="Times" w:cs="Times"/>
                <w:sz w:val="18"/>
                <w:szCs w:val="18"/>
                <w:lang w:val="en-GB"/>
              </w:rPr>
            </w:pPr>
            <w:r w:rsidRPr="00360B6B">
              <w:rPr>
                <w:rFonts w:ascii="Times" w:eastAsia="Batang" w:hAnsi="Times" w:cs="Times"/>
                <w:sz w:val="18"/>
                <w:szCs w:val="18"/>
                <w:lang w:val="en-GB"/>
              </w:rPr>
              <w:t>A DL transmission to any other UE in the cell than the COT initiating UE and/or a broadcast transmission can be additionally included in the DL transmission burst if the gNB fulfils the following condition:</w:t>
            </w:r>
          </w:p>
          <w:p w14:paraId="199FEE3E" w14:textId="77777777" w:rsidR="00360B6B" w:rsidRPr="00360B6B" w:rsidRDefault="00360B6B" w:rsidP="00C65D61">
            <w:pPr>
              <w:numPr>
                <w:ilvl w:val="1"/>
                <w:numId w:val="14"/>
              </w:numPr>
              <w:autoSpaceDE/>
              <w:autoSpaceDN/>
              <w:adjustRightInd/>
              <w:snapToGrid/>
              <w:spacing w:after="0"/>
              <w:jc w:val="left"/>
              <w:rPr>
                <w:rFonts w:ascii="Times" w:eastAsia="Batang" w:hAnsi="Times" w:cs="Times"/>
                <w:i/>
                <w:sz w:val="18"/>
                <w:szCs w:val="18"/>
                <w:lang w:val="en-GB"/>
              </w:rPr>
            </w:pPr>
            <w:r w:rsidRPr="00360B6B">
              <w:rPr>
                <w:rFonts w:ascii="Times" w:eastAsia="Batang" w:hAnsi="Times" w:cs="Times"/>
                <w:sz w:val="18"/>
                <w:szCs w:val="18"/>
                <w:lang w:val="en-GB" w:eastAsia="zh-CN"/>
              </w:rPr>
              <w:t>It is gNB‘s responsibility to ensure that other UEs do not assume gNB-initiated COT based transmission for a UL transmission based on the detection of any transmission in the DL transmission burst.</w:t>
            </w:r>
          </w:p>
          <w:p w14:paraId="278379C5" w14:textId="77777777" w:rsidR="00360B6B" w:rsidRPr="00360B6B" w:rsidRDefault="00360B6B" w:rsidP="00360B6B">
            <w:pPr>
              <w:autoSpaceDE/>
              <w:autoSpaceDN/>
              <w:adjustRightInd/>
              <w:snapToGrid/>
              <w:spacing w:after="0"/>
              <w:jc w:val="left"/>
              <w:rPr>
                <w:rFonts w:ascii="Times" w:eastAsia="Batang" w:hAnsi="Times" w:cs="Times"/>
                <w:sz w:val="18"/>
                <w:szCs w:val="18"/>
                <w:lang w:val="en-GB" w:eastAsia="x-none"/>
              </w:rPr>
            </w:pPr>
          </w:p>
          <w:p w14:paraId="79E34BB6" w14:textId="77777777" w:rsidR="00360B6B" w:rsidRPr="00360B6B" w:rsidRDefault="00360B6B" w:rsidP="00360B6B">
            <w:pPr>
              <w:autoSpaceDE/>
              <w:autoSpaceDN/>
              <w:adjustRightInd/>
              <w:snapToGrid/>
              <w:spacing w:after="0"/>
              <w:jc w:val="left"/>
              <w:rPr>
                <w:rFonts w:ascii="Times" w:eastAsia="Times New Roman" w:hAnsi="Times" w:cs="Times"/>
                <w:b/>
                <w:bCs/>
                <w:sz w:val="18"/>
                <w:szCs w:val="18"/>
                <w:highlight w:val="green"/>
                <w:lang w:eastAsia="ko-KR"/>
              </w:rPr>
            </w:pPr>
            <w:r w:rsidRPr="00360B6B">
              <w:rPr>
                <w:rFonts w:ascii="Times" w:eastAsia="Batang" w:hAnsi="Times" w:cs="Times"/>
                <w:b/>
                <w:bCs/>
                <w:sz w:val="18"/>
                <w:szCs w:val="18"/>
                <w:highlight w:val="green"/>
                <w:lang w:val="en-GB" w:eastAsia="x-none"/>
              </w:rPr>
              <w:t>Agreement</w:t>
            </w:r>
          </w:p>
          <w:p w14:paraId="1FDC7A75" w14:textId="77777777" w:rsidR="00360B6B" w:rsidRPr="00360B6B" w:rsidRDefault="00360B6B" w:rsidP="00360B6B">
            <w:pPr>
              <w:autoSpaceDE/>
              <w:autoSpaceDN/>
              <w:adjustRightInd/>
              <w:snapToGrid/>
              <w:spacing w:after="0"/>
              <w:jc w:val="left"/>
              <w:rPr>
                <w:rFonts w:ascii="Times" w:eastAsia="Batang" w:hAnsi="Times" w:cs="Times"/>
                <w:sz w:val="18"/>
                <w:szCs w:val="18"/>
                <w:lang w:eastAsia="x-none"/>
              </w:rPr>
            </w:pPr>
            <w:r w:rsidRPr="00360B6B">
              <w:rPr>
                <w:rFonts w:ascii="Times" w:eastAsia="Batang" w:hAnsi="Times" w:cs="Times"/>
                <w:sz w:val="18"/>
                <w:szCs w:val="18"/>
                <w:lang w:val="de-DE" w:eastAsia="x-none"/>
              </w:rPr>
              <w:t xml:space="preserve">In semi-static channel access mode for a UE which is allowed to operate as an initiating device, </w:t>
            </w:r>
            <w:r w:rsidRPr="00360B6B">
              <w:rPr>
                <w:rFonts w:ascii="Times" w:eastAsia="Batang" w:hAnsi="Times" w:cs="Times"/>
                <w:i/>
                <w:iCs/>
                <w:sz w:val="18"/>
                <w:szCs w:val="18"/>
                <w:lang w:eastAsia="x-none"/>
              </w:rPr>
              <w:t>CG-StartingOffsets</w:t>
            </w:r>
            <w:r w:rsidRPr="00360B6B">
              <w:rPr>
                <w:rFonts w:ascii="Times" w:eastAsia="Batang" w:hAnsi="Times" w:cs="Times"/>
                <w:sz w:val="18"/>
                <w:szCs w:val="18"/>
                <w:lang w:eastAsia="x-none"/>
              </w:rPr>
              <w:t xml:space="preserve"> is not applicable.</w:t>
            </w:r>
          </w:p>
          <w:p w14:paraId="68529F5C" w14:textId="77777777" w:rsidR="00360B6B" w:rsidRPr="00360B6B" w:rsidRDefault="00360B6B" w:rsidP="00C65D61">
            <w:pPr>
              <w:numPr>
                <w:ilvl w:val="0"/>
                <w:numId w:val="16"/>
              </w:numPr>
              <w:autoSpaceDE/>
              <w:autoSpaceDN/>
              <w:adjustRightInd/>
              <w:snapToGrid/>
              <w:spacing w:after="0"/>
              <w:jc w:val="left"/>
              <w:rPr>
                <w:rFonts w:ascii="Times" w:eastAsia="Batang" w:hAnsi="Times" w:cs="Times"/>
                <w:sz w:val="18"/>
                <w:szCs w:val="18"/>
                <w:lang w:eastAsia="x-none"/>
              </w:rPr>
            </w:pPr>
            <w:r w:rsidRPr="00360B6B">
              <w:rPr>
                <w:rFonts w:ascii="Times" w:eastAsia="Times New Roman" w:hAnsi="Times" w:cs="Times"/>
                <w:sz w:val="18"/>
                <w:szCs w:val="18"/>
                <w:lang w:eastAsia="ja-JP"/>
              </w:rPr>
              <w:t xml:space="preserve">Note: That is, </w:t>
            </w:r>
            <w:r w:rsidRPr="00360B6B">
              <w:rPr>
                <w:rFonts w:ascii="Times" w:eastAsia="Times New Roman" w:hAnsi="Times" w:cs="Times"/>
                <w:i/>
                <w:sz w:val="18"/>
                <w:szCs w:val="18"/>
                <w:lang w:eastAsia="ja-JP"/>
              </w:rPr>
              <w:t>CG-StaringOffsets</w:t>
            </w:r>
            <w:r w:rsidRPr="00360B6B">
              <w:rPr>
                <w:rFonts w:ascii="Times" w:eastAsia="Times New Roman" w:hAnsi="Times" w:cs="Times"/>
                <w:sz w:val="18"/>
                <w:szCs w:val="18"/>
                <w:lang w:eastAsia="ja-JP"/>
              </w:rPr>
              <w:t xml:space="preserve"> is not applicable at all for a UE configured with UE FFP parameters (e.g. period, offset) regardless whether the UE would initiate its own COT or would share gNB’s COT.</w:t>
            </w:r>
          </w:p>
          <w:p w14:paraId="44B889DA" w14:textId="77777777" w:rsidR="00360B6B" w:rsidRPr="00360B6B" w:rsidRDefault="00360B6B" w:rsidP="00360B6B">
            <w:pPr>
              <w:autoSpaceDE/>
              <w:autoSpaceDN/>
              <w:adjustRightInd/>
              <w:snapToGrid/>
              <w:spacing w:after="0"/>
              <w:jc w:val="left"/>
              <w:rPr>
                <w:rFonts w:ascii="Times" w:eastAsia="Batang" w:hAnsi="Times" w:cs="Times"/>
                <w:sz w:val="18"/>
                <w:szCs w:val="18"/>
                <w:lang w:eastAsia="x-none"/>
              </w:rPr>
            </w:pPr>
          </w:p>
          <w:p w14:paraId="768D4C94" w14:textId="77777777" w:rsidR="00360B6B" w:rsidRPr="00360B6B" w:rsidRDefault="00360B6B" w:rsidP="00360B6B">
            <w:pPr>
              <w:autoSpaceDE/>
              <w:autoSpaceDN/>
              <w:adjustRightInd/>
              <w:snapToGrid/>
              <w:spacing w:after="0"/>
              <w:jc w:val="left"/>
              <w:rPr>
                <w:rFonts w:ascii="Times" w:eastAsia="Times New Roman" w:hAnsi="Times" w:cs="Times"/>
                <w:b/>
                <w:bCs/>
                <w:sz w:val="18"/>
                <w:szCs w:val="18"/>
                <w:highlight w:val="green"/>
                <w:lang w:eastAsia="ko-KR"/>
              </w:rPr>
            </w:pPr>
            <w:r w:rsidRPr="00360B6B">
              <w:rPr>
                <w:rFonts w:ascii="Times" w:eastAsia="Batang" w:hAnsi="Times" w:cs="Times"/>
                <w:b/>
                <w:bCs/>
                <w:sz w:val="18"/>
                <w:szCs w:val="18"/>
                <w:highlight w:val="green"/>
                <w:lang w:val="en-GB" w:eastAsia="x-none"/>
              </w:rPr>
              <w:lastRenderedPageBreak/>
              <w:t>Agreement</w:t>
            </w:r>
          </w:p>
          <w:p w14:paraId="25BFC88C" w14:textId="77777777" w:rsidR="00360B6B" w:rsidRPr="00360B6B" w:rsidRDefault="00360B6B" w:rsidP="00360B6B">
            <w:pPr>
              <w:autoSpaceDE/>
              <w:autoSpaceDN/>
              <w:adjustRightInd/>
              <w:snapToGrid/>
              <w:spacing w:after="0"/>
              <w:rPr>
                <w:rFonts w:ascii="Times" w:eastAsia="Malgun Gothic" w:hAnsi="Times" w:cs="Times"/>
                <w:sz w:val="18"/>
                <w:szCs w:val="18"/>
                <w:lang w:eastAsia="ko-KR"/>
              </w:rPr>
            </w:pPr>
            <w:r w:rsidRPr="00360B6B">
              <w:rPr>
                <w:rFonts w:ascii="Times" w:eastAsia="Malgun Gothic" w:hAnsi="Times" w:cs="Times"/>
                <w:sz w:val="18"/>
                <w:szCs w:val="18"/>
                <w:lang w:val="de-DE" w:eastAsia="ja-JP"/>
              </w:rPr>
              <w:t xml:space="preserve">When </w:t>
            </w:r>
            <w:r w:rsidRPr="00360B6B">
              <w:rPr>
                <w:rFonts w:ascii="Times" w:eastAsia="Malgun Gothic" w:hAnsi="Times" w:cs="Times"/>
                <w:sz w:val="18"/>
                <w:szCs w:val="18"/>
                <w:lang w:eastAsia="ko-KR"/>
              </w:rPr>
              <w:t>performing Intra-UE multiplexing procedure, i</w:t>
            </w:r>
            <w:r w:rsidRPr="00360B6B">
              <w:rPr>
                <w:rFonts w:ascii="Times" w:eastAsia="Malgun Gothic" w:hAnsi="Times" w:cs="Times"/>
                <w:sz w:val="18"/>
                <w:szCs w:val="18"/>
                <w:lang w:val="en-GB" w:eastAsia="ko-KR"/>
              </w:rPr>
              <w:t xml:space="preserve">f a PUCCH with HARQ-ACK overlaps with a CG-PUSCH </w:t>
            </w:r>
            <w:r w:rsidRPr="00360B6B">
              <w:rPr>
                <w:rFonts w:ascii="Times" w:eastAsia="Malgun Gothic" w:hAnsi="Times" w:cs="Times"/>
                <w:sz w:val="18"/>
                <w:szCs w:val="18"/>
                <w:lang w:eastAsia="ko-KR"/>
              </w:rPr>
              <w:t xml:space="preserve">and the </w:t>
            </w:r>
            <w:r w:rsidRPr="00360B6B">
              <w:rPr>
                <w:rFonts w:ascii="Times" w:eastAsia="Malgun Gothic" w:hAnsi="Times" w:cs="Times"/>
                <w:i/>
                <w:iCs/>
                <w:sz w:val="18"/>
                <w:szCs w:val="18"/>
                <w:lang w:eastAsia="ko-KR"/>
              </w:rPr>
              <w:t>cg-RetransmissionTimer</w:t>
            </w:r>
            <w:r w:rsidRPr="00360B6B">
              <w:rPr>
                <w:rFonts w:ascii="Times" w:eastAsia="Malgun Gothic" w:hAnsi="Times" w:cs="Times"/>
                <w:sz w:val="18"/>
                <w:szCs w:val="18"/>
                <w:lang w:eastAsia="ko-KR"/>
              </w:rPr>
              <w:t xml:space="preserve"> is configured</w:t>
            </w:r>
            <w:r w:rsidRPr="00360B6B">
              <w:rPr>
                <w:rFonts w:ascii="Times" w:eastAsia="Malgun Gothic" w:hAnsi="Times" w:cs="Times"/>
                <w:sz w:val="18"/>
                <w:szCs w:val="18"/>
                <w:lang w:val="en-GB" w:eastAsia="ko-KR"/>
              </w:rPr>
              <w:t>:</w:t>
            </w:r>
          </w:p>
          <w:p w14:paraId="497D6339" w14:textId="77777777" w:rsidR="00360B6B" w:rsidRPr="00360B6B" w:rsidRDefault="00360B6B" w:rsidP="00C65D61">
            <w:pPr>
              <w:numPr>
                <w:ilvl w:val="0"/>
                <w:numId w:val="17"/>
              </w:numPr>
              <w:autoSpaceDE/>
              <w:autoSpaceDN/>
              <w:adjustRightInd/>
              <w:snapToGrid/>
              <w:spacing w:after="0"/>
              <w:jc w:val="left"/>
              <w:rPr>
                <w:rFonts w:ascii="Times" w:eastAsia="Malgun Gothic" w:hAnsi="Times" w:cs="Times"/>
                <w:sz w:val="18"/>
                <w:szCs w:val="18"/>
                <w:lang w:eastAsia="ko-KR"/>
              </w:rPr>
            </w:pPr>
            <w:r w:rsidRPr="00360B6B">
              <w:rPr>
                <w:rFonts w:ascii="Times" w:eastAsia="Malgun Gothic" w:hAnsi="Times" w:cs="Times"/>
                <w:sz w:val="18"/>
                <w:szCs w:val="18"/>
                <w:lang w:val="de-DE" w:eastAsia="ja-JP"/>
              </w:rPr>
              <w:t xml:space="preserve">If </w:t>
            </w:r>
            <w:r w:rsidRPr="00360B6B">
              <w:rPr>
                <w:rFonts w:ascii="Times" w:eastAsia="Malgun Gothic" w:hAnsi="Times" w:cs="Times"/>
                <w:sz w:val="18"/>
                <w:szCs w:val="18"/>
                <w:lang w:eastAsia="ko-KR"/>
              </w:rPr>
              <w:t>the HARQ-ACK and the CG-PUSCH have the same priority and the CG-PUSCH is selected for HARQ-ACK multiplexing:</w:t>
            </w:r>
          </w:p>
          <w:p w14:paraId="6A545CAB" w14:textId="77777777" w:rsidR="00360B6B" w:rsidRPr="00360B6B" w:rsidRDefault="00360B6B" w:rsidP="00C65D61">
            <w:pPr>
              <w:numPr>
                <w:ilvl w:val="1"/>
                <w:numId w:val="17"/>
              </w:numPr>
              <w:autoSpaceDE/>
              <w:autoSpaceDN/>
              <w:adjustRightInd/>
              <w:snapToGrid/>
              <w:spacing w:after="0"/>
              <w:jc w:val="left"/>
              <w:rPr>
                <w:rFonts w:ascii="Times" w:eastAsia="Malgun Gothic" w:hAnsi="Times" w:cs="Times"/>
                <w:sz w:val="18"/>
                <w:szCs w:val="18"/>
                <w:lang w:eastAsia="ko-KR"/>
              </w:rPr>
            </w:pPr>
            <w:r w:rsidRPr="00360B6B">
              <w:rPr>
                <w:rFonts w:ascii="Times" w:eastAsia="Malgun Gothic" w:hAnsi="Times" w:cs="Times"/>
                <w:sz w:val="18"/>
                <w:szCs w:val="18"/>
                <w:lang w:eastAsia="ko-KR"/>
              </w:rPr>
              <w:t xml:space="preserve">If </w:t>
            </w:r>
            <w:r w:rsidRPr="00360B6B">
              <w:rPr>
                <w:rFonts w:ascii="Times" w:eastAsia="Malgun Gothic" w:hAnsi="Times" w:cs="Times"/>
                <w:sz w:val="18"/>
                <w:szCs w:val="18"/>
                <w:lang w:val="de-DE" w:eastAsia="ja-JP"/>
              </w:rPr>
              <w:t>cg-UCI-Multiplexing is enabled for that CG-PUSCH, HARQ-ACK would be multiplexed in CG-PUSCH.</w:t>
            </w:r>
          </w:p>
          <w:p w14:paraId="4173F997" w14:textId="77777777" w:rsidR="00360B6B" w:rsidRPr="00360B6B" w:rsidRDefault="00360B6B" w:rsidP="00C65D61">
            <w:pPr>
              <w:numPr>
                <w:ilvl w:val="1"/>
                <w:numId w:val="17"/>
              </w:numPr>
              <w:autoSpaceDE/>
              <w:autoSpaceDN/>
              <w:adjustRightInd/>
              <w:snapToGrid/>
              <w:spacing w:after="0"/>
              <w:jc w:val="left"/>
              <w:rPr>
                <w:rFonts w:ascii="Times" w:eastAsia="Malgun Gothic" w:hAnsi="Times" w:cs="Times"/>
                <w:sz w:val="18"/>
                <w:szCs w:val="18"/>
                <w:lang w:eastAsia="ko-KR"/>
              </w:rPr>
            </w:pPr>
            <w:r w:rsidRPr="00360B6B">
              <w:rPr>
                <w:rFonts w:ascii="Times" w:eastAsia="Malgun Gothic" w:hAnsi="Times" w:cs="Times"/>
                <w:sz w:val="18"/>
                <w:szCs w:val="18"/>
                <w:lang w:val="de-DE" w:eastAsia="ja-JP"/>
              </w:rPr>
              <w:t>Otherwise, CG-PUSCH would be dropped.</w:t>
            </w:r>
          </w:p>
          <w:p w14:paraId="193AFE29" w14:textId="77777777" w:rsidR="00360B6B" w:rsidRPr="00360B6B" w:rsidRDefault="00360B6B" w:rsidP="00C65D61">
            <w:pPr>
              <w:numPr>
                <w:ilvl w:val="0"/>
                <w:numId w:val="17"/>
              </w:numPr>
              <w:autoSpaceDE/>
              <w:autoSpaceDN/>
              <w:adjustRightInd/>
              <w:snapToGrid/>
              <w:spacing w:after="0"/>
              <w:jc w:val="left"/>
              <w:rPr>
                <w:rFonts w:ascii="Times" w:eastAsia="Malgun Gothic" w:hAnsi="Times" w:cs="Times"/>
                <w:sz w:val="18"/>
                <w:szCs w:val="18"/>
                <w:lang w:eastAsia="ko-KR"/>
              </w:rPr>
            </w:pPr>
            <w:r w:rsidRPr="00360B6B">
              <w:rPr>
                <w:rFonts w:ascii="Times" w:eastAsia="Malgun Gothic" w:hAnsi="Times" w:cs="Times"/>
                <w:sz w:val="18"/>
                <w:szCs w:val="18"/>
                <w:lang w:val="de-DE" w:eastAsia="ja-JP"/>
              </w:rPr>
              <w:t xml:space="preserve">If </w:t>
            </w:r>
            <w:r w:rsidRPr="00360B6B">
              <w:rPr>
                <w:rFonts w:ascii="Times" w:eastAsia="Malgun Gothic" w:hAnsi="Times" w:cs="Times"/>
                <w:sz w:val="18"/>
                <w:szCs w:val="18"/>
                <w:lang w:eastAsia="ko-KR"/>
              </w:rPr>
              <w:t>the HARQ-ACK and the CG-PUSCH have different priority and the CG-PUSCH is selected for HARQ-ACK multiplexing:</w:t>
            </w:r>
          </w:p>
          <w:p w14:paraId="07351861" w14:textId="77777777" w:rsidR="00360B6B" w:rsidRPr="00360B6B" w:rsidRDefault="00360B6B" w:rsidP="00C65D61">
            <w:pPr>
              <w:numPr>
                <w:ilvl w:val="1"/>
                <w:numId w:val="17"/>
              </w:numPr>
              <w:autoSpaceDE/>
              <w:autoSpaceDN/>
              <w:adjustRightInd/>
              <w:snapToGrid/>
              <w:spacing w:after="0"/>
              <w:jc w:val="left"/>
              <w:rPr>
                <w:rFonts w:ascii="Times" w:eastAsia="Malgun Gothic" w:hAnsi="Times" w:cs="Times"/>
                <w:sz w:val="18"/>
                <w:szCs w:val="18"/>
                <w:lang w:eastAsia="ko-KR"/>
              </w:rPr>
            </w:pPr>
            <w:r w:rsidRPr="00360B6B">
              <w:rPr>
                <w:rFonts w:ascii="Times" w:eastAsia="Malgun Gothic" w:hAnsi="Times" w:cs="Times"/>
                <w:sz w:val="18"/>
                <w:szCs w:val="18"/>
                <w:lang w:val="de-DE" w:eastAsia="ko-KR"/>
              </w:rPr>
              <w:t xml:space="preserve">If multiplexing HARQ-ACK on the CG-PUSCH with different priroity is not </w:t>
            </w:r>
            <w:r w:rsidRPr="00360B6B">
              <w:rPr>
                <w:rFonts w:ascii="Times" w:eastAsia="Malgun Gothic" w:hAnsi="Times" w:cs="Times"/>
                <w:sz w:val="18"/>
                <w:szCs w:val="18"/>
                <w:lang w:eastAsia="ko-KR"/>
              </w:rPr>
              <w:t>indicated, </w:t>
            </w:r>
          </w:p>
          <w:p w14:paraId="1AF4FE88" w14:textId="77777777" w:rsidR="00360B6B" w:rsidRPr="00360B6B" w:rsidRDefault="00360B6B" w:rsidP="00C65D61">
            <w:pPr>
              <w:numPr>
                <w:ilvl w:val="2"/>
                <w:numId w:val="17"/>
              </w:numPr>
              <w:autoSpaceDE/>
              <w:autoSpaceDN/>
              <w:adjustRightInd/>
              <w:snapToGrid/>
              <w:spacing w:after="0"/>
              <w:jc w:val="left"/>
              <w:rPr>
                <w:rFonts w:ascii="Times" w:eastAsia="Malgun Gothic" w:hAnsi="Times" w:cs="Times"/>
                <w:sz w:val="18"/>
                <w:szCs w:val="18"/>
                <w:lang w:eastAsia="ko-KR"/>
              </w:rPr>
            </w:pPr>
            <w:r w:rsidRPr="00360B6B">
              <w:rPr>
                <w:rFonts w:ascii="Times" w:eastAsia="Malgun Gothic" w:hAnsi="Times" w:cs="Times"/>
                <w:sz w:val="18"/>
                <w:szCs w:val="18"/>
                <w:lang w:val="de-DE" w:eastAsia="ja-JP"/>
              </w:rPr>
              <w:t>The LP channel between PUCCH or CG-PUSCH would be dropped as in Rel-16.</w:t>
            </w:r>
          </w:p>
          <w:p w14:paraId="43D57136" w14:textId="77777777" w:rsidR="00360B6B" w:rsidRPr="00360B6B" w:rsidRDefault="00360B6B" w:rsidP="00C65D61">
            <w:pPr>
              <w:numPr>
                <w:ilvl w:val="1"/>
                <w:numId w:val="17"/>
              </w:numPr>
              <w:autoSpaceDE/>
              <w:autoSpaceDN/>
              <w:adjustRightInd/>
              <w:snapToGrid/>
              <w:spacing w:after="0"/>
              <w:jc w:val="left"/>
              <w:rPr>
                <w:rFonts w:ascii="Times" w:eastAsia="Malgun Gothic" w:hAnsi="Times" w:cs="Times"/>
                <w:sz w:val="18"/>
                <w:szCs w:val="18"/>
                <w:lang w:eastAsia="ko-KR"/>
              </w:rPr>
            </w:pPr>
            <w:r w:rsidRPr="00360B6B">
              <w:rPr>
                <w:rFonts w:ascii="Times" w:eastAsia="Malgun Gothic" w:hAnsi="Times" w:cs="Times"/>
                <w:sz w:val="18"/>
                <w:szCs w:val="18"/>
                <w:lang w:val="de-DE" w:eastAsia="ko-KR"/>
              </w:rPr>
              <w:t xml:space="preserve">If multiplexing HARQ-ACK on the CG-PUSCH with different priroity is indicated, </w:t>
            </w:r>
          </w:p>
          <w:p w14:paraId="6E64FB3B" w14:textId="77777777" w:rsidR="00360B6B" w:rsidRPr="00360B6B" w:rsidRDefault="00360B6B" w:rsidP="00C65D61">
            <w:pPr>
              <w:numPr>
                <w:ilvl w:val="2"/>
                <w:numId w:val="17"/>
              </w:numPr>
              <w:autoSpaceDE/>
              <w:autoSpaceDN/>
              <w:adjustRightInd/>
              <w:snapToGrid/>
              <w:spacing w:after="0"/>
              <w:jc w:val="left"/>
              <w:rPr>
                <w:rFonts w:ascii="Times" w:eastAsia="Malgun Gothic" w:hAnsi="Times" w:cs="Times"/>
                <w:sz w:val="18"/>
                <w:szCs w:val="18"/>
                <w:lang w:eastAsia="ko-KR"/>
              </w:rPr>
            </w:pPr>
            <w:r w:rsidRPr="00360B6B">
              <w:rPr>
                <w:rFonts w:ascii="Times" w:eastAsia="Malgun Gothic" w:hAnsi="Times" w:cs="Times"/>
                <w:sz w:val="18"/>
                <w:szCs w:val="18"/>
                <w:lang w:eastAsia="ko-KR"/>
              </w:rPr>
              <w:t xml:space="preserve">If </w:t>
            </w:r>
            <w:r w:rsidRPr="00360B6B">
              <w:rPr>
                <w:rFonts w:ascii="Times" w:eastAsia="Malgun Gothic" w:hAnsi="Times" w:cs="Times"/>
                <w:sz w:val="18"/>
                <w:szCs w:val="18"/>
                <w:lang w:val="de-DE" w:eastAsia="ja-JP"/>
              </w:rPr>
              <w:t>cg-UCI-Multiplexing is enabled for that CG-PUSCH, HARQ-ACK would be multiplexed in CG-PUSCH.</w:t>
            </w:r>
          </w:p>
          <w:p w14:paraId="330705BD" w14:textId="77777777" w:rsidR="00360B6B" w:rsidRPr="00360B6B" w:rsidRDefault="00360B6B" w:rsidP="00C65D61">
            <w:pPr>
              <w:numPr>
                <w:ilvl w:val="2"/>
                <w:numId w:val="17"/>
              </w:numPr>
              <w:autoSpaceDE/>
              <w:autoSpaceDN/>
              <w:adjustRightInd/>
              <w:snapToGrid/>
              <w:spacing w:after="0"/>
              <w:jc w:val="left"/>
              <w:rPr>
                <w:rFonts w:ascii="Times" w:eastAsia="Malgun Gothic" w:hAnsi="Times" w:cs="Times"/>
                <w:sz w:val="20"/>
                <w:szCs w:val="20"/>
                <w:lang w:eastAsia="ko-KR"/>
              </w:rPr>
            </w:pPr>
            <w:r w:rsidRPr="00360B6B">
              <w:rPr>
                <w:rFonts w:ascii="Times" w:eastAsia="Malgun Gothic" w:hAnsi="Times" w:cs="Times"/>
                <w:sz w:val="18"/>
                <w:szCs w:val="18"/>
                <w:lang w:val="de-DE" w:eastAsia="ja-JP"/>
              </w:rPr>
              <w:t>Otherwise, the LP channel would be dropped.</w:t>
            </w:r>
          </w:p>
          <w:p w14:paraId="2DE6B8FA" w14:textId="77777777" w:rsidR="004F78F6" w:rsidRPr="00C43301" w:rsidRDefault="004F78F6" w:rsidP="00360B6B">
            <w:pPr>
              <w:autoSpaceDE/>
              <w:autoSpaceDN/>
              <w:adjustRightInd/>
              <w:snapToGrid/>
              <w:spacing w:after="0"/>
              <w:jc w:val="left"/>
              <w:rPr>
                <w:bCs/>
                <w:sz w:val="18"/>
                <w:szCs w:val="18"/>
              </w:rPr>
            </w:pPr>
          </w:p>
        </w:tc>
      </w:tr>
    </w:tbl>
    <w:p w14:paraId="7B1C19F8" w14:textId="2B823211" w:rsidR="007F5FBF" w:rsidRPr="00162E8F" w:rsidRDefault="00827C6A" w:rsidP="00162E8F">
      <w:pPr>
        <w:tabs>
          <w:tab w:val="num" w:pos="2160"/>
        </w:tabs>
        <w:spacing w:beforeLines="50" w:before="120"/>
        <w:rPr>
          <w:lang w:eastAsia="zh-CN"/>
        </w:rPr>
      </w:pPr>
      <w:r>
        <w:rPr>
          <w:bCs/>
        </w:rPr>
        <w:lastRenderedPageBreak/>
        <w:t>In this contribution</w:t>
      </w:r>
      <w:r w:rsidR="006A769B">
        <w:rPr>
          <w:bCs/>
        </w:rPr>
        <w:t>,</w:t>
      </w:r>
      <w:r>
        <w:rPr>
          <w:bCs/>
        </w:rPr>
        <w:t xml:space="preserve"> we </w:t>
      </w:r>
      <w:r w:rsidR="004278F3">
        <w:rPr>
          <w:bCs/>
        </w:rPr>
        <w:t xml:space="preserve">further </w:t>
      </w:r>
      <w:r>
        <w:rPr>
          <w:bCs/>
        </w:rPr>
        <w:t xml:space="preserve">discuss </w:t>
      </w:r>
      <w:r w:rsidR="004278F3">
        <w:rPr>
          <w:bCs/>
        </w:rPr>
        <w:t xml:space="preserve">the </w:t>
      </w:r>
      <w:r w:rsidR="00C855B1">
        <w:rPr>
          <w:bCs/>
        </w:rPr>
        <w:t xml:space="preserve">remaining </w:t>
      </w:r>
      <w:r>
        <w:rPr>
          <w:bCs/>
        </w:rPr>
        <w:t xml:space="preserve">issues related to </w:t>
      </w:r>
      <w:r w:rsidR="00AF1F54">
        <w:rPr>
          <w:bCs/>
        </w:rPr>
        <w:t xml:space="preserve">the support </w:t>
      </w:r>
      <w:r w:rsidR="00AF1F54" w:rsidRPr="00AF1F54">
        <w:rPr>
          <w:bCs/>
        </w:rPr>
        <w:t xml:space="preserve">for UE-initiated </w:t>
      </w:r>
      <w:r w:rsidR="00AF1F54">
        <w:rPr>
          <w:bCs/>
        </w:rPr>
        <w:t>Channel Occupancy</w:t>
      </w:r>
      <w:r w:rsidR="00F63F30">
        <w:rPr>
          <w:bCs/>
        </w:rPr>
        <w:t xml:space="preserve"> (CO)</w:t>
      </w:r>
      <w:r w:rsidR="0029572B">
        <w:rPr>
          <w:bCs/>
        </w:rPr>
        <w:t xml:space="preserve"> </w:t>
      </w:r>
      <w:r w:rsidR="00C855B1">
        <w:rPr>
          <w:bCs/>
        </w:rPr>
        <w:t xml:space="preserve">and </w:t>
      </w:r>
      <w:r w:rsidR="00D766E2">
        <w:rPr>
          <w:bCs/>
        </w:rPr>
        <w:t>harmoniz</w:t>
      </w:r>
      <w:r w:rsidR="00A8309E">
        <w:rPr>
          <w:bCs/>
        </w:rPr>
        <w:t>ing</w:t>
      </w:r>
      <w:r w:rsidR="00D766E2">
        <w:rPr>
          <w:bCs/>
        </w:rPr>
        <w:t xml:space="preserve"> </w:t>
      </w:r>
      <w:r w:rsidR="0029572B">
        <w:rPr>
          <w:bCs/>
        </w:rPr>
        <w:t xml:space="preserve">the UL configured </w:t>
      </w:r>
      <w:r w:rsidR="0029572B" w:rsidRPr="0029572B">
        <w:rPr>
          <w:bCs/>
        </w:rPr>
        <w:t xml:space="preserve">grant </w:t>
      </w:r>
      <w:r w:rsidR="0029572B">
        <w:rPr>
          <w:bCs/>
        </w:rPr>
        <w:t xml:space="preserve">(CG) </w:t>
      </w:r>
      <w:r w:rsidR="0029572B" w:rsidRPr="0029572B">
        <w:rPr>
          <w:bCs/>
        </w:rPr>
        <w:t xml:space="preserve">enhancements in </w:t>
      </w:r>
      <w:r w:rsidR="0029572B">
        <w:rPr>
          <w:bCs/>
        </w:rPr>
        <w:t xml:space="preserve">Rel-16 for </w:t>
      </w:r>
      <w:r w:rsidR="0029572B" w:rsidRPr="0029572B">
        <w:rPr>
          <w:bCs/>
        </w:rPr>
        <w:t xml:space="preserve">NR-U and URLLC to </w:t>
      </w:r>
      <w:r w:rsidR="00950CE6">
        <w:rPr>
          <w:bCs/>
        </w:rPr>
        <w:t xml:space="preserve">support the operation in the </w:t>
      </w:r>
      <w:r w:rsidR="00A210F6">
        <w:rPr>
          <w:bCs/>
        </w:rPr>
        <w:t>controlled unlicensed environment</w:t>
      </w:r>
      <w:r w:rsidR="00C8218A">
        <w:rPr>
          <w:bCs/>
          <w:lang w:eastAsia="zh-CN"/>
        </w:rPr>
        <w:t>.</w:t>
      </w:r>
    </w:p>
    <w:p w14:paraId="001D3D5A" w14:textId="77777777" w:rsidR="00D634FF" w:rsidRPr="009661F3" w:rsidRDefault="00AA124E" w:rsidP="00D634FF">
      <w:pPr>
        <w:pStyle w:val="1"/>
        <w:tabs>
          <w:tab w:val="num" w:pos="1440"/>
          <w:tab w:val="num" w:pos="2836"/>
        </w:tabs>
        <w:ind w:left="284" w:hanging="284"/>
      </w:pPr>
      <w:r>
        <w:t>Discussion</w:t>
      </w:r>
    </w:p>
    <w:p w14:paraId="093DD891" w14:textId="73923E8A" w:rsidR="00B34A38" w:rsidRDefault="00B34A38" w:rsidP="00B34A38">
      <w:pPr>
        <w:pStyle w:val="2"/>
        <w:tabs>
          <w:tab w:val="clear" w:pos="3694"/>
          <w:tab w:val="num" w:pos="450"/>
        </w:tabs>
        <w:ind w:hanging="3694"/>
      </w:pPr>
      <w:r>
        <w:t>Support fo</w:t>
      </w:r>
      <w:r w:rsidR="008C1DFD">
        <w:t>r a UE initiating</w:t>
      </w:r>
      <w:r>
        <w:t xml:space="preserve"> semi-static channel occupancy</w:t>
      </w:r>
    </w:p>
    <w:p w14:paraId="3D6BDAAE" w14:textId="340DAE55" w:rsidR="00C051A4" w:rsidRDefault="00A4328C" w:rsidP="00C051A4">
      <w:pPr>
        <w:pStyle w:val="3"/>
        <w:tabs>
          <w:tab w:val="clear" w:pos="1997"/>
          <w:tab w:val="num" w:pos="630"/>
        </w:tabs>
      </w:pPr>
      <w:r>
        <w:t>Control of initiated COT</w:t>
      </w:r>
      <w:r w:rsidR="00C051A4">
        <w:t xml:space="preserve"> </w:t>
      </w:r>
    </w:p>
    <w:p w14:paraId="6DB107F8" w14:textId="549ABFFA" w:rsidR="00C051A4" w:rsidRDefault="008606E5" w:rsidP="00C051A4">
      <w:r>
        <w:t xml:space="preserve">In RAN1#106-e, the following agreement was made for an UL transmission in g-FFP that has not been initiated yet  </w:t>
      </w:r>
    </w:p>
    <w:tbl>
      <w:tblPr>
        <w:tblStyle w:val="ac"/>
        <w:tblW w:w="0" w:type="auto"/>
        <w:tblLook w:val="04A0" w:firstRow="1" w:lastRow="0" w:firstColumn="1" w:lastColumn="0" w:noHBand="0" w:noVBand="1"/>
      </w:tblPr>
      <w:tblGrid>
        <w:gridCol w:w="9307"/>
      </w:tblGrid>
      <w:tr w:rsidR="00C051A4" w:rsidRPr="00E645A5" w14:paraId="60279B32" w14:textId="77777777" w:rsidTr="00365DA9">
        <w:tc>
          <w:tcPr>
            <w:tcW w:w="9307" w:type="dxa"/>
          </w:tcPr>
          <w:p w14:paraId="306FFF20" w14:textId="77777777" w:rsidR="00C43301" w:rsidRPr="00592A8C" w:rsidRDefault="00C43301" w:rsidP="00C43301">
            <w:pPr>
              <w:autoSpaceDE/>
              <w:autoSpaceDN/>
              <w:adjustRightInd/>
              <w:snapToGrid/>
              <w:spacing w:after="0"/>
              <w:jc w:val="left"/>
              <w:rPr>
                <w:rFonts w:ascii="Times" w:eastAsia="Batang" w:hAnsi="Times" w:cs="Times"/>
                <w:sz w:val="18"/>
                <w:szCs w:val="20"/>
                <w:lang w:val="en-GB" w:eastAsia="x-none"/>
              </w:rPr>
            </w:pPr>
          </w:p>
          <w:p w14:paraId="539B2BEA" w14:textId="77777777" w:rsidR="00C43301" w:rsidRPr="00592A8C" w:rsidRDefault="00C43301" w:rsidP="00C43301">
            <w:pPr>
              <w:autoSpaceDE/>
              <w:autoSpaceDN/>
              <w:adjustRightInd/>
              <w:snapToGrid/>
              <w:spacing w:after="0"/>
              <w:jc w:val="left"/>
              <w:rPr>
                <w:rFonts w:ascii="Times" w:eastAsia="Batang" w:hAnsi="Times" w:cs="Times"/>
                <w:b/>
                <w:bCs/>
                <w:color w:val="000000"/>
                <w:sz w:val="18"/>
                <w:szCs w:val="20"/>
                <w:highlight w:val="green"/>
                <w:shd w:val="clear" w:color="auto" w:fill="FFFF00"/>
                <w:lang w:val="en-GB"/>
              </w:rPr>
            </w:pPr>
            <w:r w:rsidRPr="00592A8C">
              <w:rPr>
                <w:rFonts w:ascii="Times" w:eastAsia="Batang" w:hAnsi="Times" w:cs="Times"/>
                <w:b/>
                <w:bCs/>
                <w:color w:val="000000"/>
                <w:sz w:val="18"/>
                <w:szCs w:val="20"/>
                <w:highlight w:val="green"/>
                <w:lang w:val="en-GB"/>
              </w:rPr>
              <w:t>Agreement</w:t>
            </w:r>
          </w:p>
          <w:p w14:paraId="02F0A02E" w14:textId="77777777" w:rsidR="00C43301" w:rsidRPr="00592A8C" w:rsidRDefault="00C43301" w:rsidP="00C43301">
            <w:pPr>
              <w:autoSpaceDE/>
              <w:autoSpaceDN/>
              <w:adjustRightInd/>
              <w:snapToGrid/>
              <w:spacing w:after="0"/>
              <w:jc w:val="left"/>
              <w:rPr>
                <w:rFonts w:ascii="Times" w:eastAsia="Batang" w:hAnsi="Times" w:cs="Times"/>
                <w:sz w:val="18"/>
                <w:szCs w:val="20"/>
                <w:lang w:val="de-DE" w:eastAsia="x-none"/>
              </w:rPr>
            </w:pPr>
            <w:r w:rsidRPr="00592A8C">
              <w:rPr>
                <w:rFonts w:ascii="Times" w:eastAsia="Batang" w:hAnsi="Times" w:cs="Times"/>
                <w:sz w:val="18"/>
                <w:szCs w:val="20"/>
                <w:lang w:val="de-DE" w:eastAsia="x-none"/>
              </w:rPr>
              <w:t>In semi-static channel access mode, when the gNB schedules by a DCI a UL transmission in a later g-FFP that is different from the g-FFP that carries the scheduling DCI:</w:t>
            </w:r>
          </w:p>
          <w:p w14:paraId="643DB4F6" w14:textId="77777777" w:rsidR="00C43301" w:rsidRPr="00592A8C" w:rsidRDefault="00C43301" w:rsidP="00C65D61">
            <w:pPr>
              <w:numPr>
                <w:ilvl w:val="0"/>
                <w:numId w:val="10"/>
              </w:numPr>
              <w:autoSpaceDE/>
              <w:autoSpaceDN/>
              <w:adjustRightInd/>
              <w:snapToGrid/>
              <w:spacing w:after="0"/>
              <w:jc w:val="left"/>
              <w:rPr>
                <w:rFonts w:ascii="Times" w:eastAsia="Batang" w:hAnsi="Times" w:cs="Times"/>
                <w:bCs/>
                <w:sz w:val="18"/>
                <w:szCs w:val="20"/>
                <w:lang w:val="de-DE"/>
              </w:rPr>
            </w:pPr>
            <w:r w:rsidRPr="00592A8C">
              <w:rPr>
                <w:rFonts w:ascii="Times" w:eastAsia="Batang" w:hAnsi="Times" w:cs="Times"/>
                <w:bCs/>
                <w:sz w:val="18"/>
                <w:szCs w:val="20"/>
                <w:lang w:val="de-DE"/>
              </w:rPr>
              <w:t>The UE follows the indicated COT initiator as the following:</w:t>
            </w:r>
          </w:p>
          <w:p w14:paraId="2E5440AD" w14:textId="77777777" w:rsidR="00C43301" w:rsidRPr="00592A8C" w:rsidRDefault="00C43301" w:rsidP="00C65D61">
            <w:pPr>
              <w:numPr>
                <w:ilvl w:val="1"/>
                <w:numId w:val="11"/>
              </w:numPr>
              <w:autoSpaceDE/>
              <w:autoSpaceDN/>
              <w:adjustRightInd/>
              <w:snapToGrid/>
              <w:spacing w:after="0"/>
              <w:ind w:left="1134" w:hanging="283"/>
              <w:jc w:val="left"/>
              <w:rPr>
                <w:rFonts w:ascii="Times" w:eastAsia="Batang" w:hAnsi="Times" w:cs="Times"/>
                <w:sz w:val="18"/>
                <w:szCs w:val="20"/>
                <w:lang w:val="en-GB" w:eastAsia="x-none"/>
              </w:rPr>
            </w:pPr>
            <w:r w:rsidRPr="00592A8C">
              <w:rPr>
                <w:rFonts w:ascii="Times" w:eastAsia="Batang" w:hAnsi="Times" w:cs="Times"/>
                <w:sz w:val="18"/>
                <w:szCs w:val="20"/>
                <w:lang w:val="en-GB" w:eastAsia="x-none"/>
              </w:rPr>
              <w:t>If the UE validates the indicated COT initiator assumption and satisfies the applicable sensing conditions, the transmission occurs. Otherwise, the transmission is dropped.</w:t>
            </w:r>
          </w:p>
          <w:p w14:paraId="7BE01F8F" w14:textId="77777777" w:rsidR="00C051A4" w:rsidRPr="00E645A5" w:rsidRDefault="00C051A4" w:rsidP="008606E5">
            <w:pPr>
              <w:autoSpaceDE/>
              <w:autoSpaceDN/>
              <w:adjustRightInd/>
              <w:snapToGrid/>
              <w:spacing w:after="0"/>
              <w:jc w:val="left"/>
              <w:rPr>
                <w:sz w:val="18"/>
              </w:rPr>
            </w:pPr>
          </w:p>
        </w:tc>
      </w:tr>
    </w:tbl>
    <w:p w14:paraId="20B15553" w14:textId="77777777" w:rsidR="00CA3B7C" w:rsidRDefault="00CA3B7C" w:rsidP="008606E5"/>
    <w:p w14:paraId="4E010FD8" w14:textId="7041C005" w:rsidR="008606E5" w:rsidRDefault="008606E5" w:rsidP="008606E5">
      <w:r w:rsidRPr="00DA7BFF">
        <w:t xml:space="preserve">The determination of the COT initiator was </w:t>
      </w:r>
      <w:r>
        <w:t xml:space="preserve">further </w:t>
      </w:r>
      <w:r w:rsidRPr="00DA7BFF">
        <w:t xml:space="preserve">discussed in the last meeting </w:t>
      </w:r>
      <w:r w:rsidR="007315A3">
        <w:t xml:space="preserve">RAN1#106bis-e </w:t>
      </w:r>
      <w:r w:rsidRPr="00DA7BFF">
        <w:t>to align the understanding of applicable COT and idle period between the UE and the gNB</w:t>
      </w:r>
      <w:r>
        <w:t xml:space="preserve">. The following </w:t>
      </w:r>
      <w:r w:rsidR="007315A3">
        <w:t>basic principles were summarized by the FL and discussed without consensus [</w:t>
      </w:r>
      <w:r w:rsidR="00C65D61">
        <w:t>1</w:t>
      </w:r>
      <w:r w:rsidR="007315A3">
        <w:t>]</w:t>
      </w:r>
      <w:r>
        <w:t>:</w:t>
      </w:r>
    </w:p>
    <w:tbl>
      <w:tblPr>
        <w:tblStyle w:val="ac"/>
        <w:tblW w:w="0" w:type="auto"/>
        <w:tblLook w:val="04A0" w:firstRow="1" w:lastRow="0" w:firstColumn="1" w:lastColumn="0" w:noHBand="0" w:noVBand="1"/>
      </w:tblPr>
      <w:tblGrid>
        <w:gridCol w:w="9307"/>
      </w:tblGrid>
      <w:tr w:rsidR="008606E5" w:rsidRPr="00E645A5" w14:paraId="22DA8F4A" w14:textId="77777777" w:rsidTr="00521FC4">
        <w:tc>
          <w:tcPr>
            <w:tcW w:w="9307" w:type="dxa"/>
          </w:tcPr>
          <w:p w14:paraId="13A8B3AA" w14:textId="27CB64E1" w:rsidR="008606E5" w:rsidRPr="006374CC" w:rsidRDefault="006374CC" w:rsidP="00521FC4">
            <w:pPr>
              <w:autoSpaceDE/>
              <w:autoSpaceDN/>
              <w:adjustRightInd/>
              <w:snapToGrid/>
              <w:spacing w:after="0"/>
              <w:jc w:val="left"/>
              <w:rPr>
                <w:rFonts w:ascii="Times" w:eastAsia="Batang" w:hAnsi="Times" w:cs="Times"/>
                <w:b/>
                <w:sz w:val="18"/>
                <w:szCs w:val="20"/>
                <w:lang w:val="en-GB" w:eastAsia="x-none"/>
              </w:rPr>
            </w:pPr>
            <w:r w:rsidRPr="006374CC">
              <w:rPr>
                <w:rFonts w:ascii="Times" w:eastAsia="Batang" w:hAnsi="Times" w:cs="Times"/>
                <w:b/>
                <w:sz w:val="18"/>
                <w:szCs w:val="20"/>
                <w:lang w:val="en-GB" w:eastAsia="x-none"/>
              </w:rPr>
              <w:t>Initial</w:t>
            </w:r>
            <w:r w:rsidR="00CA3B7C" w:rsidRPr="006374CC">
              <w:rPr>
                <w:rFonts w:ascii="Times" w:eastAsia="Batang" w:hAnsi="Times" w:cs="Times"/>
                <w:b/>
                <w:sz w:val="18"/>
                <w:szCs w:val="20"/>
                <w:lang w:val="en-GB" w:eastAsia="x-none"/>
              </w:rPr>
              <w:t xml:space="preserve"> Sets</w:t>
            </w:r>
          </w:p>
          <w:p w14:paraId="6A69AE9E" w14:textId="77777777" w:rsidR="00CA3B7C" w:rsidRPr="00592A8C" w:rsidRDefault="00CA3B7C" w:rsidP="00521FC4">
            <w:pPr>
              <w:autoSpaceDE/>
              <w:autoSpaceDN/>
              <w:adjustRightInd/>
              <w:snapToGrid/>
              <w:spacing w:after="0"/>
              <w:jc w:val="left"/>
              <w:rPr>
                <w:rFonts w:ascii="Times" w:eastAsia="Batang" w:hAnsi="Times" w:cs="Times"/>
                <w:sz w:val="18"/>
                <w:szCs w:val="20"/>
                <w:lang w:val="en-GB" w:eastAsia="x-none"/>
              </w:rPr>
            </w:pPr>
          </w:p>
          <w:p w14:paraId="286E95DF" w14:textId="77777777" w:rsidR="007315A3" w:rsidRPr="0002203B" w:rsidRDefault="007315A3" w:rsidP="007315A3">
            <w:pPr>
              <w:rPr>
                <w:rFonts w:ascii="Times" w:eastAsia="Batang" w:hAnsi="Times"/>
                <w:b/>
                <w:bCs/>
                <w:sz w:val="18"/>
                <w:szCs w:val="18"/>
                <w:lang w:eastAsia="zh-CN"/>
              </w:rPr>
            </w:pPr>
            <w:r w:rsidRPr="0002203B">
              <w:rPr>
                <w:rFonts w:ascii="Times" w:eastAsia="Batang" w:hAnsi="Times"/>
                <w:b/>
                <w:bCs/>
                <w:sz w:val="18"/>
                <w:szCs w:val="18"/>
                <w:lang w:eastAsia="zh-CN"/>
              </w:rPr>
              <w:t>Set A:</w:t>
            </w:r>
          </w:p>
          <w:p w14:paraId="35786028" w14:textId="77777777" w:rsidR="007315A3" w:rsidRPr="0002203B" w:rsidRDefault="007315A3" w:rsidP="00C65D61">
            <w:pPr>
              <w:pStyle w:val="afa"/>
              <w:numPr>
                <w:ilvl w:val="0"/>
                <w:numId w:val="18"/>
              </w:numPr>
              <w:spacing w:line="259" w:lineRule="auto"/>
              <w:jc w:val="both"/>
              <w:rPr>
                <w:rFonts w:ascii="Times New Roman" w:hAnsi="Times New Roman" w:cs="Times New Roman"/>
                <w:sz w:val="18"/>
                <w:szCs w:val="18"/>
              </w:rPr>
            </w:pPr>
            <w:r w:rsidRPr="0002203B">
              <w:rPr>
                <w:rFonts w:ascii="Times New Roman" w:hAnsi="Times New Roman" w:cs="Times New Roman"/>
                <w:sz w:val="18"/>
                <w:szCs w:val="18"/>
              </w:rPr>
              <w:t>Any transmission is associated to an FFP with an owner that can initiate the corresponding COT.</w:t>
            </w:r>
          </w:p>
          <w:p w14:paraId="660DB7B2" w14:textId="77777777" w:rsidR="007315A3" w:rsidRPr="0002203B" w:rsidRDefault="007315A3" w:rsidP="00C65D61">
            <w:pPr>
              <w:pStyle w:val="afa"/>
              <w:numPr>
                <w:ilvl w:val="0"/>
                <w:numId w:val="18"/>
              </w:numPr>
              <w:spacing w:line="259" w:lineRule="auto"/>
              <w:jc w:val="both"/>
              <w:rPr>
                <w:rFonts w:ascii="Times New Roman" w:hAnsi="Times New Roman" w:cs="Times New Roman"/>
                <w:sz w:val="18"/>
                <w:szCs w:val="18"/>
              </w:rPr>
            </w:pPr>
            <w:r w:rsidRPr="0002203B">
              <w:rPr>
                <w:rFonts w:ascii="Times New Roman" w:hAnsi="Times New Roman" w:cs="Times New Roman"/>
                <w:sz w:val="18"/>
                <w:szCs w:val="18"/>
              </w:rPr>
              <w:t>For a transmission burst that includes multiple transmissions, the associated COT-ownership for all transmissions in the transmission burst is the same.</w:t>
            </w:r>
          </w:p>
          <w:p w14:paraId="374D0759" w14:textId="77777777" w:rsidR="007315A3" w:rsidRPr="0002203B" w:rsidRDefault="007315A3" w:rsidP="00C65D61">
            <w:pPr>
              <w:pStyle w:val="afa"/>
              <w:numPr>
                <w:ilvl w:val="0"/>
                <w:numId w:val="18"/>
              </w:numPr>
              <w:spacing w:line="259" w:lineRule="auto"/>
              <w:jc w:val="both"/>
              <w:rPr>
                <w:rFonts w:ascii="Times New Roman" w:hAnsi="Times New Roman" w:cs="Times New Roman"/>
                <w:sz w:val="18"/>
                <w:szCs w:val="18"/>
              </w:rPr>
            </w:pPr>
            <w:r w:rsidRPr="0002203B">
              <w:rPr>
                <w:rFonts w:ascii="Times New Roman" w:hAnsi="Times New Roman" w:cs="Times New Roman"/>
                <w:sz w:val="18"/>
                <w:szCs w:val="18"/>
              </w:rPr>
              <w:t>COT-ownership is per transmission burst.</w:t>
            </w:r>
          </w:p>
          <w:p w14:paraId="211FB973" w14:textId="77777777" w:rsidR="007315A3" w:rsidRPr="0002203B" w:rsidRDefault="007315A3" w:rsidP="00C65D61">
            <w:pPr>
              <w:pStyle w:val="afa"/>
              <w:numPr>
                <w:ilvl w:val="1"/>
                <w:numId w:val="18"/>
              </w:numPr>
              <w:spacing w:line="259" w:lineRule="auto"/>
              <w:jc w:val="both"/>
              <w:rPr>
                <w:rFonts w:ascii="Times New Roman" w:hAnsi="Times New Roman" w:cs="Times New Roman"/>
                <w:sz w:val="18"/>
                <w:szCs w:val="18"/>
              </w:rPr>
            </w:pPr>
            <w:r w:rsidRPr="0002203B">
              <w:rPr>
                <w:rFonts w:ascii="Times New Roman" w:hAnsi="Times New Roman" w:cs="Times New Roman"/>
                <w:sz w:val="18"/>
                <w:szCs w:val="18"/>
              </w:rPr>
              <w:t>Associated COT-ownership for any two transmission bursts within an FFP (UE-FFP or gNB-FFP) can be same or different.</w:t>
            </w:r>
          </w:p>
          <w:p w14:paraId="591A3BA1" w14:textId="77777777" w:rsidR="007315A3" w:rsidRPr="0002203B" w:rsidRDefault="007315A3" w:rsidP="00C65D61">
            <w:pPr>
              <w:pStyle w:val="afa"/>
              <w:numPr>
                <w:ilvl w:val="0"/>
                <w:numId w:val="18"/>
              </w:numPr>
              <w:spacing w:line="259" w:lineRule="auto"/>
              <w:jc w:val="both"/>
              <w:rPr>
                <w:rFonts w:ascii="Times New Roman" w:hAnsi="Times New Roman" w:cs="Times New Roman"/>
                <w:sz w:val="18"/>
                <w:szCs w:val="18"/>
              </w:rPr>
            </w:pPr>
            <w:r w:rsidRPr="0002203B">
              <w:rPr>
                <w:rFonts w:ascii="Times New Roman" w:hAnsi="Times New Roman" w:cs="Times New Roman"/>
                <w:sz w:val="18"/>
                <w:szCs w:val="18"/>
              </w:rPr>
              <w:t>For a transmission burst that includes multiple transmissions, if sensing is applicable for the 1</w:t>
            </w:r>
            <w:r w:rsidRPr="0002203B">
              <w:rPr>
                <w:rFonts w:ascii="Times New Roman" w:hAnsi="Times New Roman" w:cs="Times New Roman"/>
                <w:sz w:val="18"/>
                <w:szCs w:val="18"/>
                <w:vertAlign w:val="superscript"/>
              </w:rPr>
              <w:t>st</w:t>
            </w:r>
            <w:r w:rsidRPr="0002203B">
              <w:rPr>
                <w:rFonts w:ascii="Times New Roman" w:hAnsi="Times New Roman" w:cs="Times New Roman"/>
                <w:sz w:val="18"/>
                <w:szCs w:val="18"/>
              </w:rPr>
              <w:t xml:space="preserve"> transmission, the following is applied:</w:t>
            </w:r>
          </w:p>
          <w:p w14:paraId="5E6E7AEF" w14:textId="77777777" w:rsidR="007315A3" w:rsidRPr="0002203B" w:rsidRDefault="007315A3" w:rsidP="00C65D61">
            <w:pPr>
              <w:pStyle w:val="afa"/>
              <w:numPr>
                <w:ilvl w:val="1"/>
                <w:numId w:val="18"/>
              </w:numPr>
              <w:spacing w:line="259" w:lineRule="auto"/>
              <w:jc w:val="both"/>
              <w:rPr>
                <w:rFonts w:ascii="Times New Roman" w:hAnsi="Times New Roman" w:cs="Times New Roman"/>
                <w:sz w:val="18"/>
                <w:szCs w:val="18"/>
              </w:rPr>
            </w:pPr>
            <w:r w:rsidRPr="0002203B">
              <w:rPr>
                <w:rFonts w:ascii="Times New Roman" w:hAnsi="Times New Roman" w:cs="Times New Roman"/>
                <w:sz w:val="18"/>
                <w:szCs w:val="18"/>
              </w:rPr>
              <w:t>For the 1</w:t>
            </w:r>
            <w:r w:rsidRPr="0002203B">
              <w:rPr>
                <w:rFonts w:ascii="Times New Roman" w:hAnsi="Times New Roman" w:cs="Times New Roman"/>
                <w:sz w:val="18"/>
                <w:szCs w:val="18"/>
                <w:vertAlign w:val="superscript"/>
              </w:rPr>
              <w:t>st</w:t>
            </w:r>
            <w:r w:rsidRPr="0002203B">
              <w:rPr>
                <w:rFonts w:ascii="Times New Roman" w:hAnsi="Times New Roman" w:cs="Times New Roman"/>
                <w:sz w:val="18"/>
                <w:szCs w:val="18"/>
              </w:rPr>
              <w:t xml:space="preserve"> transmission that is applicable for sensing, if the sensing fails that transmission is dropped and the sensing would be applicable to the next transmission in the burst, if any.</w:t>
            </w:r>
          </w:p>
          <w:p w14:paraId="4F6F0ECC" w14:textId="77777777" w:rsidR="007315A3" w:rsidRPr="0002203B" w:rsidRDefault="007315A3" w:rsidP="00C65D61">
            <w:pPr>
              <w:pStyle w:val="afa"/>
              <w:numPr>
                <w:ilvl w:val="1"/>
                <w:numId w:val="18"/>
              </w:numPr>
              <w:spacing w:line="259" w:lineRule="auto"/>
              <w:jc w:val="both"/>
              <w:rPr>
                <w:rFonts w:ascii="Times New Roman" w:hAnsi="Times New Roman" w:cs="Times New Roman"/>
                <w:sz w:val="18"/>
                <w:szCs w:val="18"/>
              </w:rPr>
            </w:pPr>
            <w:r w:rsidRPr="0002203B">
              <w:rPr>
                <w:rFonts w:ascii="Times New Roman" w:hAnsi="Times New Roman" w:cs="Times New Roman"/>
                <w:sz w:val="18"/>
                <w:szCs w:val="18"/>
              </w:rPr>
              <w:t>For the 1</w:t>
            </w:r>
            <w:r w:rsidRPr="0002203B">
              <w:rPr>
                <w:rFonts w:ascii="Times New Roman" w:hAnsi="Times New Roman" w:cs="Times New Roman"/>
                <w:sz w:val="18"/>
                <w:szCs w:val="18"/>
                <w:vertAlign w:val="superscript"/>
              </w:rPr>
              <w:t>st</w:t>
            </w:r>
            <w:r w:rsidRPr="0002203B">
              <w:rPr>
                <w:rFonts w:ascii="Times New Roman" w:hAnsi="Times New Roman" w:cs="Times New Roman"/>
                <w:sz w:val="18"/>
                <w:szCs w:val="18"/>
              </w:rPr>
              <w:t xml:space="preserve"> transmission that is applicable for sensing, if the sensing succeeds that transmission occurs and no sensing would be applicable to the remaining transmissions in the burst, if any.</w:t>
            </w:r>
          </w:p>
          <w:p w14:paraId="72977821" w14:textId="77777777" w:rsidR="007315A3" w:rsidRPr="0002203B" w:rsidRDefault="007315A3" w:rsidP="007315A3">
            <w:pPr>
              <w:rPr>
                <w:b/>
                <w:bCs/>
                <w:sz w:val="18"/>
                <w:szCs w:val="18"/>
                <w:lang w:eastAsia="zh-CN"/>
              </w:rPr>
            </w:pPr>
            <w:r w:rsidRPr="0002203B">
              <w:rPr>
                <w:b/>
                <w:bCs/>
                <w:sz w:val="18"/>
                <w:szCs w:val="18"/>
                <w:lang w:eastAsia="zh-CN"/>
              </w:rPr>
              <w:t>Set B:</w:t>
            </w:r>
          </w:p>
          <w:p w14:paraId="37E889E4" w14:textId="77777777" w:rsidR="007315A3" w:rsidRPr="0002203B" w:rsidRDefault="007315A3" w:rsidP="00C65D61">
            <w:pPr>
              <w:pStyle w:val="afa"/>
              <w:numPr>
                <w:ilvl w:val="0"/>
                <w:numId w:val="19"/>
              </w:numPr>
              <w:spacing w:line="259" w:lineRule="auto"/>
              <w:jc w:val="both"/>
              <w:rPr>
                <w:rFonts w:ascii="Times New Roman" w:hAnsi="Times New Roman" w:cs="Times New Roman"/>
                <w:sz w:val="18"/>
                <w:szCs w:val="18"/>
              </w:rPr>
            </w:pPr>
            <w:r w:rsidRPr="0002203B">
              <w:rPr>
                <w:rFonts w:ascii="Times New Roman" w:hAnsi="Times New Roman" w:cs="Times New Roman"/>
                <w:sz w:val="18"/>
                <w:szCs w:val="18"/>
              </w:rPr>
              <w:t>Multiple scheduled UL transmissions that are associated to the same scheduling DCI, apply the same COT-ownership by the scheduling DCI.</w:t>
            </w:r>
          </w:p>
          <w:p w14:paraId="6EFECC10" w14:textId="77777777" w:rsidR="007315A3" w:rsidRPr="0002203B" w:rsidRDefault="007315A3" w:rsidP="00C65D61">
            <w:pPr>
              <w:pStyle w:val="afa"/>
              <w:numPr>
                <w:ilvl w:val="1"/>
                <w:numId w:val="19"/>
              </w:numPr>
              <w:spacing w:line="259" w:lineRule="auto"/>
              <w:jc w:val="both"/>
              <w:rPr>
                <w:rFonts w:ascii="Times New Roman" w:hAnsi="Times New Roman" w:cs="Times New Roman"/>
                <w:sz w:val="18"/>
                <w:szCs w:val="18"/>
              </w:rPr>
            </w:pPr>
            <w:r w:rsidRPr="0002203B">
              <w:rPr>
                <w:rFonts w:ascii="Times New Roman" w:hAnsi="Times New Roman" w:cs="Times New Roman"/>
                <w:sz w:val="18"/>
                <w:szCs w:val="18"/>
              </w:rPr>
              <w:t>Examples are dynamic repetitions of PUSCH or PUCCH, scheduling multiple PDSCHs/PUSCHs by single DCI.</w:t>
            </w:r>
          </w:p>
          <w:p w14:paraId="3FE772A8" w14:textId="77777777" w:rsidR="007315A3" w:rsidRPr="0002203B" w:rsidRDefault="007315A3" w:rsidP="007315A3">
            <w:pPr>
              <w:rPr>
                <w:sz w:val="18"/>
                <w:szCs w:val="18"/>
                <w:lang w:eastAsia="zh-CN"/>
              </w:rPr>
            </w:pPr>
          </w:p>
          <w:p w14:paraId="2D265FCA" w14:textId="77777777" w:rsidR="007315A3" w:rsidRPr="0002203B" w:rsidRDefault="007315A3" w:rsidP="007315A3">
            <w:pPr>
              <w:rPr>
                <w:b/>
                <w:bCs/>
                <w:sz w:val="18"/>
                <w:szCs w:val="18"/>
                <w:lang w:eastAsia="zh-CN"/>
              </w:rPr>
            </w:pPr>
            <w:r w:rsidRPr="0002203B">
              <w:rPr>
                <w:b/>
                <w:bCs/>
                <w:sz w:val="18"/>
                <w:szCs w:val="18"/>
                <w:lang w:eastAsia="zh-CN"/>
              </w:rPr>
              <w:t>Set C:</w:t>
            </w:r>
          </w:p>
          <w:p w14:paraId="34358A2C" w14:textId="77777777" w:rsidR="007315A3" w:rsidRPr="0002203B" w:rsidRDefault="007315A3" w:rsidP="00C65D61">
            <w:pPr>
              <w:pStyle w:val="afa"/>
              <w:numPr>
                <w:ilvl w:val="0"/>
                <w:numId w:val="20"/>
              </w:numPr>
              <w:spacing w:line="259" w:lineRule="auto"/>
              <w:jc w:val="both"/>
              <w:rPr>
                <w:rFonts w:ascii="Times New Roman" w:hAnsi="Times New Roman" w:cs="Times New Roman"/>
                <w:sz w:val="18"/>
                <w:szCs w:val="18"/>
              </w:rPr>
            </w:pPr>
            <w:r w:rsidRPr="0002203B">
              <w:rPr>
                <w:rFonts w:ascii="Times New Roman" w:hAnsi="Times New Roman" w:cs="Times New Roman"/>
                <w:sz w:val="18"/>
                <w:szCs w:val="18"/>
              </w:rPr>
              <w:t xml:space="preserve">A cross-FFP scheduled UL transmission refers to a UL transmission scheduled in a g-FPP by a scheduling DCI in a different g-FPP. </w:t>
            </w:r>
          </w:p>
          <w:p w14:paraId="05027FE5" w14:textId="77777777" w:rsidR="007315A3" w:rsidRPr="0002203B" w:rsidRDefault="007315A3" w:rsidP="00C65D61">
            <w:pPr>
              <w:pStyle w:val="afa"/>
              <w:numPr>
                <w:ilvl w:val="0"/>
                <w:numId w:val="20"/>
              </w:numPr>
              <w:spacing w:line="259" w:lineRule="auto"/>
              <w:jc w:val="both"/>
              <w:rPr>
                <w:rFonts w:ascii="Times New Roman" w:hAnsi="Times New Roman" w:cs="Times New Roman"/>
                <w:sz w:val="18"/>
                <w:szCs w:val="18"/>
              </w:rPr>
            </w:pPr>
            <w:r w:rsidRPr="0002203B">
              <w:rPr>
                <w:rFonts w:ascii="Times New Roman" w:hAnsi="Times New Roman" w:cs="Times New Roman"/>
                <w:sz w:val="18"/>
                <w:szCs w:val="18"/>
              </w:rPr>
              <w:t xml:space="preserve">A same-FFP scheduled UL transmission refers to a UL transmission scheduled in a g-FPP by a scheduling DCI in the same g-FPP. </w:t>
            </w:r>
          </w:p>
          <w:p w14:paraId="4BF139B9" w14:textId="77777777" w:rsidR="007315A3" w:rsidRPr="0002203B" w:rsidRDefault="007315A3" w:rsidP="00C65D61">
            <w:pPr>
              <w:pStyle w:val="afa"/>
              <w:numPr>
                <w:ilvl w:val="0"/>
                <w:numId w:val="20"/>
              </w:numPr>
              <w:spacing w:line="259" w:lineRule="auto"/>
              <w:jc w:val="both"/>
              <w:rPr>
                <w:rFonts w:ascii="Times New Roman" w:hAnsi="Times New Roman" w:cs="Times New Roman"/>
                <w:sz w:val="18"/>
                <w:szCs w:val="18"/>
              </w:rPr>
            </w:pPr>
            <w:r w:rsidRPr="0002203B">
              <w:rPr>
                <w:rFonts w:ascii="Times New Roman" w:hAnsi="Times New Roman" w:cs="Times New Roman"/>
                <w:sz w:val="18"/>
                <w:szCs w:val="18"/>
              </w:rPr>
              <w:t>For a cross-FFP scheduled UL transmission, the UE should validate the indicated COT-ownership by DCI. If it is not validated, the scheduled UL transmission is dropped.</w:t>
            </w:r>
          </w:p>
          <w:p w14:paraId="00405DA1" w14:textId="77777777" w:rsidR="007315A3" w:rsidRPr="0002203B" w:rsidRDefault="007315A3" w:rsidP="00C65D61">
            <w:pPr>
              <w:pStyle w:val="afa"/>
              <w:numPr>
                <w:ilvl w:val="0"/>
                <w:numId w:val="20"/>
              </w:numPr>
              <w:spacing w:line="259" w:lineRule="auto"/>
              <w:jc w:val="both"/>
              <w:rPr>
                <w:rFonts w:ascii="Times New Roman" w:hAnsi="Times New Roman" w:cs="Times New Roman"/>
                <w:sz w:val="18"/>
                <w:szCs w:val="18"/>
              </w:rPr>
            </w:pPr>
            <w:r w:rsidRPr="0002203B">
              <w:rPr>
                <w:rFonts w:ascii="Times New Roman" w:hAnsi="Times New Roman" w:cs="Times New Roman"/>
                <w:sz w:val="18"/>
                <w:szCs w:val="18"/>
              </w:rPr>
              <w:t xml:space="preserve">For a same-FFP scheduled UL transmission, the UE </w:t>
            </w:r>
            <w:r w:rsidRPr="0002203B">
              <w:rPr>
                <w:rFonts w:ascii="Times New Roman" w:hAnsi="Times New Roman" w:cs="Times New Roman"/>
                <w:sz w:val="18"/>
                <w:szCs w:val="18"/>
                <w:u w:val="single"/>
              </w:rPr>
              <w:t>should validate</w:t>
            </w:r>
            <w:r w:rsidRPr="0002203B">
              <w:rPr>
                <w:rFonts w:ascii="Times New Roman" w:hAnsi="Times New Roman" w:cs="Times New Roman"/>
                <w:sz w:val="18"/>
                <w:szCs w:val="18"/>
              </w:rPr>
              <w:t xml:space="preserve"> the indicated COT-ownership by DCI. If it is not validated, the scheduled UL transmission is dropped.</w:t>
            </w:r>
          </w:p>
          <w:p w14:paraId="4054A0C9" w14:textId="77777777" w:rsidR="007315A3" w:rsidRPr="0002203B" w:rsidRDefault="007315A3" w:rsidP="00C65D61">
            <w:pPr>
              <w:pStyle w:val="afa"/>
              <w:numPr>
                <w:ilvl w:val="1"/>
                <w:numId w:val="20"/>
              </w:numPr>
              <w:spacing w:line="259" w:lineRule="auto"/>
              <w:jc w:val="both"/>
              <w:rPr>
                <w:rFonts w:ascii="Times New Roman" w:hAnsi="Times New Roman" w:cs="Times New Roman"/>
                <w:sz w:val="18"/>
                <w:szCs w:val="18"/>
              </w:rPr>
            </w:pPr>
            <w:r w:rsidRPr="0002203B">
              <w:rPr>
                <w:rFonts w:ascii="Times New Roman" w:hAnsi="Times New Roman" w:cs="Times New Roman"/>
                <w:sz w:val="18"/>
                <w:szCs w:val="18"/>
              </w:rPr>
              <w:t xml:space="preserve">Note that the validation occurs implicity following the basic rules of channel access as the following: </w:t>
            </w:r>
          </w:p>
          <w:p w14:paraId="09A91AD0" w14:textId="77777777" w:rsidR="007315A3" w:rsidRPr="0002203B" w:rsidRDefault="007315A3" w:rsidP="00C65D61">
            <w:pPr>
              <w:pStyle w:val="afa"/>
              <w:numPr>
                <w:ilvl w:val="2"/>
                <w:numId w:val="20"/>
              </w:numPr>
              <w:spacing w:line="259" w:lineRule="auto"/>
              <w:jc w:val="both"/>
              <w:rPr>
                <w:rFonts w:ascii="Times New Roman" w:hAnsi="Times New Roman" w:cs="Times New Roman"/>
                <w:sz w:val="18"/>
                <w:szCs w:val="18"/>
              </w:rPr>
            </w:pPr>
            <w:r w:rsidRPr="0002203B">
              <w:rPr>
                <w:rFonts w:ascii="Times New Roman" w:hAnsi="Times New Roman" w:cs="Times New Roman"/>
                <w:sz w:val="18"/>
                <w:szCs w:val="18"/>
              </w:rPr>
              <w:t>If gNB is indicated as COT-ownership, since the UE has received shceudling DCI in the same gNB FFP, it can assume the indicated COT-ownership is valid.</w:t>
            </w:r>
          </w:p>
          <w:p w14:paraId="37764C9E" w14:textId="77777777" w:rsidR="007315A3" w:rsidRPr="0002203B" w:rsidRDefault="007315A3" w:rsidP="00C65D61">
            <w:pPr>
              <w:pStyle w:val="afa"/>
              <w:numPr>
                <w:ilvl w:val="2"/>
                <w:numId w:val="20"/>
              </w:numPr>
              <w:spacing w:line="259" w:lineRule="auto"/>
              <w:jc w:val="both"/>
              <w:rPr>
                <w:rFonts w:ascii="Times New Roman" w:hAnsi="Times New Roman" w:cs="Times New Roman"/>
                <w:sz w:val="18"/>
                <w:szCs w:val="18"/>
              </w:rPr>
            </w:pPr>
            <w:r w:rsidRPr="0002203B">
              <w:rPr>
                <w:rFonts w:ascii="Times New Roman" w:hAnsi="Times New Roman" w:cs="Times New Roman"/>
                <w:sz w:val="18"/>
                <w:szCs w:val="18"/>
              </w:rPr>
              <w:t>If UE is indicated as COT-ownership</w:t>
            </w:r>
          </w:p>
          <w:p w14:paraId="506625EF" w14:textId="77777777" w:rsidR="007315A3" w:rsidRPr="0002203B" w:rsidRDefault="007315A3" w:rsidP="00C65D61">
            <w:pPr>
              <w:pStyle w:val="afa"/>
              <w:numPr>
                <w:ilvl w:val="3"/>
                <w:numId w:val="20"/>
              </w:numPr>
              <w:spacing w:line="259" w:lineRule="auto"/>
              <w:jc w:val="both"/>
              <w:rPr>
                <w:rFonts w:ascii="Times New Roman" w:hAnsi="Times New Roman" w:cs="Times New Roman"/>
                <w:sz w:val="18"/>
                <w:szCs w:val="18"/>
              </w:rPr>
            </w:pPr>
            <w:r w:rsidRPr="0002203B">
              <w:rPr>
                <w:rFonts w:ascii="Times New Roman" w:hAnsi="Times New Roman" w:cs="Times New Roman" w:hint="eastAsia"/>
                <w:sz w:val="18"/>
                <w:szCs w:val="18"/>
              </w:rPr>
              <w:t>F</w:t>
            </w:r>
            <w:r w:rsidRPr="0002203B">
              <w:rPr>
                <w:rFonts w:ascii="Times New Roman" w:hAnsi="Times New Roman" w:cs="Times New Roman"/>
                <w:sz w:val="18"/>
                <w:szCs w:val="18"/>
              </w:rPr>
              <w:t xml:space="preserve">or a scheduled UL transmission at UE-FFP boundary, the indication is valid. UE has to perform sensing and its COT would be </w:t>
            </w:r>
            <w:r w:rsidRPr="0002203B">
              <w:rPr>
                <w:rFonts w:ascii="Times New Roman" w:hAnsi="Times New Roman" w:cs="Times New Roman"/>
                <w:sz w:val="18"/>
                <w:szCs w:val="18"/>
                <w:u w:val="single"/>
              </w:rPr>
              <w:t>initiated</w:t>
            </w:r>
            <w:r w:rsidRPr="0002203B">
              <w:rPr>
                <w:rFonts w:ascii="Times New Roman" w:hAnsi="Times New Roman" w:cs="Times New Roman"/>
                <w:sz w:val="18"/>
                <w:szCs w:val="18"/>
              </w:rPr>
              <w:t xml:space="preserve"> by successful transmission.</w:t>
            </w:r>
          </w:p>
          <w:p w14:paraId="79CA282C" w14:textId="77777777" w:rsidR="007315A3" w:rsidRPr="0002203B" w:rsidRDefault="007315A3" w:rsidP="00C65D61">
            <w:pPr>
              <w:pStyle w:val="afa"/>
              <w:numPr>
                <w:ilvl w:val="3"/>
                <w:numId w:val="20"/>
              </w:numPr>
              <w:spacing w:line="259" w:lineRule="auto"/>
              <w:jc w:val="both"/>
              <w:rPr>
                <w:rFonts w:ascii="Times New Roman" w:hAnsi="Times New Roman" w:cs="Times New Roman"/>
                <w:sz w:val="18"/>
                <w:szCs w:val="18"/>
              </w:rPr>
            </w:pPr>
            <w:r w:rsidRPr="0002203B">
              <w:rPr>
                <w:rFonts w:ascii="Times New Roman" w:hAnsi="Times New Roman" w:cs="Times New Roman" w:hint="eastAsia"/>
                <w:sz w:val="18"/>
                <w:szCs w:val="18"/>
              </w:rPr>
              <w:t>F</w:t>
            </w:r>
            <w:r w:rsidRPr="0002203B">
              <w:rPr>
                <w:rFonts w:ascii="Times New Roman" w:hAnsi="Times New Roman" w:cs="Times New Roman"/>
                <w:sz w:val="18"/>
                <w:szCs w:val="18"/>
              </w:rPr>
              <w:t xml:space="preserve">or a scheduled UL transmission after UE-FFP boundary, the inidication is validated if UE has already initiated the COT. That means only the knowledge is needed for validation. </w:t>
            </w:r>
          </w:p>
          <w:p w14:paraId="6F97851D" w14:textId="77777777" w:rsidR="008606E5" w:rsidRPr="00E645A5" w:rsidRDefault="008606E5" w:rsidP="00521FC4">
            <w:pPr>
              <w:autoSpaceDE/>
              <w:autoSpaceDN/>
              <w:adjustRightInd/>
              <w:snapToGrid/>
              <w:spacing w:after="0"/>
              <w:jc w:val="left"/>
              <w:rPr>
                <w:sz w:val="18"/>
              </w:rPr>
            </w:pPr>
          </w:p>
        </w:tc>
      </w:tr>
    </w:tbl>
    <w:p w14:paraId="6A79BCE1" w14:textId="77777777" w:rsidR="00C051A4" w:rsidRDefault="00C051A4" w:rsidP="00C051A4"/>
    <w:p w14:paraId="4BA74C97" w14:textId="644F6AEF" w:rsidR="006374CC" w:rsidRDefault="006374CC" w:rsidP="00C051A4">
      <w:r>
        <w:t xml:space="preserve">During the discussion, these sets have been updated as follows and the FL Proposal 7-1 was </w:t>
      </w:r>
      <w:r w:rsidR="00613779">
        <w:t>formulated</w:t>
      </w:r>
      <w:r>
        <w:t>:</w:t>
      </w:r>
    </w:p>
    <w:tbl>
      <w:tblPr>
        <w:tblStyle w:val="ac"/>
        <w:tblW w:w="0" w:type="auto"/>
        <w:tblLook w:val="04A0" w:firstRow="1" w:lastRow="0" w:firstColumn="1" w:lastColumn="0" w:noHBand="0" w:noVBand="1"/>
      </w:tblPr>
      <w:tblGrid>
        <w:gridCol w:w="9307"/>
      </w:tblGrid>
      <w:tr w:rsidR="006374CC" w:rsidRPr="00E645A5" w14:paraId="533AE44A" w14:textId="77777777" w:rsidTr="00521FC4">
        <w:tc>
          <w:tcPr>
            <w:tcW w:w="9307" w:type="dxa"/>
          </w:tcPr>
          <w:p w14:paraId="0902AFDC" w14:textId="178409C4" w:rsidR="006374CC" w:rsidRPr="006374CC" w:rsidRDefault="006374CC" w:rsidP="00521FC4">
            <w:pPr>
              <w:autoSpaceDE/>
              <w:autoSpaceDN/>
              <w:adjustRightInd/>
              <w:snapToGrid/>
              <w:spacing w:after="0"/>
              <w:jc w:val="left"/>
              <w:rPr>
                <w:rFonts w:ascii="Times" w:eastAsia="Batang" w:hAnsi="Times" w:cs="Times"/>
                <w:b/>
                <w:sz w:val="18"/>
                <w:szCs w:val="20"/>
                <w:lang w:val="en-GB" w:eastAsia="x-none"/>
              </w:rPr>
            </w:pPr>
            <w:r>
              <w:rPr>
                <w:rFonts w:ascii="Times" w:eastAsia="Batang" w:hAnsi="Times" w:cs="Times"/>
                <w:b/>
                <w:sz w:val="18"/>
                <w:szCs w:val="20"/>
                <w:lang w:val="en-GB" w:eastAsia="x-none"/>
              </w:rPr>
              <w:t>Updated</w:t>
            </w:r>
            <w:r w:rsidRPr="006374CC">
              <w:rPr>
                <w:rFonts w:ascii="Times" w:eastAsia="Batang" w:hAnsi="Times" w:cs="Times"/>
                <w:b/>
                <w:sz w:val="18"/>
                <w:szCs w:val="20"/>
                <w:lang w:val="en-GB" w:eastAsia="x-none"/>
              </w:rPr>
              <w:t xml:space="preserve"> Sets</w:t>
            </w:r>
          </w:p>
          <w:p w14:paraId="47214F42" w14:textId="77777777" w:rsidR="006374CC" w:rsidRPr="00592A8C" w:rsidRDefault="006374CC" w:rsidP="00521FC4">
            <w:pPr>
              <w:autoSpaceDE/>
              <w:autoSpaceDN/>
              <w:adjustRightInd/>
              <w:snapToGrid/>
              <w:spacing w:after="0"/>
              <w:jc w:val="left"/>
              <w:rPr>
                <w:rFonts w:ascii="Times" w:eastAsia="Batang" w:hAnsi="Times" w:cs="Times"/>
                <w:sz w:val="18"/>
                <w:szCs w:val="20"/>
                <w:lang w:val="en-GB" w:eastAsia="x-none"/>
              </w:rPr>
            </w:pPr>
          </w:p>
          <w:p w14:paraId="27598032" w14:textId="77777777" w:rsidR="006374CC" w:rsidRPr="006374CC" w:rsidRDefault="006374CC" w:rsidP="006374CC">
            <w:pPr>
              <w:autoSpaceDE/>
              <w:autoSpaceDN/>
              <w:adjustRightInd/>
              <w:snapToGrid/>
              <w:spacing w:after="160" w:line="259" w:lineRule="auto"/>
              <w:rPr>
                <w:rFonts w:ascii="Times" w:eastAsia="Batang" w:hAnsi="Times"/>
                <w:b/>
                <w:bCs/>
                <w:sz w:val="18"/>
                <w:szCs w:val="18"/>
                <w:lang w:eastAsia="zh-CN"/>
              </w:rPr>
            </w:pPr>
            <w:r w:rsidRPr="006374CC">
              <w:rPr>
                <w:rFonts w:ascii="Times" w:eastAsia="Batang" w:hAnsi="Times"/>
                <w:b/>
                <w:bCs/>
                <w:sz w:val="18"/>
                <w:szCs w:val="18"/>
                <w:lang w:eastAsia="zh-CN"/>
              </w:rPr>
              <w:t>Set A:</w:t>
            </w:r>
          </w:p>
          <w:p w14:paraId="2F97C725" w14:textId="77777777" w:rsidR="006374CC" w:rsidRPr="006374CC" w:rsidRDefault="006374CC" w:rsidP="00C65D61">
            <w:pPr>
              <w:numPr>
                <w:ilvl w:val="0"/>
                <w:numId w:val="21"/>
              </w:numPr>
              <w:autoSpaceDE/>
              <w:autoSpaceDN/>
              <w:adjustRightInd/>
              <w:snapToGrid/>
              <w:spacing w:after="0" w:line="259" w:lineRule="auto"/>
              <w:rPr>
                <w:rFonts w:eastAsia="Calibri"/>
                <w:sz w:val="18"/>
                <w:szCs w:val="18"/>
                <w:lang w:eastAsia="zh-CN"/>
              </w:rPr>
            </w:pPr>
            <w:r w:rsidRPr="006374CC">
              <w:rPr>
                <w:rFonts w:eastAsia="Calibri"/>
                <w:sz w:val="18"/>
                <w:szCs w:val="18"/>
                <w:lang w:eastAsia="zh-CN"/>
              </w:rPr>
              <w:t>Any transmission is associated to an FFP with an owner that can initiate the corresponding COT.</w:t>
            </w:r>
          </w:p>
          <w:p w14:paraId="6CBFAD22" w14:textId="77777777" w:rsidR="006374CC" w:rsidRPr="006374CC" w:rsidRDefault="006374CC" w:rsidP="00C65D61">
            <w:pPr>
              <w:numPr>
                <w:ilvl w:val="0"/>
                <w:numId w:val="21"/>
              </w:numPr>
              <w:autoSpaceDE/>
              <w:autoSpaceDN/>
              <w:adjustRightInd/>
              <w:snapToGrid/>
              <w:spacing w:after="0" w:line="259" w:lineRule="auto"/>
              <w:rPr>
                <w:rFonts w:eastAsia="Calibri"/>
                <w:sz w:val="18"/>
                <w:szCs w:val="18"/>
                <w:lang w:eastAsia="zh-CN"/>
              </w:rPr>
            </w:pPr>
            <w:r w:rsidRPr="006374CC">
              <w:rPr>
                <w:rFonts w:eastAsia="Calibri"/>
                <w:sz w:val="18"/>
                <w:szCs w:val="18"/>
                <w:highlight w:val="yellow"/>
                <w:lang w:eastAsia="zh-CN"/>
              </w:rPr>
              <w:t>[For a transmission burst that includes multiple transmissions, the associated COT-ownership for all transmissions in the transmission burst is the same</w:t>
            </w:r>
            <w:r w:rsidRPr="006374CC">
              <w:rPr>
                <w:rFonts w:eastAsia="Calibri"/>
                <w:sz w:val="18"/>
                <w:szCs w:val="18"/>
                <w:lang w:eastAsia="zh-CN"/>
              </w:rPr>
              <w:t>.]</w:t>
            </w:r>
          </w:p>
          <w:p w14:paraId="1061D143" w14:textId="77777777" w:rsidR="006374CC" w:rsidRPr="006374CC" w:rsidRDefault="006374CC" w:rsidP="00C65D61">
            <w:pPr>
              <w:numPr>
                <w:ilvl w:val="0"/>
                <w:numId w:val="21"/>
              </w:numPr>
              <w:autoSpaceDE/>
              <w:autoSpaceDN/>
              <w:adjustRightInd/>
              <w:snapToGrid/>
              <w:spacing w:after="0" w:line="259" w:lineRule="auto"/>
              <w:rPr>
                <w:rFonts w:eastAsia="Calibri"/>
                <w:sz w:val="18"/>
                <w:szCs w:val="18"/>
                <w:lang w:eastAsia="zh-CN"/>
              </w:rPr>
            </w:pPr>
            <w:r w:rsidRPr="006374CC">
              <w:rPr>
                <w:rFonts w:eastAsia="Calibri"/>
                <w:sz w:val="18"/>
                <w:szCs w:val="18"/>
                <w:lang w:eastAsia="zh-CN"/>
              </w:rPr>
              <w:t>COT-ownership is per transmission burst.</w:t>
            </w:r>
          </w:p>
          <w:p w14:paraId="13A5BE00" w14:textId="77777777" w:rsidR="006374CC" w:rsidRPr="006374CC" w:rsidRDefault="006374CC" w:rsidP="00C65D61">
            <w:pPr>
              <w:numPr>
                <w:ilvl w:val="1"/>
                <w:numId w:val="21"/>
              </w:numPr>
              <w:autoSpaceDE/>
              <w:autoSpaceDN/>
              <w:adjustRightInd/>
              <w:snapToGrid/>
              <w:spacing w:after="0" w:line="259" w:lineRule="auto"/>
              <w:rPr>
                <w:rFonts w:eastAsia="Calibri"/>
                <w:sz w:val="18"/>
                <w:szCs w:val="18"/>
                <w:lang w:eastAsia="zh-CN"/>
              </w:rPr>
            </w:pPr>
            <w:r w:rsidRPr="006374CC">
              <w:rPr>
                <w:rFonts w:eastAsia="Calibri"/>
                <w:sz w:val="18"/>
                <w:szCs w:val="18"/>
                <w:lang w:eastAsia="zh-CN"/>
              </w:rPr>
              <w:t>Associated COT-ownership for any two transmission bursts within an FFP (UE-FFP or gNB-FFP) can be same or different.</w:t>
            </w:r>
          </w:p>
          <w:p w14:paraId="5876C47D" w14:textId="77777777" w:rsidR="006374CC" w:rsidRPr="006374CC" w:rsidRDefault="006374CC" w:rsidP="00C65D61">
            <w:pPr>
              <w:numPr>
                <w:ilvl w:val="0"/>
                <w:numId w:val="21"/>
              </w:numPr>
              <w:autoSpaceDE/>
              <w:autoSpaceDN/>
              <w:adjustRightInd/>
              <w:snapToGrid/>
              <w:spacing w:after="0" w:line="259" w:lineRule="auto"/>
              <w:rPr>
                <w:rFonts w:eastAsia="Calibri"/>
                <w:sz w:val="18"/>
                <w:szCs w:val="18"/>
                <w:lang w:eastAsia="zh-CN"/>
              </w:rPr>
            </w:pPr>
            <w:r w:rsidRPr="006374CC">
              <w:rPr>
                <w:rFonts w:eastAsia="Calibri"/>
                <w:sz w:val="18"/>
                <w:szCs w:val="18"/>
                <w:lang w:eastAsia="zh-CN"/>
              </w:rPr>
              <w:t>For a transmission burst that includes multiple transmissions, if sensing is applicable for the 1</w:t>
            </w:r>
            <w:r w:rsidRPr="006374CC">
              <w:rPr>
                <w:rFonts w:eastAsia="Calibri"/>
                <w:sz w:val="18"/>
                <w:szCs w:val="18"/>
                <w:vertAlign w:val="superscript"/>
                <w:lang w:eastAsia="zh-CN"/>
              </w:rPr>
              <w:t>st</w:t>
            </w:r>
            <w:r w:rsidRPr="006374CC">
              <w:rPr>
                <w:rFonts w:eastAsia="Calibri"/>
                <w:sz w:val="18"/>
                <w:szCs w:val="18"/>
                <w:lang w:eastAsia="zh-CN"/>
              </w:rPr>
              <w:t xml:space="preserve"> transmission, the following is applied:</w:t>
            </w:r>
          </w:p>
          <w:p w14:paraId="5F5CDBFB" w14:textId="77777777" w:rsidR="006374CC" w:rsidRPr="006374CC" w:rsidRDefault="006374CC" w:rsidP="00C65D61">
            <w:pPr>
              <w:numPr>
                <w:ilvl w:val="1"/>
                <w:numId w:val="21"/>
              </w:numPr>
              <w:autoSpaceDE/>
              <w:autoSpaceDN/>
              <w:adjustRightInd/>
              <w:snapToGrid/>
              <w:spacing w:after="0" w:line="259" w:lineRule="auto"/>
              <w:rPr>
                <w:rFonts w:eastAsia="Calibri"/>
                <w:sz w:val="18"/>
                <w:szCs w:val="18"/>
                <w:lang w:eastAsia="zh-CN"/>
              </w:rPr>
            </w:pPr>
            <w:r w:rsidRPr="006374CC">
              <w:rPr>
                <w:rFonts w:eastAsia="Calibri"/>
                <w:sz w:val="18"/>
                <w:szCs w:val="18"/>
                <w:lang w:eastAsia="zh-CN"/>
              </w:rPr>
              <w:t>For the 1</w:t>
            </w:r>
            <w:r w:rsidRPr="006374CC">
              <w:rPr>
                <w:rFonts w:eastAsia="Calibri"/>
                <w:sz w:val="18"/>
                <w:szCs w:val="18"/>
                <w:vertAlign w:val="superscript"/>
                <w:lang w:eastAsia="zh-CN"/>
              </w:rPr>
              <w:t>st</w:t>
            </w:r>
            <w:r w:rsidRPr="006374CC">
              <w:rPr>
                <w:rFonts w:eastAsia="Calibri"/>
                <w:sz w:val="18"/>
                <w:szCs w:val="18"/>
                <w:lang w:eastAsia="zh-CN"/>
              </w:rPr>
              <w:t xml:space="preserve"> transmission that is applicable for sensing, if the sensing fails that transmission is dropped and the sensing would be applicable to the next transmission in the burst, if any.</w:t>
            </w:r>
          </w:p>
          <w:p w14:paraId="08700D98" w14:textId="77777777" w:rsidR="006374CC" w:rsidRPr="006374CC" w:rsidRDefault="006374CC" w:rsidP="00C65D61">
            <w:pPr>
              <w:numPr>
                <w:ilvl w:val="1"/>
                <w:numId w:val="21"/>
              </w:numPr>
              <w:autoSpaceDE/>
              <w:autoSpaceDN/>
              <w:adjustRightInd/>
              <w:snapToGrid/>
              <w:spacing w:after="0" w:line="259" w:lineRule="auto"/>
              <w:rPr>
                <w:rFonts w:eastAsia="Calibri"/>
                <w:sz w:val="18"/>
                <w:szCs w:val="18"/>
                <w:lang w:eastAsia="zh-CN"/>
              </w:rPr>
            </w:pPr>
            <w:r w:rsidRPr="006374CC">
              <w:rPr>
                <w:rFonts w:eastAsia="Calibri"/>
                <w:sz w:val="18"/>
                <w:szCs w:val="18"/>
                <w:lang w:eastAsia="zh-CN"/>
              </w:rPr>
              <w:t>For the 1</w:t>
            </w:r>
            <w:r w:rsidRPr="006374CC">
              <w:rPr>
                <w:rFonts w:eastAsia="Calibri"/>
                <w:sz w:val="18"/>
                <w:szCs w:val="18"/>
                <w:vertAlign w:val="superscript"/>
                <w:lang w:eastAsia="zh-CN"/>
              </w:rPr>
              <w:t>st</w:t>
            </w:r>
            <w:r w:rsidRPr="006374CC">
              <w:rPr>
                <w:rFonts w:eastAsia="Calibri"/>
                <w:sz w:val="18"/>
                <w:szCs w:val="18"/>
                <w:lang w:eastAsia="zh-CN"/>
              </w:rPr>
              <w:t xml:space="preserve"> transmission that is applicable for sensing, if the sensing succeeds that transmission occurs and no sensing would be applicable to the remaining transmissions in the burst, if any.</w:t>
            </w:r>
          </w:p>
          <w:p w14:paraId="4DC638CA" w14:textId="77777777" w:rsidR="006374CC" w:rsidRPr="006374CC" w:rsidRDefault="006374CC" w:rsidP="006374CC">
            <w:pPr>
              <w:autoSpaceDE/>
              <w:autoSpaceDN/>
              <w:adjustRightInd/>
              <w:snapToGrid/>
              <w:spacing w:after="160" w:line="259" w:lineRule="auto"/>
              <w:rPr>
                <w:rFonts w:eastAsia="等线"/>
                <w:b/>
                <w:bCs/>
                <w:sz w:val="18"/>
                <w:szCs w:val="18"/>
                <w:lang w:eastAsia="zh-CN"/>
              </w:rPr>
            </w:pPr>
            <w:r w:rsidRPr="006374CC">
              <w:rPr>
                <w:rFonts w:eastAsia="等线"/>
                <w:b/>
                <w:bCs/>
                <w:sz w:val="18"/>
                <w:szCs w:val="18"/>
                <w:lang w:eastAsia="zh-CN"/>
              </w:rPr>
              <w:t>Set B:</w:t>
            </w:r>
          </w:p>
          <w:p w14:paraId="487D7C8B" w14:textId="77777777" w:rsidR="006374CC" w:rsidRPr="006374CC" w:rsidRDefault="006374CC" w:rsidP="00C65D61">
            <w:pPr>
              <w:numPr>
                <w:ilvl w:val="0"/>
                <w:numId w:val="22"/>
              </w:numPr>
              <w:autoSpaceDE/>
              <w:autoSpaceDN/>
              <w:adjustRightInd/>
              <w:snapToGrid/>
              <w:spacing w:after="0" w:line="259" w:lineRule="auto"/>
              <w:rPr>
                <w:rFonts w:eastAsia="等线"/>
                <w:sz w:val="18"/>
                <w:szCs w:val="18"/>
                <w:lang w:eastAsia="zh-CN"/>
              </w:rPr>
            </w:pPr>
            <w:r w:rsidRPr="006374CC">
              <w:rPr>
                <w:rFonts w:eastAsia="等线"/>
                <w:sz w:val="18"/>
                <w:szCs w:val="18"/>
                <w:lang w:eastAsia="zh-CN"/>
              </w:rPr>
              <w:t xml:space="preserve">Multiple scheduled UL transmissions that are </w:t>
            </w:r>
            <w:r w:rsidRPr="006374CC">
              <w:rPr>
                <w:rFonts w:eastAsia="等线"/>
                <w:color w:val="FF0000"/>
                <w:sz w:val="18"/>
                <w:szCs w:val="18"/>
                <w:lang w:eastAsia="zh-CN"/>
              </w:rPr>
              <w:t xml:space="preserve">scheduled by a single </w:t>
            </w:r>
            <w:r w:rsidRPr="006374CC">
              <w:rPr>
                <w:rFonts w:eastAsia="等线"/>
                <w:sz w:val="18"/>
                <w:szCs w:val="18"/>
                <w:lang w:eastAsia="zh-CN"/>
              </w:rPr>
              <w:t>DCI, apply the same COT-ownership by the scheduling DCI.</w:t>
            </w:r>
          </w:p>
          <w:p w14:paraId="111FAE33" w14:textId="77777777" w:rsidR="006374CC" w:rsidRPr="006374CC" w:rsidRDefault="006374CC" w:rsidP="00C65D61">
            <w:pPr>
              <w:numPr>
                <w:ilvl w:val="1"/>
                <w:numId w:val="22"/>
              </w:numPr>
              <w:autoSpaceDE/>
              <w:autoSpaceDN/>
              <w:adjustRightInd/>
              <w:snapToGrid/>
              <w:spacing w:after="0" w:line="259" w:lineRule="auto"/>
              <w:rPr>
                <w:rFonts w:eastAsia="等线"/>
                <w:sz w:val="18"/>
                <w:szCs w:val="18"/>
                <w:lang w:eastAsia="zh-CN"/>
              </w:rPr>
            </w:pPr>
            <w:r w:rsidRPr="006374CC">
              <w:rPr>
                <w:rFonts w:eastAsia="等线"/>
                <w:sz w:val="18"/>
                <w:szCs w:val="18"/>
                <w:lang w:eastAsia="zh-CN"/>
              </w:rPr>
              <w:t>Examples are dynamic repetitions of PUSCH or PUCCH, scheduling multiple PDSCHs/PUSCHs by single DCI.</w:t>
            </w:r>
          </w:p>
          <w:p w14:paraId="076A9BDE" w14:textId="77777777" w:rsidR="006374CC" w:rsidRPr="006374CC" w:rsidRDefault="006374CC" w:rsidP="006374CC">
            <w:pPr>
              <w:autoSpaceDE/>
              <w:autoSpaceDN/>
              <w:adjustRightInd/>
              <w:snapToGrid/>
              <w:spacing w:after="160" w:line="259" w:lineRule="auto"/>
              <w:rPr>
                <w:rFonts w:eastAsia="等线"/>
                <w:b/>
                <w:bCs/>
                <w:sz w:val="18"/>
                <w:szCs w:val="18"/>
                <w:lang w:eastAsia="zh-CN"/>
              </w:rPr>
            </w:pPr>
            <w:r w:rsidRPr="006374CC">
              <w:rPr>
                <w:rFonts w:eastAsia="等线"/>
                <w:b/>
                <w:bCs/>
                <w:sz w:val="18"/>
                <w:szCs w:val="18"/>
                <w:lang w:eastAsia="zh-CN"/>
              </w:rPr>
              <w:t>Set C:</w:t>
            </w:r>
          </w:p>
          <w:p w14:paraId="1FEA561D" w14:textId="77777777" w:rsidR="006374CC" w:rsidRPr="006374CC" w:rsidRDefault="006374CC" w:rsidP="00C65D61">
            <w:pPr>
              <w:numPr>
                <w:ilvl w:val="0"/>
                <w:numId w:val="23"/>
              </w:numPr>
              <w:autoSpaceDE/>
              <w:autoSpaceDN/>
              <w:adjustRightInd/>
              <w:snapToGrid/>
              <w:spacing w:after="0" w:line="259" w:lineRule="auto"/>
              <w:rPr>
                <w:rFonts w:eastAsia="等线"/>
                <w:sz w:val="18"/>
                <w:szCs w:val="18"/>
                <w:lang w:eastAsia="zh-CN"/>
              </w:rPr>
            </w:pPr>
            <w:r w:rsidRPr="006374CC">
              <w:rPr>
                <w:rFonts w:eastAsia="等线"/>
                <w:sz w:val="18"/>
                <w:szCs w:val="18"/>
                <w:lang w:eastAsia="zh-CN"/>
              </w:rPr>
              <w:t xml:space="preserve">A cross-FFP scheduled UL transmission refers to a UL transmission scheduled in a g-FPP by a scheduling DCI in a different g-FPP. </w:t>
            </w:r>
          </w:p>
          <w:p w14:paraId="7BF64E6E" w14:textId="77777777" w:rsidR="006374CC" w:rsidRPr="006374CC" w:rsidRDefault="006374CC" w:rsidP="00C65D61">
            <w:pPr>
              <w:numPr>
                <w:ilvl w:val="0"/>
                <w:numId w:val="23"/>
              </w:numPr>
              <w:autoSpaceDE/>
              <w:autoSpaceDN/>
              <w:adjustRightInd/>
              <w:snapToGrid/>
              <w:spacing w:after="0" w:line="259" w:lineRule="auto"/>
              <w:rPr>
                <w:rFonts w:eastAsia="等线"/>
                <w:sz w:val="18"/>
                <w:szCs w:val="18"/>
                <w:lang w:eastAsia="zh-CN"/>
              </w:rPr>
            </w:pPr>
            <w:r w:rsidRPr="006374CC">
              <w:rPr>
                <w:rFonts w:eastAsia="等线"/>
                <w:sz w:val="18"/>
                <w:szCs w:val="18"/>
                <w:lang w:eastAsia="zh-CN"/>
              </w:rPr>
              <w:t xml:space="preserve">A same-FFP scheduled UL transmission refers to a UL transmission scheduled in a g-FPP by a scheduling DCI in the same g-FPP. </w:t>
            </w:r>
          </w:p>
          <w:p w14:paraId="332BBF22" w14:textId="77777777" w:rsidR="006374CC" w:rsidRPr="006374CC" w:rsidRDefault="006374CC" w:rsidP="00C65D61">
            <w:pPr>
              <w:numPr>
                <w:ilvl w:val="0"/>
                <w:numId w:val="23"/>
              </w:numPr>
              <w:autoSpaceDE/>
              <w:autoSpaceDN/>
              <w:adjustRightInd/>
              <w:snapToGrid/>
              <w:spacing w:after="0" w:line="259" w:lineRule="auto"/>
              <w:rPr>
                <w:rFonts w:eastAsia="等线"/>
                <w:sz w:val="18"/>
                <w:szCs w:val="18"/>
                <w:lang w:eastAsia="zh-CN"/>
              </w:rPr>
            </w:pPr>
            <w:r w:rsidRPr="006374CC">
              <w:rPr>
                <w:rFonts w:eastAsia="等线"/>
                <w:sz w:val="18"/>
                <w:szCs w:val="18"/>
                <w:lang w:eastAsia="zh-CN"/>
              </w:rPr>
              <w:t>For a cross-FFP scheduled UL transmission, the UE should validate the indicated COT-ownership by DCI. If it is not validated, the scheduled UL transmission is dropped.</w:t>
            </w:r>
          </w:p>
          <w:p w14:paraId="3F776252" w14:textId="77777777" w:rsidR="006374CC" w:rsidRPr="006374CC" w:rsidRDefault="006374CC" w:rsidP="00C65D61">
            <w:pPr>
              <w:numPr>
                <w:ilvl w:val="0"/>
                <w:numId w:val="23"/>
              </w:numPr>
              <w:autoSpaceDE/>
              <w:autoSpaceDN/>
              <w:adjustRightInd/>
              <w:snapToGrid/>
              <w:spacing w:after="0" w:line="259" w:lineRule="auto"/>
              <w:rPr>
                <w:sz w:val="18"/>
                <w:szCs w:val="18"/>
                <w:lang w:eastAsia="ko-KR"/>
              </w:rPr>
            </w:pPr>
            <w:r w:rsidRPr="006374CC">
              <w:rPr>
                <w:rFonts w:eastAsia="等线"/>
                <w:sz w:val="18"/>
                <w:szCs w:val="18"/>
                <w:lang w:eastAsia="zh-CN"/>
              </w:rPr>
              <w:t>For a same-FFP scheduled UL transmission, the UE</w:t>
            </w:r>
            <w:r w:rsidRPr="006374CC">
              <w:rPr>
                <w:rFonts w:eastAsia="等线"/>
                <w:color w:val="FF0000"/>
                <w:sz w:val="18"/>
                <w:szCs w:val="18"/>
                <w:lang w:eastAsia="zh-CN"/>
              </w:rPr>
              <w:t xml:space="preserve"> follows </w:t>
            </w:r>
            <w:r w:rsidRPr="006374CC">
              <w:rPr>
                <w:rFonts w:eastAsia="等线"/>
                <w:sz w:val="18"/>
                <w:szCs w:val="18"/>
                <w:lang w:eastAsia="zh-CN"/>
              </w:rPr>
              <w:t>the indicated COT-ownership by DCI.</w:t>
            </w:r>
          </w:p>
          <w:p w14:paraId="422496F7" w14:textId="77777777" w:rsidR="006374CC" w:rsidRDefault="006374CC" w:rsidP="006374CC">
            <w:pPr>
              <w:autoSpaceDE/>
              <w:autoSpaceDN/>
              <w:adjustRightInd/>
              <w:snapToGrid/>
              <w:spacing w:after="0" w:line="259" w:lineRule="auto"/>
              <w:rPr>
                <w:rFonts w:eastAsia="等线"/>
                <w:sz w:val="18"/>
                <w:szCs w:val="18"/>
                <w:lang w:eastAsia="zh-CN"/>
              </w:rPr>
            </w:pPr>
          </w:p>
          <w:p w14:paraId="76F332AC" w14:textId="77777777" w:rsidR="006374CC" w:rsidRPr="006374CC" w:rsidRDefault="006374CC" w:rsidP="006374CC">
            <w:pPr>
              <w:autoSpaceDE/>
              <w:autoSpaceDN/>
              <w:adjustRightInd/>
              <w:snapToGrid/>
              <w:spacing w:after="0" w:line="259" w:lineRule="auto"/>
              <w:rPr>
                <w:b/>
                <w:bCs/>
                <w:sz w:val="18"/>
                <w:szCs w:val="18"/>
                <w:lang w:eastAsia="ko-KR"/>
              </w:rPr>
            </w:pPr>
            <w:r w:rsidRPr="006374CC">
              <w:rPr>
                <w:b/>
                <w:bCs/>
                <w:sz w:val="18"/>
                <w:szCs w:val="18"/>
                <w:highlight w:val="yellow"/>
                <w:lang w:eastAsia="ko-KR"/>
              </w:rPr>
              <w:t>Proposal 7-1:</w:t>
            </w:r>
          </w:p>
          <w:p w14:paraId="305047DB" w14:textId="16C2302D" w:rsidR="006374CC" w:rsidRPr="006374CC" w:rsidRDefault="006374CC" w:rsidP="006374CC">
            <w:pPr>
              <w:autoSpaceDE/>
              <w:autoSpaceDN/>
              <w:adjustRightInd/>
              <w:snapToGrid/>
              <w:spacing w:after="0" w:line="259" w:lineRule="auto"/>
              <w:rPr>
                <w:sz w:val="18"/>
                <w:szCs w:val="18"/>
                <w:lang w:eastAsia="ko-KR"/>
              </w:rPr>
            </w:pPr>
            <w:r w:rsidRPr="006374CC">
              <w:rPr>
                <w:rFonts w:eastAsia="Malgun Gothic"/>
                <w:sz w:val="18"/>
                <w:szCs w:val="18"/>
                <w:lang w:eastAsia="ko-KR"/>
              </w:rPr>
              <w:t>In semi-static channel access mode, a UE is not expected to be sch</w:t>
            </w:r>
            <w:r>
              <w:rPr>
                <w:rFonts w:eastAsia="Malgun Gothic"/>
                <w:sz w:val="18"/>
                <w:szCs w:val="18"/>
                <w:lang w:eastAsia="ko-KR"/>
              </w:rPr>
              <w:t>e</w:t>
            </w:r>
            <w:r w:rsidRPr="006374CC">
              <w:rPr>
                <w:rFonts w:eastAsia="Malgun Gothic"/>
                <w:sz w:val="18"/>
                <w:szCs w:val="18"/>
                <w:lang w:eastAsia="ko-KR"/>
              </w:rPr>
              <w:t>d</w:t>
            </w:r>
            <w:r>
              <w:rPr>
                <w:rFonts w:eastAsia="Malgun Gothic"/>
                <w:sz w:val="18"/>
                <w:szCs w:val="18"/>
                <w:lang w:eastAsia="ko-KR"/>
              </w:rPr>
              <w:t>uled</w:t>
            </w:r>
            <w:r w:rsidRPr="006374CC">
              <w:rPr>
                <w:rFonts w:eastAsia="Malgun Gothic"/>
                <w:sz w:val="18"/>
                <w:szCs w:val="18"/>
                <w:lang w:eastAsia="ko-KR"/>
              </w:rPr>
              <w:t xml:space="preserve"> with UL transmissions in a UL transmission burst that are indicated to different COT Initiators by DCI. </w:t>
            </w:r>
            <w:r w:rsidRPr="006374CC">
              <w:rPr>
                <w:rFonts w:eastAsia="等线"/>
                <w:sz w:val="18"/>
                <w:szCs w:val="18"/>
                <w:lang w:eastAsia="zh-CN"/>
              </w:rPr>
              <w:t xml:space="preserve"> </w:t>
            </w:r>
          </w:p>
          <w:p w14:paraId="4B10813D" w14:textId="77777777" w:rsidR="006374CC" w:rsidRPr="00E645A5" w:rsidRDefault="006374CC" w:rsidP="00521FC4">
            <w:pPr>
              <w:autoSpaceDE/>
              <w:autoSpaceDN/>
              <w:adjustRightInd/>
              <w:snapToGrid/>
              <w:spacing w:after="0"/>
              <w:jc w:val="left"/>
              <w:rPr>
                <w:sz w:val="18"/>
              </w:rPr>
            </w:pPr>
          </w:p>
        </w:tc>
      </w:tr>
    </w:tbl>
    <w:p w14:paraId="5B4FFD45" w14:textId="6C322CDF" w:rsidR="00C051A4" w:rsidRDefault="006374CC" w:rsidP="00C051A4">
      <w:r>
        <w:t xml:space="preserve"> </w:t>
      </w:r>
    </w:p>
    <w:p w14:paraId="0E24506F" w14:textId="67455910" w:rsidR="00C65D61" w:rsidRDefault="006374CC" w:rsidP="00A4328C">
      <w:r>
        <w:t>As thoroughly discussed during the email discussion, although the COT initiator assumption is signaled per transmission, based on the regulations, two tran</w:t>
      </w:r>
      <w:r w:rsidR="00A4328C">
        <w:t xml:space="preserve">smissions indicated with two different COT initiator </w:t>
      </w:r>
      <w:r w:rsidR="00A4328C">
        <w:lastRenderedPageBreak/>
        <w:t>assumptions cannot be part of a same transmission burst due to the LBNT requirement and associated gap. Therefore, we propose to support Proposal 7-1 in FL summary [</w:t>
      </w:r>
      <w:r w:rsidR="00C65D61">
        <w:t>1</w:t>
      </w:r>
      <w:r w:rsidR="00A4328C">
        <w:t>]</w:t>
      </w:r>
    </w:p>
    <w:p w14:paraId="721AE3B3" w14:textId="02FA32B5" w:rsidR="00A4328C" w:rsidRPr="00F95684" w:rsidRDefault="00A4328C" w:rsidP="00A4328C">
      <w:pPr>
        <w:rPr>
          <w:b/>
          <w:bCs/>
          <w:i/>
          <w:lang w:val="de-DE"/>
        </w:rPr>
      </w:pPr>
      <w:r w:rsidRPr="00DA7BFF">
        <w:rPr>
          <w:b/>
          <w:bCs/>
          <w:i/>
          <w:u w:val="single"/>
        </w:rPr>
        <w:t xml:space="preserve">Proposal </w:t>
      </w:r>
      <w:r>
        <w:rPr>
          <w:b/>
          <w:bCs/>
          <w:i/>
          <w:u w:val="single"/>
        </w:rPr>
        <w:t>1</w:t>
      </w:r>
      <w:r w:rsidRPr="00DA7BFF">
        <w:rPr>
          <w:b/>
          <w:bCs/>
          <w:i/>
          <w:u w:val="single"/>
        </w:rPr>
        <w:t>:</w:t>
      </w:r>
      <w:r w:rsidRPr="005976C9">
        <w:rPr>
          <w:b/>
          <w:bCs/>
          <w:i/>
        </w:rPr>
        <w:t xml:space="preserve"> </w:t>
      </w:r>
      <w:r>
        <w:rPr>
          <w:b/>
          <w:bCs/>
          <w:i/>
          <w:lang w:val="de-DE"/>
        </w:rPr>
        <w:t>Support fol</w:t>
      </w:r>
      <w:r w:rsidR="00F73540">
        <w:rPr>
          <w:b/>
          <w:bCs/>
          <w:i/>
          <w:lang w:val="de-DE"/>
        </w:rPr>
        <w:t>l</w:t>
      </w:r>
      <w:r>
        <w:rPr>
          <w:b/>
          <w:bCs/>
          <w:i/>
          <w:lang w:val="de-DE"/>
        </w:rPr>
        <w:t>owing FL Proposal 7-1 from RAN1#106bis-e</w:t>
      </w:r>
      <w:r w:rsidRPr="00F95684">
        <w:rPr>
          <w:b/>
          <w:bCs/>
          <w:i/>
          <w:lang w:val="de-DE"/>
        </w:rPr>
        <w:t>:</w:t>
      </w:r>
    </w:p>
    <w:p w14:paraId="0C9E2C7D" w14:textId="52AD1D28" w:rsidR="00A4328C" w:rsidRPr="00F95684" w:rsidRDefault="00A4328C" w:rsidP="00C65D61">
      <w:pPr>
        <w:numPr>
          <w:ilvl w:val="0"/>
          <w:numId w:val="12"/>
        </w:numPr>
        <w:rPr>
          <w:b/>
          <w:bCs/>
          <w:i/>
          <w:lang w:val="en-GB"/>
        </w:rPr>
      </w:pPr>
      <w:r w:rsidRPr="00A4328C">
        <w:rPr>
          <w:b/>
          <w:bCs/>
          <w:i/>
          <w:lang w:val="en-GB"/>
        </w:rPr>
        <w:t>In semi-static channel access mode, a UE is not expected to be scheduled with UL transmissions in a UL transmission burst that are indicated to di</w:t>
      </w:r>
      <w:r>
        <w:rPr>
          <w:b/>
          <w:bCs/>
          <w:i/>
          <w:lang w:val="en-GB"/>
        </w:rPr>
        <w:t>fferent COT Initiators by DCI</w:t>
      </w:r>
      <w:r w:rsidRPr="00F95684">
        <w:rPr>
          <w:b/>
          <w:bCs/>
          <w:i/>
          <w:lang w:val="en-GB"/>
        </w:rPr>
        <w:t>.</w:t>
      </w:r>
    </w:p>
    <w:p w14:paraId="1C6F043E" w14:textId="564468DD" w:rsidR="00A4328C" w:rsidRDefault="00A4328C" w:rsidP="00C051A4">
      <w:r>
        <w:t>Other issues related to the basic principles sets are discussed in the following subsections</w:t>
      </w:r>
    </w:p>
    <w:p w14:paraId="558E89F0" w14:textId="393511A8" w:rsidR="009816C4" w:rsidRDefault="009816C4" w:rsidP="009816C4">
      <w:pPr>
        <w:pStyle w:val="40"/>
        <w:tabs>
          <w:tab w:val="clear" w:pos="6677"/>
          <w:tab w:val="num" w:pos="900"/>
        </w:tabs>
        <w:ind w:left="900" w:hanging="900"/>
        <w:rPr>
          <w:sz w:val="22"/>
        </w:rPr>
      </w:pPr>
      <w:r w:rsidRPr="009816C4">
        <w:rPr>
          <w:sz w:val="22"/>
        </w:rPr>
        <w:t xml:space="preserve">Multiple UL transmissions scheduled by a single DCI (Updated Set B) </w:t>
      </w:r>
    </w:p>
    <w:p w14:paraId="1ADBD695" w14:textId="77777777" w:rsidR="00711138" w:rsidRDefault="00711138" w:rsidP="00711138">
      <w:r>
        <w:t>The behavior stated in updated Set B above is that m</w:t>
      </w:r>
      <w:r w:rsidRPr="00711138">
        <w:t xml:space="preserve">ultiple scheduled UL transmissions that are scheduled by a single DCI, apply the same COT-ownership </w:t>
      </w:r>
      <w:r>
        <w:t xml:space="preserve">indicated </w:t>
      </w:r>
      <w:r w:rsidRPr="00711138">
        <w:t>by the scheduling DCI.</w:t>
      </w:r>
      <w:r>
        <w:t xml:space="preserve"> We think that if the intention is to limit that behavior to the scheduling examples listed in the sub-bullet, i.e., </w:t>
      </w:r>
      <w:r w:rsidRPr="00711138">
        <w:t>dynamic repetitions of PUSCH or PUCCH, scheduling multiple PDSCHs/PUSCHs</w:t>
      </w:r>
      <w:r>
        <w:t>,</w:t>
      </w:r>
      <w:r w:rsidRPr="00711138">
        <w:t xml:space="preserve"> </w:t>
      </w:r>
      <w:r>
        <w:t xml:space="preserve">then a clarification is needed that these multiple UL transmission are contiguous. </w:t>
      </w:r>
    </w:p>
    <w:p w14:paraId="749ED2AE" w14:textId="4DC14A7D" w:rsidR="00711138" w:rsidRDefault="00711138" w:rsidP="00711138">
      <w:r>
        <w:t>In 37.213 we have addressed cases in which non-contiguous UL transmission are scheduled by a single DCI and they may not be eligible for the same COT ownership assumption as highlighted below</w:t>
      </w:r>
    </w:p>
    <w:tbl>
      <w:tblPr>
        <w:tblStyle w:val="ac"/>
        <w:tblW w:w="0" w:type="auto"/>
        <w:tblLook w:val="04A0" w:firstRow="1" w:lastRow="0" w:firstColumn="1" w:lastColumn="0" w:noHBand="0" w:noVBand="1"/>
      </w:tblPr>
      <w:tblGrid>
        <w:gridCol w:w="9307"/>
      </w:tblGrid>
      <w:tr w:rsidR="00711138" w14:paraId="2CB7E027" w14:textId="77777777" w:rsidTr="00711138">
        <w:tc>
          <w:tcPr>
            <w:tcW w:w="9307" w:type="dxa"/>
          </w:tcPr>
          <w:p w14:paraId="77987460" w14:textId="77777777" w:rsidR="00711138" w:rsidRDefault="00711138" w:rsidP="00711138">
            <w:pPr>
              <w:rPr>
                <w:sz w:val="18"/>
                <w:szCs w:val="18"/>
              </w:rPr>
            </w:pPr>
          </w:p>
          <w:p w14:paraId="19A60639" w14:textId="77777777" w:rsidR="00711138" w:rsidRDefault="00711138" w:rsidP="00711138">
            <w:pPr>
              <w:rPr>
                <w:sz w:val="18"/>
                <w:szCs w:val="18"/>
              </w:rPr>
            </w:pPr>
            <w:r w:rsidRPr="00711138">
              <w:rPr>
                <w:sz w:val="18"/>
                <w:szCs w:val="18"/>
              </w:rPr>
              <w:t xml:space="preserve">If a UE is scheduled by a gNB to transmit PUSCH and one or more SRSs by a single UL grant in non-contiguous transmissions, or a UE is scheduled by a gNB to transmit PUCCH and/or SRSs by a single DL assignment in non-contiguous transmissions, the UE shall use the channel access procedure indicated by the scheduling DCI for the first UL transmission scheduled by the scheduling DCI. If the channel is sensed by the UE to be continuously idle after the UE has stopped transmitting the first transmission, the UE may transmit further UL transmissions scheduled by the scheduling DCI using Type 2 channel access procedures or Type 2A UL channel access procedures without applying a CP extension if the further UL transmissions are within the gNB Channel Occupancy Time. Otherwise, if the channel sensed by the UE is not continuously idle after the UE has stopped transmitting the first UL transmission </w:t>
            </w:r>
            <w:r w:rsidRPr="00711138">
              <w:rPr>
                <w:sz w:val="18"/>
                <w:szCs w:val="18"/>
                <w:highlight w:val="green"/>
              </w:rPr>
              <w:t>or the further UL transmissions are outside the gNB Channel Occupancy Time, the UE may transmit the further UL transmissions using Type 1 channel access procedure</w:t>
            </w:r>
            <w:r w:rsidRPr="00711138">
              <w:rPr>
                <w:sz w:val="18"/>
                <w:szCs w:val="18"/>
              </w:rPr>
              <w:t>, without applying a CP extension.</w:t>
            </w:r>
          </w:p>
          <w:p w14:paraId="175B82DC" w14:textId="08AC4CB0" w:rsidR="00711138" w:rsidRPr="00711138" w:rsidRDefault="00711138" w:rsidP="00711138">
            <w:pPr>
              <w:rPr>
                <w:sz w:val="18"/>
                <w:szCs w:val="18"/>
              </w:rPr>
            </w:pPr>
          </w:p>
        </w:tc>
      </w:tr>
    </w:tbl>
    <w:p w14:paraId="36C8A542" w14:textId="77777777" w:rsidR="00711138" w:rsidRDefault="00711138" w:rsidP="00711138"/>
    <w:p w14:paraId="433CB015" w14:textId="40D993E7" w:rsidR="00711138" w:rsidRDefault="00711138" w:rsidP="00711138">
      <w:r>
        <w:t xml:space="preserve">Therefore, we propose that </w:t>
      </w:r>
      <w:r w:rsidR="008F4860">
        <w:t>the behavior in Updated Set B be modified as follows</w:t>
      </w:r>
    </w:p>
    <w:p w14:paraId="2B962676" w14:textId="62D96114" w:rsidR="008F4860" w:rsidRPr="00F95684" w:rsidRDefault="008F4860" w:rsidP="008F4860">
      <w:pPr>
        <w:rPr>
          <w:b/>
          <w:bCs/>
          <w:i/>
          <w:lang w:val="de-DE"/>
        </w:rPr>
      </w:pPr>
      <w:r w:rsidRPr="00DA7BFF">
        <w:rPr>
          <w:b/>
          <w:bCs/>
          <w:i/>
          <w:u w:val="single"/>
        </w:rPr>
        <w:t xml:space="preserve">Proposal </w:t>
      </w:r>
      <w:r>
        <w:rPr>
          <w:b/>
          <w:bCs/>
          <w:i/>
          <w:u w:val="single"/>
        </w:rPr>
        <w:t>2</w:t>
      </w:r>
      <w:r w:rsidRPr="00DA7BFF">
        <w:rPr>
          <w:b/>
          <w:bCs/>
          <w:i/>
          <w:u w:val="single"/>
        </w:rPr>
        <w:t>:</w:t>
      </w:r>
      <w:r w:rsidRPr="005976C9">
        <w:rPr>
          <w:b/>
          <w:bCs/>
          <w:i/>
        </w:rPr>
        <w:t xml:space="preserve"> </w:t>
      </w:r>
      <w:r w:rsidRPr="00A4328C">
        <w:rPr>
          <w:b/>
          <w:bCs/>
          <w:i/>
          <w:lang w:val="en-GB"/>
        </w:rPr>
        <w:t xml:space="preserve">In semi-static channel access mode, </w:t>
      </w:r>
      <w:r>
        <w:rPr>
          <w:b/>
          <w:bCs/>
          <w:i/>
          <w:lang w:val="de-DE"/>
        </w:rPr>
        <w:t>m</w:t>
      </w:r>
      <w:r w:rsidR="00EE58A0">
        <w:rPr>
          <w:b/>
          <w:bCs/>
          <w:i/>
          <w:lang w:val="de-DE"/>
        </w:rPr>
        <w:t xml:space="preserve">ultiple </w:t>
      </w:r>
      <w:r w:rsidRPr="008F4860">
        <w:rPr>
          <w:b/>
          <w:bCs/>
          <w:i/>
          <w:lang w:val="de-DE"/>
        </w:rPr>
        <w:t xml:space="preserve">contiguous UL transmissions that are scheduled by a single DCI, apply the same COT-ownership </w:t>
      </w:r>
      <w:r>
        <w:rPr>
          <w:b/>
          <w:bCs/>
          <w:i/>
          <w:lang w:val="de-DE"/>
        </w:rPr>
        <w:t xml:space="preserve">indicated </w:t>
      </w:r>
      <w:r w:rsidRPr="008F4860">
        <w:rPr>
          <w:b/>
          <w:bCs/>
          <w:i/>
          <w:lang w:val="de-DE"/>
        </w:rPr>
        <w:t>by the scheduling DCI.</w:t>
      </w:r>
    </w:p>
    <w:p w14:paraId="53457B40" w14:textId="77777777" w:rsidR="008F4860" w:rsidRDefault="008F4860" w:rsidP="00711138"/>
    <w:p w14:paraId="1C747D28" w14:textId="5E58EE9B" w:rsidR="00CA3B7C" w:rsidRPr="00FF7A4A" w:rsidRDefault="00CA3B7C" w:rsidP="00CA3B7C">
      <w:pPr>
        <w:pStyle w:val="40"/>
        <w:tabs>
          <w:tab w:val="clear" w:pos="6677"/>
          <w:tab w:val="num" w:pos="900"/>
        </w:tabs>
        <w:ind w:left="900" w:hanging="900"/>
        <w:rPr>
          <w:sz w:val="22"/>
        </w:rPr>
      </w:pPr>
      <w:r w:rsidRPr="00FF7A4A">
        <w:rPr>
          <w:sz w:val="22"/>
        </w:rPr>
        <w:t xml:space="preserve">DCI indicates </w:t>
      </w:r>
      <w:r>
        <w:rPr>
          <w:sz w:val="22"/>
        </w:rPr>
        <w:t xml:space="preserve">‘UE COT’ for </w:t>
      </w:r>
      <w:r w:rsidRPr="00FF7A4A">
        <w:rPr>
          <w:sz w:val="22"/>
        </w:rPr>
        <w:t>a</w:t>
      </w:r>
      <w:r>
        <w:rPr>
          <w:sz w:val="22"/>
        </w:rPr>
        <w:t>n</w:t>
      </w:r>
      <w:r w:rsidRPr="00FF7A4A">
        <w:rPr>
          <w:sz w:val="22"/>
        </w:rPr>
        <w:t xml:space="preserve"> UL transmission not aligned with </w:t>
      </w:r>
      <w:r>
        <w:rPr>
          <w:sz w:val="22"/>
        </w:rPr>
        <w:t>the next u-FFP boundary within the same g-FFP</w:t>
      </w:r>
      <w:r w:rsidRPr="00FF7A4A">
        <w:rPr>
          <w:sz w:val="22"/>
        </w:rPr>
        <w:t xml:space="preserve">: </w:t>
      </w:r>
    </w:p>
    <w:p w14:paraId="68074686" w14:textId="77777777" w:rsidR="00C65D61" w:rsidRDefault="00C65D61" w:rsidP="00CA3B7C"/>
    <w:p w14:paraId="3BF235AF" w14:textId="77777777" w:rsidR="00CA3B7C" w:rsidRDefault="00CA3B7C" w:rsidP="00CA3B7C">
      <w:r>
        <w:t xml:space="preserve">Several alternatives were discussed in the previous meeting RAN1#106-e for the case in which the gNB schedules an UL transmission in a </w:t>
      </w:r>
      <w:r w:rsidRPr="00EE58A0">
        <w:rPr>
          <w:b/>
        </w:rPr>
        <w:t>later g-FFP that is different from the g-FFP that carries the scheduling DCI.</w:t>
      </w:r>
      <w:r>
        <w:t xml:space="preserve"> Some of these alternatives considered increasing the chances of transmitting the scheduled UL if the indicated COT initiator assumption is not validated. Nevertheless, the consensus formed around the simple alternative that the UE follows the indicated COT initiator assumption as follows despite the increased chances of dropping the UL transmission: </w:t>
      </w:r>
    </w:p>
    <w:p w14:paraId="56023F5B" w14:textId="77777777" w:rsidR="00CA3B7C" w:rsidRDefault="00CA3B7C" w:rsidP="00CA3B7C">
      <w:pPr>
        <w:ind w:left="425"/>
      </w:pPr>
      <w:r>
        <w:t>•</w:t>
      </w:r>
      <w:r>
        <w:tab/>
        <w:t xml:space="preserve">If the </w:t>
      </w:r>
      <w:r w:rsidRPr="00EE58A0">
        <w:rPr>
          <w:b/>
        </w:rPr>
        <w:t>UE validates</w:t>
      </w:r>
      <w:r>
        <w:t xml:space="preserve"> the indicated COT initiator assumption and satisfies the applicable sensing conditions, the transmission occurs. </w:t>
      </w:r>
      <w:r w:rsidRPr="00EE58A0">
        <w:rPr>
          <w:b/>
        </w:rPr>
        <w:t>Otherwise, the transmission is dropped</w:t>
      </w:r>
      <w:r>
        <w:t>.</w:t>
      </w:r>
    </w:p>
    <w:p w14:paraId="2F457C86" w14:textId="77777777" w:rsidR="00CA3B7C" w:rsidRDefault="00CA3B7C" w:rsidP="00CA3B7C"/>
    <w:p w14:paraId="17C6DAD4" w14:textId="77777777" w:rsidR="00CA3B7C" w:rsidRPr="00EE58A0" w:rsidRDefault="00CA3B7C" w:rsidP="00CA3B7C">
      <w:r w:rsidRPr="00EE58A0">
        <w:t xml:space="preserve">However, we observe that the scope of that agreement is limited to the case in which the UL transmission is scheduled in a later g-FFP which makes it not applicable to the other ambiguous case we mentioned in our previous contributions in which the gNB schedules an UL transmission in </w:t>
      </w:r>
      <w:r w:rsidRPr="00EE58A0">
        <w:rPr>
          <w:b/>
        </w:rPr>
        <w:t>a later u-FFP even within the same g-FFP that carries the scheduling DCI</w:t>
      </w:r>
      <w:r w:rsidRPr="00EE58A0">
        <w:t xml:space="preserve"> and the UL transmission is not aligned with that u-FFP boundary as illustrated in following Figure 1.  </w:t>
      </w:r>
    </w:p>
    <w:p w14:paraId="42C5A8B1" w14:textId="77777777" w:rsidR="00CA3B7C" w:rsidRDefault="00CA3B7C" w:rsidP="00CA3B7C"/>
    <w:p w14:paraId="33E5788D" w14:textId="77777777" w:rsidR="00CA3B7C" w:rsidRDefault="00CA3B7C" w:rsidP="00CA3B7C"/>
    <w:p w14:paraId="054E826E" w14:textId="77777777" w:rsidR="00CA3B7C" w:rsidRDefault="00CA3B7C" w:rsidP="00CA3B7C">
      <w:pPr>
        <w:ind w:left="360"/>
      </w:pPr>
    </w:p>
    <w:p w14:paraId="2FEE7B32" w14:textId="77777777" w:rsidR="00CA3B7C" w:rsidRDefault="00CA3B7C" w:rsidP="00CA3B7C">
      <w:pPr>
        <w:keepNext/>
        <w:jc w:val="center"/>
      </w:pPr>
      <w:r w:rsidRPr="008874F8">
        <w:rPr>
          <w:noProof/>
          <w:lang w:eastAsia="zh-CN"/>
        </w:rPr>
        <w:drawing>
          <wp:inline distT="0" distB="0" distL="0" distR="0" wp14:anchorId="194FAF22" wp14:editId="20FE6041">
            <wp:extent cx="4334256" cy="2121408"/>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rotWithShape="1">
                    <a:blip r:embed="rId9"/>
                    <a:srcRect r="46202"/>
                    <a:stretch/>
                  </pic:blipFill>
                  <pic:spPr>
                    <a:xfrm>
                      <a:off x="0" y="0"/>
                      <a:ext cx="4334256" cy="2121408"/>
                    </a:xfrm>
                    <a:prstGeom prst="rect">
                      <a:avLst/>
                    </a:prstGeom>
                  </pic:spPr>
                </pic:pic>
              </a:graphicData>
            </a:graphic>
          </wp:inline>
        </w:drawing>
      </w:r>
    </w:p>
    <w:p w14:paraId="6AF900B5" w14:textId="77777777" w:rsidR="00CA3B7C" w:rsidRDefault="00CA3B7C" w:rsidP="00CA3B7C">
      <w:pPr>
        <w:pStyle w:val="a5"/>
        <w:jc w:val="center"/>
      </w:pPr>
      <w:r>
        <w:t xml:space="preserve">Figure </w:t>
      </w:r>
      <w:r>
        <w:rPr>
          <w:noProof/>
        </w:rPr>
        <w:t>1</w:t>
      </w:r>
      <w:r>
        <w:t>.</w:t>
      </w:r>
      <w:r w:rsidRPr="00CC0301">
        <w:t xml:space="preserve"> </w:t>
      </w:r>
      <w:r>
        <w:t xml:space="preserve">gNB schedules </w:t>
      </w:r>
      <w:r w:rsidRPr="00A36547">
        <w:t>UL transmission in a later u-FFP in the same g-FFP that carries the scheduling DCI</w:t>
      </w:r>
      <w:r>
        <w:t>;</w:t>
      </w:r>
      <w:r w:rsidRPr="00A36547">
        <w:t xml:space="preserve"> </w:t>
      </w:r>
      <w:r>
        <w:t>the latest agreement does not apply.</w:t>
      </w:r>
    </w:p>
    <w:p w14:paraId="6D9D0DE5" w14:textId="77777777" w:rsidR="00CA3B7C" w:rsidRDefault="00CA3B7C" w:rsidP="00CA3B7C"/>
    <w:p w14:paraId="153FBD0B" w14:textId="7A296D73" w:rsidR="00EE58A0" w:rsidRDefault="00EE58A0" w:rsidP="00EE58A0">
      <w:pPr>
        <w:pStyle w:val="afa"/>
        <w:ind w:left="0"/>
        <w:rPr>
          <w:rFonts w:ascii="Times New Roman" w:eastAsia="Malgun Gothic" w:hAnsi="Times New Roman" w:cs="Times New Roman"/>
          <w:lang w:eastAsia="ko-KR"/>
        </w:rPr>
      </w:pPr>
      <w:r>
        <w:rPr>
          <w:rFonts w:ascii="Times New Roman" w:eastAsia="Malgun Gothic" w:hAnsi="Times New Roman" w:cs="Times New Roman"/>
          <w:lang w:eastAsia="ko-KR"/>
        </w:rPr>
        <w:t>Therefore, we do not agree with updated C-4 above</w:t>
      </w:r>
      <w:r w:rsidR="00C65D61">
        <w:rPr>
          <w:rFonts w:ascii="Times New Roman" w:eastAsia="Malgun Gothic" w:hAnsi="Times New Roman" w:cs="Times New Roman"/>
          <w:lang w:eastAsia="ko-KR"/>
        </w:rPr>
        <w:t xml:space="preserve"> </w:t>
      </w:r>
      <w:r>
        <w:rPr>
          <w:rFonts w:ascii="Times New Roman" w:eastAsia="Malgun Gothic" w:hAnsi="Times New Roman" w:cs="Times New Roman"/>
          <w:lang w:eastAsia="ko-KR"/>
        </w:rPr>
        <w:t>(“</w:t>
      </w:r>
      <w:bookmarkStart w:id="4" w:name="OLE_LINK36"/>
      <w:bookmarkStart w:id="5" w:name="OLE_LINK37"/>
      <w:r w:rsidRPr="00F0629F">
        <w:rPr>
          <w:rFonts w:ascii="Times New Roman" w:eastAsia="Malgun Gothic" w:hAnsi="Times New Roman" w:cs="Times New Roman"/>
          <w:lang w:eastAsia="ko-KR"/>
        </w:rPr>
        <w:t xml:space="preserve">For a same-FFP scheduled UL transmission, the UE </w:t>
      </w:r>
      <w:r w:rsidRPr="00F0629F">
        <w:rPr>
          <w:rFonts w:ascii="Times New Roman" w:eastAsia="Malgun Gothic" w:hAnsi="Times New Roman" w:cs="Times New Roman"/>
          <w:color w:val="C00000"/>
          <w:lang w:eastAsia="ko-KR"/>
        </w:rPr>
        <w:t>follows</w:t>
      </w:r>
      <w:r w:rsidRPr="00F0629F">
        <w:rPr>
          <w:rFonts w:ascii="Times New Roman" w:eastAsia="Malgun Gothic" w:hAnsi="Times New Roman" w:cs="Times New Roman"/>
          <w:lang w:eastAsia="ko-KR"/>
        </w:rPr>
        <w:t xml:space="preserve"> the indicated COT-ownership by DCI</w:t>
      </w:r>
      <w:bookmarkEnd w:id="4"/>
      <w:bookmarkEnd w:id="5"/>
      <w:r w:rsidRPr="00F0629F">
        <w:rPr>
          <w:rFonts w:ascii="Times New Roman" w:eastAsia="Malgun Gothic" w:hAnsi="Times New Roman" w:cs="Times New Roman"/>
          <w:lang w:eastAsia="ko-KR"/>
        </w:rPr>
        <w:t>.</w:t>
      </w:r>
      <w:r>
        <w:rPr>
          <w:rFonts w:ascii="Times New Roman" w:eastAsia="Malgun Gothic" w:hAnsi="Times New Roman" w:cs="Times New Roman"/>
          <w:lang w:eastAsia="ko-KR"/>
        </w:rPr>
        <w:t xml:space="preserve">”) </w:t>
      </w:r>
      <w:r w:rsidRPr="00EE58A0">
        <w:rPr>
          <w:rFonts w:ascii="Times New Roman" w:eastAsia="Malgun Gothic" w:hAnsi="Times New Roman" w:cs="Times New Roman"/>
          <w:b/>
          <w:lang w:eastAsia="ko-KR"/>
        </w:rPr>
        <w:t xml:space="preserve">without allowing the UE to validate the indication in this case </w:t>
      </w:r>
      <w:r w:rsidRPr="00EE58A0">
        <w:rPr>
          <w:rFonts w:ascii="Times New Roman" w:eastAsia="Malgun Gothic" w:hAnsi="Times New Roman" w:cs="Times New Roman"/>
          <w:b/>
          <w:bCs/>
          <w:lang w:eastAsia="ko-KR"/>
        </w:rPr>
        <w:t>and dropping the transmission otherwise</w:t>
      </w:r>
      <w:r>
        <w:rPr>
          <w:rFonts w:ascii="Times New Roman" w:eastAsia="Malgun Gothic" w:hAnsi="Times New Roman" w:cs="Times New Roman"/>
          <w:bCs/>
          <w:lang w:eastAsia="ko-KR"/>
        </w:rPr>
        <w:t xml:space="preserve">. </w:t>
      </w:r>
    </w:p>
    <w:p w14:paraId="3B3923EE" w14:textId="77777777" w:rsidR="00EE58A0" w:rsidRDefault="00EE58A0" w:rsidP="00CA3B7C"/>
    <w:p w14:paraId="3D2B0AFE" w14:textId="3A2EE324" w:rsidR="00CA3B7C" w:rsidRDefault="008F1E30" w:rsidP="00CA3B7C">
      <w:r>
        <w:t>As such</w:t>
      </w:r>
      <w:r w:rsidR="00CA3B7C">
        <w:t>,</w:t>
      </w:r>
      <w:r>
        <w:t xml:space="preserve"> in the case illustrated in Figure 1 for instance, </w:t>
      </w:r>
      <w:r w:rsidR="00CA3B7C">
        <w:t>if</w:t>
      </w:r>
      <w:r w:rsidR="00CA3B7C" w:rsidRPr="007C4C50">
        <w:t xml:space="preserve"> the </w:t>
      </w:r>
      <w:r w:rsidR="00CA3B7C">
        <w:t xml:space="preserve">gNB indicates ‘UE COT’ association assumption but the </w:t>
      </w:r>
      <w:r w:rsidR="00CA3B7C" w:rsidRPr="007C4C50">
        <w:t xml:space="preserve">UE fails to </w:t>
      </w:r>
      <w:r w:rsidR="00CA3B7C">
        <w:t xml:space="preserve">validate it, </w:t>
      </w:r>
      <w:r w:rsidR="00CA3B7C" w:rsidRPr="007C4C50">
        <w:t xml:space="preserve">the UE </w:t>
      </w:r>
      <w:r w:rsidR="00CA3B7C">
        <w:t>can either</w:t>
      </w:r>
      <w:r w:rsidR="00CA3B7C" w:rsidRPr="007C4C50">
        <w:t xml:space="preserve"> </w:t>
      </w:r>
      <w:r w:rsidR="00CA3B7C">
        <w:t xml:space="preserve">disregard the DCI indication and </w:t>
      </w:r>
      <w:r w:rsidR="00CA3B7C" w:rsidRPr="007C4C50">
        <w:t>assume the UL transmission shares the concurrent gNB COT</w:t>
      </w:r>
      <w:r w:rsidR="00CA3B7C">
        <w:t xml:space="preserve"> (</w:t>
      </w:r>
      <w:r w:rsidR="00CA3B7C" w:rsidRPr="007C4C50">
        <w:t xml:space="preserve">if </w:t>
      </w:r>
      <w:r w:rsidR="00CA3B7C">
        <w:t>that assumption is validated), or the UE adheres to the DCI indication and drops the scheduled UL transmission early on</w:t>
      </w:r>
      <w:r>
        <w:t xml:space="preserve"> since it was not validated</w:t>
      </w:r>
      <w:r w:rsidR="00CA3B7C">
        <w:t xml:space="preserve">. Although the former behavior would increase the chance of transmitting the scheduled UL, the latter behavior is more consistent with the agreed behavior when UL is scheduled in a next g-FFP. Therefore, we propose that UE follows the DCI indication in such case and drops the scheduled UL transmission since the UE COT assumption would not be validated.  </w:t>
      </w:r>
    </w:p>
    <w:p w14:paraId="60B2E8D0" w14:textId="2258CEC3" w:rsidR="008F1E30" w:rsidRPr="008F1E30" w:rsidRDefault="008F1E30" w:rsidP="00CA3B7C">
      <w:pPr>
        <w:rPr>
          <w:bCs/>
        </w:rPr>
      </w:pPr>
      <w:r w:rsidRPr="008F1E30">
        <w:rPr>
          <w:bCs/>
        </w:rPr>
        <w:t>This is in fact in</w:t>
      </w:r>
      <w:r w:rsidR="00C65D61">
        <w:rPr>
          <w:bCs/>
        </w:rPr>
        <w:t xml:space="preserve"> </w:t>
      </w:r>
      <w:r w:rsidRPr="008F1E30">
        <w:rPr>
          <w:bCs/>
        </w:rPr>
        <w:t>line with the behavior described in the initial Set C-4 and quoted herein once again</w:t>
      </w:r>
    </w:p>
    <w:p w14:paraId="76245795" w14:textId="77777777" w:rsidR="008F1E30" w:rsidRDefault="008F1E30" w:rsidP="00CA3B7C">
      <w:pPr>
        <w:rPr>
          <w:b/>
          <w:bCs/>
          <w:i/>
          <w:u w:val="single"/>
        </w:rPr>
      </w:pPr>
      <w:r>
        <w:rPr>
          <w:b/>
          <w:bCs/>
          <w:i/>
          <w:u w:val="single"/>
        </w:rPr>
        <w:t xml:space="preserve"> </w:t>
      </w:r>
    </w:p>
    <w:tbl>
      <w:tblPr>
        <w:tblStyle w:val="ac"/>
        <w:tblW w:w="0" w:type="auto"/>
        <w:tblLook w:val="04A0" w:firstRow="1" w:lastRow="0" w:firstColumn="1" w:lastColumn="0" w:noHBand="0" w:noVBand="1"/>
      </w:tblPr>
      <w:tblGrid>
        <w:gridCol w:w="9307"/>
      </w:tblGrid>
      <w:tr w:rsidR="008F1E30" w14:paraId="7AB151B7" w14:textId="77777777" w:rsidTr="008F1E30">
        <w:tc>
          <w:tcPr>
            <w:tcW w:w="9307" w:type="dxa"/>
          </w:tcPr>
          <w:p w14:paraId="7F98CC44" w14:textId="77777777" w:rsidR="008F1E30" w:rsidRPr="0002203B" w:rsidRDefault="008F1E30" w:rsidP="00C65D61">
            <w:pPr>
              <w:pStyle w:val="afa"/>
              <w:numPr>
                <w:ilvl w:val="0"/>
                <w:numId w:val="24"/>
              </w:numPr>
              <w:spacing w:line="259" w:lineRule="auto"/>
              <w:jc w:val="both"/>
              <w:rPr>
                <w:rFonts w:ascii="Times New Roman" w:hAnsi="Times New Roman" w:cs="Times New Roman"/>
                <w:sz w:val="18"/>
                <w:szCs w:val="18"/>
              </w:rPr>
            </w:pPr>
            <w:r w:rsidRPr="0002203B">
              <w:rPr>
                <w:rFonts w:ascii="Times New Roman" w:hAnsi="Times New Roman" w:cs="Times New Roman"/>
                <w:sz w:val="18"/>
                <w:szCs w:val="18"/>
              </w:rPr>
              <w:t xml:space="preserve">For a same-FFP scheduled UL transmission, the UE </w:t>
            </w:r>
            <w:r w:rsidRPr="0002203B">
              <w:rPr>
                <w:rFonts w:ascii="Times New Roman" w:hAnsi="Times New Roman" w:cs="Times New Roman"/>
                <w:sz w:val="18"/>
                <w:szCs w:val="18"/>
                <w:u w:val="single"/>
              </w:rPr>
              <w:t>should validate</w:t>
            </w:r>
            <w:r w:rsidRPr="0002203B">
              <w:rPr>
                <w:rFonts w:ascii="Times New Roman" w:hAnsi="Times New Roman" w:cs="Times New Roman"/>
                <w:sz w:val="18"/>
                <w:szCs w:val="18"/>
              </w:rPr>
              <w:t xml:space="preserve"> the indicated COT-ownership by DCI. If it is not validated, the scheduled UL transmission is dropped.</w:t>
            </w:r>
          </w:p>
          <w:p w14:paraId="23E15766" w14:textId="77777777" w:rsidR="008F1E30" w:rsidRPr="0002203B" w:rsidRDefault="008F1E30" w:rsidP="00C65D61">
            <w:pPr>
              <w:pStyle w:val="afa"/>
              <w:numPr>
                <w:ilvl w:val="1"/>
                <w:numId w:val="24"/>
              </w:numPr>
              <w:spacing w:line="259" w:lineRule="auto"/>
              <w:jc w:val="both"/>
              <w:rPr>
                <w:rFonts w:ascii="Times New Roman" w:hAnsi="Times New Roman" w:cs="Times New Roman"/>
                <w:sz w:val="18"/>
                <w:szCs w:val="18"/>
              </w:rPr>
            </w:pPr>
            <w:r w:rsidRPr="0002203B">
              <w:rPr>
                <w:rFonts w:ascii="Times New Roman" w:hAnsi="Times New Roman" w:cs="Times New Roman"/>
                <w:sz w:val="18"/>
                <w:szCs w:val="18"/>
              </w:rPr>
              <w:t xml:space="preserve">Note that the validation occurs implicity following the basic rules of channel access as the following: </w:t>
            </w:r>
          </w:p>
          <w:p w14:paraId="16E29FED" w14:textId="77777777" w:rsidR="008F1E30" w:rsidRPr="0002203B" w:rsidRDefault="008F1E30" w:rsidP="00C65D61">
            <w:pPr>
              <w:pStyle w:val="afa"/>
              <w:numPr>
                <w:ilvl w:val="2"/>
                <w:numId w:val="24"/>
              </w:numPr>
              <w:spacing w:line="259" w:lineRule="auto"/>
              <w:jc w:val="both"/>
              <w:rPr>
                <w:rFonts w:ascii="Times New Roman" w:hAnsi="Times New Roman" w:cs="Times New Roman"/>
                <w:sz w:val="18"/>
                <w:szCs w:val="18"/>
              </w:rPr>
            </w:pPr>
            <w:r w:rsidRPr="0002203B">
              <w:rPr>
                <w:rFonts w:ascii="Times New Roman" w:hAnsi="Times New Roman" w:cs="Times New Roman"/>
                <w:sz w:val="18"/>
                <w:szCs w:val="18"/>
              </w:rPr>
              <w:t>If gNB is indicated as COT-ownership, since the UE has received shceudling DCI in the same gNB FFP, it can assume the indicated COT-ownership is valid.</w:t>
            </w:r>
          </w:p>
          <w:p w14:paraId="0F1DFF99" w14:textId="77777777" w:rsidR="008F1E30" w:rsidRPr="0002203B" w:rsidRDefault="008F1E30" w:rsidP="00C65D61">
            <w:pPr>
              <w:pStyle w:val="afa"/>
              <w:numPr>
                <w:ilvl w:val="2"/>
                <w:numId w:val="24"/>
              </w:numPr>
              <w:spacing w:line="259" w:lineRule="auto"/>
              <w:jc w:val="both"/>
              <w:rPr>
                <w:rFonts w:ascii="Times New Roman" w:hAnsi="Times New Roman" w:cs="Times New Roman"/>
                <w:sz w:val="18"/>
                <w:szCs w:val="18"/>
              </w:rPr>
            </w:pPr>
            <w:r w:rsidRPr="0002203B">
              <w:rPr>
                <w:rFonts w:ascii="Times New Roman" w:hAnsi="Times New Roman" w:cs="Times New Roman"/>
                <w:sz w:val="18"/>
                <w:szCs w:val="18"/>
              </w:rPr>
              <w:t>If UE is indicated as COT-ownership</w:t>
            </w:r>
          </w:p>
          <w:p w14:paraId="0CE3426A" w14:textId="77777777" w:rsidR="008F1E30" w:rsidRPr="0002203B" w:rsidRDefault="008F1E30" w:rsidP="00C65D61">
            <w:pPr>
              <w:pStyle w:val="afa"/>
              <w:numPr>
                <w:ilvl w:val="3"/>
                <w:numId w:val="24"/>
              </w:numPr>
              <w:spacing w:line="259" w:lineRule="auto"/>
              <w:jc w:val="both"/>
              <w:rPr>
                <w:rFonts w:ascii="Times New Roman" w:hAnsi="Times New Roman" w:cs="Times New Roman"/>
                <w:sz w:val="18"/>
                <w:szCs w:val="18"/>
              </w:rPr>
            </w:pPr>
            <w:r w:rsidRPr="0002203B">
              <w:rPr>
                <w:rFonts w:ascii="Times New Roman" w:hAnsi="Times New Roman" w:cs="Times New Roman" w:hint="eastAsia"/>
                <w:sz w:val="18"/>
                <w:szCs w:val="18"/>
              </w:rPr>
              <w:t>F</w:t>
            </w:r>
            <w:r w:rsidRPr="0002203B">
              <w:rPr>
                <w:rFonts w:ascii="Times New Roman" w:hAnsi="Times New Roman" w:cs="Times New Roman"/>
                <w:sz w:val="18"/>
                <w:szCs w:val="18"/>
              </w:rPr>
              <w:t xml:space="preserve">or a scheduled UL transmission at UE-FFP boundary, the indication is valid. UE has to perform sensing and its COT would be </w:t>
            </w:r>
            <w:r w:rsidRPr="0002203B">
              <w:rPr>
                <w:rFonts w:ascii="Times New Roman" w:hAnsi="Times New Roman" w:cs="Times New Roman"/>
                <w:sz w:val="18"/>
                <w:szCs w:val="18"/>
                <w:u w:val="single"/>
              </w:rPr>
              <w:t>initiated</w:t>
            </w:r>
            <w:r w:rsidRPr="0002203B">
              <w:rPr>
                <w:rFonts w:ascii="Times New Roman" w:hAnsi="Times New Roman" w:cs="Times New Roman"/>
                <w:sz w:val="18"/>
                <w:szCs w:val="18"/>
              </w:rPr>
              <w:t xml:space="preserve"> by successful transmission.</w:t>
            </w:r>
          </w:p>
          <w:p w14:paraId="057787F8" w14:textId="77777777" w:rsidR="008F1E30" w:rsidRPr="0002203B" w:rsidRDefault="008F1E30" w:rsidP="00C65D61">
            <w:pPr>
              <w:pStyle w:val="afa"/>
              <w:numPr>
                <w:ilvl w:val="3"/>
                <w:numId w:val="24"/>
              </w:numPr>
              <w:spacing w:line="259" w:lineRule="auto"/>
              <w:jc w:val="both"/>
              <w:rPr>
                <w:rFonts w:ascii="Times New Roman" w:hAnsi="Times New Roman" w:cs="Times New Roman"/>
                <w:sz w:val="18"/>
                <w:szCs w:val="18"/>
              </w:rPr>
            </w:pPr>
            <w:r w:rsidRPr="0002203B">
              <w:rPr>
                <w:rFonts w:ascii="Times New Roman" w:hAnsi="Times New Roman" w:cs="Times New Roman" w:hint="eastAsia"/>
                <w:sz w:val="18"/>
                <w:szCs w:val="18"/>
              </w:rPr>
              <w:t>F</w:t>
            </w:r>
            <w:r w:rsidRPr="0002203B">
              <w:rPr>
                <w:rFonts w:ascii="Times New Roman" w:hAnsi="Times New Roman" w:cs="Times New Roman"/>
                <w:sz w:val="18"/>
                <w:szCs w:val="18"/>
              </w:rPr>
              <w:t xml:space="preserve">or a scheduled UL transmission after UE-FFP boundary, the inidication is validated if UE has already initiated the COT. That means only the knowledge is needed for validation. </w:t>
            </w:r>
          </w:p>
          <w:p w14:paraId="362D15FD" w14:textId="77777777" w:rsidR="008F1E30" w:rsidRDefault="008F1E30" w:rsidP="00CA3B7C">
            <w:pPr>
              <w:rPr>
                <w:b/>
                <w:bCs/>
                <w:i/>
                <w:u w:val="single"/>
              </w:rPr>
            </w:pPr>
          </w:p>
        </w:tc>
      </w:tr>
    </w:tbl>
    <w:p w14:paraId="37519568" w14:textId="3C828490" w:rsidR="00CA3B7C" w:rsidRDefault="00CA3B7C" w:rsidP="00CA3B7C">
      <w:pPr>
        <w:rPr>
          <w:b/>
          <w:bCs/>
          <w:i/>
          <w:u w:val="single"/>
        </w:rPr>
      </w:pPr>
    </w:p>
    <w:p w14:paraId="4FDD762C" w14:textId="428F38C4" w:rsidR="00CA3B7C" w:rsidRPr="00F95684" w:rsidRDefault="00CA3B7C" w:rsidP="00CA3B7C">
      <w:pPr>
        <w:rPr>
          <w:b/>
          <w:bCs/>
          <w:i/>
          <w:lang w:val="de-DE"/>
        </w:rPr>
      </w:pPr>
      <w:r w:rsidRPr="00DA7BFF">
        <w:rPr>
          <w:b/>
          <w:bCs/>
          <w:i/>
          <w:u w:val="single"/>
        </w:rPr>
        <w:t xml:space="preserve">Proposal </w:t>
      </w:r>
      <w:r w:rsidR="00EE58A0">
        <w:rPr>
          <w:b/>
          <w:bCs/>
          <w:i/>
          <w:u w:val="single"/>
        </w:rPr>
        <w:t>3</w:t>
      </w:r>
      <w:r w:rsidRPr="00DA7BFF">
        <w:rPr>
          <w:b/>
          <w:bCs/>
          <w:i/>
          <w:u w:val="single"/>
        </w:rPr>
        <w:t>:</w:t>
      </w:r>
      <w:r w:rsidRPr="005976C9">
        <w:rPr>
          <w:b/>
          <w:bCs/>
          <w:i/>
        </w:rPr>
        <w:t xml:space="preserve"> </w:t>
      </w:r>
      <w:r w:rsidRPr="00F95684">
        <w:rPr>
          <w:b/>
          <w:bCs/>
          <w:i/>
          <w:lang w:val="de-DE"/>
        </w:rPr>
        <w:t>In semi-static channel access mode, when the gNB schedules by a DC</w:t>
      </w:r>
      <w:r>
        <w:rPr>
          <w:b/>
          <w:bCs/>
          <w:i/>
          <w:lang w:val="de-DE"/>
        </w:rPr>
        <w:t>I a UL transmission in a later u</w:t>
      </w:r>
      <w:r w:rsidRPr="00F95684">
        <w:rPr>
          <w:b/>
          <w:bCs/>
          <w:i/>
          <w:lang w:val="de-DE"/>
        </w:rPr>
        <w:t xml:space="preserve">-FFP </w:t>
      </w:r>
      <w:r>
        <w:rPr>
          <w:b/>
          <w:bCs/>
          <w:i/>
          <w:lang w:val="de-DE"/>
        </w:rPr>
        <w:t>in</w:t>
      </w:r>
      <w:r w:rsidRPr="00F95684">
        <w:rPr>
          <w:b/>
          <w:bCs/>
          <w:i/>
          <w:lang w:val="de-DE"/>
        </w:rPr>
        <w:t xml:space="preserve"> the </w:t>
      </w:r>
      <w:r>
        <w:rPr>
          <w:b/>
          <w:bCs/>
          <w:i/>
          <w:lang w:val="de-DE"/>
        </w:rPr>
        <w:t xml:space="preserve">same </w:t>
      </w:r>
      <w:r w:rsidRPr="00F95684">
        <w:rPr>
          <w:b/>
          <w:bCs/>
          <w:i/>
          <w:lang w:val="de-DE"/>
        </w:rPr>
        <w:t xml:space="preserve">g-FFP </w:t>
      </w:r>
      <w:r>
        <w:rPr>
          <w:b/>
          <w:bCs/>
          <w:i/>
          <w:lang w:val="de-DE"/>
        </w:rPr>
        <w:t>that carries the scheduling DCI and the transmission is not aligned with the later u-FFP boundary, t</w:t>
      </w:r>
      <w:r w:rsidRPr="00F95684">
        <w:rPr>
          <w:b/>
          <w:bCs/>
          <w:i/>
          <w:lang w:val="de-DE"/>
        </w:rPr>
        <w:t>he UE follows the indicated COT initiator as the following:</w:t>
      </w:r>
    </w:p>
    <w:p w14:paraId="7E0B4315" w14:textId="77777777" w:rsidR="00CA3B7C" w:rsidRPr="00F95684" w:rsidRDefault="00CA3B7C" w:rsidP="00C65D61">
      <w:pPr>
        <w:numPr>
          <w:ilvl w:val="0"/>
          <w:numId w:val="12"/>
        </w:numPr>
        <w:rPr>
          <w:b/>
          <w:bCs/>
          <w:i/>
          <w:lang w:val="en-GB"/>
        </w:rPr>
      </w:pPr>
      <w:r w:rsidRPr="00F95684">
        <w:rPr>
          <w:b/>
          <w:bCs/>
          <w:i/>
          <w:lang w:val="en-GB"/>
        </w:rPr>
        <w:t>If the UE validates the indicated COT initiator assumption and satisfies the applicable sensing conditions, the transmission occurs. Otherwise, the transmission is dropped.</w:t>
      </w:r>
    </w:p>
    <w:p w14:paraId="11197950" w14:textId="77777777" w:rsidR="00CA3B7C" w:rsidRPr="006238F1" w:rsidRDefault="00CA3B7C" w:rsidP="00CA3B7C">
      <w:pPr>
        <w:pStyle w:val="afa"/>
        <w:rPr>
          <w:b/>
          <w:bCs/>
          <w:i/>
        </w:rPr>
      </w:pPr>
    </w:p>
    <w:p w14:paraId="1E3C3F0D" w14:textId="4BE2CA5E" w:rsidR="0007435C" w:rsidRDefault="0007435C" w:rsidP="0007435C">
      <w:pPr>
        <w:pStyle w:val="3"/>
        <w:tabs>
          <w:tab w:val="clear" w:pos="1997"/>
          <w:tab w:val="num" w:pos="630"/>
        </w:tabs>
      </w:pPr>
      <w:r>
        <w:lastRenderedPageBreak/>
        <w:t>Alignment of COT ownership across multiple RB sets</w:t>
      </w:r>
    </w:p>
    <w:p w14:paraId="52DAC474" w14:textId="65428DFF" w:rsidR="00704ACF" w:rsidRDefault="00704ACF" w:rsidP="00704ACF">
      <w:pPr>
        <w:rPr>
          <w:szCs w:val="24"/>
          <w:lang w:val="en-GB" w:eastAsia="ja-JP"/>
        </w:rPr>
      </w:pPr>
      <w:r>
        <w:rPr>
          <w:szCs w:val="24"/>
          <w:lang w:val="en-GB" w:eastAsia="ja-JP"/>
        </w:rPr>
        <w:t>It was agreed that the FFP parameters are configured per cell. Whereas, for wideband operation, the cell bandwidth can comprise multiple RB sets. Therefore, it was discussed last meeting whether or not the assumption on COT-initiator should be aligned across different RB sets for wideband operation.</w:t>
      </w:r>
    </w:p>
    <w:p w14:paraId="1E3CC93D" w14:textId="0C61D46F" w:rsidR="00D2041F" w:rsidRDefault="00F52BD4" w:rsidP="00704ACF">
      <w:pPr>
        <w:rPr>
          <w:szCs w:val="24"/>
          <w:lang w:val="en-GB" w:eastAsia="ja-JP"/>
        </w:rPr>
      </w:pPr>
      <w:r>
        <w:rPr>
          <w:szCs w:val="24"/>
          <w:lang w:val="en-GB" w:eastAsia="ja-JP"/>
        </w:rPr>
        <w:t>It should be noted though that according to ETSI BRAN regulations</w:t>
      </w:r>
      <w:r w:rsidR="00C65D61">
        <w:rPr>
          <w:szCs w:val="24"/>
          <w:lang w:val="en-GB" w:eastAsia="ja-JP"/>
        </w:rPr>
        <w:t xml:space="preserve"> [2]</w:t>
      </w:r>
      <w:r>
        <w:rPr>
          <w:szCs w:val="24"/>
          <w:lang w:val="en-GB" w:eastAsia="ja-JP"/>
        </w:rPr>
        <w:t>, the clause for multi-channel operation is specific to the Initiating Device only. Also, while the channel access subclause for the Initiating Device considers “</w:t>
      </w:r>
      <w:r w:rsidRPr="000D41C5">
        <w:t>simultaneous transmissions on multiple (adjacent or non-adjacent)</w:t>
      </w:r>
      <w:r>
        <w:t xml:space="preserve"> </w:t>
      </w:r>
      <w:r w:rsidRPr="00B55C3F">
        <w:rPr>
          <w:i/>
          <w:iCs/>
        </w:rPr>
        <w:t>Operating Channel</w:t>
      </w:r>
      <w:r>
        <w:rPr>
          <w:i/>
          <w:iCs/>
        </w:rPr>
        <w:t>s</w:t>
      </w:r>
      <w:r>
        <w:rPr>
          <w:szCs w:val="24"/>
          <w:lang w:val="en-GB" w:eastAsia="ja-JP"/>
        </w:rPr>
        <w:t>”</w:t>
      </w:r>
      <w:r w:rsidR="00D2041F">
        <w:rPr>
          <w:szCs w:val="24"/>
          <w:lang w:val="en-GB" w:eastAsia="ja-JP"/>
        </w:rPr>
        <w:t xml:space="preserve">, </w:t>
      </w:r>
      <w:r>
        <w:rPr>
          <w:szCs w:val="24"/>
          <w:lang w:val="en-GB" w:eastAsia="ja-JP"/>
        </w:rPr>
        <w:t>the channel access subclause for th</w:t>
      </w:r>
      <w:r w:rsidR="00D2041F">
        <w:rPr>
          <w:szCs w:val="24"/>
          <w:lang w:val="en-GB" w:eastAsia="ja-JP"/>
        </w:rPr>
        <w:t>e Responding Device considers only the “</w:t>
      </w:r>
      <w:r w:rsidR="00D2041F" w:rsidRPr="000D41C5">
        <w:t>current</w:t>
      </w:r>
      <w:r w:rsidR="00D2041F">
        <w:t xml:space="preserve"> </w:t>
      </w:r>
      <w:r w:rsidR="00D2041F" w:rsidRPr="00B55C3F">
        <w:rPr>
          <w:i/>
          <w:iCs/>
        </w:rPr>
        <w:t>Operating Channel</w:t>
      </w:r>
      <w:r w:rsidR="00D2041F">
        <w:rPr>
          <w:szCs w:val="24"/>
          <w:lang w:val="en-GB" w:eastAsia="ja-JP"/>
        </w:rPr>
        <w:t xml:space="preserve">” as quoted below. This in fact implies that </w:t>
      </w:r>
      <w:r w:rsidR="00D2041F" w:rsidRPr="005A0C4A">
        <w:rPr>
          <w:b/>
          <w:szCs w:val="24"/>
          <w:lang w:val="en-GB" w:eastAsia="ja-JP"/>
        </w:rPr>
        <w:t>sharing the Initiator Device’s COT</w:t>
      </w:r>
      <w:r w:rsidRPr="005A0C4A">
        <w:rPr>
          <w:b/>
          <w:szCs w:val="24"/>
          <w:lang w:val="en-GB" w:eastAsia="ja-JP"/>
        </w:rPr>
        <w:t xml:space="preserve"> </w:t>
      </w:r>
      <w:r w:rsidR="00D2041F" w:rsidRPr="005A0C4A">
        <w:rPr>
          <w:b/>
          <w:szCs w:val="24"/>
          <w:lang w:val="en-GB" w:eastAsia="ja-JP"/>
        </w:rPr>
        <w:t xml:space="preserve">can only occur per operating channel </w:t>
      </w:r>
      <w:r w:rsidR="00D2041F">
        <w:rPr>
          <w:szCs w:val="24"/>
          <w:lang w:val="en-GB" w:eastAsia="ja-JP"/>
        </w:rPr>
        <w:t xml:space="preserve">and when the COT sharing conditions are satisfied on that operating channel, i.e., </w:t>
      </w:r>
      <w:r w:rsidR="00D2041F" w:rsidRPr="005A0C4A">
        <w:rPr>
          <w:b/>
          <w:szCs w:val="24"/>
          <w:lang w:val="en-GB" w:eastAsia="ja-JP"/>
        </w:rPr>
        <w:t>following a last transmission from the Initiator device in its respective FFP</w:t>
      </w:r>
      <w:r w:rsidR="00D2041F">
        <w:rPr>
          <w:szCs w:val="24"/>
          <w:lang w:val="en-GB" w:eastAsia="ja-JP"/>
        </w:rPr>
        <w:t>.</w:t>
      </w:r>
    </w:p>
    <w:p w14:paraId="562ED5CB" w14:textId="77777777" w:rsidR="00521FC4" w:rsidRDefault="00D2041F" w:rsidP="00704ACF">
      <w:pPr>
        <w:rPr>
          <w:szCs w:val="24"/>
          <w:lang w:val="en-GB" w:eastAsia="ja-JP"/>
        </w:rPr>
      </w:pPr>
      <w:r>
        <w:rPr>
          <w:szCs w:val="24"/>
          <w:lang w:val="en-GB" w:eastAsia="ja-JP"/>
        </w:rPr>
        <w:t xml:space="preserve">As such, </w:t>
      </w:r>
      <w:r w:rsidR="00521FC4">
        <w:rPr>
          <w:szCs w:val="24"/>
          <w:lang w:val="en-GB" w:eastAsia="ja-JP"/>
        </w:rPr>
        <w:t>for a wideband PUSCH transmission on a cell to share the gNB COT (on all of its RB sets), the gNB should have initiated the associated FFP on all of the RB sets spanned by the wideband PUSCH, otherwise the wideband PUSCH transmission may not occur.</w:t>
      </w:r>
    </w:p>
    <w:p w14:paraId="45E85231" w14:textId="77777777" w:rsidR="001563A3" w:rsidRDefault="001563A3" w:rsidP="00704ACF">
      <w:pPr>
        <w:rPr>
          <w:szCs w:val="24"/>
          <w:lang w:val="en-GB" w:eastAsia="ja-JP"/>
        </w:rPr>
      </w:pPr>
    </w:p>
    <w:p w14:paraId="65478810" w14:textId="5386728F" w:rsidR="00A93654" w:rsidRPr="00782B92" w:rsidRDefault="00A93654" w:rsidP="00A93654">
      <w:r>
        <w:rPr>
          <w:b/>
          <w:bCs/>
          <w:i/>
          <w:u w:val="single"/>
        </w:rPr>
        <w:t>Observation 1</w:t>
      </w:r>
      <w:r w:rsidRPr="00DA7BFF">
        <w:rPr>
          <w:b/>
          <w:bCs/>
          <w:i/>
          <w:u w:val="single"/>
        </w:rPr>
        <w:t>:</w:t>
      </w:r>
      <w:r w:rsidRPr="005976C9">
        <w:rPr>
          <w:b/>
          <w:bCs/>
          <w:i/>
        </w:rPr>
        <w:t xml:space="preserve"> </w:t>
      </w:r>
      <w:r>
        <w:rPr>
          <w:b/>
          <w:bCs/>
          <w:i/>
        </w:rPr>
        <w:t xml:space="preserve">Based on ETSI BRAN regulations, multi-channel operation is applicable to the Initiator Device only and </w:t>
      </w:r>
      <w:r w:rsidRPr="00A93654">
        <w:rPr>
          <w:b/>
          <w:bCs/>
          <w:i/>
          <w:lang w:val="en-GB"/>
        </w:rPr>
        <w:t xml:space="preserve">sharing the Initiator Device’s COT can only occur per operating channel and when the COT sharing conditions are satisfied on that operating channel, i.e., following a last transmission from </w:t>
      </w:r>
      <w:r w:rsidR="00ED563F">
        <w:rPr>
          <w:b/>
          <w:bCs/>
          <w:i/>
          <w:lang w:val="en-GB"/>
        </w:rPr>
        <w:t>the Initiator D</w:t>
      </w:r>
      <w:r w:rsidRPr="00A93654">
        <w:rPr>
          <w:b/>
          <w:bCs/>
          <w:i/>
          <w:lang w:val="en-GB"/>
        </w:rPr>
        <w:t xml:space="preserve">evice in </w:t>
      </w:r>
      <w:r w:rsidR="00ED563F">
        <w:rPr>
          <w:b/>
          <w:bCs/>
          <w:i/>
          <w:lang w:val="en-GB"/>
        </w:rPr>
        <w:t>the</w:t>
      </w:r>
      <w:r w:rsidRPr="00A93654">
        <w:rPr>
          <w:b/>
          <w:bCs/>
          <w:i/>
          <w:lang w:val="en-GB"/>
        </w:rPr>
        <w:t xml:space="preserve"> respective FFP</w:t>
      </w:r>
      <w:r>
        <w:rPr>
          <w:b/>
          <w:bCs/>
          <w:i/>
        </w:rPr>
        <w:t>.</w:t>
      </w:r>
    </w:p>
    <w:p w14:paraId="4EEC961C" w14:textId="77777777" w:rsidR="00A93654" w:rsidRDefault="00A93654" w:rsidP="001563A3">
      <w:pPr>
        <w:rPr>
          <w:b/>
          <w:bCs/>
          <w:i/>
          <w:u w:val="single"/>
        </w:rPr>
      </w:pPr>
    </w:p>
    <w:p w14:paraId="7C1DF568" w14:textId="316F679E" w:rsidR="001563A3" w:rsidRPr="00782B92" w:rsidRDefault="001563A3" w:rsidP="001563A3">
      <w:r w:rsidRPr="00DA7BFF">
        <w:rPr>
          <w:b/>
          <w:bCs/>
          <w:i/>
          <w:u w:val="single"/>
        </w:rPr>
        <w:t xml:space="preserve">Proposal </w:t>
      </w:r>
      <w:r>
        <w:rPr>
          <w:b/>
          <w:bCs/>
          <w:i/>
          <w:u w:val="single"/>
        </w:rPr>
        <w:t>4</w:t>
      </w:r>
      <w:r w:rsidRPr="00DA7BFF">
        <w:rPr>
          <w:b/>
          <w:bCs/>
          <w:i/>
          <w:u w:val="single"/>
        </w:rPr>
        <w:t>:</w:t>
      </w:r>
      <w:r w:rsidRPr="005976C9">
        <w:rPr>
          <w:b/>
          <w:bCs/>
          <w:i/>
        </w:rPr>
        <w:t xml:space="preserve"> </w:t>
      </w:r>
      <w:r>
        <w:rPr>
          <w:b/>
          <w:bCs/>
          <w:i/>
        </w:rPr>
        <w:t>Implications of ETSI BRAN regulations on multi-channel operation of the initiating and responding FBE devices should be discussed before concluding on the feasibility and necessity of aligning the COT initiator assumption across the RB sets of a wideband transmission .</w:t>
      </w:r>
    </w:p>
    <w:p w14:paraId="7CA60D78" w14:textId="77777777" w:rsidR="001563A3" w:rsidRDefault="001563A3" w:rsidP="00704ACF">
      <w:pPr>
        <w:rPr>
          <w:szCs w:val="24"/>
          <w:lang w:val="en-GB" w:eastAsia="ja-JP"/>
        </w:rPr>
      </w:pPr>
    </w:p>
    <w:tbl>
      <w:tblPr>
        <w:tblStyle w:val="ac"/>
        <w:tblW w:w="0" w:type="auto"/>
        <w:tblLook w:val="04A0" w:firstRow="1" w:lastRow="0" w:firstColumn="1" w:lastColumn="0" w:noHBand="0" w:noVBand="1"/>
      </w:tblPr>
      <w:tblGrid>
        <w:gridCol w:w="9307"/>
      </w:tblGrid>
      <w:tr w:rsidR="00521FC4" w14:paraId="7748DA63" w14:textId="77777777" w:rsidTr="00521FC4">
        <w:tc>
          <w:tcPr>
            <w:tcW w:w="9307" w:type="dxa"/>
          </w:tcPr>
          <w:p w14:paraId="45BB8052" w14:textId="77777777" w:rsidR="00521FC4" w:rsidRPr="00521FC4" w:rsidRDefault="00521FC4" w:rsidP="00521FC4">
            <w:pPr>
              <w:keepNext/>
              <w:keepLines/>
              <w:overflowPunct w:val="0"/>
              <w:snapToGrid/>
              <w:spacing w:before="120" w:after="180"/>
              <w:ind w:left="1985" w:hanging="1985"/>
              <w:jc w:val="left"/>
              <w:textAlignment w:val="baseline"/>
              <w:rPr>
                <w:rFonts w:ascii="Arial" w:eastAsia="Times New Roman" w:hAnsi="Arial"/>
                <w:sz w:val="20"/>
                <w:szCs w:val="20"/>
                <w:lang w:val="en-GB"/>
              </w:rPr>
            </w:pPr>
            <w:r w:rsidRPr="00521FC4">
              <w:rPr>
                <w:rFonts w:ascii="Arial" w:eastAsia="Times New Roman" w:hAnsi="Arial"/>
                <w:sz w:val="20"/>
                <w:szCs w:val="20"/>
                <w:lang w:val="en-GB"/>
              </w:rPr>
              <w:lastRenderedPageBreak/>
              <w:t>4.2.7.3.1.3</w:t>
            </w:r>
            <w:r w:rsidRPr="00521FC4">
              <w:rPr>
                <w:rFonts w:ascii="Arial" w:eastAsia="Times New Roman" w:hAnsi="Arial"/>
                <w:sz w:val="20"/>
                <w:szCs w:val="20"/>
                <w:lang w:val="en-GB"/>
              </w:rPr>
              <w:tab/>
              <w:t>Multi-channel Operation</w:t>
            </w:r>
          </w:p>
          <w:p w14:paraId="4536AA39" w14:textId="77777777" w:rsidR="00521FC4" w:rsidRPr="00521FC4" w:rsidRDefault="00521FC4" w:rsidP="00521FC4">
            <w:pPr>
              <w:overflowPunct w:val="0"/>
              <w:snapToGrid/>
              <w:spacing w:after="180"/>
              <w:jc w:val="left"/>
              <w:textAlignment w:val="baseline"/>
              <w:rPr>
                <w:rFonts w:eastAsia="Times New Roman"/>
                <w:sz w:val="20"/>
                <w:szCs w:val="20"/>
                <w:lang w:val="en-GB"/>
              </w:rPr>
            </w:pPr>
            <w:r w:rsidRPr="00521FC4">
              <w:rPr>
                <w:rFonts w:eastAsia="Times New Roman"/>
                <w:i/>
                <w:sz w:val="20"/>
                <w:szCs w:val="20"/>
                <w:lang w:val="en-GB"/>
              </w:rPr>
              <w:t>Frame Based Equipment</w:t>
            </w:r>
            <w:r w:rsidRPr="00521FC4">
              <w:rPr>
                <w:rFonts w:eastAsia="Times New Roman"/>
                <w:sz w:val="20"/>
                <w:szCs w:val="20"/>
                <w:lang w:val="en-GB"/>
              </w:rPr>
              <w:t xml:space="preserve"> being capable of simultaneous transmissions in adjacent or non-adjacent </w:t>
            </w:r>
            <w:r w:rsidRPr="00521FC4">
              <w:rPr>
                <w:rFonts w:eastAsia="Times New Roman"/>
                <w:i/>
                <w:iCs/>
                <w:sz w:val="20"/>
                <w:szCs w:val="20"/>
                <w:lang w:val="en-GB"/>
              </w:rPr>
              <w:t>Operating Channels</w:t>
            </w:r>
            <w:r w:rsidRPr="00521FC4">
              <w:rPr>
                <w:rFonts w:eastAsia="Times New Roman"/>
                <w:sz w:val="20"/>
                <w:szCs w:val="20"/>
                <w:lang w:val="en-GB"/>
              </w:rPr>
              <w:t xml:space="preserve"> (see clause 4.2.1) may use any combination/grouping of 20 MHz </w:t>
            </w:r>
            <w:r w:rsidRPr="00521FC4">
              <w:rPr>
                <w:rFonts w:eastAsia="Times New Roman"/>
                <w:i/>
                <w:iCs/>
                <w:sz w:val="20"/>
                <w:szCs w:val="20"/>
                <w:lang w:val="en-GB"/>
              </w:rPr>
              <w:t>Operating Channels</w:t>
            </w:r>
            <w:r w:rsidRPr="00521FC4">
              <w:rPr>
                <w:rFonts w:eastAsia="Times New Roman"/>
                <w:sz w:val="20"/>
                <w:szCs w:val="20"/>
                <w:lang w:val="en-GB"/>
              </w:rPr>
              <w:t xml:space="preserve"> out of the list of channels (</w:t>
            </w:r>
            <w:r w:rsidRPr="00521FC4">
              <w:rPr>
                <w:rFonts w:eastAsia="Times New Roman"/>
                <w:i/>
                <w:sz w:val="20"/>
                <w:szCs w:val="20"/>
                <w:lang w:val="en-GB"/>
              </w:rPr>
              <w:t>Nominal</w:t>
            </w:r>
            <w:r w:rsidRPr="00521FC4">
              <w:rPr>
                <w:rFonts w:eastAsia="Times New Roman"/>
                <w:sz w:val="20"/>
                <w:szCs w:val="20"/>
                <w:lang w:val="en-GB"/>
              </w:rPr>
              <w:t xml:space="preserve"> </w:t>
            </w:r>
            <w:r w:rsidRPr="00521FC4">
              <w:rPr>
                <w:rFonts w:eastAsia="Times New Roman"/>
                <w:i/>
                <w:sz w:val="20"/>
                <w:szCs w:val="20"/>
                <w:lang w:val="en-GB"/>
              </w:rPr>
              <w:t>Centre Frequencies</w:t>
            </w:r>
            <w:r w:rsidRPr="00521FC4">
              <w:rPr>
                <w:rFonts w:eastAsia="Times New Roman"/>
                <w:sz w:val="20"/>
                <w:szCs w:val="20"/>
                <w:lang w:val="en-GB"/>
              </w:rPr>
              <w:t xml:space="preserve">) provided in clause 4.2.1, </w:t>
            </w:r>
            <w:r w:rsidRPr="001563A3">
              <w:rPr>
                <w:rFonts w:eastAsia="Times New Roman"/>
                <w:sz w:val="20"/>
                <w:szCs w:val="20"/>
                <w:highlight w:val="green"/>
                <w:lang w:val="en-GB"/>
              </w:rPr>
              <w:t>if it satisfies the channel access requirements (</w:t>
            </w:r>
            <w:r w:rsidRPr="001563A3">
              <w:rPr>
                <w:rFonts w:eastAsia="Times New Roman"/>
                <w:i/>
                <w:sz w:val="20"/>
                <w:szCs w:val="20"/>
                <w:highlight w:val="green"/>
                <w:lang w:val="en-GB"/>
              </w:rPr>
              <w:t>Channel Access Mechanism</w:t>
            </w:r>
            <w:r w:rsidRPr="001563A3">
              <w:rPr>
                <w:rFonts w:eastAsia="Times New Roman"/>
                <w:sz w:val="20"/>
                <w:szCs w:val="20"/>
                <w:highlight w:val="green"/>
                <w:lang w:val="en-GB"/>
              </w:rPr>
              <w:t xml:space="preserve">) for an </w:t>
            </w:r>
            <w:r w:rsidRPr="005A22B4">
              <w:rPr>
                <w:rFonts w:eastAsia="Times New Roman"/>
                <w:i/>
                <w:sz w:val="20"/>
                <w:szCs w:val="20"/>
                <w:highlight w:val="yellow"/>
                <w:lang w:val="en-GB"/>
              </w:rPr>
              <w:t>Initiating Device</w:t>
            </w:r>
            <w:r w:rsidRPr="005A22B4">
              <w:rPr>
                <w:rFonts w:eastAsia="Times New Roman"/>
                <w:sz w:val="20"/>
                <w:szCs w:val="20"/>
                <w:highlight w:val="yellow"/>
                <w:lang w:val="en-GB"/>
              </w:rPr>
              <w:t xml:space="preserve"> </w:t>
            </w:r>
            <w:r w:rsidRPr="001563A3">
              <w:rPr>
                <w:rFonts w:eastAsia="Times New Roman"/>
                <w:sz w:val="20"/>
                <w:szCs w:val="20"/>
                <w:highlight w:val="green"/>
                <w:lang w:val="en-GB"/>
              </w:rPr>
              <w:t xml:space="preserve">as described in clause 4.2.7.3.1.4 on each such 20 MHz </w:t>
            </w:r>
            <w:r w:rsidRPr="001563A3">
              <w:rPr>
                <w:rFonts w:eastAsia="Times New Roman"/>
                <w:i/>
                <w:iCs/>
                <w:sz w:val="20"/>
                <w:szCs w:val="20"/>
                <w:highlight w:val="green"/>
                <w:lang w:val="en-GB"/>
              </w:rPr>
              <w:t>Operating Channel</w:t>
            </w:r>
            <w:r w:rsidRPr="001563A3">
              <w:rPr>
                <w:rFonts w:eastAsia="Times New Roman"/>
                <w:sz w:val="20"/>
                <w:szCs w:val="20"/>
                <w:highlight w:val="green"/>
                <w:lang w:val="en-GB"/>
              </w:rPr>
              <w:t>.</w:t>
            </w:r>
          </w:p>
          <w:p w14:paraId="5D2D1DC7" w14:textId="77777777" w:rsidR="00521FC4" w:rsidRPr="00521FC4" w:rsidRDefault="00521FC4" w:rsidP="00521FC4">
            <w:pPr>
              <w:keepNext/>
              <w:keepLines/>
              <w:overflowPunct w:val="0"/>
              <w:snapToGrid/>
              <w:spacing w:before="120" w:after="180"/>
              <w:ind w:left="1985" w:hanging="1985"/>
              <w:jc w:val="left"/>
              <w:textAlignment w:val="baseline"/>
              <w:rPr>
                <w:rFonts w:ascii="Arial" w:eastAsia="Times New Roman" w:hAnsi="Arial"/>
                <w:sz w:val="20"/>
                <w:szCs w:val="20"/>
                <w:lang w:val="en-GB"/>
              </w:rPr>
            </w:pPr>
            <w:r w:rsidRPr="00521FC4">
              <w:rPr>
                <w:rFonts w:ascii="Arial" w:eastAsia="Times New Roman" w:hAnsi="Arial"/>
                <w:sz w:val="20"/>
                <w:szCs w:val="20"/>
                <w:lang w:val="en-GB"/>
              </w:rPr>
              <w:t>4.2.7.3.1.4</w:t>
            </w:r>
            <w:r w:rsidRPr="00521FC4">
              <w:rPr>
                <w:rFonts w:ascii="Arial" w:eastAsia="Times New Roman" w:hAnsi="Arial"/>
                <w:sz w:val="20"/>
                <w:szCs w:val="20"/>
                <w:lang w:val="en-GB"/>
              </w:rPr>
              <w:tab/>
            </w:r>
            <w:r w:rsidRPr="005A22B4">
              <w:rPr>
                <w:rFonts w:ascii="Arial" w:eastAsia="Times New Roman" w:hAnsi="Arial"/>
                <w:sz w:val="20"/>
                <w:szCs w:val="20"/>
                <w:highlight w:val="yellow"/>
                <w:lang w:val="en-GB"/>
              </w:rPr>
              <w:t>Initiating Device</w:t>
            </w:r>
            <w:r w:rsidRPr="00521FC4">
              <w:rPr>
                <w:rFonts w:ascii="Arial" w:eastAsia="Times New Roman" w:hAnsi="Arial"/>
                <w:sz w:val="20"/>
                <w:szCs w:val="20"/>
                <w:lang w:val="en-GB"/>
              </w:rPr>
              <w:t xml:space="preserve"> Channel Access Mechanism</w:t>
            </w:r>
          </w:p>
          <w:p w14:paraId="26DC49AA" w14:textId="77777777" w:rsidR="00521FC4" w:rsidRPr="00521FC4" w:rsidRDefault="00521FC4" w:rsidP="00521FC4">
            <w:pPr>
              <w:overflowPunct w:val="0"/>
              <w:snapToGrid/>
              <w:spacing w:after="180"/>
              <w:jc w:val="left"/>
              <w:textAlignment w:val="baseline"/>
              <w:rPr>
                <w:rFonts w:eastAsia="Times New Roman"/>
                <w:sz w:val="20"/>
                <w:szCs w:val="20"/>
                <w:lang w:val="en-GB"/>
              </w:rPr>
            </w:pPr>
            <w:r w:rsidRPr="00521FC4">
              <w:rPr>
                <w:rFonts w:eastAsia="Times New Roman"/>
                <w:sz w:val="20"/>
                <w:szCs w:val="20"/>
                <w:lang w:val="en-GB"/>
              </w:rPr>
              <w:t>The</w:t>
            </w:r>
            <w:r w:rsidRPr="00521FC4">
              <w:rPr>
                <w:rFonts w:eastAsia="Times New Roman"/>
                <w:i/>
                <w:sz w:val="20"/>
                <w:szCs w:val="20"/>
                <w:lang w:val="en-GB"/>
              </w:rPr>
              <w:t xml:space="preserve"> Initiating Device (Frame Based Equipment)</w:t>
            </w:r>
            <w:r w:rsidRPr="00521FC4">
              <w:rPr>
                <w:rFonts w:eastAsia="Times New Roman"/>
                <w:sz w:val="20"/>
                <w:szCs w:val="20"/>
                <w:lang w:val="en-GB"/>
              </w:rPr>
              <w:t xml:space="preserve"> shall implement a </w:t>
            </w:r>
            <w:r w:rsidRPr="00521FC4">
              <w:rPr>
                <w:rFonts w:eastAsia="Times New Roman"/>
                <w:i/>
                <w:sz w:val="20"/>
                <w:szCs w:val="20"/>
                <w:lang w:val="en-GB"/>
              </w:rPr>
              <w:t xml:space="preserve">Channel Access Mechanism </w:t>
            </w:r>
            <w:r w:rsidRPr="00521FC4">
              <w:rPr>
                <w:rFonts w:eastAsia="Times New Roman"/>
                <w:sz w:val="20"/>
                <w:szCs w:val="20"/>
                <w:lang w:val="en-GB"/>
              </w:rPr>
              <w:t>that complies with the following requirements:</w:t>
            </w:r>
          </w:p>
          <w:p w14:paraId="0CB0ACE7" w14:textId="64B8C876" w:rsidR="00521FC4" w:rsidRPr="00521FC4" w:rsidRDefault="001563A3" w:rsidP="00521FC4">
            <w:pPr>
              <w:overflowPunct w:val="0"/>
              <w:snapToGrid/>
              <w:spacing w:after="180"/>
              <w:ind w:left="738" w:hanging="454"/>
              <w:jc w:val="left"/>
              <w:textAlignment w:val="baseline"/>
              <w:rPr>
                <w:rFonts w:eastAsia="Times New Roman"/>
                <w:sz w:val="20"/>
                <w:szCs w:val="20"/>
                <w:lang w:val="en-GB"/>
              </w:rPr>
            </w:pPr>
            <w:r>
              <w:rPr>
                <w:rFonts w:eastAsia="Times New Roman"/>
                <w:sz w:val="20"/>
                <w:szCs w:val="20"/>
                <w:lang w:val="en-GB"/>
              </w:rPr>
              <w:t>…</w:t>
            </w:r>
          </w:p>
          <w:p w14:paraId="70E5C06E" w14:textId="643E18C4" w:rsidR="00521FC4" w:rsidRPr="00521FC4" w:rsidRDefault="001563A3" w:rsidP="00521FC4">
            <w:pPr>
              <w:overflowPunct w:val="0"/>
              <w:snapToGrid/>
              <w:spacing w:after="180"/>
              <w:ind w:left="738" w:hanging="454"/>
              <w:jc w:val="left"/>
              <w:textAlignment w:val="baseline"/>
              <w:rPr>
                <w:rFonts w:eastAsia="Times New Roman"/>
                <w:sz w:val="20"/>
                <w:szCs w:val="20"/>
                <w:lang w:val="en-GB"/>
              </w:rPr>
            </w:pPr>
            <w:r>
              <w:rPr>
                <w:rFonts w:eastAsia="Times New Roman"/>
                <w:sz w:val="20"/>
                <w:szCs w:val="20"/>
                <w:lang w:val="en-GB"/>
              </w:rPr>
              <w:t xml:space="preserve">         </w:t>
            </w:r>
            <w:r w:rsidR="00521FC4" w:rsidRPr="00521FC4">
              <w:rPr>
                <w:rFonts w:eastAsia="Times New Roman"/>
                <w:sz w:val="20"/>
                <w:szCs w:val="20"/>
                <w:lang w:val="en-GB"/>
              </w:rPr>
              <w:t xml:space="preserve">For equipment having </w:t>
            </w:r>
            <w:r w:rsidR="00521FC4" w:rsidRPr="001563A3">
              <w:rPr>
                <w:rFonts w:eastAsia="Times New Roman"/>
                <w:sz w:val="20"/>
                <w:szCs w:val="20"/>
                <w:highlight w:val="green"/>
                <w:lang w:val="en-GB"/>
              </w:rPr>
              <w:t xml:space="preserve">simultaneous transmissions on multiple (adjacent or non-adjacent) </w:t>
            </w:r>
            <w:r w:rsidR="00521FC4" w:rsidRPr="001563A3">
              <w:rPr>
                <w:rFonts w:eastAsia="Times New Roman"/>
                <w:i/>
                <w:iCs/>
                <w:sz w:val="20"/>
                <w:szCs w:val="20"/>
                <w:highlight w:val="green"/>
                <w:lang w:val="en-GB"/>
              </w:rPr>
              <w:t>Operating Channels</w:t>
            </w:r>
            <w:r w:rsidR="00521FC4" w:rsidRPr="00521FC4">
              <w:rPr>
                <w:rFonts w:eastAsia="Times New Roman"/>
                <w:sz w:val="20"/>
                <w:szCs w:val="20"/>
                <w:lang w:val="en-GB"/>
              </w:rPr>
              <w:t xml:space="preserve">, the equipment is allowed to continue transmissions on other </w:t>
            </w:r>
            <w:r w:rsidR="00521FC4" w:rsidRPr="00521FC4">
              <w:rPr>
                <w:rFonts w:eastAsia="Times New Roman"/>
                <w:i/>
                <w:iCs/>
                <w:sz w:val="20"/>
                <w:szCs w:val="20"/>
                <w:lang w:val="en-GB"/>
              </w:rPr>
              <w:t>Operating Channels</w:t>
            </w:r>
            <w:r w:rsidR="00521FC4" w:rsidRPr="00521FC4">
              <w:rPr>
                <w:rFonts w:eastAsia="Times New Roman"/>
                <w:iCs/>
                <w:sz w:val="20"/>
                <w:szCs w:val="20"/>
                <w:lang w:val="en-GB"/>
              </w:rPr>
              <w:t xml:space="preserve"> that are</w:t>
            </w:r>
            <w:r w:rsidR="00521FC4" w:rsidRPr="00521FC4">
              <w:rPr>
                <w:rFonts w:eastAsia="Times New Roman"/>
                <w:i/>
                <w:sz w:val="20"/>
                <w:szCs w:val="20"/>
                <w:lang w:val="en-GB"/>
              </w:rPr>
              <w:t xml:space="preserve"> Unoccupied Channels</w:t>
            </w:r>
            <w:r w:rsidR="00521FC4" w:rsidRPr="00521FC4">
              <w:rPr>
                <w:rFonts w:eastAsia="Times New Roman"/>
                <w:sz w:val="20"/>
                <w:szCs w:val="20"/>
                <w:lang w:val="en-GB"/>
              </w:rPr>
              <w:t>.</w:t>
            </w:r>
          </w:p>
          <w:p w14:paraId="27B7ADF5" w14:textId="44B66BA9" w:rsidR="00521FC4" w:rsidRPr="001563A3" w:rsidRDefault="001563A3" w:rsidP="001563A3">
            <w:pPr>
              <w:overflowPunct w:val="0"/>
              <w:snapToGrid/>
              <w:spacing w:after="180"/>
              <w:jc w:val="left"/>
              <w:textAlignment w:val="baseline"/>
              <w:rPr>
                <w:rFonts w:eastAsia="Times New Roman"/>
                <w:sz w:val="20"/>
                <w:szCs w:val="20"/>
                <w:lang w:val="en-GB"/>
              </w:rPr>
            </w:pPr>
            <w:r>
              <w:rPr>
                <w:rFonts w:eastAsia="Times New Roman"/>
                <w:sz w:val="20"/>
                <w:szCs w:val="20"/>
                <w:lang w:val="en-GB"/>
              </w:rPr>
              <w:t xml:space="preserve">     …</w:t>
            </w:r>
          </w:p>
          <w:p w14:paraId="48794966" w14:textId="77777777" w:rsidR="00521FC4" w:rsidRPr="00521FC4" w:rsidRDefault="00521FC4" w:rsidP="00521FC4">
            <w:pPr>
              <w:keepNext/>
              <w:keepLines/>
              <w:overflowPunct w:val="0"/>
              <w:snapToGrid/>
              <w:spacing w:before="120" w:after="180"/>
              <w:ind w:left="1985" w:hanging="1985"/>
              <w:jc w:val="left"/>
              <w:textAlignment w:val="baseline"/>
              <w:rPr>
                <w:rFonts w:ascii="Arial" w:eastAsia="Times New Roman" w:hAnsi="Arial"/>
                <w:sz w:val="20"/>
                <w:szCs w:val="20"/>
                <w:lang w:val="en-GB"/>
              </w:rPr>
            </w:pPr>
            <w:r w:rsidRPr="00521FC4">
              <w:rPr>
                <w:rFonts w:ascii="Arial" w:eastAsia="Times New Roman" w:hAnsi="Arial"/>
                <w:sz w:val="20"/>
                <w:szCs w:val="20"/>
                <w:lang w:val="en-GB"/>
              </w:rPr>
              <w:t>4.2.7.3.1.5</w:t>
            </w:r>
            <w:r w:rsidRPr="00521FC4">
              <w:rPr>
                <w:rFonts w:ascii="Arial" w:eastAsia="Times New Roman" w:hAnsi="Arial"/>
                <w:sz w:val="20"/>
                <w:szCs w:val="20"/>
                <w:lang w:val="en-GB"/>
              </w:rPr>
              <w:tab/>
              <w:t>Responding Device Channel Access Mechanism</w:t>
            </w:r>
          </w:p>
          <w:p w14:paraId="7001AB90" w14:textId="77777777" w:rsidR="00521FC4" w:rsidRPr="00521FC4" w:rsidRDefault="00521FC4" w:rsidP="00521FC4">
            <w:pPr>
              <w:keepNext/>
              <w:keepLines/>
              <w:overflowPunct w:val="0"/>
              <w:snapToGrid/>
              <w:spacing w:after="180"/>
              <w:jc w:val="left"/>
              <w:textAlignment w:val="baseline"/>
              <w:rPr>
                <w:rFonts w:eastAsia="Times New Roman"/>
                <w:sz w:val="20"/>
                <w:szCs w:val="20"/>
                <w:lang w:val="en-GB"/>
              </w:rPr>
            </w:pPr>
            <w:r w:rsidRPr="00521FC4">
              <w:rPr>
                <w:rFonts w:eastAsia="Times New Roman"/>
                <w:sz w:val="20"/>
                <w:szCs w:val="20"/>
                <w:lang w:val="en-GB"/>
              </w:rPr>
              <w:t xml:space="preserve">Clause 4.2.7.3.1.4, point 3) describes the possibility whereby an </w:t>
            </w:r>
            <w:r w:rsidRPr="00521FC4">
              <w:rPr>
                <w:rFonts w:eastAsia="Times New Roman"/>
                <w:i/>
                <w:sz w:val="20"/>
                <w:szCs w:val="20"/>
                <w:lang w:val="en-GB"/>
              </w:rPr>
              <w:t>Initiating Device</w:t>
            </w:r>
            <w:r w:rsidRPr="00521FC4">
              <w:rPr>
                <w:rFonts w:eastAsia="Times New Roman"/>
                <w:sz w:val="20"/>
                <w:szCs w:val="20"/>
                <w:lang w:val="en-GB"/>
              </w:rPr>
              <w:t xml:space="preserve"> grants an authorization to one or more associated </w:t>
            </w:r>
            <w:r w:rsidRPr="00521FC4">
              <w:rPr>
                <w:rFonts w:eastAsia="Times New Roman"/>
                <w:i/>
                <w:sz w:val="20"/>
                <w:szCs w:val="20"/>
                <w:lang w:val="en-GB"/>
              </w:rPr>
              <w:t>Responding Devices</w:t>
            </w:r>
            <w:r w:rsidRPr="00521FC4">
              <w:rPr>
                <w:rFonts w:eastAsia="Times New Roman"/>
                <w:sz w:val="20"/>
                <w:szCs w:val="20"/>
                <w:lang w:val="en-GB"/>
              </w:rPr>
              <w:t xml:space="preserve"> to transmit on the current </w:t>
            </w:r>
            <w:r w:rsidRPr="00521FC4">
              <w:rPr>
                <w:rFonts w:eastAsia="Times New Roman"/>
                <w:i/>
                <w:iCs/>
                <w:sz w:val="20"/>
                <w:szCs w:val="20"/>
                <w:lang w:val="en-GB"/>
              </w:rPr>
              <w:t>Operating Channel</w:t>
            </w:r>
            <w:r w:rsidRPr="00521FC4">
              <w:rPr>
                <w:rFonts w:eastAsia="Times New Roman"/>
                <w:i/>
                <w:sz w:val="20"/>
                <w:szCs w:val="20"/>
                <w:lang w:val="en-GB"/>
              </w:rPr>
              <w:t xml:space="preserve"> </w:t>
            </w:r>
            <w:r w:rsidRPr="00521FC4">
              <w:rPr>
                <w:rFonts w:eastAsia="Times New Roman"/>
                <w:sz w:val="20"/>
                <w:szCs w:val="20"/>
                <w:lang w:val="en-GB"/>
              </w:rPr>
              <w:t>within the</w:t>
            </w:r>
            <w:r w:rsidRPr="00521FC4">
              <w:rPr>
                <w:rFonts w:eastAsia="Times New Roman"/>
                <w:i/>
                <w:sz w:val="20"/>
                <w:szCs w:val="20"/>
                <w:lang w:val="en-GB"/>
              </w:rPr>
              <w:t xml:space="preserve"> current Fixed Frame Period.</w:t>
            </w:r>
            <w:r w:rsidRPr="00521FC4">
              <w:rPr>
                <w:rFonts w:eastAsia="Times New Roman"/>
                <w:sz w:val="20"/>
                <w:szCs w:val="20"/>
                <w:lang w:val="en-GB"/>
              </w:rPr>
              <w:t xml:space="preserve"> A </w:t>
            </w:r>
            <w:r w:rsidRPr="00521FC4">
              <w:rPr>
                <w:rFonts w:eastAsia="Times New Roman"/>
                <w:i/>
                <w:sz w:val="20"/>
                <w:szCs w:val="20"/>
                <w:lang w:val="en-GB"/>
              </w:rPr>
              <w:t>Responding Device</w:t>
            </w:r>
            <w:r w:rsidRPr="00521FC4">
              <w:rPr>
                <w:rFonts w:eastAsia="Times New Roman"/>
                <w:sz w:val="20"/>
                <w:szCs w:val="20"/>
                <w:lang w:val="en-GB"/>
              </w:rPr>
              <w:t xml:space="preserve"> that receives such a grant shall follow the procedure described in step 1) to step 3):</w:t>
            </w:r>
          </w:p>
          <w:p w14:paraId="0B1FA788" w14:textId="77777777" w:rsidR="00521FC4" w:rsidRPr="00521FC4" w:rsidRDefault="00521FC4" w:rsidP="00C65D61">
            <w:pPr>
              <w:keepNext/>
              <w:keepLines/>
              <w:numPr>
                <w:ilvl w:val="0"/>
                <w:numId w:val="26"/>
              </w:numPr>
              <w:overflowPunct w:val="0"/>
              <w:snapToGrid/>
              <w:spacing w:after="180"/>
              <w:jc w:val="left"/>
              <w:textAlignment w:val="baseline"/>
              <w:rPr>
                <w:rFonts w:eastAsia="Times New Roman"/>
                <w:sz w:val="20"/>
                <w:szCs w:val="20"/>
                <w:lang w:val="en-GB"/>
              </w:rPr>
            </w:pPr>
            <w:r w:rsidRPr="00521FC4">
              <w:rPr>
                <w:rFonts w:eastAsia="Times New Roman"/>
                <w:sz w:val="20"/>
                <w:szCs w:val="20"/>
                <w:lang w:val="en-GB"/>
              </w:rPr>
              <w:t xml:space="preserve">A </w:t>
            </w:r>
            <w:r w:rsidRPr="00521FC4">
              <w:rPr>
                <w:rFonts w:eastAsia="Times New Roman"/>
                <w:i/>
                <w:sz w:val="20"/>
                <w:szCs w:val="20"/>
                <w:lang w:val="en-GB"/>
              </w:rPr>
              <w:t>Responding Device</w:t>
            </w:r>
            <w:r w:rsidRPr="00521FC4">
              <w:rPr>
                <w:rFonts w:eastAsia="Times New Roman"/>
                <w:sz w:val="20"/>
                <w:szCs w:val="20"/>
                <w:lang w:val="en-GB"/>
              </w:rPr>
              <w:t xml:space="preserve"> that received a transmission grant from an associated </w:t>
            </w:r>
            <w:r w:rsidRPr="00521FC4">
              <w:rPr>
                <w:rFonts w:eastAsia="Times New Roman"/>
                <w:i/>
                <w:sz w:val="20"/>
                <w:szCs w:val="20"/>
                <w:lang w:val="en-GB"/>
              </w:rPr>
              <w:t>Initiating Device</w:t>
            </w:r>
            <w:r w:rsidRPr="00521FC4">
              <w:rPr>
                <w:rFonts w:eastAsia="Times New Roman"/>
                <w:sz w:val="20"/>
                <w:szCs w:val="20"/>
                <w:lang w:val="en-GB"/>
              </w:rPr>
              <w:t xml:space="preserve"> may proceed with transmissions on the current </w:t>
            </w:r>
            <w:r w:rsidRPr="00521FC4">
              <w:rPr>
                <w:rFonts w:eastAsia="Times New Roman"/>
                <w:i/>
                <w:iCs/>
                <w:sz w:val="20"/>
                <w:szCs w:val="20"/>
                <w:lang w:val="en-GB"/>
              </w:rPr>
              <w:t>Operating Channel</w:t>
            </w:r>
            <w:r w:rsidRPr="00521FC4">
              <w:rPr>
                <w:rFonts w:eastAsia="Times New Roman"/>
                <w:sz w:val="20"/>
                <w:szCs w:val="20"/>
                <w:lang w:val="en-GB"/>
              </w:rPr>
              <w:t>:</w:t>
            </w:r>
          </w:p>
          <w:p w14:paraId="586AB564" w14:textId="77777777" w:rsidR="00521FC4" w:rsidRPr="00521FC4" w:rsidRDefault="00521FC4" w:rsidP="00521FC4">
            <w:pPr>
              <w:overflowPunct w:val="0"/>
              <w:snapToGrid/>
              <w:spacing w:after="180"/>
              <w:ind w:left="1191" w:hanging="454"/>
              <w:jc w:val="left"/>
              <w:textAlignment w:val="baseline"/>
              <w:rPr>
                <w:rFonts w:eastAsia="Times New Roman"/>
                <w:sz w:val="20"/>
                <w:szCs w:val="20"/>
                <w:lang w:val="en-GB"/>
              </w:rPr>
            </w:pPr>
            <w:r w:rsidRPr="00521FC4">
              <w:rPr>
                <w:rFonts w:eastAsia="Times New Roman"/>
                <w:sz w:val="20"/>
                <w:szCs w:val="20"/>
                <w:lang w:val="en-GB"/>
              </w:rPr>
              <w:t>a)</w:t>
            </w:r>
            <w:r w:rsidRPr="00521FC4">
              <w:rPr>
                <w:rFonts w:eastAsia="Times New Roman"/>
                <w:sz w:val="20"/>
                <w:szCs w:val="20"/>
                <w:lang w:val="en-GB"/>
              </w:rPr>
              <w:tab/>
              <w:t xml:space="preserve">The </w:t>
            </w:r>
            <w:r w:rsidRPr="00521FC4">
              <w:rPr>
                <w:rFonts w:eastAsia="Times New Roman"/>
                <w:i/>
                <w:sz w:val="20"/>
                <w:szCs w:val="20"/>
                <w:lang w:val="en-GB"/>
              </w:rPr>
              <w:t>Responding Device</w:t>
            </w:r>
            <w:r w:rsidRPr="00521FC4">
              <w:rPr>
                <w:rFonts w:eastAsia="Times New Roman"/>
                <w:sz w:val="20"/>
                <w:szCs w:val="20"/>
                <w:lang w:val="en-GB"/>
              </w:rPr>
              <w:t xml:space="preserve"> may proceed with such transmissions without performing a </w:t>
            </w:r>
            <w:r w:rsidRPr="00521FC4">
              <w:rPr>
                <w:rFonts w:eastAsia="Times New Roman"/>
                <w:i/>
                <w:sz w:val="20"/>
                <w:szCs w:val="20"/>
                <w:lang w:val="en-GB"/>
              </w:rPr>
              <w:t>Clear Channel Assessment</w:t>
            </w:r>
            <w:r w:rsidRPr="00521FC4">
              <w:rPr>
                <w:rFonts w:eastAsia="Times New Roman"/>
                <w:sz w:val="20"/>
                <w:szCs w:val="20"/>
                <w:lang w:val="en-GB"/>
              </w:rPr>
              <w:t xml:space="preserve"> (CCA) if these transmissions are initiated at most 16 µs after the last transmission by the </w:t>
            </w:r>
            <w:r w:rsidRPr="00521FC4">
              <w:rPr>
                <w:rFonts w:eastAsia="Times New Roman"/>
                <w:i/>
                <w:sz w:val="20"/>
                <w:szCs w:val="20"/>
                <w:lang w:val="en-GB"/>
              </w:rPr>
              <w:t>Initiating Device</w:t>
            </w:r>
            <w:r w:rsidRPr="00521FC4">
              <w:rPr>
                <w:rFonts w:eastAsia="Times New Roman"/>
                <w:sz w:val="20"/>
                <w:szCs w:val="20"/>
                <w:lang w:val="en-GB"/>
              </w:rPr>
              <w:t xml:space="preserve"> that issued the grant.</w:t>
            </w:r>
          </w:p>
          <w:p w14:paraId="10BDA4E2" w14:textId="77777777" w:rsidR="00521FC4" w:rsidRPr="00521FC4" w:rsidRDefault="00521FC4" w:rsidP="00521FC4">
            <w:pPr>
              <w:overflowPunct w:val="0"/>
              <w:snapToGrid/>
              <w:spacing w:after="180"/>
              <w:ind w:left="1191" w:hanging="454"/>
              <w:jc w:val="left"/>
              <w:textAlignment w:val="baseline"/>
              <w:rPr>
                <w:rFonts w:eastAsia="Times New Roman"/>
                <w:sz w:val="20"/>
                <w:szCs w:val="20"/>
                <w:lang w:val="en-GB"/>
              </w:rPr>
            </w:pPr>
            <w:r w:rsidRPr="00521FC4">
              <w:rPr>
                <w:rFonts w:eastAsia="Times New Roman"/>
                <w:sz w:val="20"/>
                <w:szCs w:val="20"/>
                <w:lang w:val="en-GB"/>
              </w:rPr>
              <w:t>b)</w:t>
            </w:r>
            <w:r w:rsidRPr="00521FC4">
              <w:rPr>
                <w:rFonts w:eastAsia="Times New Roman"/>
                <w:sz w:val="20"/>
                <w:szCs w:val="20"/>
                <w:lang w:val="en-GB"/>
              </w:rPr>
              <w:tab/>
              <w:t xml:space="preserve">The </w:t>
            </w:r>
            <w:r w:rsidRPr="00521FC4">
              <w:rPr>
                <w:rFonts w:eastAsia="Times New Roman"/>
                <w:i/>
                <w:sz w:val="20"/>
                <w:szCs w:val="20"/>
                <w:lang w:val="en-GB"/>
              </w:rPr>
              <w:t>Responding Device</w:t>
            </w:r>
            <w:r w:rsidRPr="00521FC4">
              <w:rPr>
                <w:rFonts w:eastAsia="Times New Roman"/>
                <w:sz w:val="20"/>
                <w:szCs w:val="20"/>
                <w:lang w:val="en-GB"/>
              </w:rPr>
              <w:t xml:space="preserve"> that does not proceed with such transmissions within 16 µs after the last transmission from the </w:t>
            </w:r>
            <w:r w:rsidRPr="00521FC4">
              <w:rPr>
                <w:rFonts w:eastAsia="Times New Roman"/>
                <w:i/>
                <w:sz w:val="20"/>
                <w:szCs w:val="20"/>
                <w:lang w:val="en-GB"/>
              </w:rPr>
              <w:t>Initiating Device</w:t>
            </w:r>
            <w:r w:rsidRPr="00521FC4">
              <w:rPr>
                <w:rFonts w:eastAsia="Times New Roman"/>
                <w:sz w:val="20"/>
                <w:szCs w:val="20"/>
                <w:lang w:val="en-GB"/>
              </w:rPr>
              <w:t xml:space="preserve"> that issued the grant, shall perform a </w:t>
            </w:r>
            <w:r w:rsidRPr="00521FC4">
              <w:rPr>
                <w:rFonts w:eastAsia="Times New Roman"/>
                <w:i/>
                <w:sz w:val="20"/>
                <w:szCs w:val="20"/>
                <w:lang w:val="en-GB"/>
              </w:rPr>
              <w:t>Clear Channel Assessment</w:t>
            </w:r>
            <w:r w:rsidRPr="00521FC4">
              <w:rPr>
                <w:rFonts w:eastAsia="Times New Roman"/>
                <w:sz w:val="20"/>
                <w:szCs w:val="20"/>
                <w:lang w:val="en-GB"/>
              </w:rPr>
              <w:t xml:space="preserve"> (CCA) on the </w:t>
            </w:r>
            <w:r w:rsidRPr="00521FC4">
              <w:rPr>
                <w:rFonts w:eastAsia="Times New Roman"/>
                <w:i/>
                <w:iCs/>
                <w:sz w:val="20"/>
                <w:szCs w:val="20"/>
                <w:lang w:val="en-GB"/>
              </w:rPr>
              <w:t>Operating Channel</w:t>
            </w:r>
            <w:r w:rsidRPr="00521FC4">
              <w:rPr>
                <w:rFonts w:eastAsia="Times New Roman"/>
                <w:sz w:val="20"/>
                <w:szCs w:val="20"/>
                <w:lang w:val="en-GB"/>
              </w:rPr>
              <w:t xml:space="preserve"> during a single </w:t>
            </w:r>
            <w:r w:rsidRPr="00521FC4">
              <w:rPr>
                <w:rFonts w:eastAsia="Times New Roman"/>
                <w:i/>
                <w:sz w:val="20"/>
                <w:szCs w:val="20"/>
                <w:lang w:val="en-GB"/>
              </w:rPr>
              <w:t>Observation Slot</w:t>
            </w:r>
            <w:r w:rsidRPr="00521FC4">
              <w:rPr>
                <w:rFonts w:eastAsia="Times New Roman"/>
                <w:sz w:val="20"/>
                <w:szCs w:val="20"/>
                <w:lang w:val="en-GB"/>
              </w:rPr>
              <w:t xml:space="preserve"> within a 25 µs period ending immediately before the granted transmission time. If energy was detected with a level above the </w:t>
            </w:r>
            <w:r w:rsidRPr="00521FC4">
              <w:rPr>
                <w:rFonts w:eastAsia="Times New Roman"/>
                <w:i/>
                <w:sz w:val="20"/>
                <w:szCs w:val="20"/>
                <w:lang w:val="en-GB"/>
              </w:rPr>
              <w:t xml:space="preserve">ED Threshold Level (TL) </w:t>
            </w:r>
            <w:r w:rsidRPr="00521FC4">
              <w:rPr>
                <w:rFonts w:eastAsia="Times New Roman"/>
                <w:sz w:val="20"/>
                <w:szCs w:val="20"/>
                <w:lang w:val="en-GB"/>
              </w:rPr>
              <w:t xml:space="preserve">defined in clause 4.2.7.3.1.4, point 6), the </w:t>
            </w:r>
            <w:r w:rsidRPr="00521FC4">
              <w:rPr>
                <w:rFonts w:eastAsia="Times New Roman"/>
                <w:i/>
                <w:sz w:val="20"/>
                <w:szCs w:val="20"/>
                <w:lang w:val="en-GB"/>
              </w:rPr>
              <w:t>Responding Device</w:t>
            </w:r>
            <w:r w:rsidRPr="00521FC4">
              <w:rPr>
                <w:rFonts w:eastAsia="Times New Roman"/>
                <w:sz w:val="20"/>
                <w:szCs w:val="20"/>
                <w:lang w:val="en-GB"/>
              </w:rPr>
              <w:t xml:space="preserve"> shall proceed with step 3). Otherwise, the </w:t>
            </w:r>
            <w:r w:rsidRPr="00521FC4">
              <w:rPr>
                <w:rFonts w:eastAsia="Times New Roman"/>
                <w:i/>
                <w:sz w:val="20"/>
                <w:szCs w:val="20"/>
                <w:lang w:val="en-GB"/>
              </w:rPr>
              <w:t>Responding Device</w:t>
            </w:r>
            <w:r w:rsidRPr="00521FC4">
              <w:rPr>
                <w:rFonts w:eastAsia="Times New Roman"/>
                <w:sz w:val="20"/>
                <w:szCs w:val="20"/>
                <w:lang w:val="en-GB"/>
              </w:rPr>
              <w:t xml:space="preserve"> shall proceed with step 2).</w:t>
            </w:r>
          </w:p>
          <w:p w14:paraId="566B26A0" w14:textId="04374431" w:rsidR="00521FC4" w:rsidRPr="00521FC4" w:rsidRDefault="001563A3" w:rsidP="00521FC4">
            <w:pPr>
              <w:keepNext/>
              <w:keepLines/>
              <w:tabs>
                <w:tab w:val="num" w:pos="737"/>
              </w:tabs>
              <w:overflowPunct w:val="0"/>
              <w:snapToGrid/>
              <w:spacing w:after="180"/>
              <w:ind w:left="737" w:hanging="453"/>
              <w:jc w:val="left"/>
              <w:textAlignment w:val="baseline"/>
              <w:rPr>
                <w:rFonts w:eastAsia="Times New Roman"/>
                <w:sz w:val="20"/>
                <w:szCs w:val="20"/>
                <w:lang w:val="en-GB"/>
              </w:rPr>
            </w:pPr>
            <w:r>
              <w:rPr>
                <w:rFonts w:eastAsia="Times New Roman"/>
                <w:sz w:val="20"/>
                <w:szCs w:val="20"/>
                <w:lang w:val="en-GB"/>
              </w:rPr>
              <w:t xml:space="preserve">2)     </w:t>
            </w:r>
            <w:r w:rsidR="00521FC4" w:rsidRPr="00521FC4">
              <w:rPr>
                <w:rFonts w:eastAsia="Times New Roman"/>
                <w:sz w:val="20"/>
                <w:szCs w:val="20"/>
                <w:lang w:val="en-GB"/>
              </w:rPr>
              <w:t xml:space="preserve">The </w:t>
            </w:r>
            <w:r w:rsidR="00521FC4" w:rsidRPr="00521FC4">
              <w:rPr>
                <w:rFonts w:eastAsia="Times New Roman"/>
                <w:i/>
                <w:sz w:val="20"/>
                <w:szCs w:val="20"/>
                <w:lang w:val="en-GB"/>
              </w:rPr>
              <w:t>Responding Device</w:t>
            </w:r>
            <w:r w:rsidR="00521FC4" w:rsidRPr="00521FC4">
              <w:rPr>
                <w:rFonts w:eastAsia="Times New Roman"/>
                <w:sz w:val="20"/>
                <w:szCs w:val="20"/>
                <w:lang w:val="en-GB"/>
              </w:rPr>
              <w:t xml:space="preserve"> may perform transmissions on the current </w:t>
            </w:r>
            <w:r w:rsidR="00521FC4" w:rsidRPr="00521FC4">
              <w:rPr>
                <w:rFonts w:eastAsia="Times New Roman"/>
                <w:i/>
                <w:iCs/>
                <w:sz w:val="20"/>
                <w:szCs w:val="20"/>
                <w:lang w:val="en-GB"/>
              </w:rPr>
              <w:t>Operating Channel</w:t>
            </w:r>
            <w:r w:rsidR="00521FC4" w:rsidRPr="00521FC4">
              <w:rPr>
                <w:rFonts w:eastAsia="Times New Roman"/>
                <w:i/>
                <w:sz w:val="20"/>
                <w:szCs w:val="20"/>
                <w:lang w:val="en-GB"/>
              </w:rPr>
              <w:t xml:space="preserve"> </w:t>
            </w:r>
            <w:r w:rsidR="00521FC4" w:rsidRPr="00521FC4">
              <w:rPr>
                <w:rFonts w:eastAsia="Times New Roman"/>
                <w:sz w:val="20"/>
                <w:szCs w:val="20"/>
                <w:lang w:val="en-GB"/>
              </w:rPr>
              <w:t xml:space="preserve">for the remaining </w:t>
            </w:r>
            <w:r w:rsidR="00521FC4" w:rsidRPr="00521FC4">
              <w:rPr>
                <w:rFonts w:eastAsia="Times New Roman"/>
                <w:i/>
                <w:sz w:val="20"/>
                <w:szCs w:val="20"/>
                <w:lang w:val="en-GB"/>
              </w:rPr>
              <w:t xml:space="preserve">Channel Occupancy Time </w:t>
            </w:r>
            <w:r w:rsidR="00521FC4" w:rsidRPr="00521FC4">
              <w:rPr>
                <w:rFonts w:eastAsia="Times New Roman"/>
                <w:sz w:val="20"/>
                <w:szCs w:val="20"/>
                <w:lang w:val="en-GB"/>
              </w:rPr>
              <w:t xml:space="preserve">of the current </w:t>
            </w:r>
            <w:r w:rsidR="00521FC4" w:rsidRPr="00521FC4">
              <w:rPr>
                <w:rFonts w:eastAsia="Times New Roman"/>
                <w:i/>
                <w:sz w:val="20"/>
                <w:szCs w:val="20"/>
                <w:lang w:val="en-GB"/>
              </w:rPr>
              <w:t>Fixed Frame Period</w:t>
            </w:r>
            <w:r w:rsidR="00521FC4" w:rsidRPr="00521FC4">
              <w:rPr>
                <w:rFonts w:eastAsia="Times New Roman"/>
                <w:sz w:val="20"/>
                <w:szCs w:val="20"/>
                <w:lang w:val="en-GB"/>
              </w:rPr>
              <w:t xml:space="preserve">. The </w:t>
            </w:r>
            <w:r w:rsidR="00521FC4" w:rsidRPr="00521FC4">
              <w:rPr>
                <w:rFonts w:eastAsia="Times New Roman"/>
                <w:i/>
                <w:sz w:val="20"/>
                <w:szCs w:val="20"/>
                <w:lang w:val="en-GB"/>
              </w:rPr>
              <w:t>Responding Device</w:t>
            </w:r>
            <w:r w:rsidR="00521FC4" w:rsidRPr="00521FC4">
              <w:rPr>
                <w:rFonts w:eastAsia="Times New Roman"/>
                <w:sz w:val="20"/>
                <w:szCs w:val="20"/>
                <w:lang w:val="en-GB"/>
              </w:rPr>
              <w:t xml:space="preserve"> may have multiple transmissions on this </w:t>
            </w:r>
            <w:r w:rsidR="00521FC4" w:rsidRPr="00521FC4">
              <w:rPr>
                <w:rFonts w:eastAsia="Times New Roman"/>
                <w:i/>
                <w:iCs/>
                <w:sz w:val="20"/>
                <w:szCs w:val="20"/>
                <w:lang w:val="en-GB"/>
              </w:rPr>
              <w:t>Operating Channel</w:t>
            </w:r>
            <w:r w:rsidR="00521FC4" w:rsidRPr="00521FC4">
              <w:rPr>
                <w:rFonts w:eastAsia="Times New Roman"/>
                <w:sz w:val="20"/>
                <w:szCs w:val="20"/>
                <w:lang w:val="en-GB"/>
              </w:rPr>
              <w:t xml:space="preserve"> provided that the gap in between such transmissions does not exceed 16 µs. When the transmissions by the </w:t>
            </w:r>
            <w:r w:rsidR="00521FC4" w:rsidRPr="00521FC4">
              <w:rPr>
                <w:rFonts w:eastAsia="Times New Roman"/>
                <w:i/>
                <w:sz w:val="20"/>
                <w:szCs w:val="20"/>
                <w:lang w:val="en-GB"/>
              </w:rPr>
              <w:t>Responding Device</w:t>
            </w:r>
            <w:r w:rsidR="00521FC4" w:rsidRPr="00521FC4">
              <w:rPr>
                <w:rFonts w:eastAsia="Times New Roman"/>
                <w:sz w:val="20"/>
                <w:szCs w:val="20"/>
                <w:lang w:val="en-GB"/>
              </w:rPr>
              <w:t xml:space="preserve"> are completed the </w:t>
            </w:r>
            <w:r w:rsidR="00521FC4" w:rsidRPr="00521FC4">
              <w:rPr>
                <w:rFonts w:eastAsia="Times New Roman"/>
                <w:i/>
                <w:sz w:val="20"/>
                <w:szCs w:val="20"/>
                <w:lang w:val="en-GB"/>
              </w:rPr>
              <w:t>Responding Device</w:t>
            </w:r>
            <w:r w:rsidR="00521FC4" w:rsidRPr="00521FC4">
              <w:rPr>
                <w:rFonts w:eastAsia="Times New Roman"/>
                <w:sz w:val="20"/>
                <w:szCs w:val="20"/>
                <w:lang w:val="en-GB"/>
              </w:rPr>
              <w:t xml:space="preserve"> shall proceed with step 3). </w:t>
            </w:r>
          </w:p>
          <w:p w14:paraId="67B5AEA0" w14:textId="573FC6B1" w:rsidR="00521FC4" w:rsidRPr="00521FC4" w:rsidRDefault="001563A3" w:rsidP="00521FC4">
            <w:pPr>
              <w:tabs>
                <w:tab w:val="num" w:pos="737"/>
              </w:tabs>
              <w:overflowPunct w:val="0"/>
              <w:snapToGrid/>
              <w:spacing w:after="180"/>
              <w:ind w:left="737" w:hanging="453"/>
              <w:jc w:val="left"/>
              <w:textAlignment w:val="baseline"/>
              <w:rPr>
                <w:rFonts w:eastAsia="Times New Roman"/>
                <w:sz w:val="20"/>
                <w:szCs w:val="20"/>
                <w:lang w:val="en-GB"/>
              </w:rPr>
            </w:pPr>
            <w:r>
              <w:rPr>
                <w:rFonts w:eastAsia="Times New Roman"/>
                <w:sz w:val="20"/>
                <w:szCs w:val="20"/>
                <w:lang w:val="en-GB"/>
              </w:rPr>
              <w:t xml:space="preserve">3)      </w:t>
            </w:r>
            <w:r w:rsidR="00521FC4" w:rsidRPr="00521FC4">
              <w:rPr>
                <w:rFonts w:eastAsia="Times New Roman"/>
                <w:sz w:val="20"/>
                <w:szCs w:val="20"/>
                <w:lang w:val="en-GB"/>
              </w:rPr>
              <w:t xml:space="preserve">The transmission grant for the </w:t>
            </w:r>
            <w:r w:rsidR="00521FC4" w:rsidRPr="00521FC4">
              <w:rPr>
                <w:rFonts w:eastAsia="Times New Roman"/>
                <w:i/>
                <w:sz w:val="20"/>
                <w:szCs w:val="20"/>
                <w:lang w:val="en-GB"/>
              </w:rPr>
              <w:t>Responding Device</w:t>
            </w:r>
            <w:r w:rsidR="00521FC4" w:rsidRPr="00521FC4">
              <w:rPr>
                <w:rFonts w:eastAsia="Times New Roman"/>
                <w:sz w:val="20"/>
                <w:szCs w:val="20"/>
                <w:lang w:val="en-GB"/>
              </w:rPr>
              <w:t xml:space="preserve"> is withdrawn.</w:t>
            </w:r>
          </w:p>
          <w:p w14:paraId="4D0C98A5" w14:textId="77777777" w:rsidR="00521FC4" w:rsidRDefault="00521FC4" w:rsidP="00704ACF">
            <w:pPr>
              <w:rPr>
                <w:szCs w:val="24"/>
                <w:lang w:val="en-GB" w:eastAsia="ja-JP"/>
              </w:rPr>
            </w:pPr>
          </w:p>
        </w:tc>
      </w:tr>
    </w:tbl>
    <w:p w14:paraId="34FA1577" w14:textId="19E37410" w:rsidR="00F52BD4" w:rsidRDefault="00521FC4" w:rsidP="00704ACF">
      <w:pPr>
        <w:rPr>
          <w:szCs w:val="24"/>
          <w:lang w:val="en-GB" w:eastAsia="ja-JP"/>
        </w:rPr>
      </w:pPr>
      <w:r>
        <w:rPr>
          <w:szCs w:val="24"/>
          <w:lang w:val="en-GB" w:eastAsia="ja-JP"/>
        </w:rPr>
        <w:t xml:space="preserve"> </w:t>
      </w:r>
      <w:r w:rsidR="00D2041F">
        <w:rPr>
          <w:szCs w:val="24"/>
          <w:lang w:val="en-GB" w:eastAsia="ja-JP"/>
        </w:rPr>
        <w:t xml:space="preserve"> </w:t>
      </w:r>
      <w:r w:rsidR="00F52BD4">
        <w:rPr>
          <w:szCs w:val="24"/>
          <w:lang w:val="en-GB" w:eastAsia="ja-JP"/>
        </w:rPr>
        <w:t xml:space="preserve">    </w:t>
      </w:r>
    </w:p>
    <w:p w14:paraId="5276AC35" w14:textId="77777777" w:rsidR="0007435C" w:rsidRPr="0007435C" w:rsidRDefault="0007435C" w:rsidP="00EF4C02"/>
    <w:p w14:paraId="7B3EC6DD" w14:textId="29424B93" w:rsidR="00782923" w:rsidRDefault="00782923" w:rsidP="00E67B81">
      <w:pPr>
        <w:pStyle w:val="3"/>
        <w:tabs>
          <w:tab w:val="clear" w:pos="1997"/>
          <w:tab w:val="num" w:pos="630"/>
        </w:tabs>
      </w:pPr>
      <w:r w:rsidRPr="00FF7A4A">
        <w:t xml:space="preserve">Channel access type for scheduling consecutive UL transmissions in semi-static mode </w:t>
      </w:r>
    </w:p>
    <w:p w14:paraId="6E4D78DF" w14:textId="77777777" w:rsidR="00A93654" w:rsidRPr="00A93654" w:rsidRDefault="00A93654" w:rsidP="00A93654"/>
    <w:tbl>
      <w:tblPr>
        <w:tblStyle w:val="ac"/>
        <w:tblW w:w="0" w:type="auto"/>
        <w:tblLook w:val="04A0" w:firstRow="1" w:lastRow="0" w:firstColumn="1" w:lastColumn="0" w:noHBand="0" w:noVBand="1"/>
      </w:tblPr>
      <w:tblGrid>
        <w:gridCol w:w="9307"/>
      </w:tblGrid>
      <w:tr w:rsidR="0007435C" w14:paraId="2724C960" w14:textId="77777777" w:rsidTr="0007435C">
        <w:tc>
          <w:tcPr>
            <w:tcW w:w="9307" w:type="dxa"/>
          </w:tcPr>
          <w:p w14:paraId="7559A2A2" w14:textId="77777777" w:rsidR="0007435C" w:rsidRPr="00EF4C02" w:rsidRDefault="0007435C" w:rsidP="0007435C">
            <w:pPr>
              <w:autoSpaceDE/>
              <w:autoSpaceDN/>
              <w:adjustRightInd/>
              <w:snapToGrid/>
              <w:spacing w:after="160" w:line="259" w:lineRule="auto"/>
              <w:rPr>
                <w:rFonts w:eastAsia="Calibri"/>
                <w:b/>
                <w:bCs/>
                <w:color w:val="000000"/>
                <w:sz w:val="18"/>
                <w:highlight w:val="green"/>
                <w:shd w:val="clear" w:color="auto" w:fill="FFFF00"/>
              </w:rPr>
            </w:pPr>
            <w:r w:rsidRPr="00EF4C02">
              <w:rPr>
                <w:rFonts w:eastAsia="Calibri"/>
                <w:b/>
                <w:bCs/>
                <w:color w:val="000000"/>
                <w:sz w:val="18"/>
                <w:highlight w:val="green"/>
              </w:rPr>
              <w:t>Agreement</w:t>
            </w:r>
          </w:p>
          <w:p w14:paraId="0AC12853" w14:textId="77777777" w:rsidR="0007435C" w:rsidRPr="00EF4C02" w:rsidRDefault="0007435C" w:rsidP="0007435C">
            <w:pPr>
              <w:autoSpaceDE/>
              <w:autoSpaceDN/>
              <w:adjustRightInd/>
              <w:snapToGrid/>
              <w:spacing w:after="0" w:line="259" w:lineRule="auto"/>
              <w:rPr>
                <w:rFonts w:eastAsia="等线"/>
                <w:sz w:val="18"/>
                <w:lang w:eastAsia="zh-CN"/>
              </w:rPr>
            </w:pPr>
            <w:r w:rsidRPr="00EF4C02">
              <w:rPr>
                <w:rFonts w:eastAsia="Calibri"/>
                <w:sz w:val="18"/>
              </w:rPr>
              <w:t>In semi-static channel access mode, the content of the channel access field in a DCI scheduling a UL transmission for a UE determines an index to a row in Table 1</w:t>
            </w:r>
          </w:p>
          <w:p w14:paraId="2F34BB37" w14:textId="77777777" w:rsidR="0007435C" w:rsidRPr="00EF4C02" w:rsidRDefault="0007435C" w:rsidP="0007435C">
            <w:pPr>
              <w:autoSpaceDE/>
              <w:autoSpaceDN/>
              <w:adjustRightInd/>
              <w:snapToGrid/>
              <w:spacing w:after="160" w:line="259" w:lineRule="auto"/>
              <w:jc w:val="center"/>
              <w:rPr>
                <w:rFonts w:ascii="Arial" w:eastAsia="Calibri" w:hAnsi="Arial" w:cs="Times"/>
                <w:sz w:val="16"/>
                <w:szCs w:val="20"/>
              </w:rPr>
            </w:pPr>
            <w:r w:rsidRPr="00EF4C02">
              <w:rPr>
                <w:rFonts w:ascii="Arial" w:eastAsia="Calibri" w:hAnsi="Arial" w:cs="Times"/>
                <w:b/>
                <w:bCs/>
                <w:sz w:val="16"/>
                <w:szCs w:val="20"/>
                <w:lang w:val="de-DE"/>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07435C" w:rsidRPr="00EF4C02" w14:paraId="1AAD7199" w14:textId="77777777" w:rsidTr="00521FC4">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14FEF643" w14:textId="77777777" w:rsidR="0007435C" w:rsidRPr="00EF4C02" w:rsidRDefault="0007435C" w:rsidP="0007435C">
                  <w:pPr>
                    <w:autoSpaceDE/>
                    <w:autoSpaceDN/>
                    <w:adjustRightInd/>
                    <w:snapToGrid/>
                    <w:spacing w:after="160" w:line="259" w:lineRule="auto"/>
                    <w:rPr>
                      <w:rFonts w:ascii="Arial" w:eastAsia="Calibri" w:hAnsi="Arial" w:cs="Times"/>
                      <w:sz w:val="16"/>
                      <w:szCs w:val="20"/>
                    </w:rPr>
                  </w:pPr>
                  <w:r w:rsidRPr="00EF4C02">
                    <w:rPr>
                      <w:rFonts w:ascii="Arial" w:eastAsia="Calibri" w:hAnsi="Arial" w:cs="Times"/>
                      <w:sz w:val="16"/>
                      <w:szCs w:val="20"/>
                    </w:rPr>
                    <w:lastRenderedPageBreak/>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43A348B" w14:textId="77777777" w:rsidR="0007435C" w:rsidRPr="00EF4C02" w:rsidRDefault="0007435C" w:rsidP="0007435C">
                  <w:pPr>
                    <w:autoSpaceDE/>
                    <w:autoSpaceDN/>
                    <w:adjustRightInd/>
                    <w:snapToGrid/>
                    <w:spacing w:after="160" w:line="259" w:lineRule="auto"/>
                    <w:rPr>
                      <w:rFonts w:ascii="Arial" w:eastAsia="Calibri" w:hAnsi="Arial" w:cs="Times"/>
                      <w:sz w:val="16"/>
                      <w:szCs w:val="20"/>
                    </w:rPr>
                  </w:pPr>
                  <w:r w:rsidRPr="00EF4C02">
                    <w:rPr>
                      <w:rFonts w:ascii="Arial" w:eastAsia="Calibri" w:hAnsi="Arial" w:cs="Times"/>
                      <w:sz w:val="16"/>
                      <w:szCs w:val="20"/>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7FE87EC" w14:textId="77777777" w:rsidR="0007435C" w:rsidRPr="00EF4C02" w:rsidRDefault="0007435C" w:rsidP="0007435C">
                  <w:pPr>
                    <w:autoSpaceDE/>
                    <w:autoSpaceDN/>
                    <w:adjustRightInd/>
                    <w:snapToGrid/>
                    <w:spacing w:after="160" w:line="259" w:lineRule="auto"/>
                    <w:rPr>
                      <w:rFonts w:ascii="Arial" w:eastAsia="Calibri" w:hAnsi="Arial" w:cs="Times"/>
                      <w:sz w:val="16"/>
                      <w:szCs w:val="20"/>
                    </w:rPr>
                  </w:pPr>
                  <w:r w:rsidRPr="00EF4C02">
                    <w:rPr>
                      <w:rFonts w:ascii="Arial" w:eastAsia="Calibri" w:hAnsi="Arial" w:cs="Times"/>
                      <w:sz w:val="16"/>
                      <w:szCs w:val="20"/>
                    </w:rPr>
                    <w:t>The CP extension T_"ext"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1AB130E5" w14:textId="77777777" w:rsidR="0007435C" w:rsidRPr="00EF4C02" w:rsidRDefault="0007435C" w:rsidP="0007435C">
                  <w:pPr>
                    <w:autoSpaceDE/>
                    <w:autoSpaceDN/>
                    <w:adjustRightInd/>
                    <w:snapToGrid/>
                    <w:spacing w:after="160" w:line="259" w:lineRule="auto"/>
                    <w:rPr>
                      <w:rFonts w:ascii="Arial" w:eastAsia="Calibri" w:hAnsi="Arial" w:cs="Times"/>
                      <w:sz w:val="16"/>
                      <w:szCs w:val="20"/>
                    </w:rPr>
                  </w:pPr>
                  <w:r w:rsidRPr="00EF4C02">
                    <w:rPr>
                      <w:rFonts w:ascii="Arial" w:eastAsia="Calibri" w:hAnsi="Arial" w:cs="Times"/>
                      <w:sz w:val="16"/>
                      <w:szCs w:val="20"/>
                    </w:rPr>
                    <w:t>Initiator of a channel occupancy associated to UL transmission described in Clause x.x in TS 37.213</w:t>
                  </w:r>
                </w:p>
              </w:tc>
            </w:tr>
            <w:tr w:rsidR="0007435C" w:rsidRPr="00EF4C02" w14:paraId="1077D427" w14:textId="77777777" w:rsidTr="00521FC4">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AEBBB19" w14:textId="77777777" w:rsidR="0007435C" w:rsidRPr="00EF4C02" w:rsidRDefault="0007435C" w:rsidP="0007435C">
                  <w:pPr>
                    <w:autoSpaceDE/>
                    <w:autoSpaceDN/>
                    <w:adjustRightInd/>
                    <w:snapToGrid/>
                    <w:spacing w:after="160" w:line="259" w:lineRule="auto"/>
                    <w:rPr>
                      <w:rFonts w:ascii="Arial" w:eastAsia="Calibri" w:hAnsi="Arial" w:cs="Times"/>
                      <w:sz w:val="16"/>
                      <w:szCs w:val="20"/>
                    </w:rPr>
                  </w:pPr>
                  <w:r w:rsidRPr="00EF4C02">
                    <w:rPr>
                      <w:rFonts w:ascii="Arial" w:eastAsia="Calibri" w:hAnsi="Arial" w:cs="Times"/>
                      <w:sz w:val="16"/>
                      <w:szCs w:val="2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1075709F" w14:textId="77777777" w:rsidR="0007435C" w:rsidRPr="00EF4C02" w:rsidRDefault="0007435C" w:rsidP="0007435C">
                  <w:pPr>
                    <w:autoSpaceDE/>
                    <w:autoSpaceDN/>
                    <w:adjustRightInd/>
                    <w:snapToGrid/>
                    <w:spacing w:after="160" w:line="259" w:lineRule="auto"/>
                    <w:rPr>
                      <w:rFonts w:ascii="Arial" w:eastAsia="Calibri" w:hAnsi="Arial" w:cs="Times"/>
                      <w:sz w:val="16"/>
                      <w:szCs w:val="20"/>
                    </w:rPr>
                  </w:pPr>
                  <w:r w:rsidRPr="00EF4C02">
                    <w:rPr>
                      <w:rFonts w:ascii="Arial" w:eastAsia="Calibri" w:hAnsi="Arial" w:cs="Times"/>
                      <w:sz w:val="16"/>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046E42A1" w14:textId="77777777" w:rsidR="0007435C" w:rsidRPr="00EF4C02" w:rsidRDefault="0007435C" w:rsidP="0007435C">
                  <w:pPr>
                    <w:autoSpaceDE/>
                    <w:autoSpaceDN/>
                    <w:adjustRightInd/>
                    <w:snapToGrid/>
                    <w:spacing w:after="160" w:line="259" w:lineRule="auto"/>
                    <w:jc w:val="center"/>
                    <w:rPr>
                      <w:rFonts w:ascii="Arial" w:eastAsia="Calibri" w:hAnsi="Arial" w:cs="Times"/>
                      <w:sz w:val="16"/>
                      <w:szCs w:val="20"/>
                    </w:rPr>
                  </w:pPr>
                  <w:r w:rsidRPr="00EF4C02">
                    <w:rPr>
                      <w:rFonts w:ascii="Arial" w:eastAsia="Calibri" w:hAnsi="Arial" w:cs="Times"/>
                      <w:sz w:val="16"/>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14FEDD2D" w14:textId="77777777" w:rsidR="0007435C" w:rsidRPr="00EF4C02" w:rsidRDefault="0007435C" w:rsidP="0007435C">
                  <w:pPr>
                    <w:autoSpaceDE/>
                    <w:autoSpaceDN/>
                    <w:adjustRightInd/>
                    <w:snapToGrid/>
                    <w:spacing w:after="160" w:line="259" w:lineRule="auto"/>
                    <w:jc w:val="center"/>
                    <w:rPr>
                      <w:rFonts w:ascii="Arial" w:eastAsia="Calibri" w:hAnsi="Arial" w:cs="Times"/>
                      <w:sz w:val="16"/>
                      <w:szCs w:val="20"/>
                    </w:rPr>
                  </w:pPr>
                  <w:r w:rsidRPr="00EF4C02">
                    <w:rPr>
                      <w:rFonts w:ascii="Arial" w:eastAsia="Calibri" w:hAnsi="Arial" w:cs="Times"/>
                      <w:sz w:val="16"/>
                      <w:szCs w:val="20"/>
                    </w:rPr>
                    <w:t>gNB</w:t>
                  </w:r>
                </w:p>
              </w:tc>
            </w:tr>
            <w:tr w:rsidR="0007435C" w:rsidRPr="00EF4C02" w14:paraId="2ED534CC" w14:textId="77777777" w:rsidTr="00521FC4">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012969C" w14:textId="77777777" w:rsidR="0007435C" w:rsidRPr="00EF4C02" w:rsidRDefault="0007435C" w:rsidP="0007435C">
                  <w:pPr>
                    <w:autoSpaceDE/>
                    <w:autoSpaceDN/>
                    <w:adjustRightInd/>
                    <w:snapToGrid/>
                    <w:spacing w:after="160" w:line="259" w:lineRule="auto"/>
                    <w:rPr>
                      <w:rFonts w:ascii="Arial" w:eastAsia="Calibri" w:hAnsi="Arial" w:cs="Times"/>
                      <w:sz w:val="16"/>
                      <w:szCs w:val="20"/>
                    </w:rPr>
                  </w:pPr>
                  <w:r w:rsidRPr="00EF4C02">
                    <w:rPr>
                      <w:rFonts w:ascii="Arial" w:eastAsia="Calibri" w:hAnsi="Arial" w:cs="Times"/>
                      <w:sz w:val="16"/>
                      <w:szCs w:val="2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4428D296" w14:textId="77777777" w:rsidR="0007435C" w:rsidRPr="00EF4C02" w:rsidRDefault="0007435C" w:rsidP="0007435C">
                  <w:pPr>
                    <w:autoSpaceDE/>
                    <w:autoSpaceDN/>
                    <w:adjustRightInd/>
                    <w:snapToGrid/>
                    <w:spacing w:after="160" w:line="259" w:lineRule="auto"/>
                    <w:rPr>
                      <w:rFonts w:ascii="Arial" w:eastAsia="Calibri" w:hAnsi="Arial" w:cs="Times"/>
                      <w:sz w:val="16"/>
                      <w:szCs w:val="20"/>
                    </w:rPr>
                  </w:pPr>
                  <w:r w:rsidRPr="00EF4C02">
                    <w:rPr>
                      <w:rFonts w:ascii="Arial" w:eastAsia="Calibri" w:hAnsi="Arial" w:cs="Times"/>
                      <w:sz w:val="16"/>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6D239E41" w14:textId="77777777" w:rsidR="0007435C" w:rsidRPr="00EF4C02" w:rsidRDefault="0007435C" w:rsidP="0007435C">
                  <w:pPr>
                    <w:autoSpaceDE/>
                    <w:autoSpaceDN/>
                    <w:adjustRightInd/>
                    <w:snapToGrid/>
                    <w:spacing w:after="160" w:line="259" w:lineRule="auto"/>
                    <w:jc w:val="center"/>
                    <w:rPr>
                      <w:rFonts w:ascii="Arial" w:eastAsia="Calibri" w:hAnsi="Arial" w:cs="Times"/>
                      <w:sz w:val="16"/>
                      <w:szCs w:val="20"/>
                    </w:rPr>
                  </w:pPr>
                  <w:r w:rsidRPr="00EF4C02">
                    <w:rPr>
                      <w:rFonts w:ascii="Arial" w:eastAsia="Calibri" w:hAnsi="Arial" w:cs="Times"/>
                      <w:sz w:val="16"/>
                      <w:szCs w:val="20"/>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0A7B14AF" w14:textId="77777777" w:rsidR="0007435C" w:rsidRPr="00EF4C02" w:rsidRDefault="0007435C" w:rsidP="0007435C">
                  <w:pPr>
                    <w:autoSpaceDE/>
                    <w:autoSpaceDN/>
                    <w:adjustRightInd/>
                    <w:snapToGrid/>
                    <w:spacing w:after="160" w:line="259" w:lineRule="auto"/>
                    <w:jc w:val="center"/>
                    <w:rPr>
                      <w:rFonts w:ascii="Arial" w:eastAsia="Calibri" w:hAnsi="Arial" w:cs="Times"/>
                      <w:sz w:val="16"/>
                      <w:szCs w:val="20"/>
                    </w:rPr>
                  </w:pPr>
                  <w:r w:rsidRPr="00EF4C02">
                    <w:rPr>
                      <w:rFonts w:ascii="Arial" w:eastAsia="Calibri" w:hAnsi="Arial" w:cs="Times"/>
                      <w:sz w:val="16"/>
                      <w:szCs w:val="20"/>
                    </w:rPr>
                    <w:t>gNB</w:t>
                  </w:r>
                </w:p>
              </w:tc>
            </w:tr>
            <w:tr w:rsidR="0007435C" w:rsidRPr="00EF4C02" w14:paraId="108EFB71" w14:textId="77777777" w:rsidTr="00521FC4">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4574AEE" w14:textId="77777777" w:rsidR="0007435C" w:rsidRPr="00EF4C02" w:rsidRDefault="0007435C" w:rsidP="0007435C">
                  <w:pPr>
                    <w:autoSpaceDE/>
                    <w:autoSpaceDN/>
                    <w:adjustRightInd/>
                    <w:snapToGrid/>
                    <w:spacing w:after="160" w:line="259" w:lineRule="auto"/>
                    <w:rPr>
                      <w:rFonts w:ascii="Arial" w:eastAsia="Calibri" w:hAnsi="Arial" w:cs="Times"/>
                      <w:sz w:val="16"/>
                      <w:szCs w:val="20"/>
                    </w:rPr>
                  </w:pPr>
                  <w:r w:rsidRPr="00EF4C02">
                    <w:rPr>
                      <w:rFonts w:ascii="Arial" w:eastAsia="Calibri" w:hAnsi="Arial" w:cs="Times"/>
                      <w:sz w:val="16"/>
                      <w:szCs w:val="2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63E2579D" w14:textId="77777777" w:rsidR="0007435C" w:rsidRPr="00EF4C02" w:rsidRDefault="0007435C" w:rsidP="0007435C">
                  <w:pPr>
                    <w:autoSpaceDE/>
                    <w:autoSpaceDN/>
                    <w:adjustRightInd/>
                    <w:snapToGrid/>
                    <w:spacing w:after="160" w:line="259" w:lineRule="auto"/>
                    <w:rPr>
                      <w:rFonts w:ascii="Arial" w:eastAsia="Calibri" w:hAnsi="Arial" w:cs="Times"/>
                      <w:sz w:val="16"/>
                      <w:szCs w:val="20"/>
                    </w:rPr>
                  </w:pPr>
                  <w:r w:rsidRPr="00EF4C02">
                    <w:rPr>
                      <w:rFonts w:ascii="Arial" w:eastAsia="Calibri" w:hAnsi="Arial" w:cs="Times"/>
                      <w:sz w:val="16"/>
                      <w:szCs w:val="20"/>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7D4802FD" w14:textId="77777777" w:rsidR="0007435C" w:rsidRPr="00EF4C02" w:rsidRDefault="0007435C" w:rsidP="0007435C">
                  <w:pPr>
                    <w:autoSpaceDE/>
                    <w:autoSpaceDN/>
                    <w:adjustRightInd/>
                    <w:snapToGrid/>
                    <w:spacing w:after="160" w:line="259" w:lineRule="auto"/>
                    <w:jc w:val="center"/>
                    <w:rPr>
                      <w:rFonts w:ascii="Arial" w:eastAsia="Calibri" w:hAnsi="Arial" w:cs="Times"/>
                      <w:sz w:val="16"/>
                      <w:szCs w:val="20"/>
                    </w:rPr>
                  </w:pPr>
                  <w:r w:rsidRPr="00EF4C02">
                    <w:rPr>
                      <w:rFonts w:ascii="Arial" w:eastAsia="Calibri" w:hAnsi="Arial" w:cs="Times"/>
                      <w:sz w:val="16"/>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4EA7A5C3" w14:textId="77777777" w:rsidR="0007435C" w:rsidRPr="00EF4C02" w:rsidRDefault="0007435C" w:rsidP="0007435C">
                  <w:pPr>
                    <w:autoSpaceDE/>
                    <w:autoSpaceDN/>
                    <w:adjustRightInd/>
                    <w:snapToGrid/>
                    <w:spacing w:after="160" w:line="259" w:lineRule="auto"/>
                    <w:jc w:val="center"/>
                    <w:rPr>
                      <w:rFonts w:ascii="Arial" w:eastAsia="Calibri" w:hAnsi="Arial" w:cs="Times"/>
                      <w:sz w:val="16"/>
                      <w:szCs w:val="20"/>
                    </w:rPr>
                  </w:pPr>
                  <w:r w:rsidRPr="00EF4C02">
                    <w:rPr>
                      <w:rFonts w:ascii="Arial" w:eastAsia="Calibri" w:hAnsi="Arial" w:cs="Times"/>
                      <w:sz w:val="16"/>
                      <w:szCs w:val="20"/>
                    </w:rPr>
                    <w:t>gNB</w:t>
                  </w:r>
                </w:p>
              </w:tc>
            </w:tr>
            <w:tr w:rsidR="0007435C" w:rsidRPr="00EF4C02" w14:paraId="4AC96562" w14:textId="77777777" w:rsidTr="00521FC4">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850CA1C" w14:textId="77777777" w:rsidR="0007435C" w:rsidRPr="00EF4C02" w:rsidRDefault="0007435C" w:rsidP="0007435C">
                  <w:pPr>
                    <w:autoSpaceDE/>
                    <w:autoSpaceDN/>
                    <w:adjustRightInd/>
                    <w:snapToGrid/>
                    <w:spacing w:after="160" w:line="259" w:lineRule="auto"/>
                    <w:rPr>
                      <w:rFonts w:ascii="Arial" w:eastAsia="Calibri" w:hAnsi="Arial" w:cs="Times"/>
                      <w:sz w:val="16"/>
                      <w:szCs w:val="20"/>
                    </w:rPr>
                  </w:pPr>
                  <w:r w:rsidRPr="00EF4C02">
                    <w:rPr>
                      <w:rFonts w:ascii="Arial" w:eastAsia="Calibri" w:hAnsi="Arial" w:cs="Times"/>
                      <w:sz w:val="16"/>
                      <w:szCs w:val="2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2E666685" w14:textId="77777777" w:rsidR="0007435C" w:rsidRPr="00EF4C02" w:rsidRDefault="0007435C" w:rsidP="0007435C">
                  <w:pPr>
                    <w:autoSpaceDE/>
                    <w:autoSpaceDN/>
                    <w:adjustRightInd/>
                    <w:snapToGrid/>
                    <w:spacing w:after="160" w:line="259" w:lineRule="auto"/>
                    <w:rPr>
                      <w:rFonts w:ascii="Arial" w:eastAsia="Calibri" w:hAnsi="Arial" w:cs="Times"/>
                      <w:sz w:val="16"/>
                      <w:szCs w:val="20"/>
                    </w:rPr>
                  </w:pPr>
                  <w:r w:rsidRPr="00EF4C02">
                    <w:rPr>
                      <w:rFonts w:ascii="Arial" w:eastAsia="Calibri" w:hAnsi="Arial" w:cs="Times"/>
                      <w:sz w:val="16"/>
                      <w:szCs w:val="20"/>
                    </w:rPr>
                    <w:t>9us sensing as defined in Clause x.x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2977C7B2" w14:textId="77777777" w:rsidR="0007435C" w:rsidRPr="00EF4C02" w:rsidRDefault="0007435C" w:rsidP="0007435C">
                  <w:pPr>
                    <w:autoSpaceDE/>
                    <w:autoSpaceDN/>
                    <w:adjustRightInd/>
                    <w:snapToGrid/>
                    <w:spacing w:after="160" w:line="259" w:lineRule="auto"/>
                    <w:jc w:val="center"/>
                    <w:rPr>
                      <w:rFonts w:ascii="Arial" w:eastAsia="Calibri" w:hAnsi="Arial" w:cs="Times"/>
                      <w:sz w:val="16"/>
                      <w:szCs w:val="20"/>
                    </w:rPr>
                  </w:pPr>
                  <w:r w:rsidRPr="00EF4C02">
                    <w:rPr>
                      <w:rFonts w:ascii="Arial" w:eastAsia="Calibri" w:hAnsi="Arial" w:cs="Times"/>
                      <w:sz w:val="16"/>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7334C729" w14:textId="77777777" w:rsidR="0007435C" w:rsidRPr="00EF4C02" w:rsidRDefault="0007435C" w:rsidP="0007435C">
                  <w:pPr>
                    <w:autoSpaceDE/>
                    <w:autoSpaceDN/>
                    <w:adjustRightInd/>
                    <w:snapToGrid/>
                    <w:spacing w:after="160" w:line="259" w:lineRule="auto"/>
                    <w:jc w:val="center"/>
                    <w:rPr>
                      <w:rFonts w:ascii="Arial" w:eastAsia="Calibri" w:hAnsi="Arial" w:cs="Times"/>
                      <w:sz w:val="16"/>
                      <w:szCs w:val="20"/>
                    </w:rPr>
                  </w:pPr>
                  <w:r w:rsidRPr="00EF4C02">
                    <w:rPr>
                      <w:rFonts w:ascii="Arial" w:eastAsia="Calibri" w:hAnsi="Arial" w:cs="Times"/>
                      <w:sz w:val="16"/>
                      <w:szCs w:val="20"/>
                    </w:rPr>
                    <w:t>UE</w:t>
                  </w:r>
                </w:p>
              </w:tc>
            </w:tr>
          </w:tbl>
          <w:p w14:paraId="2B433340" w14:textId="77777777" w:rsidR="0007435C" w:rsidRPr="00C65D61" w:rsidRDefault="0007435C" w:rsidP="00C65D61">
            <w:pPr>
              <w:numPr>
                <w:ilvl w:val="0"/>
                <w:numId w:val="25"/>
              </w:numPr>
              <w:autoSpaceDE/>
              <w:autoSpaceDN/>
              <w:adjustRightInd/>
              <w:snapToGrid/>
              <w:spacing w:after="0" w:line="256" w:lineRule="auto"/>
              <w:rPr>
                <w:rFonts w:ascii="Times" w:eastAsia="Batang" w:hAnsi="Times" w:cs="Times"/>
                <w:sz w:val="16"/>
                <w:szCs w:val="20"/>
                <w:lang w:val="en-GB"/>
              </w:rPr>
            </w:pPr>
            <w:r w:rsidRPr="00C65D61">
              <w:rPr>
                <w:rFonts w:ascii="Calibri" w:eastAsia="Calibri" w:hAnsi="Calibri" w:cs="Times"/>
                <w:sz w:val="18"/>
                <w:szCs w:val="20"/>
              </w:rPr>
              <w:t xml:space="preserve">Note: The last row in Table 1 is only applicable when the UE can operate as an initiating device as configured by gNB. </w:t>
            </w:r>
          </w:p>
          <w:p w14:paraId="4F8E74D4" w14:textId="77777777" w:rsidR="0007435C" w:rsidRDefault="0007435C" w:rsidP="00782923"/>
        </w:tc>
      </w:tr>
    </w:tbl>
    <w:p w14:paraId="2DB93FFA" w14:textId="77777777" w:rsidR="0007435C" w:rsidRDefault="0007435C" w:rsidP="00782923"/>
    <w:p w14:paraId="46F9E123" w14:textId="74B90315" w:rsidR="00782923" w:rsidRDefault="00782923" w:rsidP="00782923">
      <w:pPr>
        <w:rPr>
          <w:lang w:val="en-GB"/>
        </w:rPr>
      </w:pPr>
      <w:r>
        <w:t xml:space="preserve">It </w:t>
      </w:r>
      <w:r w:rsidR="002A0F04">
        <w:t xml:space="preserve">is understood from the last agreement quoted above that the Channel Access Type </w:t>
      </w:r>
      <w:r w:rsidR="002A0F04" w:rsidRPr="002A0F04">
        <w:rPr>
          <w:lang w:val="en-GB"/>
        </w:rPr>
        <w:t>“9us sensing as defined in Clause x.x in TS 37.213” in</w:t>
      </w:r>
      <w:r w:rsidR="002A0F04">
        <w:rPr>
          <w:lang w:val="en-GB"/>
        </w:rPr>
        <w:t>dicated by</w:t>
      </w:r>
      <w:r w:rsidR="002A0F04" w:rsidRPr="002A0F04">
        <w:rPr>
          <w:lang w:val="en-GB"/>
        </w:rPr>
        <w:t xml:space="preserve"> the last row of Table 1</w:t>
      </w:r>
      <w:r w:rsidR="002A0F04">
        <w:rPr>
          <w:lang w:val="en-GB"/>
        </w:rPr>
        <w:t xml:space="preserve"> can </w:t>
      </w:r>
      <w:r w:rsidR="00A31239">
        <w:rPr>
          <w:lang w:val="en-GB"/>
        </w:rPr>
        <w:t xml:space="preserve">be </w:t>
      </w:r>
      <w:r w:rsidR="002A0F04">
        <w:rPr>
          <w:lang w:val="en-GB"/>
        </w:rPr>
        <w:t>used for scheduling an UL transmission associated with UE-initiated COT in the following cases:</w:t>
      </w:r>
    </w:p>
    <w:p w14:paraId="0C6EB42E" w14:textId="499197D1" w:rsidR="002A0F04" w:rsidRDefault="002A0F04" w:rsidP="00782923">
      <w:pPr>
        <w:rPr>
          <w:lang w:val="en-GB"/>
        </w:rPr>
      </w:pPr>
      <w:r>
        <w:rPr>
          <w:lang w:val="en-GB"/>
        </w:rPr>
        <w:t>-</w:t>
      </w:r>
      <w:r>
        <w:rPr>
          <w:lang w:val="en-GB"/>
        </w:rPr>
        <w:tab/>
        <w:t>UL transmission aligned with UE FFP boundary and ending before its idle period (UE COT initiating)</w:t>
      </w:r>
    </w:p>
    <w:p w14:paraId="28C47B6F" w14:textId="77777777" w:rsidR="0050173C" w:rsidRDefault="002A0F04" w:rsidP="00782923">
      <w:pPr>
        <w:rPr>
          <w:lang w:val="en-GB"/>
        </w:rPr>
      </w:pPr>
      <w:r>
        <w:rPr>
          <w:lang w:val="en-GB"/>
        </w:rPr>
        <w:t xml:space="preserve">- </w:t>
      </w:r>
      <w:r>
        <w:rPr>
          <w:lang w:val="en-GB"/>
        </w:rPr>
        <w:tab/>
        <w:t xml:space="preserve">UL transmission within the UE </w:t>
      </w:r>
      <w:r w:rsidRPr="002A0F04">
        <w:rPr>
          <w:lang w:val="en-GB"/>
        </w:rPr>
        <w:t>FFP if the gap betwe</w:t>
      </w:r>
      <w:r>
        <w:rPr>
          <w:lang w:val="en-GB"/>
        </w:rPr>
        <w:t xml:space="preserve">en the UL transmission </w:t>
      </w:r>
      <w:r w:rsidRPr="002A0F04">
        <w:rPr>
          <w:lang w:val="en-GB"/>
        </w:rPr>
        <w:t>and any previous transmission burst is more than</w:t>
      </w:r>
      <w:r w:rsidR="0050173C">
        <w:rPr>
          <w:lang w:val="en-GB"/>
        </w:rPr>
        <w:t xml:space="preserve"> 16us</w:t>
      </w:r>
    </w:p>
    <w:p w14:paraId="7417258A" w14:textId="25B7F1F5" w:rsidR="00BF334B" w:rsidRDefault="0050173C" w:rsidP="00782923">
      <w:pPr>
        <w:rPr>
          <w:lang w:val="en-GB"/>
        </w:rPr>
      </w:pPr>
      <w:r>
        <w:rPr>
          <w:lang w:val="en-GB"/>
        </w:rPr>
        <w:t xml:space="preserve">The </w:t>
      </w:r>
      <w:r w:rsidR="00CA370A">
        <w:rPr>
          <w:lang w:val="en-GB"/>
        </w:rPr>
        <w:t>case</w:t>
      </w:r>
      <w:r w:rsidR="00016CB1">
        <w:rPr>
          <w:lang w:val="en-GB"/>
        </w:rPr>
        <w:t>s</w:t>
      </w:r>
      <w:r w:rsidR="00CA370A">
        <w:rPr>
          <w:lang w:val="en-GB"/>
        </w:rPr>
        <w:t xml:space="preserve"> of </w:t>
      </w:r>
      <w:r w:rsidR="00CA370A" w:rsidRPr="00CA370A">
        <w:rPr>
          <w:lang w:val="en-GB"/>
        </w:rPr>
        <w:t>scheduling consecutive UL transmissions</w:t>
      </w:r>
      <w:r w:rsidR="00CA370A">
        <w:rPr>
          <w:lang w:val="en-GB"/>
        </w:rPr>
        <w:t xml:space="preserve"> in which the indicated 9us sensing </w:t>
      </w:r>
      <w:r w:rsidR="00515BB8">
        <w:rPr>
          <w:lang w:val="en-GB"/>
        </w:rPr>
        <w:t>would</w:t>
      </w:r>
      <w:r w:rsidR="00CA370A">
        <w:rPr>
          <w:lang w:val="en-GB"/>
        </w:rPr>
        <w:t xml:space="preserve"> not</w:t>
      </w:r>
      <w:r w:rsidR="00515BB8">
        <w:rPr>
          <w:lang w:val="en-GB"/>
        </w:rPr>
        <w:t xml:space="preserve"> be</w:t>
      </w:r>
      <w:r w:rsidR="00CA370A">
        <w:rPr>
          <w:lang w:val="en-GB"/>
        </w:rPr>
        <w:t xml:space="preserve"> applica</w:t>
      </w:r>
      <w:r w:rsidR="00BC3A5F">
        <w:rPr>
          <w:lang w:val="en-GB"/>
        </w:rPr>
        <w:t>ble to transmissions following the transmission of a first scheduled UL</w:t>
      </w:r>
      <w:r w:rsidR="00515BB8">
        <w:rPr>
          <w:lang w:val="en-GB"/>
        </w:rPr>
        <w:t xml:space="preserve"> (single or multiple UL/DL grants)</w:t>
      </w:r>
      <w:r w:rsidR="00BC3A5F">
        <w:rPr>
          <w:lang w:val="en-GB"/>
        </w:rPr>
        <w:t>, or applicable to the next scheduled UL if the first scheduled UL has not been transmitted</w:t>
      </w:r>
      <w:r w:rsidR="00515BB8">
        <w:rPr>
          <w:lang w:val="en-GB"/>
        </w:rPr>
        <w:t xml:space="preserve"> (single UL/DL grant)</w:t>
      </w:r>
      <w:r w:rsidR="00BC3A5F">
        <w:rPr>
          <w:lang w:val="en-GB"/>
        </w:rPr>
        <w:t xml:space="preserve">, were discussed </w:t>
      </w:r>
      <w:r w:rsidR="00016CB1">
        <w:rPr>
          <w:lang w:val="en-GB"/>
        </w:rPr>
        <w:t>by</w:t>
      </w:r>
      <w:r w:rsidR="00BC3A5F">
        <w:rPr>
          <w:lang w:val="en-GB"/>
        </w:rPr>
        <w:t xml:space="preserve"> email </w:t>
      </w:r>
      <w:r w:rsidR="00016CB1">
        <w:rPr>
          <w:lang w:val="en-GB"/>
        </w:rPr>
        <w:t>to</w:t>
      </w:r>
      <w:r w:rsidR="00BC3A5F">
        <w:rPr>
          <w:lang w:val="en-GB"/>
        </w:rPr>
        <w:t xml:space="preserve"> follow </w:t>
      </w:r>
      <w:r w:rsidR="00515BB8">
        <w:rPr>
          <w:lang w:val="en-GB"/>
        </w:rPr>
        <w:t xml:space="preserve">the procedures </w:t>
      </w:r>
      <w:r w:rsidR="00016CB1">
        <w:rPr>
          <w:lang w:val="en-GB"/>
        </w:rPr>
        <w:t xml:space="preserve">specified </w:t>
      </w:r>
      <w:r w:rsidR="00515BB8">
        <w:rPr>
          <w:lang w:val="en-GB"/>
        </w:rPr>
        <w:t>in Rel-16 for LBE</w:t>
      </w:r>
      <w:r w:rsidR="00BC3A5F">
        <w:rPr>
          <w:lang w:val="en-GB"/>
        </w:rPr>
        <w:t xml:space="preserve">. </w:t>
      </w:r>
    </w:p>
    <w:p w14:paraId="1BF76563" w14:textId="647EE1D3" w:rsidR="00515BB8" w:rsidRDefault="00BC3A5F" w:rsidP="00782923">
      <w:pPr>
        <w:rPr>
          <w:lang w:val="en-GB"/>
        </w:rPr>
      </w:pPr>
      <w:r>
        <w:rPr>
          <w:lang w:val="en-GB"/>
        </w:rPr>
        <w:t>Although it seemed that the common understanding was that th</w:t>
      </w:r>
      <w:r w:rsidR="00515BB8">
        <w:rPr>
          <w:lang w:val="en-GB"/>
        </w:rPr>
        <w:t>ese</w:t>
      </w:r>
      <w:r>
        <w:rPr>
          <w:lang w:val="en-GB"/>
        </w:rPr>
        <w:t xml:space="preserve"> Rel-16 </w:t>
      </w:r>
      <w:r w:rsidR="00515BB8">
        <w:rPr>
          <w:lang w:val="en-GB"/>
        </w:rPr>
        <w:t>procedures are</w:t>
      </w:r>
      <w:r>
        <w:rPr>
          <w:lang w:val="en-GB"/>
        </w:rPr>
        <w:t xml:space="preserve"> to be reused in Rel-17</w:t>
      </w:r>
      <w:r w:rsidR="00515BB8">
        <w:rPr>
          <w:lang w:val="en-GB"/>
        </w:rPr>
        <w:t xml:space="preserve"> for FBE as well, the current specifications in TS 37.213 </w:t>
      </w:r>
      <w:r w:rsidR="009E26DF">
        <w:rPr>
          <w:lang w:val="en-GB"/>
        </w:rPr>
        <w:t>[</w:t>
      </w:r>
      <w:r w:rsidR="00C65D61">
        <w:rPr>
          <w:lang w:val="en-GB"/>
        </w:rPr>
        <w:t>3</w:t>
      </w:r>
      <w:r w:rsidR="009E26DF">
        <w:rPr>
          <w:lang w:val="en-GB"/>
        </w:rPr>
        <w:t xml:space="preserve">] </w:t>
      </w:r>
      <w:r w:rsidR="00515BB8">
        <w:rPr>
          <w:lang w:val="en-GB"/>
        </w:rPr>
        <w:t>limit these procedure</w:t>
      </w:r>
      <w:r w:rsidR="00250DE9">
        <w:rPr>
          <w:lang w:val="en-GB"/>
        </w:rPr>
        <w:t>s</w:t>
      </w:r>
      <w:r w:rsidR="00515BB8">
        <w:rPr>
          <w:lang w:val="en-GB"/>
        </w:rPr>
        <w:t xml:space="preserve"> to </w:t>
      </w:r>
      <w:r w:rsidR="00515BB8" w:rsidRPr="00515BB8">
        <w:rPr>
          <w:i/>
          <w:lang w:val="en-GB"/>
        </w:rPr>
        <w:t>ChannelAccessMode = ‘dynamic’</w:t>
      </w:r>
      <w:r w:rsidR="00515BB8">
        <w:rPr>
          <w:lang w:val="en-GB"/>
        </w:rPr>
        <w:t xml:space="preserve"> or not provided. In absence of an explicit agreement to extend these procedures to FBE, it may not be possible to support these cases in Rel-17 specifications for semi-static channel occupancy.</w:t>
      </w:r>
    </w:p>
    <w:p w14:paraId="480AD35C" w14:textId="19E6E175" w:rsidR="002A0F04" w:rsidRPr="00782B92" w:rsidRDefault="00BF334B" w:rsidP="00782923">
      <w:r w:rsidRPr="00DA7BFF">
        <w:rPr>
          <w:b/>
          <w:bCs/>
          <w:i/>
          <w:u w:val="single"/>
        </w:rPr>
        <w:t xml:space="preserve">Proposal </w:t>
      </w:r>
      <w:r w:rsidR="001563A3">
        <w:rPr>
          <w:b/>
          <w:bCs/>
          <w:i/>
          <w:u w:val="single"/>
        </w:rPr>
        <w:t>5</w:t>
      </w:r>
      <w:r w:rsidRPr="00DA7BFF">
        <w:rPr>
          <w:b/>
          <w:bCs/>
          <w:i/>
          <w:u w:val="single"/>
        </w:rPr>
        <w:t>:</w:t>
      </w:r>
      <w:r w:rsidRPr="005976C9">
        <w:rPr>
          <w:b/>
          <w:bCs/>
          <w:i/>
        </w:rPr>
        <w:t xml:space="preserve"> </w:t>
      </w:r>
      <w:r>
        <w:rPr>
          <w:b/>
          <w:bCs/>
          <w:i/>
        </w:rPr>
        <w:t>It should be agreed in RAN1#106bis-e to extend the channel access procedures for consecutive UL transmissions specified in Rel-16 for the dynamic channel access mode to the semi-static channel access mode in Rel-17.</w:t>
      </w:r>
    </w:p>
    <w:p w14:paraId="5524FF2F" w14:textId="77777777" w:rsidR="00E22FAE" w:rsidRDefault="00E22FAE" w:rsidP="00C051A4">
      <w:pPr>
        <w:rPr>
          <w:b/>
        </w:rPr>
      </w:pPr>
    </w:p>
    <w:p w14:paraId="14DED640" w14:textId="77777777" w:rsidR="001A67C6" w:rsidRDefault="004B565B" w:rsidP="00E611D9">
      <w:pPr>
        <w:pStyle w:val="1"/>
        <w:tabs>
          <w:tab w:val="num" w:pos="2836"/>
        </w:tabs>
        <w:ind w:left="426"/>
      </w:pPr>
      <w:r w:rsidRPr="000C59DA">
        <w:rPr>
          <w:rFonts w:hint="eastAsia"/>
        </w:rPr>
        <w:t>Conclusion</w:t>
      </w:r>
      <w:r w:rsidR="00AB3437">
        <w:t>s</w:t>
      </w:r>
    </w:p>
    <w:p w14:paraId="069E2B76" w14:textId="16AAAADC" w:rsidR="00884786"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7E3BFE">
        <w:rPr>
          <w:lang w:eastAsia="zh-CN"/>
        </w:rPr>
        <w:t xml:space="preserve">observations and </w:t>
      </w:r>
      <w:r w:rsidR="000643A8">
        <w:rPr>
          <w:lang w:eastAsia="zh-CN"/>
        </w:rPr>
        <w:t>proposal</w:t>
      </w:r>
      <w:r w:rsidR="003C5DEC">
        <w:rPr>
          <w:lang w:eastAsia="zh-CN"/>
        </w:rPr>
        <w:t>s</w:t>
      </w:r>
      <w:r>
        <w:rPr>
          <w:lang w:eastAsia="zh-CN"/>
        </w:rPr>
        <w:t xml:space="preserve"> </w:t>
      </w:r>
      <w:r w:rsidR="007E3BFE">
        <w:rPr>
          <w:lang w:eastAsia="zh-CN"/>
        </w:rPr>
        <w:t xml:space="preserve">were </w:t>
      </w:r>
      <w:r w:rsidR="0058005C">
        <w:rPr>
          <w:lang w:eastAsia="zh-CN"/>
        </w:rPr>
        <w:t>made</w:t>
      </w:r>
      <w:r w:rsidR="003C5DEC">
        <w:rPr>
          <w:lang w:eastAsia="zh-CN"/>
        </w:rPr>
        <w:t>:</w:t>
      </w:r>
    </w:p>
    <w:p w14:paraId="760FD92E" w14:textId="77777777" w:rsidR="00BD51F3" w:rsidRDefault="00BD51F3" w:rsidP="00165E28">
      <w:pPr>
        <w:autoSpaceDE/>
        <w:autoSpaceDN/>
        <w:adjustRightInd/>
        <w:snapToGrid/>
        <w:spacing w:after="0"/>
        <w:rPr>
          <w:rFonts w:eastAsia="宋体"/>
          <w:b/>
          <w:szCs w:val="20"/>
          <w:lang w:eastAsia="zh-CN"/>
        </w:rPr>
      </w:pPr>
    </w:p>
    <w:p w14:paraId="561F9C79" w14:textId="17FE6D1A" w:rsidR="00D041C9" w:rsidRPr="00F95684" w:rsidRDefault="00D041C9" w:rsidP="00D041C9">
      <w:pPr>
        <w:rPr>
          <w:b/>
          <w:bCs/>
          <w:i/>
          <w:lang w:val="de-DE"/>
        </w:rPr>
      </w:pPr>
      <w:r w:rsidRPr="00DA7BFF">
        <w:rPr>
          <w:b/>
          <w:bCs/>
          <w:i/>
          <w:u w:val="single"/>
        </w:rPr>
        <w:t xml:space="preserve">Proposal </w:t>
      </w:r>
      <w:r>
        <w:rPr>
          <w:b/>
          <w:bCs/>
          <w:i/>
          <w:u w:val="single"/>
        </w:rPr>
        <w:t>1</w:t>
      </w:r>
      <w:r w:rsidRPr="00DA7BFF">
        <w:rPr>
          <w:b/>
          <w:bCs/>
          <w:i/>
          <w:u w:val="single"/>
        </w:rPr>
        <w:t>:</w:t>
      </w:r>
      <w:r w:rsidRPr="005976C9">
        <w:rPr>
          <w:b/>
          <w:bCs/>
          <w:i/>
        </w:rPr>
        <w:t xml:space="preserve"> </w:t>
      </w:r>
      <w:r>
        <w:rPr>
          <w:b/>
          <w:bCs/>
          <w:i/>
          <w:lang w:val="de-DE"/>
        </w:rPr>
        <w:t>Support fol</w:t>
      </w:r>
      <w:r w:rsidR="004828EC">
        <w:rPr>
          <w:b/>
          <w:bCs/>
          <w:i/>
          <w:lang w:val="de-DE"/>
        </w:rPr>
        <w:t>l</w:t>
      </w:r>
      <w:r>
        <w:rPr>
          <w:b/>
          <w:bCs/>
          <w:i/>
          <w:lang w:val="de-DE"/>
        </w:rPr>
        <w:t>owing FL Proposal 7-1 from RAN1#106bis-e</w:t>
      </w:r>
      <w:r w:rsidRPr="00F95684">
        <w:rPr>
          <w:b/>
          <w:bCs/>
          <w:i/>
          <w:lang w:val="de-DE"/>
        </w:rPr>
        <w:t>:</w:t>
      </w:r>
    </w:p>
    <w:p w14:paraId="597E1CB1" w14:textId="09BFF6FF" w:rsidR="00D041C9" w:rsidRPr="00D041C9" w:rsidRDefault="00D041C9" w:rsidP="00D041C9">
      <w:pPr>
        <w:numPr>
          <w:ilvl w:val="0"/>
          <w:numId w:val="12"/>
        </w:numPr>
        <w:rPr>
          <w:b/>
          <w:bCs/>
          <w:i/>
          <w:lang w:val="en-GB"/>
        </w:rPr>
      </w:pPr>
      <w:r w:rsidRPr="00A4328C">
        <w:rPr>
          <w:b/>
          <w:bCs/>
          <w:i/>
          <w:lang w:val="en-GB"/>
        </w:rPr>
        <w:t>In semi-static channel access mode, a UE is not expected to be scheduled with UL transmissions in a UL transmission burst that are indicated to di</w:t>
      </w:r>
      <w:r>
        <w:rPr>
          <w:b/>
          <w:bCs/>
          <w:i/>
          <w:lang w:val="en-GB"/>
        </w:rPr>
        <w:t>fferent COT Initiators by DCI</w:t>
      </w:r>
    </w:p>
    <w:p w14:paraId="69B4DF5E" w14:textId="6173E805" w:rsidR="00D041C9" w:rsidRPr="00D041C9" w:rsidRDefault="00D041C9" w:rsidP="00D041C9">
      <w:pPr>
        <w:rPr>
          <w:b/>
          <w:bCs/>
          <w:i/>
          <w:lang w:val="de-DE"/>
        </w:rPr>
      </w:pPr>
      <w:r w:rsidRPr="00DA7BFF">
        <w:rPr>
          <w:b/>
          <w:bCs/>
          <w:i/>
          <w:u w:val="single"/>
        </w:rPr>
        <w:t xml:space="preserve">Proposal </w:t>
      </w:r>
      <w:r>
        <w:rPr>
          <w:b/>
          <w:bCs/>
          <w:i/>
          <w:u w:val="single"/>
        </w:rPr>
        <w:t>2</w:t>
      </w:r>
      <w:r w:rsidRPr="00DA7BFF">
        <w:rPr>
          <w:b/>
          <w:bCs/>
          <w:i/>
          <w:u w:val="single"/>
        </w:rPr>
        <w:t>:</w:t>
      </w:r>
      <w:r w:rsidRPr="005976C9">
        <w:rPr>
          <w:b/>
          <w:bCs/>
          <w:i/>
        </w:rPr>
        <w:t xml:space="preserve"> </w:t>
      </w:r>
      <w:r w:rsidRPr="00A4328C">
        <w:rPr>
          <w:b/>
          <w:bCs/>
          <w:i/>
          <w:lang w:val="en-GB"/>
        </w:rPr>
        <w:t xml:space="preserve">In semi-static channel access mode, </w:t>
      </w:r>
      <w:r>
        <w:rPr>
          <w:b/>
          <w:bCs/>
          <w:i/>
          <w:lang w:val="de-DE"/>
        </w:rPr>
        <w:t xml:space="preserve">multiple </w:t>
      </w:r>
      <w:r w:rsidRPr="008F4860">
        <w:rPr>
          <w:b/>
          <w:bCs/>
          <w:i/>
          <w:lang w:val="de-DE"/>
        </w:rPr>
        <w:t xml:space="preserve">contiguous UL transmissions that are scheduled by a single DCI, apply the same COT-ownership </w:t>
      </w:r>
      <w:r>
        <w:rPr>
          <w:b/>
          <w:bCs/>
          <w:i/>
          <w:lang w:val="de-DE"/>
        </w:rPr>
        <w:t xml:space="preserve">indicated </w:t>
      </w:r>
      <w:r w:rsidRPr="008F4860">
        <w:rPr>
          <w:b/>
          <w:bCs/>
          <w:i/>
          <w:lang w:val="de-DE"/>
        </w:rPr>
        <w:t>by the scheduling DCI.</w:t>
      </w:r>
    </w:p>
    <w:p w14:paraId="3699027A" w14:textId="77777777" w:rsidR="00D041C9" w:rsidRDefault="00D041C9" w:rsidP="00D041C9">
      <w:pPr>
        <w:rPr>
          <w:b/>
          <w:bCs/>
          <w:i/>
          <w:u w:val="single"/>
        </w:rPr>
      </w:pPr>
    </w:p>
    <w:p w14:paraId="327EB047" w14:textId="77777777" w:rsidR="00D041C9" w:rsidRPr="00F95684" w:rsidRDefault="00D041C9" w:rsidP="00D041C9">
      <w:pPr>
        <w:rPr>
          <w:b/>
          <w:bCs/>
          <w:i/>
          <w:lang w:val="de-DE"/>
        </w:rPr>
      </w:pPr>
      <w:r w:rsidRPr="00DA7BFF">
        <w:rPr>
          <w:b/>
          <w:bCs/>
          <w:i/>
          <w:u w:val="single"/>
        </w:rPr>
        <w:lastRenderedPageBreak/>
        <w:t xml:space="preserve">Proposal </w:t>
      </w:r>
      <w:r>
        <w:rPr>
          <w:b/>
          <w:bCs/>
          <w:i/>
          <w:u w:val="single"/>
        </w:rPr>
        <w:t>3</w:t>
      </w:r>
      <w:r w:rsidRPr="00DA7BFF">
        <w:rPr>
          <w:b/>
          <w:bCs/>
          <w:i/>
          <w:u w:val="single"/>
        </w:rPr>
        <w:t>:</w:t>
      </w:r>
      <w:r w:rsidRPr="005976C9">
        <w:rPr>
          <w:b/>
          <w:bCs/>
          <w:i/>
        </w:rPr>
        <w:t xml:space="preserve"> </w:t>
      </w:r>
      <w:r w:rsidRPr="00F95684">
        <w:rPr>
          <w:b/>
          <w:bCs/>
          <w:i/>
          <w:lang w:val="de-DE"/>
        </w:rPr>
        <w:t>In semi-static channel access mode, when the gNB schedules by a DC</w:t>
      </w:r>
      <w:r>
        <w:rPr>
          <w:b/>
          <w:bCs/>
          <w:i/>
          <w:lang w:val="de-DE"/>
        </w:rPr>
        <w:t>I a UL transmission in a later u</w:t>
      </w:r>
      <w:r w:rsidRPr="00F95684">
        <w:rPr>
          <w:b/>
          <w:bCs/>
          <w:i/>
          <w:lang w:val="de-DE"/>
        </w:rPr>
        <w:t xml:space="preserve">-FFP </w:t>
      </w:r>
      <w:r>
        <w:rPr>
          <w:b/>
          <w:bCs/>
          <w:i/>
          <w:lang w:val="de-DE"/>
        </w:rPr>
        <w:t>in</w:t>
      </w:r>
      <w:r w:rsidRPr="00F95684">
        <w:rPr>
          <w:b/>
          <w:bCs/>
          <w:i/>
          <w:lang w:val="de-DE"/>
        </w:rPr>
        <w:t xml:space="preserve"> the </w:t>
      </w:r>
      <w:r>
        <w:rPr>
          <w:b/>
          <w:bCs/>
          <w:i/>
          <w:lang w:val="de-DE"/>
        </w:rPr>
        <w:t xml:space="preserve">same </w:t>
      </w:r>
      <w:r w:rsidRPr="00F95684">
        <w:rPr>
          <w:b/>
          <w:bCs/>
          <w:i/>
          <w:lang w:val="de-DE"/>
        </w:rPr>
        <w:t xml:space="preserve">g-FFP </w:t>
      </w:r>
      <w:r>
        <w:rPr>
          <w:b/>
          <w:bCs/>
          <w:i/>
          <w:lang w:val="de-DE"/>
        </w:rPr>
        <w:t>that carries the scheduling DCI and the transmission is not aligned with the later u-FFP boundary, t</w:t>
      </w:r>
      <w:r w:rsidRPr="00F95684">
        <w:rPr>
          <w:b/>
          <w:bCs/>
          <w:i/>
          <w:lang w:val="de-DE"/>
        </w:rPr>
        <w:t>he UE follows the indicated COT initiator as the following:</w:t>
      </w:r>
    </w:p>
    <w:p w14:paraId="36D207B6" w14:textId="2140D3FD" w:rsidR="00D041C9" w:rsidRPr="00D041C9" w:rsidRDefault="00D041C9" w:rsidP="00A93654">
      <w:pPr>
        <w:numPr>
          <w:ilvl w:val="0"/>
          <w:numId w:val="12"/>
        </w:numPr>
        <w:rPr>
          <w:b/>
          <w:bCs/>
          <w:i/>
          <w:lang w:val="en-GB"/>
        </w:rPr>
      </w:pPr>
      <w:r w:rsidRPr="00F95684">
        <w:rPr>
          <w:b/>
          <w:bCs/>
          <w:i/>
          <w:lang w:val="en-GB"/>
        </w:rPr>
        <w:t>If the UE validates the indicated COT initiator assumption and satisfies the applicable sensing conditions, the transmission occurs. Otherwise, the transmission is dropped.</w:t>
      </w:r>
    </w:p>
    <w:p w14:paraId="1BBED4E6" w14:textId="77777777" w:rsidR="00F73540" w:rsidRDefault="00F73540" w:rsidP="00A93654">
      <w:pPr>
        <w:rPr>
          <w:b/>
          <w:bCs/>
          <w:i/>
          <w:u w:val="single"/>
        </w:rPr>
      </w:pPr>
    </w:p>
    <w:p w14:paraId="2C4DEA5F" w14:textId="5B442779" w:rsidR="00D041C9" w:rsidRPr="00D041C9" w:rsidRDefault="00D041C9" w:rsidP="00A93654">
      <w:r>
        <w:rPr>
          <w:b/>
          <w:bCs/>
          <w:i/>
          <w:u w:val="single"/>
        </w:rPr>
        <w:t>Observation 1</w:t>
      </w:r>
      <w:r w:rsidRPr="00DA7BFF">
        <w:rPr>
          <w:b/>
          <w:bCs/>
          <w:i/>
          <w:u w:val="single"/>
        </w:rPr>
        <w:t>:</w:t>
      </w:r>
      <w:r w:rsidRPr="005976C9">
        <w:rPr>
          <w:b/>
          <w:bCs/>
          <w:i/>
        </w:rPr>
        <w:t xml:space="preserve"> </w:t>
      </w:r>
      <w:r>
        <w:rPr>
          <w:b/>
          <w:bCs/>
          <w:i/>
        </w:rPr>
        <w:t xml:space="preserve">Based on ETSI BRAN regulations, multi-channel operation is applicable to the Initiator Device only and </w:t>
      </w:r>
      <w:r w:rsidRPr="00A93654">
        <w:rPr>
          <w:b/>
          <w:bCs/>
          <w:i/>
          <w:lang w:val="en-GB"/>
        </w:rPr>
        <w:t xml:space="preserve">sharing the Initiator Device’s COT can only occur per operating channel and when the COT sharing conditions are satisfied on that operating channel, i.e., following a last transmission from </w:t>
      </w:r>
      <w:r>
        <w:rPr>
          <w:b/>
          <w:bCs/>
          <w:i/>
          <w:lang w:val="en-GB"/>
        </w:rPr>
        <w:t>the Initiator D</w:t>
      </w:r>
      <w:r w:rsidRPr="00A93654">
        <w:rPr>
          <w:b/>
          <w:bCs/>
          <w:i/>
          <w:lang w:val="en-GB"/>
        </w:rPr>
        <w:t xml:space="preserve">evice in </w:t>
      </w:r>
      <w:r>
        <w:rPr>
          <w:b/>
          <w:bCs/>
          <w:i/>
          <w:lang w:val="en-GB"/>
        </w:rPr>
        <w:t>the</w:t>
      </w:r>
      <w:r w:rsidRPr="00A93654">
        <w:rPr>
          <w:b/>
          <w:bCs/>
          <w:i/>
          <w:lang w:val="en-GB"/>
        </w:rPr>
        <w:t xml:space="preserve"> respective FFP</w:t>
      </w:r>
      <w:r>
        <w:rPr>
          <w:b/>
          <w:bCs/>
          <w:i/>
        </w:rPr>
        <w:t>.</w:t>
      </w:r>
    </w:p>
    <w:p w14:paraId="08E4DC85" w14:textId="77777777" w:rsidR="00A93654" w:rsidRPr="00782B92" w:rsidRDefault="00A93654" w:rsidP="00A93654">
      <w:r w:rsidRPr="00DA7BFF">
        <w:rPr>
          <w:b/>
          <w:bCs/>
          <w:i/>
          <w:u w:val="single"/>
        </w:rPr>
        <w:t xml:space="preserve">Proposal </w:t>
      </w:r>
      <w:r>
        <w:rPr>
          <w:b/>
          <w:bCs/>
          <w:i/>
          <w:u w:val="single"/>
        </w:rPr>
        <w:t>4</w:t>
      </w:r>
      <w:r w:rsidRPr="00DA7BFF">
        <w:rPr>
          <w:b/>
          <w:bCs/>
          <w:i/>
          <w:u w:val="single"/>
        </w:rPr>
        <w:t>:</w:t>
      </w:r>
      <w:r w:rsidRPr="005976C9">
        <w:rPr>
          <w:b/>
          <w:bCs/>
          <w:i/>
        </w:rPr>
        <w:t xml:space="preserve"> </w:t>
      </w:r>
      <w:r>
        <w:rPr>
          <w:b/>
          <w:bCs/>
          <w:i/>
        </w:rPr>
        <w:t>Implications of ETSI BRAN regulations on multi-channel operation of the initiating and responding FBE devices should be discussed before concluding on the feasibility and necessity of aligning the COT initiator assumption across the RB sets of a wideband transmission .</w:t>
      </w:r>
    </w:p>
    <w:p w14:paraId="4321F5F0" w14:textId="77777777" w:rsidR="00A93654" w:rsidRDefault="00A93654" w:rsidP="00D80DD1">
      <w:pPr>
        <w:rPr>
          <w:b/>
          <w:bCs/>
          <w:i/>
          <w:u w:val="single"/>
        </w:rPr>
      </w:pPr>
    </w:p>
    <w:p w14:paraId="60CC19D7" w14:textId="77777777" w:rsidR="00D80DD1" w:rsidRPr="00782B92" w:rsidRDefault="00D80DD1" w:rsidP="00D80DD1">
      <w:r w:rsidRPr="00DA7BFF">
        <w:rPr>
          <w:b/>
          <w:bCs/>
          <w:i/>
          <w:u w:val="single"/>
        </w:rPr>
        <w:t xml:space="preserve">Proposal </w:t>
      </w:r>
      <w:r>
        <w:rPr>
          <w:b/>
          <w:bCs/>
          <w:i/>
          <w:u w:val="single"/>
        </w:rPr>
        <w:t>5</w:t>
      </w:r>
      <w:r w:rsidRPr="00DA7BFF">
        <w:rPr>
          <w:b/>
          <w:bCs/>
          <w:i/>
          <w:u w:val="single"/>
        </w:rPr>
        <w:t>:</w:t>
      </w:r>
      <w:r w:rsidRPr="005976C9">
        <w:rPr>
          <w:b/>
          <w:bCs/>
          <w:i/>
        </w:rPr>
        <w:t xml:space="preserve"> </w:t>
      </w:r>
      <w:r>
        <w:rPr>
          <w:b/>
          <w:bCs/>
          <w:i/>
        </w:rPr>
        <w:t>It should be agreed in RAN1#106bis-e to extend the channel access procedures for consecutive UL transmissions specified in Rel-16 for the dynamic channel access mode to the semi-static channel access mode in Rel-17.</w:t>
      </w:r>
    </w:p>
    <w:p w14:paraId="4FA07842" w14:textId="77777777" w:rsidR="001E27C2" w:rsidRPr="00D02615" w:rsidRDefault="001E27C2" w:rsidP="00165E28">
      <w:pPr>
        <w:autoSpaceDE/>
        <w:autoSpaceDN/>
        <w:adjustRightInd/>
        <w:snapToGrid/>
        <w:spacing w:after="0"/>
        <w:rPr>
          <w:rFonts w:eastAsia="宋体"/>
          <w:b/>
          <w:szCs w:val="20"/>
          <w:lang w:eastAsia="zh-CN"/>
        </w:rPr>
      </w:pPr>
    </w:p>
    <w:p w14:paraId="5E72A498" w14:textId="77777777" w:rsidR="00EE2AB0" w:rsidRPr="00EE2AB0" w:rsidRDefault="00EE2AB0" w:rsidP="00EE2AB0">
      <w:pPr>
        <w:pStyle w:val="1"/>
        <w:numPr>
          <w:ilvl w:val="0"/>
          <w:numId w:val="0"/>
        </w:numPr>
        <w:ind w:left="432" w:hanging="432"/>
        <w:rPr>
          <w:color w:val="000000"/>
        </w:rPr>
      </w:pPr>
      <w:bookmarkStart w:id="6" w:name="_Ref124589665"/>
      <w:bookmarkStart w:id="7" w:name="_Ref71620620"/>
      <w:bookmarkStart w:id="8" w:name="_Ref124671424"/>
      <w:r w:rsidRPr="00EE2AB0">
        <w:rPr>
          <w:color w:val="000000"/>
        </w:rPr>
        <w:t>References</w:t>
      </w:r>
      <w:bookmarkEnd w:id="3"/>
      <w:bookmarkEnd w:id="6"/>
      <w:bookmarkEnd w:id="7"/>
      <w:bookmarkEnd w:id="8"/>
    </w:p>
    <w:p w14:paraId="0EA9B558" w14:textId="77777777" w:rsidR="00C65D61" w:rsidRPr="009530EE" w:rsidRDefault="00C65D61" w:rsidP="00C65D61">
      <w:pPr>
        <w:pStyle w:val="afa"/>
        <w:numPr>
          <w:ilvl w:val="0"/>
          <w:numId w:val="5"/>
        </w:numPr>
        <w:rPr>
          <w:rFonts w:ascii="Times New Roman" w:hAnsi="Times New Roman" w:cs="Times New Roman"/>
        </w:rPr>
      </w:pPr>
      <w:r>
        <w:rPr>
          <w:rFonts w:ascii="Times New Roman" w:hAnsi="Times New Roman" w:cs="Times New Roman"/>
        </w:rPr>
        <w:t>R1-21106532, “Summary#6 – Enhancements for IIOT URLLC on Unlicensed Band”, Ericsson</w:t>
      </w:r>
    </w:p>
    <w:p w14:paraId="1071E024" w14:textId="77777777" w:rsidR="00C65D61" w:rsidRDefault="00C65D61" w:rsidP="00C65D61">
      <w:pPr>
        <w:pStyle w:val="afa"/>
        <w:numPr>
          <w:ilvl w:val="0"/>
          <w:numId w:val="5"/>
        </w:numPr>
        <w:rPr>
          <w:rFonts w:ascii="Times New Roman" w:hAnsi="Times New Roman" w:cs="Times New Roman"/>
        </w:rPr>
      </w:pPr>
      <w:r>
        <w:rPr>
          <w:rFonts w:ascii="Times New Roman" w:hAnsi="Times New Roman" w:cs="Times New Roman"/>
        </w:rPr>
        <w:t>EN 301 893</w:t>
      </w:r>
      <w:r w:rsidRPr="00F52BD4">
        <w:rPr>
          <w:lang w:val="nl-BE"/>
        </w:rPr>
        <w:t xml:space="preserve"> </w:t>
      </w:r>
      <w:r w:rsidRPr="00BC56D6">
        <w:rPr>
          <w:lang w:val="nl-BE"/>
        </w:rPr>
        <w:t>V2.1.</w:t>
      </w:r>
      <w:r>
        <w:rPr>
          <w:lang w:val="nl-BE"/>
        </w:rPr>
        <w:t>41</w:t>
      </w:r>
      <w:r w:rsidRPr="00D6470F">
        <w:rPr>
          <w:rFonts w:ascii="Times New Roman" w:hAnsi="Times New Roman" w:cs="Times New Roman"/>
        </w:rPr>
        <w:t>, “</w:t>
      </w:r>
      <w:r w:rsidRPr="009530EE">
        <w:rPr>
          <w:rFonts w:ascii="Times New Roman" w:hAnsi="Times New Roman" w:cs="Times New Roman"/>
        </w:rPr>
        <w:t>5 GHz RLAN;</w:t>
      </w:r>
      <w:r>
        <w:rPr>
          <w:rFonts w:ascii="Times New Roman" w:hAnsi="Times New Roman" w:cs="Times New Roman"/>
        </w:rPr>
        <w:t xml:space="preserve"> </w:t>
      </w:r>
      <w:r w:rsidRPr="009530EE">
        <w:rPr>
          <w:rFonts w:ascii="Times New Roman" w:hAnsi="Times New Roman" w:cs="Times New Roman"/>
        </w:rPr>
        <w:t>Harmonised Standard covering the essential requirements</w:t>
      </w:r>
      <w:r>
        <w:rPr>
          <w:rFonts w:ascii="Times New Roman" w:hAnsi="Times New Roman" w:cs="Times New Roman"/>
        </w:rPr>
        <w:t xml:space="preserve"> </w:t>
      </w:r>
      <w:r w:rsidRPr="009530EE">
        <w:rPr>
          <w:rFonts w:ascii="Times New Roman" w:hAnsi="Times New Roman" w:cs="Times New Roman"/>
        </w:rPr>
        <w:t>of article 3.2 of Directive 2014/53/EU</w:t>
      </w:r>
      <w:r>
        <w:rPr>
          <w:rFonts w:ascii="Times New Roman" w:hAnsi="Times New Roman" w:cs="Times New Roman"/>
        </w:rPr>
        <w:t>”</w:t>
      </w:r>
    </w:p>
    <w:p w14:paraId="329D407A" w14:textId="573C86DB" w:rsidR="00D634FF" w:rsidRDefault="00890549" w:rsidP="00D634FF">
      <w:pPr>
        <w:pStyle w:val="afa"/>
        <w:numPr>
          <w:ilvl w:val="0"/>
          <w:numId w:val="5"/>
        </w:numPr>
        <w:rPr>
          <w:rFonts w:ascii="Times New Roman" w:hAnsi="Times New Roman" w:cs="Times New Roman"/>
        </w:rPr>
      </w:pPr>
      <w:r>
        <w:rPr>
          <w:rFonts w:ascii="Times New Roman" w:hAnsi="Times New Roman" w:cs="Times New Roman"/>
        </w:rPr>
        <w:t>TS 37.213</w:t>
      </w:r>
      <w:r w:rsidR="00F97DC1">
        <w:rPr>
          <w:rFonts w:ascii="Times New Roman" w:hAnsi="Times New Roman" w:cs="Times New Roman"/>
        </w:rPr>
        <w:t>, “</w:t>
      </w:r>
      <w:r w:rsidRPr="002F452C">
        <w:rPr>
          <w:rFonts w:ascii="Times New Roman" w:hAnsi="Times New Roman" w:cs="Times New Roman"/>
        </w:rPr>
        <w:t>Technical Specification Group Radio Access Network;</w:t>
      </w:r>
      <w:r>
        <w:rPr>
          <w:rFonts w:ascii="Times New Roman" w:hAnsi="Times New Roman" w:cs="Times New Roman"/>
        </w:rPr>
        <w:t xml:space="preserve"> </w:t>
      </w:r>
      <w:r w:rsidRPr="002F452C">
        <w:rPr>
          <w:rFonts w:ascii="Times New Roman" w:hAnsi="Times New Roman" w:cs="Times New Roman"/>
        </w:rPr>
        <w:t>Physical layer procedures for shared spectrum channel access</w:t>
      </w:r>
      <w:r>
        <w:rPr>
          <w:rFonts w:ascii="Times New Roman" w:hAnsi="Times New Roman" w:cs="Times New Roman"/>
        </w:rPr>
        <w:t xml:space="preserve"> </w:t>
      </w:r>
      <w:r w:rsidRPr="002F452C">
        <w:rPr>
          <w:rFonts w:ascii="Times New Roman" w:hAnsi="Times New Roman" w:cs="Times New Roman"/>
        </w:rPr>
        <w:t>(Release 16)</w:t>
      </w:r>
      <w:r w:rsidR="00F97DC1" w:rsidRPr="002F452C">
        <w:rPr>
          <w:rFonts w:ascii="Times New Roman" w:hAnsi="Times New Roman" w:cs="Times New Roman"/>
        </w:rPr>
        <w:t>,”</w:t>
      </w:r>
      <w:r>
        <w:rPr>
          <w:rFonts w:ascii="Times New Roman" w:hAnsi="Times New Roman" w:cs="Times New Roman"/>
        </w:rPr>
        <w:t xml:space="preserve"> v16.</w:t>
      </w:r>
      <w:r w:rsidR="00245678">
        <w:rPr>
          <w:rFonts w:ascii="Times New Roman" w:hAnsi="Times New Roman" w:cs="Times New Roman"/>
        </w:rPr>
        <w:t>6</w:t>
      </w:r>
      <w:r>
        <w:rPr>
          <w:rFonts w:ascii="Times New Roman" w:hAnsi="Times New Roman" w:cs="Times New Roman"/>
        </w:rPr>
        <w:t>.0</w:t>
      </w:r>
      <w:r w:rsidR="00F97DC1" w:rsidRPr="002F452C">
        <w:rPr>
          <w:rFonts w:ascii="Times New Roman" w:hAnsi="Times New Roman" w:cs="Times New Roman"/>
        </w:rPr>
        <w:t>.</w:t>
      </w:r>
    </w:p>
    <w:p w14:paraId="51004C1C" w14:textId="77777777" w:rsidR="00A16B8B" w:rsidRPr="00A16B8B" w:rsidRDefault="00A16B8B" w:rsidP="00DA7BFF"/>
    <w:sectPr w:rsidR="00A16B8B" w:rsidRPr="00A16B8B"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2BCFD3" w14:textId="77777777" w:rsidR="00FB5939" w:rsidRDefault="00FB5939">
      <w:r>
        <w:separator/>
      </w:r>
    </w:p>
  </w:endnote>
  <w:endnote w:type="continuationSeparator" w:id="0">
    <w:p w14:paraId="2F8C5B3E" w14:textId="77777777" w:rsidR="00FB5939" w:rsidRDefault="00FB5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36192E" w14:textId="77777777" w:rsidR="00FB5939" w:rsidRDefault="00FB5939">
      <w:r>
        <w:separator/>
      </w:r>
    </w:p>
  </w:footnote>
  <w:footnote w:type="continuationSeparator" w:id="0">
    <w:p w14:paraId="5179BC09" w14:textId="77777777" w:rsidR="00FB5939" w:rsidRDefault="00FB59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05C87" w14:textId="77777777" w:rsidR="00521FC4" w:rsidRDefault="00521FC4"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854689"/>
    <w:multiLevelType w:val="multilevel"/>
    <w:tmpl w:val="0A8546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8605460"/>
    <w:multiLevelType w:val="multilevel"/>
    <w:tmpl w:val="4C84D1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96B48AE"/>
    <w:multiLevelType w:val="hybridMultilevel"/>
    <w:tmpl w:val="2C8A1EE0"/>
    <w:lvl w:ilvl="0" w:tplc="BE9850B4">
      <w:start w:val="1"/>
      <w:numFmt w:val="decimal"/>
      <w:pStyle w:val="StatementBody"/>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0277D22"/>
    <w:multiLevelType w:val="multilevel"/>
    <w:tmpl w:val="30277D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5C80964"/>
    <w:multiLevelType w:val="hybridMultilevel"/>
    <w:tmpl w:val="728287D0"/>
    <w:lvl w:ilvl="0" w:tplc="FA6CB460">
      <w:start w:val="3"/>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DA454C"/>
    <w:multiLevelType w:val="multilevel"/>
    <w:tmpl w:val="3CDA45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43562F0"/>
    <w:multiLevelType w:val="multilevel"/>
    <w:tmpl w:val="D25CCB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9451D7D"/>
    <w:multiLevelType w:val="hybridMultilevel"/>
    <w:tmpl w:val="0E507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FD55379"/>
    <w:multiLevelType w:val="hybridMultilevel"/>
    <w:tmpl w:val="4006922A"/>
    <w:lvl w:ilvl="0" w:tplc="072C9E3C">
      <w:numFmt w:val="bullet"/>
      <w:lvlText w:val="-"/>
      <w:lvlJc w:val="left"/>
      <w:pPr>
        <w:ind w:left="720" w:hanging="360"/>
      </w:pPr>
      <w:rPr>
        <w:rFonts w:ascii="Times New Roman" w:eastAsia="微软雅黑"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2456B60"/>
    <w:multiLevelType w:val="hybridMultilevel"/>
    <w:tmpl w:val="8A4C0BFE"/>
    <w:lvl w:ilvl="0" w:tplc="DCAC5544">
      <w:numFmt w:val="bullet"/>
      <w:lvlText w:val="-"/>
      <w:lvlJc w:val="left"/>
      <w:pPr>
        <w:ind w:left="720" w:hanging="360"/>
      </w:pPr>
      <w:rPr>
        <w:rFonts w:ascii="Times New Roman" w:eastAsiaTheme="minorEastAsia" w:hAnsi="Times New Roman"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134B6D"/>
    <w:multiLevelType w:val="multilevel"/>
    <w:tmpl w:val="0A8546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5A72797"/>
    <w:multiLevelType w:val="multilevel"/>
    <w:tmpl w:val="66E4147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9D63C55"/>
    <w:multiLevelType w:val="hybridMultilevel"/>
    <w:tmpl w:val="6EB449CA"/>
    <w:lvl w:ilvl="0" w:tplc="DD32434C">
      <w:numFmt w:val="bullet"/>
      <w:lvlText w:val="-"/>
      <w:lvlJc w:val="left"/>
      <w:pPr>
        <w:ind w:left="785" w:hanging="360"/>
      </w:pPr>
      <w:rPr>
        <w:rFonts w:ascii="Calibri" w:hAnsi="Calibri" w:hint="default"/>
      </w:rPr>
    </w:lvl>
    <w:lvl w:ilvl="1" w:tplc="DD32434C">
      <w:numFmt w:val="bullet"/>
      <w:lvlText w:val="-"/>
      <w:lvlJc w:val="left"/>
      <w:pPr>
        <w:ind w:left="1145" w:hanging="360"/>
      </w:pPr>
      <w:rPr>
        <w:rFonts w:ascii="Calibri" w:hAnsi="Calibri" w:hint="default"/>
      </w:rPr>
    </w:lvl>
    <w:lvl w:ilvl="2" w:tplc="04090005">
      <w:start w:val="1"/>
      <w:numFmt w:val="bullet"/>
      <w:lvlText w:val=""/>
      <w:lvlJc w:val="left"/>
      <w:pPr>
        <w:ind w:left="1865" w:hanging="360"/>
      </w:pPr>
      <w:rPr>
        <w:rFonts w:ascii="Wingdings" w:hAnsi="Wingdings" w:hint="default"/>
      </w:rPr>
    </w:lvl>
    <w:lvl w:ilvl="3" w:tplc="04090001">
      <w:start w:val="1"/>
      <w:numFmt w:val="bullet"/>
      <w:lvlText w:val=""/>
      <w:lvlJc w:val="left"/>
      <w:pPr>
        <w:ind w:left="2585" w:hanging="360"/>
      </w:pPr>
      <w:rPr>
        <w:rFonts w:ascii="Symbol" w:hAnsi="Symbol" w:hint="default"/>
      </w:rPr>
    </w:lvl>
    <w:lvl w:ilvl="4" w:tplc="04090003" w:tentative="1">
      <w:start w:val="1"/>
      <w:numFmt w:val="bullet"/>
      <w:lvlText w:val="o"/>
      <w:lvlJc w:val="left"/>
      <w:pPr>
        <w:ind w:left="3305" w:hanging="360"/>
      </w:pPr>
      <w:rPr>
        <w:rFonts w:ascii="Courier New" w:hAnsi="Courier New" w:cs="Courier New" w:hint="default"/>
      </w:rPr>
    </w:lvl>
    <w:lvl w:ilvl="5" w:tplc="04090005" w:tentative="1">
      <w:start w:val="1"/>
      <w:numFmt w:val="bullet"/>
      <w:lvlText w:val=""/>
      <w:lvlJc w:val="left"/>
      <w:pPr>
        <w:ind w:left="4025" w:hanging="360"/>
      </w:pPr>
      <w:rPr>
        <w:rFonts w:ascii="Wingdings" w:hAnsi="Wingdings" w:hint="default"/>
      </w:rPr>
    </w:lvl>
    <w:lvl w:ilvl="6" w:tplc="04090001" w:tentative="1">
      <w:start w:val="1"/>
      <w:numFmt w:val="bullet"/>
      <w:lvlText w:val=""/>
      <w:lvlJc w:val="left"/>
      <w:pPr>
        <w:ind w:left="4745" w:hanging="360"/>
      </w:pPr>
      <w:rPr>
        <w:rFonts w:ascii="Symbol" w:hAnsi="Symbol" w:hint="default"/>
      </w:rPr>
    </w:lvl>
    <w:lvl w:ilvl="7" w:tplc="04090003" w:tentative="1">
      <w:start w:val="1"/>
      <w:numFmt w:val="bullet"/>
      <w:lvlText w:val="o"/>
      <w:lvlJc w:val="left"/>
      <w:pPr>
        <w:ind w:left="5465" w:hanging="360"/>
      </w:pPr>
      <w:rPr>
        <w:rFonts w:ascii="Courier New" w:hAnsi="Courier New" w:cs="Courier New" w:hint="default"/>
      </w:rPr>
    </w:lvl>
    <w:lvl w:ilvl="8" w:tplc="04090005" w:tentative="1">
      <w:start w:val="1"/>
      <w:numFmt w:val="bullet"/>
      <w:lvlText w:val=""/>
      <w:lvlJc w:val="left"/>
      <w:pPr>
        <w:ind w:left="6185" w:hanging="360"/>
      </w:pPr>
      <w:rPr>
        <w:rFonts w:ascii="Wingdings" w:hAnsi="Wingdings" w:hint="default"/>
      </w:rPr>
    </w:lvl>
  </w:abstractNum>
  <w:abstractNum w:abstractNumId="18" w15:restartNumberingAfterBreak="0">
    <w:nsid w:val="61375610"/>
    <w:multiLevelType w:val="hybridMultilevel"/>
    <w:tmpl w:val="B34608A2"/>
    <w:lvl w:ilvl="0" w:tplc="041D0001">
      <w:start w:val="1"/>
      <w:numFmt w:val="bullet"/>
      <w:lvlText w:val=""/>
      <w:lvlJc w:val="left"/>
      <w:pPr>
        <w:ind w:left="108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AB17DF"/>
    <w:multiLevelType w:val="multilevel"/>
    <w:tmpl w:val="3CDA45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6E41473"/>
    <w:multiLevelType w:val="multilevel"/>
    <w:tmpl w:val="66E4147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F6290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D3441AA"/>
    <w:multiLevelType w:val="multilevel"/>
    <w:tmpl w:val="66E4147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6"/>
  </w:num>
  <w:num w:numId="2">
    <w:abstractNumId w:val="24"/>
  </w:num>
  <w:num w:numId="3">
    <w:abstractNumId w:val="23"/>
  </w:num>
  <w:num w:numId="4">
    <w:abstractNumId w:val="2"/>
  </w:num>
  <w:num w:numId="5">
    <w:abstractNumId w:val="4"/>
  </w:num>
  <w:num w:numId="6">
    <w:abstractNumId w:val="11"/>
  </w:num>
  <w:num w:numId="7">
    <w:abstractNumId w:val="0"/>
  </w:num>
  <w:num w:numId="8">
    <w:abstractNumId w:val="7"/>
  </w:num>
  <w:num w:numId="9">
    <w:abstractNumId w:val="14"/>
  </w:num>
  <w:num w:numId="10">
    <w:abstractNumId w:val="12"/>
  </w:num>
  <w:num w:numId="11">
    <w:abstractNumId w:val="18"/>
  </w:num>
  <w:num w:numId="12">
    <w:abstractNumId w:val="17"/>
  </w:num>
  <w:num w:numId="13">
    <w:abstractNumId w:val="13"/>
  </w:num>
  <w:num w:numId="14">
    <w:abstractNumId w:val="9"/>
  </w:num>
  <w:num w:numId="15">
    <w:abstractNumId w:val="25"/>
  </w:num>
  <w:num w:numId="16">
    <w:abstractNumId w:val="21"/>
  </w:num>
  <w:num w:numId="17">
    <w:abstractNumId w:val="10"/>
  </w:num>
  <w:num w:numId="18">
    <w:abstractNumId w:val="1"/>
  </w:num>
  <w:num w:numId="19">
    <w:abstractNumId w:val="8"/>
  </w:num>
  <w:num w:numId="20">
    <w:abstractNumId w:val="20"/>
  </w:num>
  <w:num w:numId="21">
    <w:abstractNumId w:val="15"/>
  </w:num>
  <w:num w:numId="22">
    <w:abstractNumId w:val="19"/>
  </w:num>
  <w:num w:numId="23">
    <w:abstractNumId w:val="22"/>
  </w:num>
  <w:num w:numId="24">
    <w:abstractNumId w:val="16"/>
  </w:num>
  <w:num w:numId="25">
    <w:abstractNumId w:val="5"/>
  </w:num>
  <w:num w:numId="26">
    <w:abstractNumId w:val="7"/>
    <w:lvlOverride w:ilvl="0">
      <w:startOverride w:val="1"/>
    </w:lvlOverride>
  </w:num>
  <w:num w:numId="27">
    <w:abstractNumId w:val="3"/>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B7"/>
    <w:rsid w:val="000009BE"/>
    <w:rsid w:val="00000ACE"/>
    <w:rsid w:val="00000D04"/>
    <w:rsid w:val="00000DB2"/>
    <w:rsid w:val="00000ED8"/>
    <w:rsid w:val="00001365"/>
    <w:rsid w:val="000018AE"/>
    <w:rsid w:val="000018B7"/>
    <w:rsid w:val="00001F1C"/>
    <w:rsid w:val="000020D9"/>
    <w:rsid w:val="000021D0"/>
    <w:rsid w:val="0000243F"/>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38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04B"/>
    <w:rsid w:val="00007293"/>
    <w:rsid w:val="000072B6"/>
    <w:rsid w:val="00007358"/>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03"/>
    <w:rsid w:val="00012626"/>
    <w:rsid w:val="00012646"/>
    <w:rsid w:val="00012862"/>
    <w:rsid w:val="000128E6"/>
    <w:rsid w:val="00012CA4"/>
    <w:rsid w:val="00013111"/>
    <w:rsid w:val="00013298"/>
    <w:rsid w:val="000133C1"/>
    <w:rsid w:val="000134D5"/>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03E"/>
    <w:rsid w:val="00016362"/>
    <w:rsid w:val="000165E2"/>
    <w:rsid w:val="000169D9"/>
    <w:rsid w:val="00016BF0"/>
    <w:rsid w:val="00016CB1"/>
    <w:rsid w:val="00016CC1"/>
    <w:rsid w:val="00016F60"/>
    <w:rsid w:val="000172BE"/>
    <w:rsid w:val="000175AE"/>
    <w:rsid w:val="000176DC"/>
    <w:rsid w:val="00017934"/>
    <w:rsid w:val="00017C2C"/>
    <w:rsid w:val="00017D8A"/>
    <w:rsid w:val="00020244"/>
    <w:rsid w:val="000204EF"/>
    <w:rsid w:val="000206CC"/>
    <w:rsid w:val="000208A7"/>
    <w:rsid w:val="000208EE"/>
    <w:rsid w:val="00020AF3"/>
    <w:rsid w:val="00020B00"/>
    <w:rsid w:val="00020E65"/>
    <w:rsid w:val="00020EAD"/>
    <w:rsid w:val="00020EBC"/>
    <w:rsid w:val="00020FD1"/>
    <w:rsid w:val="00021111"/>
    <w:rsid w:val="0002124C"/>
    <w:rsid w:val="0002163F"/>
    <w:rsid w:val="00021673"/>
    <w:rsid w:val="00021934"/>
    <w:rsid w:val="00021965"/>
    <w:rsid w:val="00021AE1"/>
    <w:rsid w:val="00021C82"/>
    <w:rsid w:val="00021C8A"/>
    <w:rsid w:val="00021CDC"/>
    <w:rsid w:val="00021D4E"/>
    <w:rsid w:val="00021DC2"/>
    <w:rsid w:val="0002203B"/>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53A"/>
    <w:rsid w:val="000246FC"/>
    <w:rsid w:val="00024803"/>
    <w:rsid w:val="000248AD"/>
    <w:rsid w:val="00024BE9"/>
    <w:rsid w:val="00024C3F"/>
    <w:rsid w:val="00024C4C"/>
    <w:rsid w:val="00024FFB"/>
    <w:rsid w:val="0002584A"/>
    <w:rsid w:val="0002590E"/>
    <w:rsid w:val="00025FBA"/>
    <w:rsid w:val="0002654A"/>
    <w:rsid w:val="0002661D"/>
    <w:rsid w:val="0002668A"/>
    <w:rsid w:val="000268A6"/>
    <w:rsid w:val="00026C2E"/>
    <w:rsid w:val="00026D4B"/>
    <w:rsid w:val="00026D7F"/>
    <w:rsid w:val="00026E21"/>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3BB"/>
    <w:rsid w:val="00031623"/>
    <w:rsid w:val="000316C6"/>
    <w:rsid w:val="00031AD7"/>
    <w:rsid w:val="00031ADB"/>
    <w:rsid w:val="00031C47"/>
    <w:rsid w:val="00032012"/>
    <w:rsid w:val="00032056"/>
    <w:rsid w:val="0003233D"/>
    <w:rsid w:val="00032512"/>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6A0"/>
    <w:rsid w:val="00035977"/>
    <w:rsid w:val="00035CF7"/>
    <w:rsid w:val="00036307"/>
    <w:rsid w:val="00036524"/>
    <w:rsid w:val="00036641"/>
    <w:rsid w:val="00036CC0"/>
    <w:rsid w:val="00036D6D"/>
    <w:rsid w:val="00036E2A"/>
    <w:rsid w:val="00037093"/>
    <w:rsid w:val="000370EA"/>
    <w:rsid w:val="00037104"/>
    <w:rsid w:val="0003715C"/>
    <w:rsid w:val="00037811"/>
    <w:rsid w:val="00037868"/>
    <w:rsid w:val="00037AFC"/>
    <w:rsid w:val="00037F0F"/>
    <w:rsid w:val="00037F14"/>
    <w:rsid w:val="00040220"/>
    <w:rsid w:val="0004023E"/>
    <w:rsid w:val="0004024B"/>
    <w:rsid w:val="00040397"/>
    <w:rsid w:val="0004054C"/>
    <w:rsid w:val="00040699"/>
    <w:rsid w:val="000409A9"/>
    <w:rsid w:val="00040BFF"/>
    <w:rsid w:val="00040DFF"/>
    <w:rsid w:val="0004113A"/>
    <w:rsid w:val="00041475"/>
    <w:rsid w:val="000414B9"/>
    <w:rsid w:val="00041C35"/>
    <w:rsid w:val="00041C57"/>
    <w:rsid w:val="00041D9A"/>
    <w:rsid w:val="00041E19"/>
    <w:rsid w:val="00042650"/>
    <w:rsid w:val="0004284B"/>
    <w:rsid w:val="00042C24"/>
    <w:rsid w:val="00042F65"/>
    <w:rsid w:val="00043354"/>
    <w:rsid w:val="000434B7"/>
    <w:rsid w:val="000435E4"/>
    <w:rsid w:val="00043AAA"/>
    <w:rsid w:val="00043AAB"/>
    <w:rsid w:val="00043B12"/>
    <w:rsid w:val="00043DAD"/>
    <w:rsid w:val="00044118"/>
    <w:rsid w:val="000441D0"/>
    <w:rsid w:val="0004439E"/>
    <w:rsid w:val="00044515"/>
    <w:rsid w:val="00044580"/>
    <w:rsid w:val="000446AB"/>
    <w:rsid w:val="00044DE2"/>
    <w:rsid w:val="00044E5D"/>
    <w:rsid w:val="00045097"/>
    <w:rsid w:val="000453A4"/>
    <w:rsid w:val="000453B0"/>
    <w:rsid w:val="0004569F"/>
    <w:rsid w:val="0004572A"/>
    <w:rsid w:val="0004588B"/>
    <w:rsid w:val="000459D8"/>
    <w:rsid w:val="00045C1C"/>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327"/>
    <w:rsid w:val="0005346D"/>
    <w:rsid w:val="0005354F"/>
    <w:rsid w:val="00053C3E"/>
    <w:rsid w:val="00053E3E"/>
    <w:rsid w:val="00053F0F"/>
    <w:rsid w:val="00054093"/>
    <w:rsid w:val="00054280"/>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3A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56"/>
    <w:rsid w:val="00061D81"/>
    <w:rsid w:val="000621CB"/>
    <w:rsid w:val="000621DE"/>
    <w:rsid w:val="00062570"/>
    <w:rsid w:val="0006275C"/>
    <w:rsid w:val="000627F7"/>
    <w:rsid w:val="00062906"/>
    <w:rsid w:val="000629C4"/>
    <w:rsid w:val="00062BCA"/>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341"/>
    <w:rsid w:val="0006647F"/>
    <w:rsid w:val="000667F2"/>
    <w:rsid w:val="00066A12"/>
    <w:rsid w:val="00066BF5"/>
    <w:rsid w:val="00066F22"/>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D01"/>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DEC"/>
    <w:rsid w:val="000740F9"/>
    <w:rsid w:val="0007435C"/>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CE9"/>
    <w:rsid w:val="00077D2A"/>
    <w:rsid w:val="00077FDC"/>
    <w:rsid w:val="0008003A"/>
    <w:rsid w:val="000800DE"/>
    <w:rsid w:val="00080403"/>
    <w:rsid w:val="000808BC"/>
    <w:rsid w:val="000808EE"/>
    <w:rsid w:val="00080C0D"/>
    <w:rsid w:val="00080CC1"/>
    <w:rsid w:val="00081072"/>
    <w:rsid w:val="000810B6"/>
    <w:rsid w:val="000812C8"/>
    <w:rsid w:val="000819E6"/>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0AB"/>
    <w:rsid w:val="0008721F"/>
    <w:rsid w:val="000872ED"/>
    <w:rsid w:val="00087606"/>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838"/>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269"/>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BB3"/>
    <w:rsid w:val="000A0E62"/>
    <w:rsid w:val="000A0F14"/>
    <w:rsid w:val="000A12BA"/>
    <w:rsid w:val="000A1441"/>
    <w:rsid w:val="000A1775"/>
    <w:rsid w:val="000A1A06"/>
    <w:rsid w:val="000A1B09"/>
    <w:rsid w:val="000A1B60"/>
    <w:rsid w:val="000A1BB1"/>
    <w:rsid w:val="000A1D7C"/>
    <w:rsid w:val="000A1E28"/>
    <w:rsid w:val="000A206F"/>
    <w:rsid w:val="000A20ED"/>
    <w:rsid w:val="000A21B4"/>
    <w:rsid w:val="000A2335"/>
    <w:rsid w:val="000A23A3"/>
    <w:rsid w:val="000A2612"/>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4F5A"/>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6FA4"/>
    <w:rsid w:val="000A7093"/>
    <w:rsid w:val="000A70B7"/>
    <w:rsid w:val="000A7228"/>
    <w:rsid w:val="000A764A"/>
    <w:rsid w:val="000A79BD"/>
    <w:rsid w:val="000A7B38"/>
    <w:rsid w:val="000A7B8E"/>
    <w:rsid w:val="000A7DBF"/>
    <w:rsid w:val="000A7F50"/>
    <w:rsid w:val="000A7FB0"/>
    <w:rsid w:val="000B011B"/>
    <w:rsid w:val="000B01C2"/>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65"/>
    <w:rsid w:val="000B50B9"/>
    <w:rsid w:val="000B51B6"/>
    <w:rsid w:val="000B51FA"/>
    <w:rsid w:val="000B526F"/>
    <w:rsid w:val="000B54B0"/>
    <w:rsid w:val="000B5624"/>
    <w:rsid w:val="000B569B"/>
    <w:rsid w:val="000B5775"/>
    <w:rsid w:val="000B57A2"/>
    <w:rsid w:val="000B57D9"/>
    <w:rsid w:val="000B5875"/>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418"/>
    <w:rsid w:val="000C06A4"/>
    <w:rsid w:val="000C078F"/>
    <w:rsid w:val="000C0837"/>
    <w:rsid w:val="000C0890"/>
    <w:rsid w:val="000C0C29"/>
    <w:rsid w:val="000C0F47"/>
    <w:rsid w:val="000C101D"/>
    <w:rsid w:val="000C1026"/>
    <w:rsid w:val="000C115D"/>
    <w:rsid w:val="000C1249"/>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B43"/>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19C"/>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545"/>
    <w:rsid w:val="000D76A9"/>
    <w:rsid w:val="000D7E55"/>
    <w:rsid w:val="000E019F"/>
    <w:rsid w:val="000E0538"/>
    <w:rsid w:val="000E057A"/>
    <w:rsid w:val="000E069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BC"/>
    <w:rsid w:val="000E2EDA"/>
    <w:rsid w:val="000E2F50"/>
    <w:rsid w:val="000E3199"/>
    <w:rsid w:val="000E32AA"/>
    <w:rsid w:val="000E3469"/>
    <w:rsid w:val="000E372C"/>
    <w:rsid w:val="000E38DA"/>
    <w:rsid w:val="000E39FE"/>
    <w:rsid w:val="000E3C7B"/>
    <w:rsid w:val="000E3F90"/>
    <w:rsid w:val="000E4331"/>
    <w:rsid w:val="000E45E3"/>
    <w:rsid w:val="000E4663"/>
    <w:rsid w:val="000E492D"/>
    <w:rsid w:val="000E4A35"/>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AE6"/>
    <w:rsid w:val="000F3B33"/>
    <w:rsid w:val="000F3CE5"/>
    <w:rsid w:val="000F3CF7"/>
    <w:rsid w:val="000F3DC3"/>
    <w:rsid w:val="000F42DC"/>
    <w:rsid w:val="000F42EC"/>
    <w:rsid w:val="000F47F6"/>
    <w:rsid w:val="000F48CB"/>
    <w:rsid w:val="000F4B03"/>
    <w:rsid w:val="000F4C1C"/>
    <w:rsid w:val="000F4C66"/>
    <w:rsid w:val="000F4CC4"/>
    <w:rsid w:val="000F4E80"/>
    <w:rsid w:val="000F5316"/>
    <w:rsid w:val="000F5634"/>
    <w:rsid w:val="000F57DE"/>
    <w:rsid w:val="000F60AB"/>
    <w:rsid w:val="000F625E"/>
    <w:rsid w:val="000F652B"/>
    <w:rsid w:val="000F6631"/>
    <w:rsid w:val="000F698E"/>
    <w:rsid w:val="000F6A3A"/>
    <w:rsid w:val="000F6A60"/>
    <w:rsid w:val="000F6B98"/>
    <w:rsid w:val="000F6D44"/>
    <w:rsid w:val="000F6E1F"/>
    <w:rsid w:val="000F6E4F"/>
    <w:rsid w:val="000F6F28"/>
    <w:rsid w:val="000F6F74"/>
    <w:rsid w:val="000F71F5"/>
    <w:rsid w:val="000F72B7"/>
    <w:rsid w:val="000F740E"/>
    <w:rsid w:val="000F74A5"/>
    <w:rsid w:val="000F774A"/>
    <w:rsid w:val="000F7935"/>
    <w:rsid w:val="000F7C50"/>
    <w:rsid w:val="000F7F58"/>
    <w:rsid w:val="00100128"/>
    <w:rsid w:val="00100294"/>
    <w:rsid w:val="001002EA"/>
    <w:rsid w:val="0010057A"/>
    <w:rsid w:val="001005A5"/>
    <w:rsid w:val="00100698"/>
    <w:rsid w:val="001006AD"/>
    <w:rsid w:val="0010090A"/>
    <w:rsid w:val="00100956"/>
    <w:rsid w:val="00100C42"/>
    <w:rsid w:val="00100F53"/>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2A3"/>
    <w:rsid w:val="00105495"/>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033"/>
    <w:rsid w:val="001112C4"/>
    <w:rsid w:val="00111394"/>
    <w:rsid w:val="00111396"/>
    <w:rsid w:val="001113FF"/>
    <w:rsid w:val="00111444"/>
    <w:rsid w:val="00111531"/>
    <w:rsid w:val="00111568"/>
    <w:rsid w:val="001115EC"/>
    <w:rsid w:val="00111723"/>
    <w:rsid w:val="0011175F"/>
    <w:rsid w:val="001118C3"/>
    <w:rsid w:val="00111984"/>
    <w:rsid w:val="00111A62"/>
    <w:rsid w:val="00111C4C"/>
    <w:rsid w:val="00111E45"/>
    <w:rsid w:val="00111F91"/>
    <w:rsid w:val="001121BF"/>
    <w:rsid w:val="001124A5"/>
    <w:rsid w:val="00112510"/>
    <w:rsid w:val="00112529"/>
    <w:rsid w:val="00112745"/>
    <w:rsid w:val="001129B5"/>
    <w:rsid w:val="00112DB2"/>
    <w:rsid w:val="00112DB5"/>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2"/>
    <w:rsid w:val="00114ECE"/>
    <w:rsid w:val="00114F82"/>
    <w:rsid w:val="0011511D"/>
    <w:rsid w:val="0011519F"/>
    <w:rsid w:val="0011557B"/>
    <w:rsid w:val="001156DE"/>
    <w:rsid w:val="00115793"/>
    <w:rsid w:val="00115795"/>
    <w:rsid w:val="00115ABC"/>
    <w:rsid w:val="00116434"/>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B4"/>
    <w:rsid w:val="001250DD"/>
    <w:rsid w:val="00125185"/>
    <w:rsid w:val="0012521B"/>
    <w:rsid w:val="00125733"/>
    <w:rsid w:val="00125917"/>
    <w:rsid w:val="0012599B"/>
    <w:rsid w:val="00125A40"/>
    <w:rsid w:val="00125E21"/>
    <w:rsid w:val="00125E3F"/>
    <w:rsid w:val="001263AA"/>
    <w:rsid w:val="00126635"/>
    <w:rsid w:val="00126731"/>
    <w:rsid w:val="0012691B"/>
    <w:rsid w:val="001269AF"/>
    <w:rsid w:val="00126CB0"/>
    <w:rsid w:val="00127147"/>
    <w:rsid w:val="0012716E"/>
    <w:rsid w:val="00127364"/>
    <w:rsid w:val="001273A2"/>
    <w:rsid w:val="0012748C"/>
    <w:rsid w:val="001274B5"/>
    <w:rsid w:val="001276D7"/>
    <w:rsid w:val="0012771C"/>
    <w:rsid w:val="00127C62"/>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8B9"/>
    <w:rsid w:val="00135AA5"/>
    <w:rsid w:val="00135C9B"/>
    <w:rsid w:val="00135D5E"/>
    <w:rsid w:val="00135E84"/>
    <w:rsid w:val="00136267"/>
    <w:rsid w:val="0013672D"/>
    <w:rsid w:val="00136794"/>
    <w:rsid w:val="001367E4"/>
    <w:rsid w:val="00136997"/>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7E1"/>
    <w:rsid w:val="00142A69"/>
    <w:rsid w:val="00142A83"/>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96B"/>
    <w:rsid w:val="00145C74"/>
    <w:rsid w:val="00145DCA"/>
    <w:rsid w:val="00145F51"/>
    <w:rsid w:val="0014600D"/>
    <w:rsid w:val="001462E9"/>
    <w:rsid w:val="001462FC"/>
    <w:rsid w:val="001467A4"/>
    <w:rsid w:val="00146A68"/>
    <w:rsid w:val="00146D0C"/>
    <w:rsid w:val="00146E32"/>
    <w:rsid w:val="00146F40"/>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04"/>
    <w:rsid w:val="0015144E"/>
    <w:rsid w:val="001514B0"/>
    <w:rsid w:val="00151619"/>
    <w:rsid w:val="00151661"/>
    <w:rsid w:val="00151712"/>
    <w:rsid w:val="00151881"/>
    <w:rsid w:val="0015190C"/>
    <w:rsid w:val="00151CCC"/>
    <w:rsid w:val="00151D1B"/>
    <w:rsid w:val="00152302"/>
    <w:rsid w:val="001523A1"/>
    <w:rsid w:val="00152665"/>
    <w:rsid w:val="00152835"/>
    <w:rsid w:val="0015287E"/>
    <w:rsid w:val="00152D1F"/>
    <w:rsid w:val="00152F0A"/>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B5D"/>
    <w:rsid w:val="00155DFB"/>
    <w:rsid w:val="00155EB1"/>
    <w:rsid w:val="00156331"/>
    <w:rsid w:val="00156374"/>
    <w:rsid w:val="001563A3"/>
    <w:rsid w:val="00156783"/>
    <w:rsid w:val="00156862"/>
    <w:rsid w:val="001568A5"/>
    <w:rsid w:val="00156923"/>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01B"/>
    <w:rsid w:val="00160234"/>
    <w:rsid w:val="00160421"/>
    <w:rsid w:val="00160589"/>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8ED"/>
    <w:rsid w:val="00164DAB"/>
    <w:rsid w:val="00164E03"/>
    <w:rsid w:val="00164FFA"/>
    <w:rsid w:val="001651CC"/>
    <w:rsid w:val="001652CF"/>
    <w:rsid w:val="001652D4"/>
    <w:rsid w:val="001654AF"/>
    <w:rsid w:val="0016567E"/>
    <w:rsid w:val="00165BBB"/>
    <w:rsid w:val="00165E28"/>
    <w:rsid w:val="00165ED7"/>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DA0"/>
    <w:rsid w:val="00172EFA"/>
    <w:rsid w:val="00172F90"/>
    <w:rsid w:val="00173083"/>
    <w:rsid w:val="001733AC"/>
    <w:rsid w:val="001735EB"/>
    <w:rsid w:val="00173608"/>
    <w:rsid w:val="0017366F"/>
    <w:rsid w:val="0017396D"/>
    <w:rsid w:val="00173994"/>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6C5"/>
    <w:rsid w:val="0017583F"/>
    <w:rsid w:val="00175842"/>
    <w:rsid w:val="00175844"/>
    <w:rsid w:val="00175C30"/>
    <w:rsid w:val="0017601A"/>
    <w:rsid w:val="001769CD"/>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43C"/>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4F"/>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239"/>
    <w:rsid w:val="00190764"/>
    <w:rsid w:val="00190A15"/>
    <w:rsid w:val="00190BFB"/>
    <w:rsid w:val="00190DA4"/>
    <w:rsid w:val="00191018"/>
    <w:rsid w:val="001911A5"/>
    <w:rsid w:val="0019144C"/>
    <w:rsid w:val="00191551"/>
    <w:rsid w:val="001915ED"/>
    <w:rsid w:val="00191B1B"/>
    <w:rsid w:val="00191C47"/>
    <w:rsid w:val="00191C91"/>
    <w:rsid w:val="00191D21"/>
    <w:rsid w:val="00191E42"/>
    <w:rsid w:val="001921EE"/>
    <w:rsid w:val="0019234A"/>
    <w:rsid w:val="001923A9"/>
    <w:rsid w:val="001925F3"/>
    <w:rsid w:val="001929DE"/>
    <w:rsid w:val="00192BC3"/>
    <w:rsid w:val="00192D1D"/>
    <w:rsid w:val="00192D82"/>
    <w:rsid w:val="00192D9F"/>
    <w:rsid w:val="00192DD9"/>
    <w:rsid w:val="001932F8"/>
    <w:rsid w:val="00193313"/>
    <w:rsid w:val="0019334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4C0C"/>
    <w:rsid w:val="00194C44"/>
    <w:rsid w:val="00194CFA"/>
    <w:rsid w:val="001951A9"/>
    <w:rsid w:val="001952BE"/>
    <w:rsid w:val="00195352"/>
    <w:rsid w:val="001954FB"/>
    <w:rsid w:val="00195536"/>
    <w:rsid w:val="001956BA"/>
    <w:rsid w:val="001956D4"/>
    <w:rsid w:val="001957B4"/>
    <w:rsid w:val="0019587A"/>
    <w:rsid w:val="001958A3"/>
    <w:rsid w:val="001958EA"/>
    <w:rsid w:val="00195DB2"/>
    <w:rsid w:val="00195E0E"/>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D3D"/>
    <w:rsid w:val="00197D90"/>
    <w:rsid w:val="00197E82"/>
    <w:rsid w:val="001A005D"/>
    <w:rsid w:val="001A03D6"/>
    <w:rsid w:val="001A0D14"/>
    <w:rsid w:val="001A0E09"/>
    <w:rsid w:val="001A0EF5"/>
    <w:rsid w:val="001A1400"/>
    <w:rsid w:val="001A180D"/>
    <w:rsid w:val="001A1900"/>
    <w:rsid w:val="001A1934"/>
    <w:rsid w:val="001A1ADB"/>
    <w:rsid w:val="001A1AE1"/>
    <w:rsid w:val="001A1BAC"/>
    <w:rsid w:val="001A1F77"/>
    <w:rsid w:val="001A2029"/>
    <w:rsid w:val="001A23CE"/>
    <w:rsid w:val="001A266B"/>
    <w:rsid w:val="001A28F9"/>
    <w:rsid w:val="001A2BD9"/>
    <w:rsid w:val="001A2C89"/>
    <w:rsid w:val="001A2E00"/>
    <w:rsid w:val="001A2E67"/>
    <w:rsid w:val="001A3053"/>
    <w:rsid w:val="001A3381"/>
    <w:rsid w:val="001A36A5"/>
    <w:rsid w:val="001A3A00"/>
    <w:rsid w:val="001A3E28"/>
    <w:rsid w:val="001A4164"/>
    <w:rsid w:val="001A42A3"/>
    <w:rsid w:val="001A431E"/>
    <w:rsid w:val="001A44D0"/>
    <w:rsid w:val="001A467C"/>
    <w:rsid w:val="001A487B"/>
    <w:rsid w:val="001A489B"/>
    <w:rsid w:val="001A48FF"/>
    <w:rsid w:val="001A4A40"/>
    <w:rsid w:val="001A4D4E"/>
    <w:rsid w:val="001A51FF"/>
    <w:rsid w:val="001A530F"/>
    <w:rsid w:val="001A531B"/>
    <w:rsid w:val="001A54D9"/>
    <w:rsid w:val="001A55C3"/>
    <w:rsid w:val="001A58C5"/>
    <w:rsid w:val="001A59EE"/>
    <w:rsid w:val="001A5AB6"/>
    <w:rsid w:val="001A5B83"/>
    <w:rsid w:val="001A609F"/>
    <w:rsid w:val="001A65E2"/>
    <w:rsid w:val="001A66A9"/>
    <w:rsid w:val="001A673E"/>
    <w:rsid w:val="001A67C6"/>
    <w:rsid w:val="001A6AC9"/>
    <w:rsid w:val="001A7191"/>
    <w:rsid w:val="001A7763"/>
    <w:rsid w:val="001A78C7"/>
    <w:rsid w:val="001A794F"/>
    <w:rsid w:val="001A7B06"/>
    <w:rsid w:val="001A7D82"/>
    <w:rsid w:val="001A7D93"/>
    <w:rsid w:val="001A7F34"/>
    <w:rsid w:val="001A7F9B"/>
    <w:rsid w:val="001A7FA5"/>
    <w:rsid w:val="001A7FA7"/>
    <w:rsid w:val="001A7FDC"/>
    <w:rsid w:val="001B0849"/>
    <w:rsid w:val="001B08DC"/>
    <w:rsid w:val="001B0B0F"/>
    <w:rsid w:val="001B0B40"/>
    <w:rsid w:val="001B0BD6"/>
    <w:rsid w:val="001B0C06"/>
    <w:rsid w:val="001B0C5D"/>
    <w:rsid w:val="001B0D84"/>
    <w:rsid w:val="001B0EB2"/>
    <w:rsid w:val="001B1218"/>
    <w:rsid w:val="001B133A"/>
    <w:rsid w:val="001B1B4A"/>
    <w:rsid w:val="001B1BFB"/>
    <w:rsid w:val="001B1C21"/>
    <w:rsid w:val="001B1D9B"/>
    <w:rsid w:val="001B1E20"/>
    <w:rsid w:val="001B1E68"/>
    <w:rsid w:val="001B1F40"/>
    <w:rsid w:val="001B1FF4"/>
    <w:rsid w:val="001B200F"/>
    <w:rsid w:val="001B2346"/>
    <w:rsid w:val="001B24A8"/>
    <w:rsid w:val="001B275A"/>
    <w:rsid w:val="001B28D0"/>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B786C"/>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66"/>
    <w:rsid w:val="001C64C0"/>
    <w:rsid w:val="001C64E4"/>
    <w:rsid w:val="001C6678"/>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11"/>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A13"/>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2F1"/>
    <w:rsid w:val="001D531A"/>
    <w:rsid w:val="001D5643"/>
    <w:rsid w:val="001D5C88"/>
    <w:rsid w:val="001D6289"/>
    <w:rsid w:val="001D63BF"/>
    <w:rsid w:val="001D6567"/>
    <w:rsid w:val="001D6702"/>
    <w:rsid w:val="001D689D"/>
    <w:rsid w:val="001D695C"/>
    <w:rsid w:val="001D6FD9"/>
    <w:rsid w:val="001D7448"/>
    <w:rsid w:val="001D780E"/>
    <w:rsid w:val="001D7834"/>
    <w:rsid w:val="001D7924"/>
    <w:rsid w:val="001D7A35"/>
    <w:rsid w:val="001D7A90"/>
    <w:rsid w:val="001D7C3E"/>
    <w:rsid w:val="001D7C6F"/>
    <w:rsid w:val="001D7EC2"/>
    <w:rsid w:val="001E01B9"/>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72D"/>
    <w:rsid w:val="001E27C2"/>
    <w:rsid w:val="001E2A4D"/>
    <w:rsid w:val="001E2BEB"/>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02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9C2"/>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BF5"/>
    <w:rsid w:val="001F4CBD"/>
    <w:rsid w:val="001F4E72"/>
    <w:rsid w:val="001F4EA1"/>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45"/>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19C"/>
    <w:rsid w:val="002032BF"/>
    <w:rsid w:val="0020349A"/>
    <w:rsid w:val="002034B4"/>
    <w:rsid w:val="002034F6"/>
    <w:rsid w:val="00203AB6"/>
    <w:rsid w:val="00203C86"/>
    <w:rsid w:val="00203F75"/>
    <w:rsid w:val="00204032"/>
    <w:rsid w:val="0020441A"/>
    <w:rsid w:val="00204624"/>
    <w:rsid w:val="00204809"/>
    <w:rsid w:val="002048D1"/>
    <w:rsid w:val="00204BAD"/>
    <w:rsid w:val="00204CFA"/>
    <w:rsid w:val="00204D60"/>
    <w:rsid w:val="00204F91"/>
    <w:rsid w:val="00205077"/>
    <w:rsid w:val="002050B9"/>
    <w:rsid w:val="002055B0"/>
    <w:rsid w:val="00205627"/>
    <w:rsid w:val="002056D0"/>
    <w:rsid w:val="00205731"/>
    <w:rsid w:val="002057C1"/>
    <w:rsid w:val="002058AD"/>
    <w:rsid w:val="00205B8B"/>
    <w:rsid w:val="00205D92"/>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5C4"/>
    <w:rsid w:val="0020768A"/>
    <w:rsid w:val="0020788E"/>
    <w:rsid w:val="002079BF"/>
    <w:rsid w:val="00207BFF"/>
    <w:rsid w:val="00207C2D"/>
    <w:rsid w:val="00207D79"/>
    <w:rsid w:val="00210077"/>
    <w:rsid w:val="0021010E"/>
    <w:rsid w:val="0021032C"/>
    <w:rsid w:val="0021076E"/>
    <w:rsid w:val="002107E9"/>
    <w:rsid w:val="00210860"/>
    <w:rsid w:val="00210A42"/>
    <w:rsid w:val="00210A88"/>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F20"/>
    <w:rsid w:val="002140FF"/>
    <w:rsid w:val="0021416E"/>
    <w:rsid w:val="00214322"/>
    <w:rsid w:val="002144B2"/>
    <w:rsid w:val="002144CE"/>
    <w:rsid w:val="0021460A"/>
    <w:rsid w:val="00214C73"/>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17E1D"/>
    <w:rsid w:val="0022040D"/>
    <w:rsid w:val="002205F1"/>
    <w:rsid w:val="00220721"/>
    <w:rsid w:val="0022072A"/>
    <w:rsid w:val="00220894"/>
    <w:rsid w:val="00220949"/>
    <w:rsid w:val="00220994"/>
    <w:rsid w:val="00221239"/>
    <w:rsid w:val="0022126F"/>
    <w:rsid w:val="002214BF"/>
    <w:rsid w:val="00221773"/>
    <w:rsid w:val="002217C9"/>
    <w:rsid w:val="00221D8F"/>
    <w:rsid w:val="00221F86"/>
    <w:rsid w:val="0022203A"/>
    <w:rsid w:val="00222442"/>
    <w:rsid w:val="0022275D"/>
    <w:rsid w:val="002227D2"/>
    <w:rsid w:val="00222B67"/>
    <w:rsid w:val="00222E93"/>
    <w:rsid w:val="002233C3"/>
    <w:rsid w:val="00223501"/>
    <w:rsid w:val="00223AB3"/>
    <w:rsid w:val="00223B6B"/>
    <w:rsid w:val="00224093"/>
    <w:rsid w:val="00224136"/>
    <w:rsid w:val="002242CF"/>
    <w:rsid w:val="002245D5"/>
    <w:rsid w:val="00224605"/>
    <w:rsid w:val="002246B0"/>
    <w:rsid w:val="00224952"/>
    <w:rsid w:val="002249B2"/>
    <w:rsid w:val="002249B5"/>
    <w:rsid w:val="002249B8"/>
    <w:rsid w:val="00224DD2"/>
    <w:rsid w:val="00224EF6"/>
    <w:rsid w:val="00225009"/>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483"/>
    <w:rsid w:val="002275FE"/>
    <w:rsid w:val="002277A4"/>
    <w:rsid w:val="00227AF1"/>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2FFD"/>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225"/>
    <w:rsid w:val="00234452"/>
    <w:rsid w:val="00234530"/>
    <w:rsid w:val="0023464E"/>
    <w:rsid w:val="002348A0"/>
    <w:rsid w:val="00234A4B"/>
    <w:rsid w:val="00234D4D"/>
    <w:rsid w:val="00234E5D"/>
    <w:rsid w:val="00234F8C"/>
    <w:rsid w:val="00234F99"/>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38D"/>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97B"/>
    <w:rsid w:val="00242BA7"/>
    <w:rsid w:val="00242F96"/>
    <w:rsid w:val="00243005"/>
    <w:rsid w:val="00243306"/>
    <w:rsid w:val="0024343B"/>
    <w:rsid w:val="00243441"/>
    <w:rsid w:val="00243529"/>
    <w:rsid w:val="002437BD"/>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C5"/>
    <w:rsid w:val="002452D0"/>
    <w:rsid w:val="00245441"/>
    <w:rsid w:val="00245678"/>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38D"/>
    <w:rsid w:val="002477F2"/>
    <w:rsid w:val="00247A1D"/>
    <w:rsid w:val="00250067"/>
    <w:rsid w:val="00250DE9"/>
    <w:rsid w:val="00250E5C"/>
    <w:rsid w:val="00251254"/>
    <w:rsid w:val="002516DE"/>
    <w:rsid w:val="002519D5"/>
    <w:rsid w:val="00251CC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584"/>
    <w:rsid w:val="002546F4"/>
    <w:rsid w:val="00254AC6"/>
    <w:rsid w:val="0025514B"/>
    <w:rsid w:val="002551D0"/>
    <w:rsid w:val="00255374"/>
    <w:rsid w:val="002554D1"/>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09"/>
    <w:rsid w:val="002605EE"/>
    <w:rsid w:val="00260607"/>
    <w:rsid w:val="0026067D"/>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2CC3"/>
    <w:rsid w:val="00262DB9"/>
    <w:rsid w:val="002632D5"/>
    <w:rsid w:val="00263351"/>
    <w:rsid w:val="0026382A"/>
    <w:rsid w:val="00263841"/>
    <w:rsid w:val="002638E9"/>
    <w:rsid w:val="002638FE"/>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2EA"/>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E01"/>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561"/>
    <w:rsid w:val="0027195D"/>
    <w:rsid w:val="0027201A"/>
    <w:rsid w:val="0027211A"/>
    <w:rsid w:val="002722CE"/>
    <w:rsid w:val="0027236A"/>
    <w:rsid w:val="00272421"/>
    <w:rsid w:val="002725CF"/>
    <w:rsid w:val="0027267E"/>
    <w:rsid w:val="0027275D"/>
    <w:rsid w:val="0027276E"/>
    <w:rsid w:val="002727ED"/>
    <w:rsid w:val="00272B03"/>
    <w:rsid w:val="00272B53"/>
    <w:rsid w:val="002733E2"/>
    <w:rsid w:val="00273B5E"/>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A09"/>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98C"/>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BFC"/>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9F"/>
    <w:rsid w:val="00291156"/>
    <w:rsid w:val="00291289"/>
    <w:rsid w:val="00291385"/>
    <w:rsid w:val="00291422"/>
    <w:rsid w:val="002917FB"/>
    <w:rsid w:val="00291920"/>
    <w:rsid w:val="00291D7B"/>
    <w:rsid w:val="00291F98"/>
    <w:rsid w:val="00291FC1"/>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5F6"/>
    <w:rsid w:val="0029566B"/>
    <w:rsid w:val="0029572B"/>
    <w:rsid w:val="00295985"/>
    <w:rsid w:val="00295A6D"/>
    <w:rsid w:val="00295A9F"/>
    <w:rsid w:val="00295B53"/>
    <w:rsid w:val="00295D79"/>
    <w:rsid w:val="00295E08"/>
    <w:rsid w:val="00295ECC"/>
    <w:rsid w:val="00296023"/>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D43"/>
    <w:rsid w:val="002A0F04"/>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59"/>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A7822"/>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41D"/>
    <w:rsid w:val="002B2723"/>
    <w:rsid w:val="002B2ADD"/>
    <w:rsid w:val="002B2C08"/>
    <w:rsid w:val="002B2D2D"/>
    <w:rsid w:val="002B2D36"/>
    <w:rsid w:val="002B2E76"/>
    <w:rsid w:val="002B3036"/>
    <w:rsid w:val="002B303A"/>
    <w:rsid w:val="002B3215"/>
    <w:rsid w:val="002B3355"/>
    <w:rsid w:val="002B361C"/>
    <w:rsid w:val="002B3B03"/>
    <w:rsid w:val="002B3DA0"/>
    <w:rsid w:val="002B4109"/>
    <w:rsid w:val="002B4521"/>
    <w:rsid w:val="002B47E0"/>
    <w:rsid w:val="002B48C8"/>
    <w:rsid w:val="002B4A02"/>
    <w:rsid w:val="002B4A95"/>
    <w:rsid w:val="002B5017"/>
    <w:rsid w:val="002B50FA"/>
    <w:rsid w:val="002B51C1"/>
    <w:rsid w:val="002B538E"/>
    <w:rsid w:val="002B54ED"/>
    <w:rsid w:val="002B55AA"/>
    <w:rsid w:val="002B582F"/>
    <w:rsid w:val="002B5DCA"/>
    <w:rsid w:val="002B5ED3"/>
    <w:rsid w:val="002B6111"/>
    <w:rsid w:val="002B618A"/>
    <w:rsid w:val="002B6306"/>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21E"/>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473"/>
    <w:rsid w:val="002D75DF"/>
    <w:rsid w:val="002D779E"/>
    <w:rsid w:val="002D7880"/>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74"/>
    <w:rsid w:val="002E2A80"/>
    <w:rsid w:val="002E2AC7"/>
    <w:rsid w:val="002E2F92"/>
    <w:rsid w:val="002E332F"/>
    <w:rsid w:val="002E3587"/>
    <w:rsid w:val="002E3753"/>
    <w:rsid w:val="002E3AEA"/>
    <w:rsid w:val="002E3B46"/>
    <w:rsid w:val="002E3B5A"/>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97"/>
    <w:rsid w:val="002F05AF"/>
    <w:rsid w:val="002F067A"/>
    <w:rsid w:val="002F091F"/>
    <w:rsid w:val="002F09A9"/>
    <w:rsid w:val="002F0A2E"/>
    <w:rsid w:val="002F0C28"/>
    <w:rsid w:val="002F10EC"/>
    <w:rsid w:val="002F10FC"/>
    <w:rsid w:val="002F1107"/>
    <w:rsid w:val="002F1368"/>
    <w:rsid w:val="002F1413"/>
    <w:rsid w:val="002F160B"/>
    <w:rsid w:val="002F1785"/>
    <w:rsid w:val="002F17BC"/>
    <w:rsid w:val="002F1ADA"/>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B4F"/>
    <w:rsid w:val="002F2F5D"/>
    <w:rsid w:val="002F3115"/>
    <w:rsid w:val="002F335F"/>
    <w:rsid w:val="002F3498"/>
    <w:rsid w:val="002F3604"/>
    <w:rsid w:val="002F3A9A"/>
    <w:rsid w:val="002F3CDE"/>
    <w:rsid w:val="002F3F28"/>
    <w:rsid w:val="002F423E"/>
    <w:rsid w:val="002F43DA"/>
    <w:rsid w:val="002F4429"/>
    <w:rsid w:val="002F452C"/>
    <w:rsid w:val="002F477C"/>
    <w:rsid w:val="002F47A5"/>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2F7E7D"/>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79"/>
    <w:rsid w:val="00302FEE"/>
    <w:rsid w:val="0030318A"/>
    <w:rsid w:val="003032A3"/>
    <w:rsid w:val="003032CD"/>
    <w:rsid w:val="00303440"/>
    <w:rsid w:val="0030344D"/>
    <w:rsid w:val="00303622"/>
    <w:rsid w:val="00303676"/>
    <w:rsid w:val="0030375A"/>
    <w:rsid w:val="00303AFD"/>
    <w:rsid w:val="00303CB5"/>
    <w:rsid w:val="00303FB5"/>
    <w:rsid w:val="00304372"/>
    <w:rsid w:val="003043DB"/>
    <w:rsid w:val="003045AD"/>
    <w:rsid w:val="003046B7"/>
    <w:rsid w:val="00304D74"/>
    <w:rsid w:val="00304D9B"/>
    <w:rsid w:val="00305013"/>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2C3"/>
    <w:rsid w:val="00316335"/>
    <w:rsid w:val="00316CB9"/>
    <w:rsid w:val="00316D21"/>
    <w:rsid w:val="003171C2"/>
    <w:rsid w:val="00317614"/>
    <w:rsid w:val="003176E7"/>
    <w:rsid w:val="003177CF"/>
    <w:rsid w:val="003178DA"/>
    <w:rsid w:val="00317CFA"/>
    <w:rsid w:val="00317D21"/>
    <w:rsid w:val="00317DB8"/>
    <w:rsid w:val="00317E4E"/>
    <w:rsid w:val="00317EC6"/>
    <w:rsid w:val="00320200"/>
    <w:rsid w:val="003202A3"/>
    <w:rsid w:val="00320546"/>
    <w:rsid w:val="00320618"/>
    <w:rsid w:val="003207B3"/>
    <w:rsid w:val="0032100B"/>
    <w:rsid w:val="0032119E"/>
    <w:rsid w:val="003213E0"/>
    <w:rsid w:val="003216C6"/>
    <w:rsid w:val="0032173B"/>
    <w:rsid w:val="00321993"/>
    <w:rsid w:val="00321BD7"/>
    <w:rsid w:val="00321DE3"/>
    <w:rsid w:val="00321E7B"/>
    <w:rsid w:val="00321F0D"/>
    <w:rsid w:val="00322496"/>
    <w:rsid w:val="0032251D"/>
    <w:rsid w:val="003225E1"/>
    <w:rsid w:val="0032260F"/>
    <w:rsid w:val="003228DA"/>
    <w:rsid w:val="00322A11"/>
    <w:rsid w:val="00322A1A"/>
    <w:rsid w:val="00322B65"/>
    <w:rsid w:val="00322F05"/>
    <w:rsid w:val="003232FD"/>
    <w:rsid w:val="00323459"/>
    <w:rsid w:val="003235BF"/>
    <w:rsid w:val="003235F1"/>
    <w:rsid w:val="00323682"/>
    <w:rsid w:val="00323731"/>
    <w:rsid w:val="00323A59"/>
    <w:rsid w:val="00323D6B"/>
    <w:rsid w:val="00323DAB"/>
    <w:rsid w:val="00323DFB"/>
    <w:rsid w:val="003240B4"/>
    <w:rsid w:val="00324110"/>
    <w:rsid w:val="00324311"/>
    <w:rsid w:val="003248DB"/>
    <w:rsid w:val="00324A13"/>
    <w:rsid w:val="00324E19"/>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9BB"/>
    <w:rsid w:val="00327CD6"/>
    <w:rsid w:val="00327D06"/>
    <w:rsid w:val="003301AD"/>
    <w:rsid w:val="003306A2"/>
    <w:rsid w:val="0033088F"/>
    <w:rsid w:val="00330922"/>
    <w:rsid w:val="00330B65"/>
    <w:rsid w:val="00330E83"/>
    <w:rsid w:val="00330FD6"/>
    <w:rsid w:val="003311AB"/>
    <w:rsid w:val="003314CB"/>
    <w:rsid w:val="0033171D"/>
    <w:rsid w:val="00331A5D"/>
    <w:rsid w:val="00331C9E"/>
    <w:rsid w:val="00331FC3"/>
    <w:rsid w:val="003320D6"/>
    <w:rsid w:val="0033245A"/>
    <w:rsid w:val="003324C5"/>
    <w:rsid w:val="00332659"/>
    <w:rsid w:val="003330E4"/>
    <w:rsid w:val="003330F6"/>
    <w:rsid w:val="0033322D"/>
    <w:rsid w:val="00333294"/>
    <w:rsid w:val="003333B6"/>
    <w:rsid w:val="00333666"/>
    <w:rsid w:val="003336B3"/>
    <w:rsid w:val="00333DA0"/>
    <w:rsid w:val="00333EA5"/>
    <w:rsid w:val="00333F8E"/>
    <w:rsid w:val="00334185"/>
    <w:rsid w:val="0033434A"/>
    <w:rsid w:val="00334BE9"/>
    <w:rsid w:val="00334E16"/>
    <w:rsid w:val="00334E26"/>
    <w:rsid w:val="00334E2F"/>
    <w:rsid w:val="00334EC2"/>
    <w:rsid w:val="00334F52"/>
    <w:rsid w:val="003351EB"/>
    <w:rsid w:val="00335305"/>
    <w:rsid w:val="00335496"/>
    <w:rsid w:val="00335B75"/>
    <w:rsid w:val="00335B82"/>
    <w:rsid w:val="00335C10"/>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30"/>
    <w:rsid w:val="00341102"/>
    <w:rsid w:val="0034118B"/>
    <w:rsid w:val="0034123D"/>
    <w:rsid w:val="00341613"/>
    <w:rsid w:val="003420CA"/>
    <w:rsid w:val="0034226D"/>
    <w:rsid w:val="003423F7"/>
    <w:rsid w:val="00342641"/>
    <w:rsid w:val="003426E2"/>
    <w:rsid w:val="0034280B"/>
    <w:rsid w:val="00342972"/>
    <w:rsid w:val="003429D4"/>
    <w:rsid w:val="00342B17"/>
    <w:rsid w:val="00342FDD"/>
    <w:rsid w:val="00343261"/>
    <w:rsid w:val="0034350A"/>
    <w:rsid w:val="00343A99"/>
    <w:rsid w:val="00343AFF"/>
    <w:rsid w:val="00343C0C"/>
    <w:rsid w:val="00343F97"/>
    <w:rsid w:val="00344000"/>
    <w:rsid w:val="003440A5"/>
    <w:rsid w:val="00344265"/>
    <w:rsid w:val="0034429B"/>
    <w:rsid w:val="003443FC"/>
    <w:rsid w:val="0034442F"/>
    <w:rsid w:val="00344866"/>
    <w:rsid w:val="00344941"/>
    <w:rsid w:val="00344B2E"/>
    <w:rsid w:val="00344C1A"/>
    <w:rsid w:val="00345060"/>
    <w:rsid w:val="003454E6"/>
    <w:rsid w:val="00345797"/>
    <w:rsid w:val="0034608A"/>
    <w:rsid w:val="003460BD"/>
    <w:rsid w:val="0034638C"/>
    <w:rsid w:val="0034640C"/>
    <w:rsid w:val="00346535"/>
    <w:rsid w:val="003466E6"/>
    <w:rsid w:val="00346749"/>
    <w:rsid w:val="003467B0"/>
    <w:rsid w:val="00346A47"/>
    <w:rsid w:val="00346A97"/>
    <w:rsid w:val="00346BD0"/>
    <w:rsid w:val="00346D59"/>
    <w:rsid w:val="00346DA0"/>
    <w:rsid w:val="00346F7F"/>
    <w:rsid w:val="003474AE"/>
    <w:rsid w:val="003479AD"/>
    <w:rsid w:val="00347A80"/>
    <w:rsid w:val="00347C99"/>
    <w:rsid w:val="00350108"/>
    <w:rsid w:val="003501AB"/>
    <w:rsid w:val="003502CE"/>
    <w:rsid w:val="00350443"/>
    <w:rsid w:val="00350463"/>
    <w:rsid w:val="00350639"/>
    <w:rsid w:val="00350762"/>
    <w:rsid w:val="003507AA"/>
    <w:rsid w:val="003507C4"/>
    <w:rsid w:val="00350894"/>
    <w:rsid w:val="00350962"/>
    <w:rsid w:val="00350A39"/>
    <w:rsid w:val="00350EB9"/>
    <w:rsid w:val="00350F56"/>
    <w:rsid w:val="00351173"/>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7BD"/>
    <w:rsid w:val="003548D8"/>
    <w:rsid w:val="00354BDF"/>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41"/>
    <w:rsid w:val="00356F7D"/>
    <w:rsid w:val="003571E0"/>
    <w:rsid w:val="0035736B"/>
    <w:rsid w:val="00357888"/>
    <w:rsid w:val="00357903"/>
    <w:rsid w:val="00357A0A"/>
    <w:rsid w:val="00357C41"/>
    <w:rsid w:val="00360232"/>
    <w:rsid w:val="003602E0"/>
    <w:rsid w:val="00360690"/>
    <w:rsid w:val="00360836"/>
    <w:rsid w:val="00360889"/>
    <w:rsid w:val="00360A47"/>
    <w:rsid w:val="00360A54"/>
    <w:rsid w:val="00360B42"/>
    <w:rsid w:val="00360B5A"/>
    <w:rsid w:val="00360B6B"/>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4A8"/>
    <w:rsid w:val="003636CD"/>
    <w:rsid w:val="00363847"/>
    <w:rsid w:val="00363A32"/>
    <w:rsid w:val="00363FC0"/>
    <w:rsid w:val="0036404C"/>
    <w:rsid w:val="003643C4"/>
    <w:rsid w:val="00364722"/>
    <w:rsid w:val="0036487C"/>
    <w:rsid w:val="003648D6"/>
    <w:rsid w:val="00364A31"/>
    <w:rsid w:val="00364B3D"/>
    <w:rsid w:val="00364D43"/>
    <w:rsid w:val="00364DA2"/>
    <w:rsid w:val="00364E40"/>
    <w:rsid w:val="00364F98"/>
    <w:rsid w:val="00364FDA"/>
    <w:rsid w:val="00364FE9"/>
    <w:rsid w:val="0036525F"/>
    <w:rsid w:val="00365411"/>
    <w:rsid w:val="003654E5"/>
    <w:rsid w:val="0036555E"/>
    <w:rsid w:val="0036595F"/>
    <w:rsid w:val="00365A0D"/>
    <w:rsid w:val="00365D83"/>
    <w:rsid w:val="00365DA9"/>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CB4"/>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7C7"/>
    <w:rsid w:val="00376A02"/>
    <w:rsid w:val="00376BE3"/>
    <w:rsid w:val="00376E5A"/>
    <w:rsid w:val="00376FB0"/>
    <w:rsid w:val="00377004"/>
    <w:rsid w:val="003770BB"/>
    <w:rsid w:val="003774C9"/>
    <w:rsid w:val="003775D9"/>
    <w:rsid w:val="0037771A"/>
    <w:rsid w:val="003777B8"/>
    <w:rsid w:val="00377BBB"/>
    <w:rsid w:val="00377E21"/>
    <w:rsid w:val="00377E72"/>
    <w:rsid w:val="00377F6C"/>
    <w:rsid w:val="0038019E"/>
    <w:rsid w:val="003802DC"/>
    <w:rsid w:val="0038040B"/>
    <w:rsid w:val="003805D3"/>
    <w:rsid w:val="003806F0"/>
    <w:rsid w:val="003807B5"/>
    <w:rsid w:val="003807C5"/>
    <w:rsid w:val="00380821"/>
    <w:rsid w:val="0038089E"/>
    <w:rsid w:val="00380BCF"/>
    <w:rsid w:val="00380D14"/>
    <w:rsid w:val="00380D3F"/>
    <w:rsid w:val="00380E4E"/>
    <w:rsid w:val="00380FBF"/>
    <w:rsid w:val="00380FC1"/>
    <w:rsid w:val="00381032"/>
    <w:rsid w:val="00381138"/>
    <w:rsid w:val="003812E7"/>
    <w:rsid w:val="003816DD"/>
    <w:rsid w:val="00381982"/>
    <w:rsid w:val="00381B45"/>
    <w:rsid w:val="00381D27"/>
    <w:rsid w:val="00381D57"/>
    <w:rsid w:val="00381FA8"/>
    <w:rsid w:val="00382217"/>
    <w:rsid w:val="00382655"/>
    <w:rsid w:val="0038293C"/>
    <w:rsid w:val="00382A43"/>
    <w:rsid w:val="00382C86"/>
    <w:rsid w:val="00382D60"/>
    <w:rsid w:val="00382F29"/>
    <w:rsid w:val="00383066"/>
    <w:rsid w:val="00383248"/>
    <w:rsid w:val="00383446"/>
    <w:rsid w:val="00383897"/>
    <w:rsid w:val="003838FD"/>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1F5"/>
    <w:rsid w:val="0039535F"/>
    <w:rsid w:val="003953DE"/>
    <w:rsid w:val="00395515"/>
    <w:rsid w:val="00395A41"/>
    <w:rsid w:val="00395B26"/>
    <w:rsid w:val="00395CCF"/>
    <w:rsid w:val="00395D9A"/>
    <w:rsid w:val="00395E1D"/>
    <w:rsid w:val="00395F90"/>
    <w:rsid w:val="00395FBE"/>
    <w:rsid w:val="003962EA"/>
    <w:rsid w:val="0039654A"/>
    <w:rsid w:val="003965C5"/>
    <w:rsid w:val="003965FD"/>
    <w:rsid w:val="003966C1"/>
    <w:rsid w:val="00396849"/>
    <w:rsid w:val="003968BC"/>
    <w:rsid w:val="0039699E"/>
    <w:rsid w:val="00396B62"/>
    <w:rsid w:val="00396D35"/>
    <w:rsid w:val="0039705E"/>
    <w:rsid w:val="00397063"/>
    <w:rsid w:val="003971CF"/>
    <w:rsid w:val="003971EC"/>
    <w:rsid w:val="0039722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A1B"/>
    <w:rsid w:val="003A4C52"/>
    <w:rsid w:val="003A4CF3"/>
    <w:rsid w:val="003A5118"/>
    <w:rsid w:val="003A5216"/>
    <w:rsid w:val="003A56D5"/>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45"/>
    <w:rsid w:val="003A716B"/>
    <w:rsid w:val="003A755C"/>
    <w:rsid w:val="003A76A3"/>
    <w:rsid w:val="003A76C9"/>
    <w:rsid w:val="003A7834"/>
    <w:rsid w:val="003A7A36"/>
    <w:rsid w:val="003A7EE7"/>
    <w:rsid w:val="003A7EEB"/>
    <w:rsid w:val="003A7EF0"/>
    <w:rsid w:val="003A7F1D"/>
    <w:rsid w:val="003B038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58E"/>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02"/>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49B"/>
    <w:rsid w:val="003B668E"/>
    <w:rsid w:val="003B67DA"/>
    <w:rsid w:val="003B6843"/>
    <w:rsid w:val="003B68FE"/>
    <w:rsid w:val="003B69AE"/>
    <w:rsid w:val="003B6C43"/>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AD1"/>
    <w:rsid w:val="003C0BE9"/>
    <w:rsid w:val="003C0CFD"/>
    <w:rsid w:val="003C0F7C"/>
    <w:rsid w:val="003C1012"/>
    <w:rsid w:val="003C11C9"/>
    <w:rsid w:val="003C12A8"/>
    <w:rsid w:val="003C12D0"/>
    <w:rsid w:val="003C1344"/>
    <w:rsid w:val="003C16EF"/>
    <w:rsid w:val="003C1818"/>
    <w:rsid w:val="003C1826"/>
    <w:rsid w:val="003C1952"/>
    <w:rsid w:val="003C1AC0"/>
    <w:rsid w:val="003C1AC2"/>
    <w:rsid w:val="003C1D85"/>
    <w:rsid w:val="003C1E8F"/>
    <w:rsid w:val="003C1F3E"/>
    <w:rsid w:val="003C1FD4"/>
    <w:rsid w:val="003C213D"/>
    <w:rsid w:val="003C2172"/>
    <w:rsid w:val="003C21E4"/>
    <w:rsid w:val="003C2208"/>
    <w:rsid w:val="003C229E"/>
    <w:rsid w:val="003C25AD"/>
    <w:rsid w:val="003C25BF"/>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985"/>
    <w:rsid w:val="003C7AD7"/>
    <w:rsid w:val="003C7DE7"/>
    <w:rsid w:val="003C7F34"/>
    <w:rsid w:val="003C7F60"/>
    <w:rsid w:val="003C7F8C"/>
    <w:rsid w:val="003C7FA7"/>
    <w:rsid w:val="003D0020"/>
    <w:rsid w:val="003D01DF"/>
    <w:rsid w:val="003D060B"/>
    <w:rsid w:val="003D084D"/>
    <w:rsid w:val="003D0FC3"/>
    <w:rsid w:val="003D100B"/>
    <w:rsid w:val="003D119F"/>
    <w:rsid w:val="003D12E4"/>
    <w:rsid w:val="003D189C"/>
    <w:rsid w:val="003D1961"/>
    <w:rsid w:val="003D1B31"/>
    <w:rsid w:val="003D1F20"/>
    <w:rsid w:val="003D2059"/>
    <w:rsid w:val="003D24C4"/>
    <w:rsid w:val="003D2657"/>
    <w:rsid w:val="003D2C1D"/>
    <w:rsid w:val="003D2C34"/>
    <w:rsid w:val="003D2F5D"/>
    <w:rsid w:val="003D3012"/>
    <w:rsid w:val="003D31BC"/>
    <w:rsid w:val="003D3238"/>
    <w:rsid w:val="003D3509"/>
    <w:rsid w:val="003D35F0"/>
    <w:rsid w:val="003D3651"/>
    <w:rsid w:val="003D36A2"/>
    <w:rsid w:val="003D36E4"/>
    <w:rsid w:val="003D372F"/>
    <w:rsid w:val="003D3977"/>
    <w:rsid w:val="003D3A17"/>
    <w:rsid w:val="003D3A84"/>
    <w:rsid w:val="003D3DDD"/>
    <w:rsid w:val="003D3F43"/>
    <w:rsid w:val="003D416A"/>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12"/>
    <w:rsid w:val="003D6398"/>
    <w:rsid w:val="003D63DD"/>
    <w:rsid w:val="003D66D2"/>
    <w:rsid w:val="003D6931"/>
    <w:rsid w:val="003D6BFA"/>
    <w:rsid w:val="003D6C4C"/>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0A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5CC"/>
    <w:rsid w:val="003E7681"/>
    <w:rsid w:val="003E7724"/>
    <w:rsid w:val="003E79D5"/>
    <w:rsid w:val="003E7C92"/>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EFC"/>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8BE"/>
    <w:rsid w:val="003F4E3C"/>
    <w:rsid w:val="003F4F34"/>
    <w:rsid w:val="003F4FCD"/>
    <w:rsid w:val="003F5173"/>
    <w:rsid w:val="003F51BC"/>
    <w:rsid w:val="003F5693"/>
    <w:rsid w:val="003F59BF"/>
    <w:rsid w:val="003F5AEF"/>
    <w:rsid w:val="003F5AFE"/>
    <w:rsid w:val="003F5B78"/>
    <w:rsid w:val="003F5E60"/>
    <w:rsid w:val="003F60FA"/>
    <w:rsid w:val="003F61C1"/>
    <w:rsid w:val="003F625F"/>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25"/>
    <w:rsid w:val="00402341"/>
    <w:rsid w:val="00402521"/>
    <w:rsid w:val="00402C17"/>
    <w:rsid w:val="00402D04"/>
    <w:rsid w:val="00403001"/>
    <w:rsid w:val="004030C4"/>
    <w:rsid w:val="0040320C"/>
    <w:rsid w:val="00403294"/>
    <w:rsid w:val="00403439"/>
    <w:rsid w:val="004037F7"/>
    <w:rsid w:val="00403CD7"/>
    <w:rsid w:val="00403D7A"/>
    <w:rsid w:val="00403DB1"/>
    <w:rsid w:val="00403DB5"/>
    <w:rsid w:val="00403E62"/>
    <w:rsid w:val="00403E96"/>
    <w:rsid w:val="004041A1"/>
    <w:rsid w:val="0040421E"/>
    <w:rsid w:val="004042D7"/>
    <w:rsid w:val="00404586"/>
    <w:rsid w:val="004045C3"/>
    <w:rsid w:val="004046B3"/>
    <w:rsid w:val="00404774"/>
    <w:rsid w:val="004047C4"/>
    <w:rsid w:val="004048B5"/>
    <w:rsid w:val="004048E2"/>
    <w:rsid w:val="0040494A"/>
    <w:rsid w:val="0040499C"/>
    <w:rsid w:val="00404DE4"/>
    <w:rsid w:val="004050DB"/>
    <w:rsid w:val="00405191"/>
    <w:rsid w:val="0040549B"/>
    <w:rsid w:val="0040561A"/>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7E"/>
    <w:rsid w:val="00421CA6"/>
    <w:rsid w:val="00421DB1"/>
    <w:rsid w:val="00421DCF"/>
    <w:rsid w:val="00421E39"/>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CF9"/>
    <w:rsid w:val="00426E37"/>
    <w:rsid w:val="004277AD"/>
    <w:rsid w:val="00427808"/>
    <w:rsid w:val="004278E6"/>
    <w:rsid w:val="004278F3"/>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521"/>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C58"/>
    <w:rsid w:val="00437DAA"/>
    <w:rsid w:val="00437ECD"/>
    <w:rsid w:val="00437F0C"/>
    <w:rsid w:val="004400C4"/>
    <w:rsid w:val="00440120"/>
    <w:rsid w:val="00440202"/>
    <w:rsid w:val="004402A7"/>
    <w:rsid w:val="00440301"/>
    <w:rsid w:val="004405D7"/>
    <w:rsid w:val="00440C70"/>
    <w:rsid w:val="0044124D"/>
    <w:rsid w:val="0044137A"/>
    <w:rsid w:val="004415E7"/>
    <w:rsid w:val="00441741"/>
    <w:rsid w:val="004419B2"/>
    <w:rsid w:val="00441A6E"/>
    <w:rsid w:val="00441B61"/>
    <w:rsid w:val="00441CC2"/>
    <w:rsid w:val="00441F84"/>
    <w:rsid w:val="00441FA5"/>
    <w:rsid w:val="0044224A"/>
    <w:rsid w:val="004422BA"/>
    <w:rsid w:val="004426AE"/>
    <w:rsid w:val="00442A1F"/>
    <w:rsid w:val="00442CEA"/>
    <w:rsid w:val="00442DEC"/>
    <w:rsid w:val="00442EB3"/>
    <w:rsid w:val="00443191"/>
    <w:rsid w:val="004431AC"/>
    <w:rsid w:val="004432EA"/>
    <w:rsid w:val="004432F9"/>
    <w:rsid w:val="004433FE"/>
    <w:rsid w:val="00443621"/>
    <w:rsid w:val="00443628"/>
    <w:rsid w:val="0044363E"/>
    <w:rsid w:val="004437D5"/>
    <w:rsid w:val="00443995"/>
    <w:rsid w:val="00443A3C"/>
    <w:rsid w:val="00443DFE"/>
    <w:rsid w:val="004443C7"/>
    <w:rsid w:val="004447F6"/>
    <w:rsid w:val="00444A62"/>
    <w:rsid w:val="00444C09"/>
    <w:rsid w:val="0044526B"/>
    <w:rsid w:val="0044535F"/>
    <w:rsid w:val="00445599"/>
    <w:rsid w:val="00445657"/>
    <w:rsid w:val="00445789"/>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BAC"/>
    <w:rsid w:val="00451C7E"/>
    <w:rsid w:val="004523B8"/>
    <w:rsid w:val="004525D1"/>
    <w:rsid w:val="00452698"/>
    <w:rsid w:val="0045295C"/>
    <w:rsid w:val="00452B04"/>
    <w:rsid w:val="004532EC"/>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19B"/>
    <w:rsid w:val="004602E5"/>
    <w:rsid w:val="00460343"/>
    <w:rsid w:val="0046035F"/>
    <w:rsid w:val="004608BC"/>
    <w:rsid w:val="00460C88"/>
    <w:rsid w:val="00460CC3"/>
    <w:rsid w:val="00460E86"/>
    <w:rsid w:val="00461195"/>
    <w:rsid w:val="0046128D"/>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3F63"/>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2F"/>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035"/>
    <w:rsid w:val="00473152"/>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05"/>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38E"/>
    <w:rsid w:val="0048070E"/>
    <w:rsid w:val="0048096C"/>
    <w:rsid w:val="00480988"/>
    <w:rsid w:val="00480A44"/>
    <w:rsid w:val="00480B60"/>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282"/>
    <w:rsid w:val="00482353"/>
    <w:rsid w:val="00482650"/>
    <w:rsid w:val="004827F6"/>
    <w:rsid w:val="004828EC"/>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776"/>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0F"/>
    <w:rsid w:val="00491EA4"/>
    <w:rsid w:val="00491F03"/>
    <w:rsid w:val="004921B6"/>
    <w:rsid w:val="004924D3"/>
    <w:rsid w:val="00492656"/>
    <w:rsid w:val="00492677"/>
    <w:rsid w:val="0049281D"/>
    <w:rsid w:val="0049286B"/>
    <w:rsid w:val="00492B9F"/>
    <w:rsid w:val="00492DEA"/>
    <w:rsid w:val="0049326A"/>
    <w:rsid w:val="0049339E"/>
    <w:rsid w:val="004937B1"/>
    <w:rsid w:val="00493A8F"/>
    <w:rsid w:val="00493B55"/>
    <w:rsid w:val="00493BB3"/>
    <w:rsid w:val="00493C8F"/>
    <w:rsid w:val="00493CC0"/>
    <w:rsid w:val="00493CD9"/>
    <w:rsid w:val="0049412A"/>
    <w:rsid w:val="0049420F"/>
    <w:rsid w:val="00494242"/>
    <w:rsid w:val="00494491"/>
    <w:rsid w:val="00494538"/>
    <w:rsid w:val="004948ED"/>
    <w:rsid w:val="00494990"/>
    <w:rsid w:val="00494E8E"/>
    <w:rsid w:val="004955BC"/>
    <w:rsid w:val="004956A3"/>
    <w:rsid w:val="00495737"/>
    <w:rsid w:val="0049573C"/>
    <w:rsid w:val="00495791"/>
    <w:rsid w:val="004957BB"/>
    <w:rsid w:val="00495951"/>
    <w:rsid w:val="0049597A"/>
    <w:rsid w:val="0049598E"/>
    <w:rsid w:val="00495D0C"/>
    <w:rsid w:val="00495D63"/>
    <w:rsid w:val="004960C6"/>
    <w:rsid w:val="004961C6"/>
    <w:rsid w:val="004962E2"/>
    <w:rsid w:val="00496366"/>
    <w:rsid w:val="0049648F"/>
    <w:rsid w:val="00496606"/>
    <w:rsid w:val="00496768"/>
    <w:rsid w:val="00496780"/>
    <w:rsid w:val="00496BC1"/>
    <w:rsid w:val="00496C4D"/>
    <w:rsid w:val="00496E5D"/>
    <w:rsid w:val="00496E8D"/>
    <w:rsid w:val="00496F05"/>
    <w:rsid w:val="004970E8"/>
    <w:rsid w:val="0049724C"/>
    <w:rsid w:val="004972C7"/>
    <w:rsid w:val="00497370"/>
    <w:rsid w:val="00497B57"/>
    <w:rsid w:val="00497E84"/>
    <w:rsid w:val="004A009C"/>
    <w:rsid w:val="004A01AD"/>
    <w:rsid w:val="004A0276"/>
    <w:rsid w:val="004A027D"/>
    <w:rsid w:val="004A0F39"/>
    <w:rsid w:val="004A1553"/>
    <w:rsid w:val="004A1818"/>
    <w:rsid w:val="004A1B11"/>
    <w:rsid w:val="004A1E65"/>
    <w:rsid w:val="004A1F9A"/>
    <w:rsid w:val="004A200F"/>
    <w:rsid w:val="004A2078"/>
    <w:rsid w:val="004A2091"/>
    <w:rsid w:val="004A211D"/>
    <w:rsid w:val="004A219C"/>
    <w:rsid w:val="004A2222"/>
    <w:rsid w:val="004A251F"/>
    <w:rsid w:val="004A26E0"/>
    <w:rsid w:val="004A29FF"/>
    <w:rsid w:val="004A2CB4"/>
    <w:rsid w:val="004A2E0D"/>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5046"/>
    <w:rsid w:val="004A52AD"/>
    <w:rsid w:val="004A52F1"/>
    <w:rsid w:val="004A565E"/>
    <w:rsid w:val="004A56EE"/>
    <w:rsid w:val="004A594B"/>
    <w:rsid w:val="004A5A37"/>
    <w:rsid w:val="004A5D08"/>
    <w:rsid w:val="004A5D2B"/>
    <w:rsid w:val="004A5DF3"/>
    <w:rsid w:val="004A5E10"/>
    <w:rsid w:val="004A601A"/>
    <w:rsid w:val="004A6134"/>
    <w:rsid w:val="004A6345"/>
    <w:rsid w:val="004A6395"/>
    <w:rsid w:val="004A6B15"/>
    <w:rsid w:val="004A6F62"/>
    <w:rsid w:val="004A7092"/>
    <w:rsid w:val="004A733E"/>
    <w:rsid w:val="004A73EA"/>
    <w:rsid w:val="004A7606"/>
    <w:rsid w:val="004A7665"/>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6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5FB"/>
    <w:rsid w:val="004B68E0"/>
    <w:rsid w:val="004B6B34"/>
    <w:rsid w:val="004B742F"/>
    <w:rsid w:val="004B789A"/>
    <w:rsid w:val="004B7A71"/>
    <w:rsid w:val="004B7D21"/>
    <w:rsid w:val="004B7EAA"/>
    <w:rsid w:val="004C01A8"/>
    <w:rsid w:val="004C0259"/>
    <w:rsid w:val="004C04AC"/>
    <w:rsid w:val="004C0AEA"/>
    <w:rsid w:val="004C0C9E"/>
    <w:rsid w:val="004C0D2D"/>
    <w:rsid w:val="004C1837"/>
    <w:rsid w:val="004C1840"/>
    <w:rsid w:val="004C18F9"/>
    <w:rsid w:val="004C1ADC"/>
    <w:rsid w:val="004C1D71"/>
    <w:rsid w:val="004C1EF3"/>
    <w:rsid w:val="004C1EFF"/>
    <w:rsid w:val="004C1F17"/>
    <w:rsid w:val="004C225F"/>
    <w:rsid w:val="004C2293"/>
    <w:rsid w:val="004C243A"/>
    <w:rsid w:val="004C24C9"/>
    <w:rsid w:val="004C2B46"/>
    <w:rsid w:val="004C2B89"/>
    <w:rsid w:val="004C2D46"/>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5C5"/>
    <w:rsid w:val="004C6959"/>
    <w:rsid w:val="004C6D2B"/>
    <w:rsid w:val="004C706A"/>
    <w:rsid w:val="004C7407"/>
    <w:rsid w:val="004C7718"/>
    <w:rsid w:val="004C7771"/>
    <w:rsid w:val="004C7934"/>
    <w:rsid w:val="004C7948"/>
    <w:rsid w:val="004C7BB8"/>
    <w:rsid w:val="004C7C60"/>
    <w:rsid w:val="004C7E3E"/>
    <w:rsid w:val="004C7EC6"/>
    <w:rsid w:val="004D026A"/>
    <w:rsid w:val="004D02F0"/>
    <w:rsid w:val="004D02F7"/>
    <w:rsid w:val="004D03C8"/>
    <w:rsid w:val="004D0985"/>
    <w:rsid w:val="004D0DFE"/>
    <w:rsid w:val="004D0F48"/>
    <w:rsid w:val="004D104F"/>
    <w:rsid w:val="004D127E"/>
    <w:rsid w:val="004D14EF"/>
    <w:rsid w:val="004D1665"/>
    <w:rsid w:val="004D17DD"/>
    <w:rsid w:val="004D197D"/>
    <w:rsid w:val="004D1D91"/>
    <w:rsid w:val="004D2056"/>
    <w:rsid w:val="004D22C3"/>
    <w:rsid w:val="004D2AD7"/>
    <w:rsid w:val="004D2B09"/>
    <w:rsid w:val="004D2BED"/>
    <w:rsid w:val="004D34A1"/>
    <w:rsid w:val="004D3584"/>
    <w:rsid w:val="004D3772"/>
    <w:rsid w:val="004D3895"/>
    <w:rsid w:val="004D3AAA"/>
    <w:rsid w:val="004D3B95"/>
    <w:rsid w:val="004D3C47"/>
    <w:rsid w:val="004D3C9D"/>
    <w:rsid w:val="004D3E94"/>
    <w:rsid w:val="004D3EAE"/>
    <w:rsid w:val="004D416B"/>
    <w:rsid w:val="004D4401"/>
    <w:rsid w:val="004D4442"/>
    <w:rsid w:val="004D46F0"/>
    <w:rsid w:val="004D4A9F"/>
    <w:rsid w:val="004D4C0F"/>
    <w:rsid w:val="004D4E17"/>
    <w:rsid w:val="004D5123"/>
    <w:rsid w:val="004D5187"/>
    <w:rsid w:val="004D51C3"/>
    <w:rsid w:val="004D5301"/>
    <w:rsid w:val="004D542D"/>
    <w:rsid w:val="004D5456"/>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081"/>
    <w:rsid w:val="004E0768"/>
    <w:rsid w:val="004E0790"/>
    <w:rsid w:val="004E094B"/>
    <w:rsid w:val="004E0D23"/>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3E8"/>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11"/>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4BED"/>
    <w:rsid w:val="004F5479"/>
    <w:rsid w:val="004F5509"/>
    <w:rsid w:val="004F55C2"/>
    <w:rsid w:val="004F55D3"/>
    <w:rsid w:val="004F582F"/>
    <w:rsid w:val="004F593F"/>
    <w:rsid w:val="004F5AE9"/>
    <w:rsid w:val="004F5D5B"/>
    <w:rsid w:val="004F5F1A"/>
    <w:rsid w:val="004F6074"/>
    <w:rsid w:val="004F619D"/>
    <w:rsid w:val="004F62C7"/>
    <w:rsid w:val="004F65A8"/>
    <w:rsid w:val="004F6849"/>
    <w:rsid w:val="004F6A4E"/>
    <w:rsid w:val="004F6CF0"/>
    <w:rsid w:val="004F6EBE"/>
    <w:rsid w:val="004F70D7"/>
    <w:rsid w:val="004F7528"/>
    <w:rsid w:val="004F78F6"/>
    <w:rsid w:val="004F7B0E"/>
    <w:rsid w:val="004F7BCA"/>
    <w:rsid w:val="004F7C42"/>
    <w:rsid w:val="004F7D36"/>
    <w:rsid w:val="004F7D89"/>
    <w:rsid w:val="004F7E3F"/>
    <w:rsid w:val="004F7E7F"/>
    <w:rsid w:val="004F7FD4"/>
    <w:rsid w:val="005005C6"/>
    <w:rsid w:val="005007AB"/>
    <w:rsid w:val="0050095E"/>
    <w:rsid w:val="00500B8C"/>
    <w:rsid w:val="00500D3A"/>
    <w:rsid w:val="00500E74"/>
    <w:rsid w:val="005010C7"/>
    <w:rsid w:val="00501617"/>
    <w:rsid w:val="0050173C"/>
    <w:rsid w:val="00501981"/>
    <w:rsid w:val="00501A85"/>
    <w:rsid w:val="00501B27"/>
    <w:rsid w:val="00501BB3"/>
    <w:rsid w:val="00501F0C"/>
    <w:rsid w:val="005020A6"/>
    <w:rsid w:val="005021DD"/>
    <w:rsid w:val="005021FB"/>
    <w:rsid w:val="00502300"/>
    <w:rsid w:val="00502384"/>
    <w:rsid w:val="005026CA"/>
    <w:rsid w:val="0050273F"/>
    <w:rsid w:val="005027D8"/>
    <w:rsid w:val="005029B9"/>
    <w:rsid w:val="00502B72"/>
    <w:rsid w:val="00502B74"/>
    <w:rsid w:val="00502FFE"/>
    <w:rsid w:val="00503295"/>
    <w:rsid w:val="005035BA"/>
    <w:rsid w:val="005037C7"/>
    <w:rsid w:val="00503CB3"/>
    <w:rsid w:val="00503D90"/>
    <w:rsid w:val="005040BE"/>
    <w:rsid w:val="0050428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999"/>
    <w:rsid w:val="00506CA0"/>
    <w:rsid w:val="00506D93"/>
    <w:rsid w:val="00506DCC"/>
    <w:rsid w:val="00506F7B"/>
    <w:rsid w:val="005073D1"/>
    <w:rsid w:val="00507411"/>
    <w:rsid w:val="005075A2"/>
    <w:rsid w:val="00507DD2"/>
    <w:rsid w:val="00507E6E"/>
    <w:rsid w:val="00510267"/>
    <w:rsid w:val="005105C2"/>
    <w:rsid w:val="005106D6"/>
    <w:rsid w:val="00510711"/>
    <w:rsid w:val="005108A5"/>
    <w:rsid w:val="005109D8"/>
    <w:rsid w:val="00510EF1"/>
    <w:rsid w:val="0051102A"/>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70"/>
    <w:rsid w:val="005139AA"/>
    <w:rsid w:val="00513CC3"/>
    <w:rsid w:val="00513EBB"/>
    <w:rsid w:val="00514223"/>
    <w:rsid w:val="005142CD"/>
    <w:rsid w:val="005143C9"/>
    <w:rsid w:val="00514463"/>
    <w:rsid w:val="0051472F"/>
    <w:rsid w:val="00514875"/>
    <w:rsid w:val="00514915"/>
    <w:rsid w:val="00514948"/>
    <w:rsid w:val="00514CD1"/>
    <w:rsid w:val="00514F2B"/>
    <w:rsid w:val="005152A1"/>
    <w:rsid w:val="005154C1"/>
    <w:rsid w:val="005157A9"/>
    <w:rsid w:val="00515887"/>
    <w:rsid w:val="00515923"/>
    <w:rsid w:val="00515B5C"/>
    <w:rsid w:val="00515BB8"/>
    <w:rsid w:val="00516431"/>
    <w:rsid w:val="00516493"/>
    <w:rsid w:val="00516522"/>
    <w:rsid w:val="0051655C"/>
    <w:rsid w:val="00516706"/>
    <w:rsid w:val="00516A63"/>
    <w:rsid w:val="00516B69"/>
    <w:rsid w:val="00516D3D"/>
    <w:rsid w:val="00516E1C"/>
    <w:rsid w:val="00517255"/>
    <w:rsid w:val="005173A7"/>
    <w:rsid w:val="00517427"/>
    <w:rsid w:val="00517542"/>
    <w:rsid w:val="005175FF"/>
    <w:rsid w:val="005177E1"/>
    <w:rsid w:val="00517862"/>
    <w:rsid w:val="005178D9"/>
    <w:rsid w:val="005179D7"/>
    <w:rsid w:val="00520296"/>
    <w:rsid w:val="00520363"/>
    <w:rsid w:val="00520550"/>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1FC4"/>
    <w:rsid w:val="00522148"/>
    <w:rsid w:val="00522384"/>
    <w:rsid w:val="00522414"/>
    <w:rsid w:val="00522589"/>
    <w:rsid w:val="0052292A"/>
    <w:rsid w:val="00522A4A"/>
    <w:rsid w:val="00522D3A"/>
    <w:rsid w:val="00522DE9"/>
    <w:rsid w:val="00522F3C"/>
    <w:rsid w:val="00523025"/>
    <w:rsid w:val="00523332"/>
    <w:rsid w:val="0052387D"/>
    <w:rsid w:val="0052396F"/>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625"/>
    <w:rsid w:val="0053298C"/>
    <w:rsid w:val="00532DA0"/>
    <w:rsid w:val="00532F8B"/>
    <w:rsid w:val="00533068"/>
    <w:rsid w:val="00533282"/>
    <w:rsid w:val="00533473"/>
    <w:rsid w:val="00533737"/>
    <w:rsid w:val="00533739"/>
    <w:rsid w:val="005337BB"/>
    <w:rsid w:val="005338AA"/>
    <w:rsid w:val="0053399C"/>
    <w:rsid w:val="00533AE5"/>
    <w:rsid w:val="00533C5A"/>
    <w:rsid w:val="00534317"/>
    <w:rsid w:val="0053439D"/>
    <w:rsid w:val="00534502"/>
    <w:rsid w:val="00534686"/>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105"/>
    <w:rsid w:val="0053720B"/>
    <w:rsid w:val="005372DC"/>
    <w:rsid w:val="005374B7"/>
    <w:rsid w:val="005375E0"/>
    <w:rsid w:val="00537868"/>
    <w:rsid w:val="00537EA4"/>
    <w:rsid w:val="00537ED2"/>
    <w:rsid w:val="005400DA"/>
    <w:rsid w:val="0054020D"/>
    <w:rsid w:val="00540E11"/>
    <w:rsid w:val="0054124C"/>
    <w:rsid w:val="0054128D"/>
    <w:rsid w:val="00541743"/>
    <w:rsid w:val="005417FD"/>
    <w:rsid w:val="00541DF5"/>
    <w:rsid w:val="0054203D"/>
    <w:rsid w:val="00542155"/>
    <w:rsid w:val="0054220A"/>
    <w:rsid w:val="0054224B"/>
    <w:rsid w:val="005423A3"/>
    <w:rsid w:val="00542429"/>
    <w:rsid w:val="0054274F"/>
    <w:rsid w:val="0054282E"/>
    <w:rsid w:val="00542AD6"/>
    <w:rsid w:val="00542E12"/>
    <w:rsid w:val="00543395"/>
    <w:rsid w:val="005433C0"/>
    <w:rsid w:val="0054343A"/>
    <w:rsid w:val="0054345C"/>
    <w:rsid w:val="00543974"/>
    <w:rsid w:val="0054397F"/>
    <w:rsid w:val="005439EF"/>
    <w:rsid w:val="00543CB5"/>
    <w:rsid w:val="00543D11"/>
    <w:rsid w:val="00543EBF"/>
    <w:rsid w:val="00543F5A"/>
    <w:rsid w:val="0054404F"/>
    <w:rsid w:val="0054408E"/>
    <w:rsid w:val="0054424E"/>
    <w:rsid w:val="0054433D"/>
    <w:rsid w:val="00544ABA"/>
    <w:rsid w:val="00544B2C"/>
    <w:rsid w:val="00544B2E"/>
    <w:rsid w:val="00544B4E"/>
    <w:rsid w:val="00544DE9"/>
    <w:rsid w:val="0054579B"/>
    <w:rsid w:val="0054593A"/>
    <w:rsid w:val="0054596B"/>
    <w:rsid w:val="00545AC1"/>
    <w:rsid w:val="00546198"/>
    <w:rsid w:val="0054626F"/>
    <w:rsid w:val="005465FD"/>
    <w:rsid w:val="005467FB"/>
    <w:rsid w:val="00546AAB"/>
    <w:rsid w:val="00546AE9"/>
    <w:rsid w:val="00546CC7"/>
    <w:rsid w:val="00546D5E"/>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3127"/>
    <w:rsid w:val="00553131"/>
    <w:rsid w:val="0055317F"/>
    <w:rsid w:val="005535D0"/>
    <w:rsid w:val="00553629"/>
    <w:rsid w:val="005537D5"/>
    <w:rsid w:val="005538EF"/>
    <w:rsid w:val="005539B2"/>
    <w:rsid w:val="005539C5"/>
    <w:rsid w:val="00553B20"/>
    <w:rsid w:val="00553BCB"/>
    <w:rsid w:val="00553D79"/>
    <w:rsid w:val="00553E4F"/>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1D8"/>
    <w:rsid w:val="0055630E"/>
    <w:rsid w:val="00556663"/>
    <w:rsid w:val="0055679E"/>
    <w:rsid w:val="00556828"/>
    <w:rsid w:val="00556BC0"/>
    <w:rsid w:val="00556C0B"/>
    <w:rsid w:val="00556C5A"/>
    <w:rsid w:val="00556D68"/>
    <w:rsid w:val="00557121"/>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535"/>
    <w:rsid w:val="00563781"/>
    <w:rsid w:val="0056380C"/>
    <w:rsid w:val="0056384F"/>
    <w:rsid w:val="005638D4"/>
    <w:rsid w:val="00563A5E"/>
    <w:rsid w:val="00563E56"/>
    <w:rsid w:val="00563EC1"/>
    <w:rsid w:val="00563FA9"/>
    <w:rsid w:val="005646B9"/>
    <w:rsid w:val="005648BC"/>
    <w:rsid w:val="005648D5"/>
    <w:rsid w:val="00564B22"/>
    <w:rsid w:val="00564FBB"/>
    <w:rsid w:val="0056500D"/>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73E"/>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ADC"/>
    <w:rsid w:val="00570D59"/>
    <w:rsid w:val="00570E24"/>
    <w:rsid w:val="0057111E"/>
    <w:rsid w:val="00571431"/>
    <w:rsid w:val="005715DB"/>
    <w:rsid w:val="005719F7"/>
    <w:rsid w:val="00571A17"/>
    <w:rsid w:val="00571AE2"/>
    <w:rsid w:val="00571BDF"/>
    <w:rsid w:val="00572391"/>
    <w:rsid w:val="00572465"/>
    <w:rsid w:val="0057258F"/>
    <w:rsid w:val="005725BE"/>
    <w:rsid w:val="00572760"/>
    <w:rsid w:val="005727E9"/>
    <w:rsid w:val="005728E3"/>
    <w:rsid w:val="00572F1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05C"/>
    <w:rsid w:val="005802FD"/>
    <w:rsid w:val="00580508"/>
    <w:rsid w:val="00580881"/>
    <w:rsid w:val="00580C99"/>
    <w:rsid w:val="00580CC3"/>
    <w:rsid w:val="00580E48"/>
    <w:rsid w:val="00580E61"/>
    <w:rsid w:val="00580F0A"/>
    <w:rsid w:val="00580F14"/>
    <w:rsid w:val="00581017"/>
    <w:rsid w:val="00581246"/>
    <w:rsid w:val="005812AF"/>
    <w:rsid w:val="005814EF"/>
    <w:rsid w:val="00581A16"/>
    <w:rsid w:val="00581DCC"/>
    <w:rsid w:val="00582089"/>
    <w:rsid w:val="005822CC"/>
    <w:rsid w:val="005823B1"/>
    <w:rsid w:val="00582426"/>
    <w:rsid w:val="00582429"/>
    <w:rsid w:val="0058245E"/>
    <w:rsid w:val="005824D3"/>
    <w:rsid w:val="00582559"/>
    <w:rsid w:val="0058298E"/>
    <w:rsid w:val="00582A78"/>
    <w:rsid w:val="00582C3A"/>
    <w:rsid w:val="00582E1A"/>
    <w:rsid w:val="00583147"/>
    <w:rsid w:val="00583431"/>
    <w:rsid w:val="0058353B"/>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5FAA"/>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3A"/>
    <w:rsid w:val="00592651"/>
    <w:rsid w:val="00592867"/>
    <w:rsid w:val="00592A8C"/>
    <w:rsid w:val="00592B03"/>
    <w:rsid w:val="00592D62"/>
    <w:rsid w:val="00592D9E"/>
    <w:rsid w:val="00593083"/>
    <w:rsid w:val="00593446"/>
    <w:rsid w:val="0059353C"/>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6C9"/>
    <w:rsid w:val="00597B26"/>
    <w:rsid w:val="00597C2E"/>
    <w:rsid w:val="00597F8A"/>
    <w:rsid w:val="005A0003"/>
    <w:rsid w:val="005A0203"/>
    <w:rsid w:val="005A0440"/>
    <w:rsid w:val="005A0511"/>
    <w:rsid w:val="005A054D"/>
    <w:rsid w:val="005A09AF"/>
    <w:rsid w:val="005A09E2"/>
    <w:rsid w:val="005A0A46"/>
    <w:rsid w:val="005A0C1A"/>
    <w:rsid w:val="005A0C4A"/>
    <w:rsid w:val="005A0C82"/>
    <w:rsid w:val="005A0D43"/>
    <w:rsid w:val="005A10B9"/>
    <w:rsid w:val="005A11EA"/>
    <w:rsid w:val="005A14FB"/>
    <w:rsid w:val="005A1604"/>
    <w:rsid w:val="005A17B0"/>
    <w:rsid w:val="005A1D87"/>
    <w:rsid w:val="005A1E5B"/>
    <w:rsid w:val="005A22B4"/>
    <w:rsid w:val="005A22FD"/>
    <w:rsid w:val="005A23F0"/>
    <w:rsid w:val="005A2428"/>
    <w:rsid w:val="005A24F8"/>
    <w:rsid w:val="005A2654"/>
    <w:rsid w:val="005A269F"/>
    <w:rsid w:val="005A2954"/>
    <w:rsid w:val="005A305E"/>
    <w:rsid w:val="005A30BB"/>
    <w:rsid w:val="005A3190"/>
    <w:rsid w:val="005A3446"/>
    <w:rsid w:val="005A3887"/>
    <w:rsid w:val="005A3A5D"/>
    <w:rsid w:val="005A3BDA"/>
    <w:rsid w:val="005A436B"/>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9B"/>
    <w:rsid w:val="005A7FD9"/>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6C9"/>
    <w:rsid w:val="005B376E"/>
    <w:rsid w:val="005B3A7A"/>
    <w:rsid w:val="005B3B6A"/>
    <w:rsid w:val="005B3BD7"/>
    <w:rsid w:val="005B3D4A"/>
    <w:rsid w:val="005B4088"/>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11"/>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146"/>
    <w:rsid w:val="005D0609"/>
    <w:rsid w:val="005D0737"/>
    <w:rsid w:val="005D09C5"/>
    <w:rsid w:val="005D0A10"/>
    <w:rsid w:val="005D0A1A"/>
    <w:rsid w:val="005D0C8B"/>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74D"/>
    <w:rsid w:val="005D67D3"/>
    <w:rsid w:val="005D6A6C"/>
    <w:rsid w:val="005D6AE8"/>
    <w:rsid w:val="005D6D45"/>
    <w:rsid w:val="005D6E77"/>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74"/>
    <w:rsid w:val="005E31D4"/>
    <w:rsid w:val="005E33BC"/>
    <w:rsid w:val="005E353D"/>
    <w:rsid w:val="005E35CC"/>
    <w:rsid w:val="005E36B3"/>
    <w:rsid w:val="005E371E"/>
    <w:rsid w:val="005E3A8E"/>
    <w:rsid w:val="005E3ADD"/>
    <w:rsid w:val="005E3CA3"/>
    <w:rsid w:val="005E43BE"/>
    <w:rsid w:val="005E45BB"/>
    <w:rsid w:val="005E4A51"/>
    <w:rsid w:val="005E4B19"/>
    <w:rsid w:val="005E4B74"/>
    <w:rsid w:val="005E4BC0"/>
    <w:rsid w:val="005E4EDF"/>
    <w:rsid w:val="005E5158"/>
    <w:rsid w:val="005E5227"/>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461"/>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0FE"/>
    <w:rsid w:val="005F2157"/>
    <w:rsid w:val="005F274F"/>
    <w:rsid w:val="005F27BF"/>
    <w:rsid w:val="005F27E2"/>
    <w:rsid w:val="005F28AF"/>
    <w:rsid w:val="005F29F2"/>
    <w:rsid w:val="005F2B7D"/>
    <w:rsid w:val="005F2D2C"/>
    <w:rsid w:val="005F2F2B"/>
    <w:rsid w:val="005F2F77"/>
    <w:rsid w:val="005F31C9"/>
    <w:rsid w:val="005F3374"/>
    <w:rsid w:val="005F354B"/>
    <w:rsid w:val="005F358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98B"/>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0F"/>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85"/>
    <w:rsid w:val="00607AF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281"/>
    <w:rsid w:val="00612352"/>
    <w:rsid w:val="0061246D"/>
    <w:rsid w:val="00612706"/>
    <w:rsid w:val="00612A69"/>
    <w:rsid w:val="006130F7"/>
    <w:rsid w:val="006132D9"/>
    <w:rsid w:val="0061337D"/>
    <w:rsid w:val="006134FA"/>
    <w:rsid w:val="00613690"/>
    <w:rsid w:val="00613779"/>
    <w:rsid w:val="00613783"/>
    <w:rsid w:val="00613AF8"/>
    <w:rsid w:val="00613BAA"/>
    <w:rsid w:val="00613BEF"/>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17F5D"/>
    <w:rsid w:val="00620183"/>
    <w:rsid w:val="00620363"/>
    <w:rsid w:val="006203FD"/>
    <w:rsid w:val="006204B1"/>
    <w:rsid w:val="006205CA"/>
    <w:rsid w:val="00620723"/>
    <w:rsid w:val="006207FA"/>
    <w:rsid w:val="00620C53"/>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8F1"/>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55"/>
    <w:rsid w:val="006268D3"/>
    <w:rsid w:val="00626AD1"/>
    <w:rsid w:val="00626C25"/>
    <w:rsid w:val="00626C9C"/>
    <w:rsid w:val="00626E54"/>
    <w:rsid w:val="006272FA"/>
    <w:rsid w:val="0062744F"/>
    <w:rsid w:val="0062764E"/>
    <w:rsid w:val="006278D7"/>
    <w:rsid w:val="006279DF"/>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996"/>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09E"/>
    <w:rsid w:val="00635481"/>
    <w:rsid w:val="00635602"/>
    <w:rsid w:val="006356F1"/>
    <w:rsid w:val="0063580D"/>
    <w:rsid w:val="00635CAE"/>
    <w:rsid w:val="00636511"/>
    <w:rsid w:val="00636A15"/>
    <w:rsid w:val="00636CDC"/>
    <w:rsid w:val="0063713B"/>
    <w:rsid w:val="00637240"/>
    <w:rsid w:val="00637324"/>
    <w:rsid w:val="006374CC"/>
    <w:rsid w:val="0063762E"/>
    <w:rsid w:val="00637694"/>
    <w:rsid w:val="00637C11"/>
    <w:rsid w:val="00637C37"/>
    <w:rsid w:val="00637E8C"/>
    <w:rsid w:val="0064023B"/>
    <w:rsid w:val="00640890"/>
    <w:rsid w:val="00640A24"/>
    <w:rsid w:val="00640B21"/>
    <w:rsid w:val="00640B68"/>
    <w:rsid w:val="00640DB8"/>
    <w:rsid w:val="006412D1"/>
    <w:rsid w:val="0064130F"/>
    <w:rsid w:val="006413F5"/>
    <w:rsid w:val="00641679"/>
    <w:rsid w:val="006416B4"/>
    <w:rsid w:val="0064181D"/>
    <w:rsid w:val="006418CA"/>
    <w:rsid w:val="0064194D"/>
    <w:rsid w:val="00641AEB"/>
    <w:rsid w:val="00641D30"/>
    <w:rsid w:val="00641DED"/>
    <w:rsid w:val="00641EEE"/>
    <w:rsid w:val="00641FE1"/>
    <w:rsid w:val="0064219A"/>
    <w:rsid w:val="0064226D"/>
    <w:rsid w:val="0064235C"/>
    <w:rsid w:val="00642581"/>
    <w:rsid w:val="006426D4"/>
    <w:rsid w:val="00642842"/>
    <w:rsid w:val="00642993"/>
    <w:rsid w:val="00642D13"/>
    <w:rsid w:val="00642E13"/>
    <w:rsid w:val="006430DA"/>
    <w:rsid w:val="00643660"/>
    <w:rsid w:val="00643A2F"/>
    <w:rsid w:val="00643A3A"/>
    <w:rsid w:val="00643BF8"/>
    <w:rsid w:val="00643EB2"/>
    <w:rsid w:val="00643FB3"/>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663"/>
    <w:rsid w:val="00651697"/>
    <w:rsid w:val="006517B5"/>
    <w:rsid w:val="00651F87"/>
    <w:rsid w:val="0065207E"/>
    <w:rsid w:val="0065217B"/>
    <w:rsid w:val="0065243F"/>
    <w:rsid w:val="0065260A"/>
    <w:rsid w:val="00652625"/>
    <w:rsid w:val="006526DF"/>
    <w:rsid w:val="00652756"/>
    <w:rsid w:val="006527A4"/>
    <w:rsid w:val="006529D8"/>
    <w:rsid w:val="006529F2"/>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D71"/>
    <w:rsid w:val="00654E91"/>
    <w:rsid w:val="00654ECD"/>
    <w:rsid w:val="00655061"/>
    <w:rsid w:val="0065510C"/>
    <w:rsid w:val="006551AB"/>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515"/>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8D0"/>
    <w:rsid w:val="0066295B"/>
    <w:rsid w:val="00662ABA"/>
    <w:rsid w:val="00662EE4"/>
    <w:rsid w:val="00662F39"/>
    <w:rsid w:val="00662F6C"/>
    <w:rsid w:val="00663082"/>
    <w:rsid w:val="0066309B"/>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141"/>
    <w:rsid w:val="0066536D"/>
    <w:rsid w:val="0066538B"/>
    <w:rsid w:val="0066575C"/>
    <w:rsid w:val="0066599C"/>
    <w:rsid w:val="00665D19"/>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1FD6"/>
    <w:rsid w:val="00672099"/>
    <w:rsid w:val="0067231D"/>
    <w:rsid w:val="00672371"/>
    <w:rsid w:val="00672821"/>
    <w:rsid w:val="006728ED"/>
    <w:rsid w:val="00672975"/>
    <w:rsid w:val="00672987"/>
    <w:rsid w:val="00672DAA"/>
    <w:rsid w:val="00672DC5"/>
    <w:rsid w:val="00673223"/>
    <w:rsid w:val="006732B1"/>
    <w:rsid w:val="00673471"/>
    <w:rsid w:val="00673F56"/>
    <w:rsid w:val="00674035"/>
    <w:rsid w:val="0067446F"/>
    <w:rsid w:val="0067450A"/>
    <w:rsid w:val="0067456A"/>
    <w:rsid w:val="006746A4"/>
    <w:rsid w:val="006746E1"/>
    <w:rsid w:val="0067471B"/>
    <w:rsid w:val="00674DD9"/>
    <w:rsid w:val="00674E4B"/>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5B9"/>
    <w:rsid w:val="00681925"/>
    <w:rsid w:val="00681B0C"/>
    <w:rsid w:val="00681B36"/>
    <w:rsid w:val="0068215E"/>
    <w:rsid w:val="00682251"/>
    <w:rsid w:val="00682812"/>
    <w:rsid w:val="00682AB3"/>
    <w:rsid w:val="00682D1B"/>
    <w:rsid w:val="00682D3E"/>
    <w:rsid w:val="00682D8F"/>
    <w:rsid w:val="00682E14"/>
    <w:rsid w:val="00682E35"/>
    <w:rsid w:val="00682F95"/>
    <w:rsid w:val="00682FF0"/>
    <w:rsid w:val="00683622"/>
    <w:rsid w:val="006839AC"/>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CE7"/>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3C"/>
    <w:rsid w:val="006928FA"/>
    <w:rsid w:val="0069292B"/>
    <w:rsid w:val="00692E6C"/>
    <w:rsid w:val="00692E8F"/>
    <w:rsid w:val="00693021"/>
    <w:rsid w:val="006932CF"/>
    <w:rsid w:val="00693321"/>
    <w:rsid w:val="006934AA"/>
    <w:rsid w:val="006936AC"/>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3B"/>
    <w:rsid w:val="00695D7C"/>
    <w:rsid w:val="00695F87"/>
    <w:rsid w:val="0069606E"/>
    <w:rsid w:val="0069616C"/>
    <w:rsid w:val="006963A5"/>
    <w:rsid w:val="0069641A"/>
    <w:rsid w:val="00696705"/>
    <w:rsid w:val="00696777"/>
    <w:rsid w:val="006969A4"/>
    <w:rsid w:val="00696B26"/>
    <w:rsid w:val="00696BE3"/>
    <w:rsid w:val="00696DC1"/>
    <w:rsid w:val="00696F5C"/>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981"/>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20C"/>
    <w:rsid w:val="006A5550"/>
    <w:rsid w:val="006A55DF"/>
    <w:rsid w:val="006A573B"/>
    <w:rsid w:val="006A58D3"/>
    <w:rsid w:val="006A59CD"/>
    <w:rsid w:val="006A5BA0"/>
    <w:rsid w:val="006A5D9A"/>
    <w:rsid w:val="006A5FB2"/>
    <w:rsid w:val="006A60CA"/>
    <w:rsid w:val="006A6482"/>
    <w:rsid w:val="006A6941"/>
    <w:rsid w:val="006A6B05"/>
    <w:rsid w:val="006A6E17"/>
    <w:rsid w:val="006A6F5B"/>
    <w:rsid w:val="006A6FFB"/>
    <w:rsid w:val="006A74A8"/>
    <w:rsid w:val="006A751A"/>
    <w:rsid w:val="006A756A"/>
    <w:rsid w:val="006A769B"/>
    <w:rsid w:val="006A7879"/>
    <w:rsid w:val="006A78BF"/>
    <w:rsid w:val="006B00AE"/>
    <w:rsid w:val="006B00E9"/>
    <w:rsid w:val="006B0628"/>
    <w:rsid w:val="006B0640"/>
    <w:rsid w:val="006B0699"/>
    <w:rsid w:val="006B0749"/>
    <w:rsid w:val="006B0A0D"/>
    <w:rsid w:val="006B0D37"/>
    <w:rsid w:val="006B120D"/>
    <w:rsid w:val="006B12E7"/>
    <w:rsid w:val="006B1444"/>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3DEA"/>
    <w:rsid w:val="006B4200"/>
    <w:rsid w:val="006B42D7"/>
    <w:rsid w:val="006B4789"/>
    <w:rsid w:val="006B4BF0"/>
    <w:rsid w:val="006B5080"/>
    <w:rsid w:val="006B555A"/>
    <w:rsid w:val="006B5B59"/>
    <w:rsid w:val="006B600A"/>
    <w:rsid w:val="006B63E3"/>
    <w:rsid w:val="006B65BF"/>
    <w:rsid w:val="006B6635"/>
    <w:rsid w:val="006B6841"/>
    <w:rsid w:val="006B6962"/>
    <w:rsid w:val="006B6CF9"/>
    <w:rsid w:val="006B6E41"/>
    <w:rsid w:val="006B7577"/>
    <w:rsid w:val="006B77F2"/>
    <w:rsid w:val="006B784A"/>
    <w:rsid w:val="006B7CB4"/>
    <w:rsid w:val="006B7D22"/>
    <w:rsid w:val="006B7D2C"/>
    <w:rsid w:val="006B7DC1"/>
    <w:rsid w:val="006B7E40"/>
    <w:rsid w:val="006C0155"/>
    <w:rsid w:val="006C016C"/>
    <w:rsid w:val="006C021B"/>
    <w:rsid w:val="006C0347"/>
    <w:rsid w:val="006C08CC"/>
    <w:rsid w:val="006C095D"/>
    <w:rsid w:val="006C0B4A"/>
    <w:rsid w:val="006C0DB3"/>
    <w:rsid w:val="006C1019"/>
    <w:rsid w:val="006C141F"/>
    <w:rsid w:val="006C14B8"/>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CB"/>
    <w:rsid w:val="006C5BEB"/>
    <w:rsid w:val="006C5ED2"/>
    <w:rsid w:val="006C5F5A"/>
    <w:rsid w:val="006C5F61"/>
    <w:rsid w:val="006C60A4"/>
    <w:rsid w:val="006C60A8"/>
    <w:rsid w:val="006C619B"/>
    <w:rsid w:val="006C639F"/>
    <w:rsid w:val="006C643C"/>
    <w:rsid w:val="006C657A"/>
    <w:rsid w:val="006C69E5"/>
    <w:rsid w:val="006C6D07"/>
    <w:rsid w:val="006C6D8F"/>
    <w:rsid w:val="006C6E3A"/>
    <w:rsid w:val="006C6FD7"/>
    <w:rsid w:val="006C6FF1"/>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DDF"/>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4E6"/>
    <w:rsid w:val="006D2515"/>
    <w:rsid w:val="006D254B"/>
    <w:rsid w:val="006D26B9"/>
    <w:rsid w:val="006D285A"/>
    <w:rsid w:val="006D289B"/>
    <w:rsid w:val="006D2A93"/>
    <w:rsid w:val="006D2AA0"/>
    <w:rsid w:val="006D2C8D"/>
    <w:rsid w:val="006D2D51"/>
    <w:rsid w:val="006D332D"/>
    <w:rsid w:val="006D3381"/>
    <w:rsid w:val="006D35A9"/>
    <w:rsid w:val="006D3664"/>
    <w:rsid w:val="006D36EC"/>
    <w:rsid w:val="006D3A02"/>
    <w:rsid w:val="006D3BE1"/>
    <w:rsid w:val="006D3EB6"/>
    <w:rsid w:val="006D3F03"/>
    <w:rsid w:val="006D4026"/>
    <w:rsid w:val="006D41F5"/>
    <w:rsid w:val="006D4396"/>
    <w:rsid w:val="006D43C0"/>
    <w:rsid w:val="006D48FC"/>
    <w:rsid w:val="006D493A"/>
    <w:rsid w:val="006D4AC5"/>
    <w:rsid w:val="006D4C06"/>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1E6D"/>
    <w:rsid w:val="006E22C5"/>
    <w:rsid w:val="006E230E"/>
    <w:rsid w:val="006E236D"/>
    <w:rsid w:val="006E23F9"/>
    <w:rsid w:val="006E2529"/>
    <w:rsid w:val="006E259D"/>
    <w:rsid w:val="006E25F0"/>
    <w:rsid w:val="006E27BF"/>
    <w:rsid w:val="006E2BD1"/>
    <w:rsid w:val="006E2FBE"/>
    <w:rsid w:val="006E3166"/>
    <w:rsid w:val="006E33DE"/>
    <w:rsid w:val="006E35D1"/>
    <w:rsid w:val="006E3839"/>
    <w:rsid w:val="006E387A"/>
    <w:rsid w:val="006E3986"/>
    <w:rsid w:val="006E3B64"/>
    <w:rsid w:val="006E420D"/>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BB"/>
    <w:rsid w:val="006E64C3"/>
    <w:rsid w:val="006E671D"/>
    <w:rsid w:val="006E6799"/>
    <w:rsid w:val="006E6A96"/>
    <w:rsid w:val="006E6D3A"/>
    <w:rsid w:val="006E6D4E"/>
    <w:rsid w:val="006E6D73"/>
    <w:rsid w:val="006E7447"/>
    <w:rsid w:val="006E74B7"/>
    <w:rsid w:val="006E7700"/>
    <w:rsid w:val="006E788B"/>
    <w:rsid w:val="006E7941"/>
    <w:rsid w:val="006E799D"/>
    <w:rsid w:val="006E7DD4"/>
    <w:rsid w:val="006E7E38"/>
    <w:rsid w:val="006E7E92"/>
    <w:rsid w:val="006E7EE4"/>
    <w:rsid w:val="006E7FFD"/>
    <w:rsid w:val="006F046F"/>
    <w:rsid w:val="006F0593"/>
    <w:rsid w:val="006F0684"/>
    <w:rsid w:val="006F06B8"/>
    <w:rsid w:val="006F07CD"/>
    <w:rsid w:val="006F09CE"/>
    <w:rsid w:val="006F0A50"/>
    <w:rsid w:val="006F0AA5"/>
    <w:rsid w:val="006F0C69"/>
    <w:rsid w:val="006F0C85"/>
    <w:rsid w:val="006F0D5C"/>
    <w:rsid w:val="006F0E94"/>
    <w:rsid w:val="006F0F5B"/>
    <w:rsid w:val="006F1064"/>
    <w:rsid w:val="006F1442"/>
    <w:rsid w:val="006F1596"/>
    <w:rsid w:val="006F1755"/>
    <w:rsid w:val="006F1ABF"/>
    <w:rsid w:val="006F1EB7"/>
    <w:rsid w:val="006F1F93"/>
    <w:rsid w:val="006F2754"/>
    <w:rsid w:val="006F297E"/>
    <w:rsid w:val="006F2A58"/>
    <w:rsid w:val="006F2BE5"/>
    <w:rsid w:val="006F2D63"/>
    <w:rsid w:val="006F3238"/>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3CA"/>
    <w:rsid w:val="006F5601"/>
    <w:rsid w:val="006F5804"/>
    <w:rsid w:val="006F5968"/>
    <w:rsid w:val="006F596E"/>
    <w:rsid w:val="006F59FE"/>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3F9C"/>
    <w:rsid w:val="00704050"/>
    <w:rsid w:val="0070490C"/>
    <w:rsid w:val="00704A1C"/>
    <w:rsid w:val="00704ACF"/>
    <w:rsid w:val="00704B1E"/>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BB0"/>
    <w:rsid w:val="00705C38"/>
    <w:rsid w:val="00705D32"/>
    <w:rsid w:val="00705E46"/>
    <w:rsid w:val="0070606E"/>
    <w:rsid w:val="00706182"/>
    <w:rsid w:val="007063A7"/>
    <w:rsid w:val="00706465"/>
    <w:rsid w:val="00706492"/>
    <w:rsid w:val="0070695A"/>
    <w:rsid w:val="00706A15"/>
    <w:rsid w:val="00706A31"/>
    <w:rsid w:val="00706CD3"/>
    <w:rsid w:val="00706E4A"/>
    <w:rsid w:val="00706FE6"/>
    <w:rsid w:val="00706FFD"/>
    <w:rsid w:val="007072AF"/>
    <w:rsid w:val="007073AD"/>
    <w:rsid w:val="007073B2"/>
    <w:rsid w:val="0070743F"/>
    <w:rsid w:val="007074A5"/>
    <w:rsid w:val="0070753B"/>
    <w:rsid w:val="0070782D"/>
    <w:rsid w:val="00707919"/>
    <w:rsid w:val="00707A4A"/>
    <w:rsid w:val="00707A6B"/>
    <w:rsid w:val="00707B35"/>
    <w:rsid w:val="00707B58"/>
    <w:rsid w:val="00707DD1"/>
    <w:rsid w:val="00707ED5"/>
    <w:rsid w:val="00707F99"/>
    <w:rsid w:val="007100CD"/>
    <w:rsid w:val="007104DC"/>
    <w:rsid w:val="00710671"/>
    <w:rsid w:val="00710980"/>
    <w:rsid w:val="007109C2"/>
    <w:rsid w:val="00710C0F"/>
    <w:rsid w:val="00710DD2"/>
    <w:rsid w:val="00710E44"/>
    <w:rsid w:val="00711138"/>
    <w:rsid w:val="007112BD"/>
    <w:rsid w:val="00711314"/>
    <w:rsid w:val="00711340"/>
    <w:rsid w:val="00711412"/>
    <w:rsid w:val="00711687"/>
    <w:rsid w:val="00711BA3"/>
    <w:rsid w:val="00711DEA"/>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BD1"/>
    <w:rsid w:val="00714C47"/>
    <w:rsid w:val="00714F81"/>
    <w:rsid w:val="00715190"/>
    <w:rsid w:val="007154BB"/>
    <w:rsid w:val="0071562F"/>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E30"/>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DBE"/>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B49"/>
    <w:rsid w:val="00726C6E"/>
    <w:rsid w:val="00726D0A"/>
    <w:rsid w:val="00726EBB"/>
    <w:rsid w:val="007273AE"/>
    <w:rsid w:val="00727530"/>
    <w:rsid w:val="00727913"/>
    <w:rsid w:val="0072798E"/>
    <w:rsid w:val="00727A39"/>
    <w:rsid w:val="00727BEA"/>
    <w:rsid w:val="00727D52"/>
    <w:rsid w:val="00727E72"/>
    <w:rsid w:val="00727F4E"/>
    <w:rsid w:val="0073010D"/>
    <w:rsid w:val="007303E1"/>
    <w:rsid w:val="00730672"/>
    <w:rsid w:val="007306DB"/>
    <w:rsid w:val="00730ADA"/>
    <w:rsid w:val="00730BB1"/>
    <w:rsid w:val="00730CC6"/>
    <w:rsid w:val="00730D8F"/>
    <w:rsid w:val="00730ED1"/>
    <w:rsid w:val="0073120E"/>
    <w:rsid w:val="00731315"/>
    <w:rsid w:val="007315A3"/>
    <w:rsid w:val="00731603"/>
    <w:rsid w:val="0073169C"/>
    <w:rsid w:val="007316DD"/>
    <w:rsid w:val="00731722"/>
    <w:rsid w:val="00731903"/>
    <w:rsid w:val="00731A42"/>
    <w:rsid w:val="00731A9C"/>
    <w:rsid w:val="00731A9F"/>
    <w:rsid w:val="00731BD5"/>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401D8"/>
    <w:rsid w:val="007402CC"/>
    <w:rsid w:val="0074043B"/>
    <w:rsid w:val="00740493"/>
    <w:rsid w:val="0074076A"/>
    <w:rsid w:val="0074080F"/>
    <w:rsid w:val="00740A3E"/>
    <w:rsid w:val="00740AE4"/>
    <w:rsid w:val="00740C7F"/>
    <w:rsid w:val="00740F9D"/>
    <w:rsid w:val="00740FF6"/>
    <w:rsid w:val="0074105D"/>
    <w:rsid w:val="0074106A"/>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2DBB"/>
    <w:rsid w:val="007430BF"/>
    <w:rsid w:val="0074313C"/>
    <w:rsid w:val="00743302"/>
    <w:rsid w:val="00743470"/>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147"/>
    <w:rsid w:val="00750214"/>
    <w:rsid w:val="00750258"/>
    <w:rsid w:val="00750337"/>
    <w:rsid w:val="00750429"/>
    <w:rsid w:val="00750476"/>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67A"/>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10"/>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CD1"/>
    <w:rsid w:val="00761E7A"/>
    <w:rsid w:val="00761F18"/>
    <w:rsid w:val="00761FDA"/>
    <w:rsid w:val="0076201A"/>
    <w:rsid w:val="0076203F"/>
    <w:rsid w:val="0076206F"/>
    <w:rsid w:val="007621FF"/>
    <w:rsid w:val="00762259"/>
    <w:rsid w:val="00762425"/>
    <w:rsid w:val="007624C1"/>
    <w:rsid w:val="00762684"/>
    <w:rsid w:val="0076293C"/>
    <w:rsid w:val="00762B1F"/>
    <w:rsid w:val="00762B3E"/>
    <w:rsid w:val="00762B89"/>
    <w:rsid w:val="00762BA5"/>
    <w:rsid w:val="00762C07"/>
    <w:rsid w:val="00763067"/>
    <w:rsid w:val="0076322E"/>
    <w:rsid w:val="007634E3"/>
    <w:rsid w:val="007638F6"/>
    <w:rsid w:val="00763A0A"/>
    <w:rsid w:val="00763A9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06"/>
    <w:rsid w:val="00772E64"/>
    <w:rsid w:val="00772F8A"/>
    <w:rsid w:val="007731D0"/>
    <w:rsid w:val="007731D8"/>
    <w:rsid w:val="007733EB"/>
    <w:rsid w:val="007734B2"/>
    <w:rsid w:val="007735F6"/>
    <w:rsid w:val="007738E0"/>
    <w:rsid w:val="007739C6"/>
    <w:rsid w:val="00773BA6"/>
    <w:rsid w:val="00773D30"/>
    <w:rsid w:val="00773E24"/>
    <w:rsid w:val="00773EE4"/>
    <w:rsid w:val="00773F87"/>
    <w:rsid w:val="0077456E"/>
    <w:rsid w:val="0077462C"/>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5FF"/>
    <w:rsid w:val="0078060C"/>
    <w:rsid w:val="0078085F"/>
    <w:rsid w:val="007808AD"/>
    <w:rsid w:val="00780C3A"/>
    <w:rsid w:val="00780D69"/>
    <w:rsid w:val="00780EC2"/>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923"/>
    <w:rsid w:val="00782ACF"/>
    <w:rsid w:val="00782B92"/>
    <w:rsid w:val="00782D5F"/>
    <w:rsid w:val="0078300A"/>
    <w:rsid w:val="007831A9"/>
    <w:rsid w:val="00783207"/>
    <w:rsid w:val="0078331B"/>
    <w:rsid w:val="00783394"/>
    <w:rsid w:val="00783574"/>
    <w:rsid w:val="0078396C"/>
    <w:rsid w:val="007839A3"/>
    <w:rsid w:val="00783BF6"/>
    <w:rsid w:val="00783C6C"/>
    <w:rsid w:val="00783D90"/>
    <w:rsid w:val="00783E1D"/>
    <w:rsid w:val="00783F32"/>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BD"/>
    <w:rsid w:val="00785EF8"/>
    <w:rsid w:val="0078613B"/>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4AB"/>
    <w:rsid w:val="00790A16"/>
    <w:rsid w:val="00790DD5"/>
    <w:rsid w:val="00791061"/>
    <w:rsid w:val="00791157"/>
    <w:rsid w:val="007912C0"/>
    <w:rsid w:val="0079135A"/>
    <w:rsid w:val="0079146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4AE"/>
    <w:rsid w:val="0079354F"/>
    <w:rsid w:val="007937BA"/>
    <w:rsid w:val="007938A0"/>
    <w:rsid w:val="007939CB"/>
    <w:rsid w:val="007947BA"/>
    <w:rsid w:val="00794924"/>
    <w:rsid w:val="00794B3D"/>
    <w:rsid w:val="00794B73"/>
    <w:rsid w:val="00794DAE"/>
    <w:rsid w:val="00795113"/>
    <w:rsid w:val="0079525C"/>
    <w:rsid w:val="00795829"/>
    <w:rsid w:val="00795978"/>
    <w:rsid w:val="00795D56"/>
    <w:rsid w:val="00795D84"/>
    <w:rsid w:val="00795E87"/>
    <w:rsid w:val="00795F64"/>
    <w:rsid w:val="007960C3"/>
    <w:rsid w:val="007964C8"/>
    <w:rsid w:val="007965E5"/>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362"/>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400"/>
    <w:rsid w:val="007B1527"/>
    <w:rsid w:val="007B1543"/>
    <w:rsid w:val="007B1638"/>
    <w:rsid w:val="007B19BE"/>
    <w:rsid w:val="007B1AC0"/>
    <w:rsid w:val="007B1F24"/>
    <w:rsid w:val="007B2040"/>
    <w:rsid w:val="007B21E9"/>
    <w:rsid w:val="007B2257"/>
    <w:rsid w:val="007B2290"/>
    <w:rsid w:val="007B22C7"/>
    <w:rsid w:val="007B2364"/>
    <w:rsid w:val="007B2442"/>
    <w:rsid w:val="007B270A"/>
    <w:rsid w:val="007B28DD"/>
    <w:rsid w:val="007B291B"/>
    <w:rsid w:val="007B2B7E"/>
    <w:rsid w:val="007B2D3B"/>
    <w:rsid w:val="007B2FA6"/>
    <w:rsid w:val="007B3234"/>
    <w:rsid w:val="007B3247"/>
    <w:rsid w:val="007B3453"/>
    <w:rsid w:val="007B3571"/>
    <w:rsid w:val="007B3BCF"/>
    <w:rsid w:val="007B3E13"/>
    <w:rsid w:val="007B3EE9"/>
    <w:rsid w:val="007B3F4B"/>
    <w:rsid w:val="007B3FED"/>
    <w:rsid w:val="007B40D9"/>
    <w:rsid w:val="007B40F8"/>
    <w:rsid w:val="007B43D4"/>
    <w:rsid w:val="007B441D"/>
    <w:rsid w:val="007B4610"/>
    <w:rsid w:val="007B46D8"/>
    <w:rsid w:val="007B4A9A"/>
    <w:rsid w:val="007B4D04"/>
    <w:rsid w:val="007B4E77"/>
    <w:rsid w:val="007B50EB"/>
    <w:rsid w:val="007B52CD"/>
    <w:rsid w:val="007B54CD"/>
    <w:rsid w:val="007B5600"/>
    <w:rsid w:val="007B5A42"/>
    <w:rsid w:val="007B5B87"/>
    <w:rsid w:val="007B5BBC"/>
    <w:rsid w:val="007B5C1D"/>
    <w:rsid w:val="007B5C7B"/>
    <w:rsid w:val="007B61F1"/>
    <w:rsid w:val="007B61F4"/>
    <w:rsid w:val="007B690C"/>
    <w:rsid w:val="007B694D"/>
    <w:rsid w:val="007B6B38"/>
    <w:rsid w:val="007B6DBF"/>
    <w:rsid w:val="007B6E0A"/>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08D"/>
    <w:rsid w:val="007C21C1"/>
    <w:rsid w:val="007C2264"/>
    <w:rsid w:val="007C25EE"/>
    <w:rsid w:val="007C262E"/>
    <w:rsid w:val="007C2796"/>
    <w:rsid w:val="007C2B49"/>
    <w:rsid w:val="007C2BCB"/>
    <w:rsid w:val="007C2FB7"/>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7DE"/>
    <w:rsid w:val="007D07F8"/>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117"/>
    <w:rsid w:val="007D5244"/>
    <w:rsid w:val="007D540D"/>
    <w:rsid w:val="007D5727"/>
    <w:rsid w:val="007D5894"/>
    <w:rsid w:val="007D58D3"/>
    <w:rsid w:val="007D5A11"/>
    <w:rsid w:val="007D5D73"/>
    <w:rsid w:val="007D62EA"/>
    <w:rsid w:val="007D62F7"/>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1DB"/>
    <w:rsid w:val="007E2259"/>
    <w:rsid w:val="007E23DD"/>
    <w:rsid w:val="007E2455"/>
    <w:rsid w:val="007E25CF"/>
    <w:rsid w:val="007E25E5"/>
    <w:rsid w:val="007E2629"/>
    <w:rsid w:val="007E27F6"/>
    <w:rsid w:val="007E286E"/>
    <w:rsid w:val="007E2B20"/>
    <w:rsid w:val="007E2BE8"/>
    <w:rsid w:val="007E2C27"/>
    <w:rsid w:val="007E2C87"/>
    <w:rsid w:val="007E3486"/>
    <w:rsid w:val="007E36CB"/>
    <w:rsid w:val="007E382C"/>
    <w:rsid w:val="007E3B72"/>
    <w:rsid w:val="007E3BFE"/>
    <w:rsid w:val="007E3C74"/>
    <w:rsid w:val="007E3D21"/>
    <w:rsid w:val="007E4029"/>
    <w:rsid w:val="007E42D0"/>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2E5"/>
    <w:rsid w:val="007E6353"/>
    <w:rsid w:val="007E65E7"/>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29"/>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50"/>
    <w:rsid w:val="007F3CEA"/>
    <w:rsid w:val="007F453F"/>
    <w:rsid w:val="007F49C2"/>
    <w:rsid w:val="007F49E6"/>
    <w:rsid w:val="007F4F1F"/>
    <w:rsid w:val="007F5025"/>
    <w:rsid w:val="007F51E5"/>
    <w:rsid w:val="007F56A5"/>
    <w:rsid w:val="007F5B32"/>
    <w:rsid w:val="007F5C92"/>
    <w:rsid w:val="007F5FBF"/>
    <w:rsid w:val="007F6104"/>
    <w:rsid w:val="007F629E"/>
    <w:rsid w:val="007F67F9"/>
    <w:rsid w:val="007F6880"/>
    <w:rsid w:val="007F6A79"/>
    <w:rsid w:val="007F6C12"/>
    <w:rsid w:val="007F6DD2"/>
    <w:rsid w:val="007F6EE6"/>
    <w:rsid w:val="007F6FDC"/>
    <w:rsid w:val="007F7185"/>
    <w:rsid w:val="007F7260"/>
    <w:rsid w:val="007F737E"/>
    <w:rsid w:val="007F74E4"/>
    <w:rsid w:val="007F76A1"/>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3E81"/>
    <w:rsid w:val="00804066"/>
    <w:rsid w:val="008040CD"/>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75"/>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93C"/>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753"/>
    <w:rsid w:val="00817B71"/>
    <w:rsid w:val="00817CED"/>
    <w:rsid w:val="0082000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0FB"/>
    <w:rsid w:val="00822155"/>
    <w:rsid w:val="008221B3"/>
    <w:rsid w:val="0082248E"/>
    <w:rsid w:val="0082360A"/>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C6A"/>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B37"/>
    <w:rsid w:val="00832F5C"/>
    <w:rsid w:val="008330B9"/>
    <w:rsid w:val="008332A8"/>
    <w:rsid w:val="00833489"/>
    <w:rsid w:val="008334E6"/>
    <w:rsid w:val="0083358E"/>
    <w:rsid w:val="008338FD"/>
    <w:rsid w:val="00833D30"/>
    <w:rsid w:val="00833DD6"/>
    <w:rsid w:val="0083430F"/>
    <w:rsid w:val="00834623"/>
    <w:rsid w:val="0083480B"/>
    <w:rsid w:val="00834971"/>
    <w:rsid w:val="008349B1"/>
    <w:rsid w:val="00834BE4"/>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7F"/>
    <w:rsid w:val="008376A4"/>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9DE"/>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3C18"/>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140"/>
    <w:rsid w:val="008503AB"/>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BDF"/>
    <w:rsid w:val="00854C0B"/>
    <w:rsid w:val="00854CD5"/>
    <w:rsid w:val="00854E74"/>
    <w:rsid w:val="00854F08"/>
    <w:rsid w:val="008552E4"/>
    <w:rsid w:val="00855318"/>
    <w:rsid w:val="00855495"/>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8DE"/>
    <w:rsid w:val="00857CF8"/>
    <w:rsid w:val="00860207"/>
    <w:rsid w:val="0086027E"/>
    <w:rsid w:val="00860297"/>
    <w:rsid w:val="0086051D"/>
    <w:rsid w:val="008605B3"/>
    <w:rsid w:val="008606E5"/>
    <w:rsid w:val="00860872"/>
    <w:rsid w:val="0086087C"/>
    <w:rsid w:val="00860A5E"/>
    <w:rsid w:val="00860D8E"/>
    <w:rsid w:val="00860FF5"/>
    <w:rsid w:val="008610FF"/>
    <w:rsid w:val="008611C6"/>
    <w:rsid w:val="00861366"/>
    <w:rsid w:val="00861636"/>
    <w:rsid w:val="00861A18"/>
    <w:rsid w:val="00861B68"/>
    <w:rsid w:val="00861D08"/>
    <w:rsid w:val="008620BA"/>
    <w:rsid w:val="0086219D"/>
    <w:rsid w:val="008622A0"/>
    <w:rsid w:val="00862342"/>
    <w:rsid w:val="008623A7"/>
    <w:rsid w:val="0086275E"/>
    <w:rsid w:val="00862849"/>
    <w:rsid w:val="008639E6"/>
    <w:rsid w:val="00863CE8"/>
    <w:rsid w:val="00863EE0"/>
    <w:rsid w:val="00864440"/>
    <w:rsid w:val="008646B2"/>
    <w:rsid w:val="0086488E"/>
    <w:rsid w:val="00864A16"/>
    <w:rsid w:val="00864A7C"/>
    <w:rsid w:val="00864D3A"/>
    <w:rsid w:val="00864D76"/>
    <w:rsid w:val="00864E14"/>
    <w:rsid w:val="008650FC"/>
    <w:rsid w:val="00865115"/>
    <w:rsid w:val="00865552"/>
    <w:rsid w:val="00865696"/>
    <w:rsid w:val="00865E76"/>
    <w:rsid w:val="0086601A"/>
    <w:rsid w:val="008661A2"/>
    <w:rsid w:val="008663B1"/>
    <w:rsid w:val="00866482"/>
    <w:rsid w:val="0086661B"/>
    <w:rsid w:val="00866997"/>
    <w:rsid w:val="00866B80"/>
    <w:rsid w:val="00866D1C"/>
    <w:rsid w:val="00866EB3"/>
    <w:rsid w:val="00866F99"/>
    <w:rsid w:val="00866FCB"/>
    <w:rsid w:val="0086701A"/>
    <w:rsid w:val="008676C8"/>
    <w:rsid w:val="008676F2"/>
    <w:rsid w:val="00867728"/>
    <w:rsid w:val="008677B1"/>
    <w:rsid w:val="008677BB"/>
    <w:rsid w:val="008677C8"/>
    <w:rsid w:val="00867BD2"/>
    <w:rsid w:val="00867F17"/>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1EAC"/>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D08"/>
    <w:rsid w:val="008753AD"/>
    <w:rsid w:val="008754C1"/>
    <w:rsid w:val="0087558D"/>
    <w:rsid w:val="008756A4"/>
    <w:rsid w:val="008756C2"/>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786"/>
    <w:rsid w:val="00884888"/>
    <w:rsid w:val="008849D3"/>
    <w:rsid w:val="00884A2C"/>
    <w:rsid w:val="00884A74"/>
    <w:rsid w:val="00884AFC"/>
    <w:rsid w:val="00884F4C"/>
    <w:rsid w:val="00885537"/>
    <w:rsid w:val="00885989"/>
    <w:rsid w:val="008859F5"/>
    <w:rsid w:val="008859F9"/>
    <w:rsid w:val="00885CD6"/>
    <w:rsid w:val="00886004"/>
    <w:rsid w:val="00886395"/>
    <w:rsid w:val="0088639C"/>
    <w:rsid w:val="008868BF"/>
    <w:rsid w:val="00887171"/>
    <w:rsid w:val="00887424"/>
    <w:rsid w:val="00887446"/>
    <w:rsid w:val="008874F8"/>
    <w:rsid w:val="00887654"/>
    <w:rsid w:val="0088787A"/>
    <w:rsid w:val="008879A0"/>
    <w:rsid w:val="00887B48"/>
    <w:rsid w:val="00887D20"/>
    <w:rsid w:val="00890441"/>
    <w:rsid w:val="008904E8"/>
    <w:rsid w:val="00890549"/>
    <w:rsid w:val="00890815"/>
    <w:rsid w:val="0089096A"/>
    <w:rsid w:val="00890A98"/>
    <w:rsid w:val="00890ABD"/>
    <w:rsid w:val="00890DB7"/>
    <w:rsid w:val="0089104E"/>
    <w:rsid w:val="008913A0"/>
    <w:rsid w:val="0089176E"/>
    <w:rsid w:val="008917E0"/>
    <w:rsid w:val="008918E6"/>
    <w:rsid w:val="0089193F"/>
    <w:rsid w:val="00891991"/>
    <w:rsid w:val="00891CC6"/>
    <w:rsid w:val="00891FBA"/>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1D"/>
    <w:rsid w:val="008942DB"/>
    <w:rsid w:val="0089444E"/>
    <w:rsid w:val="008946E5"/>
    <w:rsid w:val="008949DF"/>
    <w:rsid w:val="00894C05"/>
    <w:rsid w:val="00894F6B"/>
    <w:rsid w:val="00895100"/>
    <w:rsid w:val="008951DB"/>
    <w:rsid w:val="0089524C"/>
    <w:rsid w:val="0089552B"/>
    <w:rsid w:val="0089565B"/>
    <w:rsid w:val="008958F1"/>
    <w:rsid w:val="00895B29"/>
    <w:rsid w:val="00895B3A"/>
    <w:rsid w:val="00895C5D"/>
    <w:rsid w:val="00895DF5"/>
    <w:rsid w:val="00895ED9"/>
    <w:rsid w:val="00895FEC"/>
    <w:rsid w:val="0089602A"/>
    <w:rsid w:val="00896275"/>
    <w:rsid w:val="008964EC"/>
    <w:rsid w:val="0089656F"/>
    <w:rsid w:val="008966F9"/>
    <w:rsid w:val="008967AF"/>
    <w:rsid w:val="00896B7E"/>
    <w:rsid w:val="00896C81"/>
    <w:rsid w:val="00896D83"/>
    <w:rsid w:val="00897214"/>
    <w:rsid w:val="00897373"/>
    <w:rsid w:val="00897381"/>
    <w:rsid w:val="00897439"/>
    <w:rsid w:val="008975AC"/>
    <w:rsid w:val="008976F5"/>
    <w:rsid w:val="00897909"/>
    <w:rsid w:val="00897AAC"/>
    <w:rsid w:val="00897BBB"/>
    <w:rsid w:val="00897C7D"/>
    <w:rsid w:val="008A0123"/>
    <w:rsid w:val="008A054D"/>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E7F"/>
    <w:rsid w:val="008A223D"/>
    <w:rsid w:val="008A22F4"/>
    <w:rsid w:val="008A2682"/>
    <w:rsid w:val="008A2720"/>
    <w:rsid w:val="008A2800"/>
    <w:rsid w:val="008A28B6"/>
    <w:rsid w:val="008A2AC0"/>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B3"/>
    <w:rsid w:val="008B27E2"/>
    <w:rsid w:val="008B2C1A"/>
    <w:rsid w:val="008B2C44"/>
    <w:rsid w:val="008B2D4F"/>
    <w:rsid w:val="008B2E03"/>
    <w:rsid w:val="008B345E"/>
    <w:rsid w:val="008B35CD"/>
    <w:rsid w:val="008B365C"/>
    <w:rsid w:val="008B37F4"/>
    <w:rsid w:val="008B3890"/>
    <w:rsid w:val="008B389D"/>
    <w:rsid w:val="008B3C2F"/>
    <w:rsid w:val="008B3C56"/>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B90"/>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DFD"/>
    <w:rsid w:val="008C1F26"/>
    <w:rsid w:val="008C1FCA"/>
    <w:rsid w:val="008C20CB"/>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8E9"/>
    <w:rsid w:val="008C3924"/>
    <w:rsid w:val="008C3B4C"/>
    <w:rsid w:val="008C3BC4"/>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9CB"/>
    <w:rsid w:val="008C6A9B"/>
    <w:rsid w:val="008C6B5E"/>
    <w:rsid w:val="008C6FEA"/>
    <w:rsid w:val="008C724D"/>
    <w:rsid w:val="008C785E"/>
    <w:rsid w:val="008C7BE2"/>
    <w:rsid w:val="008C7C10"/>
    <w:rsid w:val="008C7D16"/>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838"/>
    <w:rsid w:val="008D4A59"/>
    <w:rsid w:val="008D4A6D"/>
    <w:rsid w:val="008D4AEE"/>
    <w:rsid w:val="008D4BF7"/>
    <w:rsid w:val="008D4C77"/>
    <w:rsid w:val="008D557F"/>
    <w:rsid w:val="008D55D2"/>
    <w:rsid w:val="008D5A11"/>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432"/>
    <w:rsid w:val="008E35B3"/>
    <w:rsid w:val="008E3747"/>
    <w:rsid w:val="008E37D4"/>
    <w:rsid w:val="008E38AD"/>
    <w:rsid w:val="008E3C49"/>
    <w:rsid w:val="008E3D41"/>
    <w:rsid w:val="008E3EEC"/>
    <w:rsid w:val="008E3F87"/>
    <w:rsid w:val="008E46CA"/>
    <w:rsid w:val="008E4825"/>
    <w:rsid w:val="008E48A5"/>
    <w:rsid w:val="008E48CF"/>
    <w:rsid w:val="008E4A4D"/>
    <w:rsid w:val="008E4A4E"/>
    <w:rsid w:val="008E4A6A"/>
    <w:rsid w:val="008E4AAD"/>
    <w:rsid w:val="008E4D4D"/>
    <w:rsid w:val="008E4E2B"/>
    <w:rsid w:val="008E5013"/>
    <w:rsid w:val="008E50CD"/>
    <w:rsid w:val="008E51E7"/>
    <w:rsid w:val="008E581B"/>
    <w:rsid w:val="008E5835"/>
    <w:rsid w:val="008E5954"/>
    <w:rsid w:val="008E5A30"/>
    <w:rsid w:val="008E5ACC"/>
    <w:rsid w:val="008E5BF2"/>
    <w:rsid w:val="008E5C07"/>
    <w:rsid w:val="008E5C81"/>
    <w:rsid w:val="008E5DE6"/>
    <w:rsid w:val="008E65C1"/>
    <w:rsid w:val="008E6D5B"/>
    <w:rsid w:val="008E6E36"/>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1E30"/>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60"/>
    <w:rsid w:val="008F48C2"/>
    <w:rsid w:val="008F49BC"/>
    <w:rsid w:val="008F53F8"/>
    <w:rsid w:val="008F5414"/>
    <w:rsid w:val="008F5503"/>
    <w:rsid w:val="008F5840"/>
    <w:rsid w:val="008F584A"/>
    <w:rsid w:val="008F5B01"/>
    <w:rsid w:val="008F5DBA"/>
    <w:rsid w:val="008F5EEF"/>
    <w:rsid w:val="008F6176"/>
    <w:rsid w:val="008F640B"/>
    <w:rsid w:val="008F6483"/>
    <w:rsid w:val="008F66FE"/>
    <w:rsid w:val="008F69EC"/>
    <w:rsid w:val="008F6CB6"/>
    <w:rsid w:val="008F6FBD"/>
    <w:rsid w:val="008F71AE"/>
    <w:rsid w:val="008F71BB"/>
    <w:rsid w:val="008F7205"/>
    <w:rsid w:val="008F72CC"/>
    <w:rsid w:val="008F72CD"/>
    <w:rsid w:val="008F7516"/>
    <w:rsid w:val="008F7804"/>
    <w:rsid w:val="008F78DF"/>
    <w:rsid w:val="008F7A3F"/>
    <w:rsid w:val="008F7B51"/>
    <w:rsid w:val="0090001E"/>
    <w:rsid w:val="009000B9"/>
    <w:rsid w:val="009002B9"/>
    <w:rsid w:val="00900519"/>
    <w:rsid w:val="009005B7"/>
    <w:rsid w:val="0090071F"/>
    <w:rsid w:val="00900FEB"/>
    <w:rsid w:val="0090103B"/>
    <w:rsid w:val="0090110B"/>
    <w:rsid w:val="00901452"/>
    <w:rsid w:val="00902370"/>
    <w:rsid w:val="009023DD"/>
    <w:rsid w:val="0090247C"/>
    <w:rsid w:val="00902691"/>
    <w:rsid w:val="009027A7"/>
    <w:rsid w:val="00902914"/>
    <w:rsid w:val="00902999"/>
    <w:rsid w:val="009029A2"/>
    <w:rsid w:val="00902A99"/>
    <w:rsid w:val="00902ACA"/>
    <w:rsid w:val="00902C56"/>
    <w:rsid w:val="00902D05"/>
    <w:rsid w:val="00903013"/>
    <w:rsid w:val="00903205"/>
    <w:rsid w:val="0090331F"/>
    <w:rsid w:val="00903802"/>
    <w:rsid w:val="00903A52"/>
    <w:rsid w:val="00903CF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741"/>
    <w:rsid w:val="00905DEB"/>
    <w:rsid w:val="00905DEC"/>
    <w:rsid w:val="00905EBA"/>
    <w:rsid w:val="00906177"/>
    <w:rsid w:val="00906706"/>
    <w:rsid w:val="0090691C"/>
    <w:rsid w:val="0090696D"/>
    <w:rsid w:val="00906CB4"/>
    <w:rsid w:val="00906CD6"/>
    <w:rsid w:val="00906E4D"/>
    <w:rsid w:val="00906EAB"/>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1EBD"/>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4DD5"/>
    <w:rsid w:val="00914E81"/>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47"/>
    <w:rsid w:val="009204C5"/>
    <w:rsid w:val="00920DF2"/>
    <w:rsid w:val="00921093"/>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11B4"/>
    <w:rsid w:val="0093179D"/>
    <w:rsid w:val="00931EE2"/>
    <w:rsid w:val="009323D5"/>
    <w:rsid w:val="00932477"/>
    <w:rsid w:val="00932644"/>
    <w:rsid w:val="009326B2"/>
    <w:rsid w:val="009327FB"/>
    <w:rsid w:val="009328C7"/>
    <w:rsid w:val="00932B83"/>
    <w:rsid w:val="00932CF3"/>
    <w:rsid w:val="00932F36"/>
    <w:rsid w:val="0093301C"/>
    <w:rsid w:val="00933157"/>
    <w:rsid w:val="009336EC"/>
    <w:rsid w:val="009338AD"/>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15D"/>
    <w:rsid w:val="009365B2"/>
    <w:rsid w:val="0093665B"/>
    <w:rsid w:val="00936850"/>
    <w:rsid w:val="009368AF"/>
    <w:rsid w:val="00936B17"/>
    <w:rsid w:val="00936BD3"/>
    <w:rsid w:val="00936D35"/>
    <w:rsid w:val="00936D98"/>
    <w:rsid w:val="00936E75"/>
    <w:rsid w:val="00937150"/>
    <w:rsid w:val="0093729B"/>
    <w:rsid w:val="009373E9"/>
    <w:rsid w:val="009374B0"/>
    <w:rsid w:val="009377AD"/>
    <w:rsid w:val="0093780A"/>
    <w:rsid w:val="00937BC7"/>
    <w:rsid w:val="00937F95"/>
    <w:rsid w:val="00940A31"/>
    <w:rsid w:val="00941311"/>
    <w:rsid w:val="009413A1"/>
    <w:rsid w:val="009414EA"/>
    <w:rsid w:val="00941539"/>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5A"/>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55"/>
    <w:rsid w:val="00946CF3"/>
    <w:rsid w:val="00946D64"/>
    <w:rsid w:val="0094724E"/>
    <w:rsid w:val="00947468"/>
    <w:rsid w:val="009479BB"/>
    <w:rsid w:val="00947BE6"/>
    <w:rsid w:val="00947DCD"/>
    <w:rsid w:val="00950157"/>
    <w:rsid w:val="0095048D"/>
    <w:rsid w:val="00950762"/>
    <w:rsid w:val="00950959"/>
    <w:rsid w:val="00950CE6"/>
    <w:rsid w:val="0095128D"/>
    <w:rsid w:val="009512F3"/>
    <w:rsid w:val="009515EE"/>
    <w:rsid w:val="0095180B"/>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D65"/>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67A"/>
    <w:rsid w:val="009577A0"/>
    <w:rsid w:val="0095788F"/>
    <w:rsid w:val="00957AD4"/>
    <w:rsid w:val="00957E57"/>
    <w:rsid w:val="00957F63"/>
    <w:rsid w:val="00960000"/>
    <w:rsid w:val="00960152"/>
    <w:rsid w:val="009604C4"/>
    <w:rsid w:val="00960621"/>
    <w:rsid w:val="00960971"/>
    <w:rsid w:val="0096098A"/>
    <w:rsid w:val="009610BB"/>
    <w:rsid w:val="0096124E"/>
    <w:rsid w:val="009615C3"/>
    <w:rsid w:val="009617E5"/>
    <w:rsid w:val="009619D1"/>
    <w:rsid w:val="00961AAF"/>
    <w:rsid w:val="00961BDB"/>
    <w:rsid w:val="00961E60"/>
    <w:rsid w:val="00961EF7"/>
    <w:rsid w:val="0096202D"/>
    <w:rsid w:val="009624FF"/>
    <w:rsid w:val="0096273A"/>
    <w:rsid w:val="0096289C"/>
    <w:rsid w:val="00962A36"/>
    <w:rsid w:val="00962C5F"/>
    <w:rsid w:val="00962D4C"/>
    <w:rsid w:val="00962DD5"/>
    <w:rsid w:val="00962FC3"/>
    <w:rsid w:val="0096326A"/>
    <w:rsid w:val="009638B8"/>
    <w:rsid w:val="00963A8A"/>
    <w:rsid w:val="00963B3C"/>
    <w:rsid w:val="00963C3C"/>
    <w:rsid w:val="00964045"/>
    <w:rsid w:val="009640B6"/>
    <w:rsid w:val="00964563"/>
    <w:rsid w:val="0096459F"/>
    <w:rsid w:val="0096460B"/>
    <w:rsid w:val="0096474E"/>
    <w:rsid w:val="00964B76"/>
    <w:rsid w:val="00964D25"/>
    <w:rsid w:val="00964E38"/>
    <w:rsid w:val="009651B9"/>
    <w:rsid w:val="0096521D"/>
    <w:rsid w:val="00965611"/>
    <w:rsid w:val="009657F1"/>
    <w:rsid w:val="0096590D"/>
    <w:rsid w:val="00965A29"/>
    <w:rsid w:val="00965B25"/>
    <w:rsid w:val="00965B52"/>
    <w:rsid w:val="009661F3"/>
    <w:rsid w:val="0096625D"/>
    <w:rsid w:val="009667CA"/>
    <w:rsid w:val="00966849"/>
    <w:rsid w:val="00966A19"/>
    <w:rsid w:val="00966B45"/>
    <w:rsid w:val="0096703E"/>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7A"/>
    <w:rsid w:val="009714A0"/>
    <w:rsid w:val="009715BD"/>
    <w:rsid w:val="00971781"/>
    <w:rsid w:val="0097194A"/>
    <w:rsid w:val="00971C56"/>
    <w:rsid w:val="00971D7E"/>
    <w:rsid w:val="009720D5"/>
    <w:rsid w:val="009721DF"/>
    <w:rsid w:val="00972356"/>
    <w:rsid w:val="0097287F"/>
    <w:rsid w:val="009728AE"/>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35"/>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6C4"/>
    <w:rsid w:val="009817AA"/>
    <w:rsid w:val="0098193C"/>
    <w:rsid w:val="0098194F"/>
    <w:rsid w:val="00981995"/>
    <w:rsid w:val="009819A5"/>
    <w:rsid w:val="009819E7"/>
    <w:rsid w:val="00981A58"/>
    <w:rsid w:val="00981DFB"/>
    <w:rsid w:val="00981EC5"/>
    <w:rsid w:val="00982326"/>
    <w:rsid w:val="00982679"/>
    <w:rsid w:val="009826C8"/>
    <w:rsid w:val="00982797"/>
    <w:rsid w:val="009832FD"/>
    <w:rsid w:val="009836E4"/>
    <w:rsid w:val="00983724"/>
    <w:rsid w:val="009837B0"/>
    <w:rsid w:val="0098389E"/>
    <w:rsid w:val="00983B1E"/>
    <w:rsid w:val="00983BE7"/>
    <w:rsid w:val="00983F32"/>
    <w:rsid w:val="0098407F"/>
    <w:rsid w:val="0098424F"/>
    <w:rsid w:val="00984275"/>
    <w:rsid w:val="009842CA"/>
    <w:rsid w:val="009842DE"/>
    <w:rsid w:val="00984420"/>
    <w:rsid w:val="0098460A"/>
    <w:rsid w:val="009849B8"/>
    <w:rsid w:val="00984BB5"/>
    <w:rsid w:val="00984E09"/>
    <w:rsid w:val="00984FFD"/>
    <w:rsid w:val="00985623"/>
    <w:rsid w:val="009857AD"/>
    <w:rsid w:val="009857CC"/>
    <w:rsid w:val="00985CF2"/>
    <w:rsid w:val="00985F01"/>
    <w:rsid w:val="00985F28"/>
    <w:rsid w:val="00986149"/>
    <w:rsid w:val="00986176"/>
    <w:rsid w:val="00986469"/>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4FA"/>
    <w:rsid w:val="0099083D"/>
    <w:rsid w:val="00990851"/>
    <w:rsid w:val="00990881"/>
    <w:rsid w:val="00990AED"/>
    <w:rsid w:val="00990BD5"/>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82"/>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2F99"/>
    <w:rsid w:val="009A35F4"/>
    <w:rsid w:val="009A37BA"/>
    <w:rsid w:val="009A394F"/>
    <w:rsid w:val="009A3A86"/>
    <w:rsid w:val="009A3B05"/>
    <w:rsid w:val="009A3C8F"/>
    <w:rsid w:val="009A3D53"/>
    <w:rsid w:val="009A424A"/>
    <w:rsid w:val="009A439D"/>
    <w:rsid w:val="009A453D"/>
    <w:rsid w:val="009A458C"/>
    <w:rsid w:val="009A45B6"/>
    <w:rsid w:val="009A4853"/>
    <w:rsid w:val="009A4865"/>
    <w:rsid w:val="009A4869"/>
    <w:rsid w:val="009A4B14"/>
    <w:rsid w:val="009A4BC8"/>
    <w:rsid w:val="009A4C20"/>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32"/>
    <w:rsid w:val="009A7CCE"/>
    <w:rsid w:val="009A7F38"/>
    <w:rsid w:val="009B01CD"/>
    <w:rsid w:val="009B0249"/>
    <w:rsid w:val="009B0394"/>
    <w:rsid w:val="009B055B"/>
    <w:rsid w:val="009B0603"/>
    <w:rsid w:val="009B0B5F"/>
    <w:rsid w:val="009B0CD5"/>
    <w:rsid w:val="009B0F42"/>
    <w:rsid w:val="009B10DE"/>
    <w:rsid w:val="009B1AA9"/>
    <w:rsid w:val="009B1EE0"/>
    <w:rsid w:val="009B1EF9"/>
    <w:rsid w:val="009B2073"/>
    <w:rsid w:val="009B22C2"/>
    <w:rsid w:val="009B22CC"/>
    <w:rsid w:val="009B2442"/>
    <w:rsid w:val="009B26AC"/>
    <w:rsid w:val="009B30D1"/>
    <w:rsid w:val="009B3149"/>
    <w:rsid w:val="009B3428"/>
    <w:rsid w:val="009B37E2"/>
    <w:rsid w:val="009B38BF"/>
    <w:rsid w:val="009B3B6D"/>
    <w:rsid w:val="009B3B78"/>
    <w:rsid w:val="009B3FC5"/>
    <w:rsid w:val="009B4083"/>
    <w:rsid w:val="009B40E0"/>
    <w:rsid w:val="009B41D4"/>
    <w:rsid w:val="009B44A6"/>
    <w:rsid w:val="009B4519"/>
    <w:rsid w:val="009B4564"/>
    <w:rsid w:val="009B46BC"/>
    <w:rsid w:val="009B496F"/>
    <w:rsid w:val="009B4B17"/>
    <w:rsid w:val="009B4B9E"/>
    <w:rsid w:val="009B4BF1"/>
    <w:rsid w:val="009B4C94"/>
    <w:rsid w:val="009B506B"/>
    <w:rsid w:val="009B530C"/>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9E5"/>
    <w:rsid w:val="009C0A12"/>
    <w:rsid w:val="009C0D52"/>
    <w:rsid w:val="009C0EE4"/>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17"/>
    <w:rsid w:val="009C5A3A"/>
    <w:rsid w:val="009C5D8A"/>
    <w:rsid w:val="009C5E8A"/>
    <w:rsid w:val="009C5EA5"/>
    <w:rsid w:val="009C61B9"/>
    <w:rsid w:val="009C6287"/>
    <w:rsid w:val="009C640A"/>
    <w:rsid w:val="009C669F"/>
    <w:rsid w:val="009C6C0E"/>
    <w:rsid w:val="009C6C94"/>
    <w:rsid w:val="009C6F66"/>
    <w:rsid w:val="009C72B4"/>
    <w:rsid w:val="009C7320"/>
    <w:rsid w:val="009C73A9"/>
    <w:rsid w:val="009C751C"/>
    <w:rsid w:val="009C764C"/>
    <w:rsid w:val="009C7728"/>
    <w:rsid w:val="009C788D"/>
    <w:rsid w:val="009C7C3B"/>
    <w:rsid w:val="009C7F4E"/>
    <w:rsid w:val="009D0024"/>
    <w:rsid w:val="009D0337"/>
    <w:rsid w:val="009D0729"/>
    <w:rsid w:val="009D09FC"/>
    <w:rsid w:val="009D0ACA"/>
    <w:rsid w:val="009D0AEB"/>
    <w:rsid w:val="009D0CDC"/>
    <w:rsid w:val="009D0F66"/>
    <w:rsid w:val="009D0F8C"/>
    <w:rsid w:val="009D10C9"/>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84A"/>
    <w:rsid w:val="009D2E37"/>
    <w:rsid w:val="009D3102"/>
    <w:rsid w:val="009D319C"/>
    <w:rsid w:val="009D31EF"/>
    <w:rsid w:val="009D3313"/>
    <w:rsid w:val="009D34CA"/>
    <w:rsid w:val="009D3A2D"/>
    <w:rsid w:val="009D3B45"/>
    <w:rsid w:val="009D3B98"/>
    <w:rsid w:val="009D4E73"/>
    <w:rsid w:val="009D5241"/>
    <w:rsid w:val="009D5322"/>
    <w:rsid w:val="009D56DA"/>
    <w:rsid w:val="009D5BAB"/>
    <w:rsid w:val="009D602B"/>
    <w:rsid w:val="009D6593"/>
    <w:rsid w:val="009D66DA"/>
    <w:rsid w:val="009D6A0A"/>
    <w:rsid w:val="009D6B28"/>
    <w:rsid w:val="009D7201"/>
    <w:rsid w:val="009D74F4"/>
    <w:rsid w:val="009D7546"/>
    <w:rsid w:val="009D791E"/>
    <w:rsid w:val="009D7977"/>
    <w:rsid w:val="009D7BA3"/>
    <w:rsid w:val="009D7C4E"/>
    <w:rsid w:val="009E0261"/>
    <w:rsid w:val="009E0283"/>
    <w:rsid w:val="009E043B"/>
    <w:rsid w:val="009E0491"/>
    <w:rsid w:val="009E0578"/>
    <w:rsid w:val="009E058F"/>
    <w:rsid w:val="009E05D2"/>
    <w:rsid w:val="009E0910"/>
    <w:rsid w:val="009E0992"/>
    <w:rsid w:val="009E09B0"/>
    <w:rsid w:val="009E0A9E"/>
    <w:rsid w:val="009E0EE3"/>
    <w:rsid w:val="009E1095"/>
    <w:rsid w:val="009E1356"/>
    <w:rsid w:val="009E15F3"/>
    <w:rsid w:val="009E1600"/>
    <w:rsid w:val="009E18D8"/>
    <w:rsid w:val="009E18F8"/>
    <w:rsid w:val="009E1964"/>
    <w:rsid w:val="009E19A2"/>
    <w:rsid w:val="009E1B6C"/>
    <w:rsid w:val="009E1FFD"/>
    <w:rsid w:val="009E2048"/>
    <w:rsid w:val="009E20AA"/>
    <w:rsid w:val="009E26DF"/>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51C"/>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987"/>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6E1"/>
    <w:rsid w:val="009F27AD"/>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04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9C5"/>
    <w:rsid w:val="00A01BAC"/>
    <w:rsid w:val="00A01F17"/>
    <w:rsid w:val="00A020E5"/>
    <w:rsid w:val="00A0213D"/>
    <w:rsid w:val="00A021BB"/>
    <w:rsid w:val="00A022A5"/>
    <w:rsid w:val="00A023EE"/>
    <w:rsid w:val="00A02592"/>
    <w:rsid w:val="00A02833"/>
    <w:rsid w:val="00A02951"/>
    <w:rsid w:val="00A02BBE"/>
    <w:rsid w:val="00A02C4F"/>
    <w:rsid w:val="00A02F2C"/>
    <w:rsid w:val="00A02F66"/>
    <w:rsid w:val="00A03879"/>
    <w:rsid w:val="00A03A22"/>
    <w:rsid w:val="00A04256"/>
    <w:rsid w:val="00A04455"/>
    <w:rsid w:val="00A04634"/>
    <w:rsid w:val="00A0463D"/>
    <w:rsid w:val="00A04A18"/>
    <w:rsid w:val="00A04B78"/>
    <w:rsid w:val="00A04CB5"/>
    <w:rsid w:val="00A04F99"/>
    <w:rsid w:val="00A053A9"/>
    <w:rsid w:val="00A053F8"/>
    <w:rsid w:val="00A0576F"/>
    <w:rsid w:val="00A05817"/>
    <w:rsid w:val="00A059CF"/>
    <w:rsid w:val="00A05D3E"/>
    <w:rsid w:val="00A05FA3"/>
    <w:rsid w:val="00A06039"/>
    <w:rsid w:val="00A06119"/>
    <w:rsid w:val="00A06757"/>
    <w:rsid w:val="00A069B5"/>
    <w:rsid w:val="00A06C01"/>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514"/>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19B"/>
    <w:rsid w:val="00A137E4"/>
    <w:rsid w:val="00A138D8"/>
    <w:rsid w:val="00A1391E"/>
    <w:rsid w:val="00A139DD"/>
    <w:rsid w:val="00A139F8"/>
    <w:rsid w:val="00A13C0C"/>
    <w:rsid w:val="00A13E01"/>
    <w:rsid w:val="00A14006"/>
    <w:rsid w:val="00A14190"/>
    <w:rsid w:val="00A141DD"/>
    <w:rsid w:val="00A14445"/>
    <w:rsid w:val="00A144EC"/>
    <w:rsid w:val="00A14581"/>
    <w:rsid w:val="00A145BF"/>
    <w:rsid w:val="00A146C3"/>
    <w:rsid w:val="00A14813"/>
    <w:rsid w:val="00A1506F"/>
    <w:rsid w:val="00A15163"/>
    <w:rsid w:val="00A1518E"/>
    <w:rsid w:val="00A15272"/>
    <w:rsid w:val="00A15633"/>
    <w:rsid w:val="00A1566A"/>
    <w:rsid w:val="00A15704"/>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B8B"/>
    <w:rsid w:val="00A16C00"/>
    <w:rsid w:val="00A16D0F"/>
    <w:rsid w:val="00A16D94"/>
    <w:rsid w:val="00A17024"/>
    <w:rsid w:val="00A1702C"/>
    <w:rsid w:val="00A172E8"/>
    <w:rsid w:val="00A172F2"/>
    <w:rsid w:val="00A174EA"/>
    <w:rsid w:val="00A17581"/>
    <w:rsid w:val="00A1774D"/>
    <w:rsid w:val="00A17889"/>
    <w:rsid w:val="00A179FF"/>
    <w:rsid w:val="00A17E80"/>
    <w:rsid w:val="00A2006B"/>
    <w:rsid w:val="00A202A4"/>
    <w:rsid w:val="00A2039E"/>
    <w:rsid w:val="00A2048B"/>
    <w:rsid w:val="00A209BE"/>
    <w:rsid w:val="00A209DD"/>
    <w:rsid w:val="00A210F6"/>
    <w:rsid w:val="00A211D7"/>
    <w:rsid w:val="00A215C8"/>
    <w:rsid w:val="00A21872"/>
    <w:rsid w:val="00A2191E"/>
    <w:rsid w:val="00A21A36"/>
    <w:rsid w:val="00A21A85"/>
    <w:rsid w:val="00A21BCB"/>
    <w:rsid w:val="00A21C18"/>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3A0"/>
    <w:rsid w:val="00A24430"/>
    <w:rsid w:val="00A2446C"/>
    <w:rsid w:val="00A247BE"/>
    <w:rsid w:val="00A24888"/>
    <w:rsid w:val="00A2498D"/>
    <w:rsid w:val="00A24B12"/>
    <w:rsid w:val="00A24D26"/>
    <w:rsid w:val="00A24FF2"/>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9CF"/>
    <w:rsid w:val="00A27B0F"/>
    <w:rsid w:val="00A27CDF"/>
    <w:rsid w:val="00A27CE0"/>
    <w:rsid w:val="00A27F2E"/>
    <w:rsid w:val="00A27FCC"/>
    <w:rsid w:val="00A30086"/>
    <w:rsid w:val="00A303FB"/>
    <w:rsid w:val="00A305B1"/>
    <w:rsid w:val="00A306B9"/>
    <w:rsid w:val="00A30915"/>
    <w:rsid w:val="00A30938"/>
    <w:rsid w:val="00A309C6"/>
    <w:rsid w:val="00A30A6D"/>
    <w:rsid w:val="00A30CBA"/>
    <w:rsid w:val="00A30D13"/>
    <w:rsid w:val="00A30DBA"/>
    <w:rsid w:val="00A30F36"/>
    <w:rsid w:val="00A311CB"/>
    <w:rsid w:val="00A311CC"/>
    <w:rsid w:val="00A31239"/>
    <w:rsid w:val="00A31689"/>
    <w:rsid w:val="00A319D0"/>
    <w:rsid w:val="00A31B15"/>
    <w:rsid w:val="00A31C3D"/>
    <w:rsid w:val="00A31D76"/>
    <w:rsid w:val="00A31EAA"/>
    <w:rsid w:val="00A31FD4"/>
    <w:rsid w:val="00A3207D"/>
    <w:rsid w:val="00A321C6"/>
    <w:rsid w:val="00A322CE"/>
    <w:rsid w:val="00A32316"/>
    <w:rsid w:val="00A324AA"/>
    <w:rsid w:val="00A326DB"/>
    <w:rsid w:val="00A32B33"/>
    <w:rsid w:val="00A32B7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47"/>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28C"/>
    <w:rsid w:val="00A435BD"/>
    <w:rsid w:val="00A43675"/>
    <w:rsid w:val="00A4376F"/>
    <w:rsid w:val="00A43921"/>
    <w:rsid w:val="00A43A1B"/>
    <w:rsid w:val="00A44151"/>
    <w:rsid w:val="00A44166"/>
    <w:rsid w:val="00A441A0"/>
    <w:rsid w:val="00A441C1"/>
    <w:rsid w:val="00A4426B"/>
    <w:rsid w:val="00A44501"/>
    <w:rsid w:val="00A44D67"/>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666"/>
    <w:rsid w:val="00A46CA8"/>
    <w:rsid w:val="00A46E01"/>
    <w:rsid w:val="00A46FD0"/>
    <w:rsid w:val="00A47016"/>
    <w:rsid w:val="00A4708A"/>
    <w:rsid w:val="00A4715F"/>
    <w:rsid w:val="00A471E7"/>
    <w:rsid w:val="00A4752D"/>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872"/>
    <w:rsid w:val="00A548F4"/>
    <w:rsid w:val="00A54A7A"/>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EF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249"/>
    <w:rsid w:val="00A624DB"/>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3C"/>
    <w:rsid w:val="00A66445"/>
    <w:rsid w:val="00A668C4"/>
    <w:rsid w:val="00A66903"/>
    <w:rsid w:val="00A66B78"/>
    <w:rsid w:val="00A66D67"/>
    <w:rsid w:val="00A66DC2"/>
    <w:rsid w:val="00A66E6F"/>
    <w:rsid w:val="00A6728D"/>
    <w:rsid w:val="00A672D1"/>
    <w:rsid w:val="00A6738B"/>
    <w:rsid w:val="00A673CB"/>
    <w:rsid w:val="00A67433"/>
    <w:rsid w:val="00A67544"/>
    <w:rsid w:val="00A67C8D"/>
    <w:rsid w:val="00A67CD4"/>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0EFA"/>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E88"/>
    <w:rsid w:val="00A764B7"/>
    <w:rsid w:val="00A76A2C"/>
    <w:rsid w:val="00A76A5A"/>
    <w:rsid w:val="00A76B33"/>
    <w:rsid w:val="00A76FFB"/>
    <w:rsid w:val="00A770AB"/>
    <w:rsid w:val="00A77106"/>
    <w:rsid w:val="00A77175"/>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7F"/>
    <w:rsid w:val="00A829B4"/>
    <w:rsid w:val="00A82AA7"/>
    <w:rsid w:val="00A82B38"/>
    <w:rsid w:val="00A82D58"/>
    <w:rsid w:val="00A8301D"/>
    <w:rsid w:val="00A8309E"/>
    <w:rsid w:val="00A8318C"/>
    <w:rsid w:val="00A83438"/>
    <w:rsid w:val="00A83712"/>
    <w:rsid w:val="00A837F7"/>
    <w:rsid w:val="00A83959"/>
    <w:rsid w:val="00A8399D"/>
    <w:rsid w:val="00A83B49"/>
    <w:rsid w:val="00A83DA2"/>
    <w:rsid w:val="00A83DFA"/>
    <w:rsid w:val="00A83E07"/>
    <w:rsid w:val="00A83E3D"/>
    <w:rsid w:val="00A83F5A"/>
    <w:rsid w:val="00A8443A"/>
    <w:rsid w:val="00A8448D"/>
    <w:rsid w:val="00A8479C"/>
    <w:rsid w:val="00A84825"/>
    <w:rsid w:val="00A85076"/>
    <w:rsid w:val="00A85159"/>
    <w:rsid w:val="00A85472"/>
    <w:rsid w:val="00A8557B"/>
    <w:rsid w:val="00A856ED"/>
    <w:rsid w:val="00A85780"/>
    <w:rsid w:val="00A85A05"/>
    <w:rsid w:val="00A85B37"/>
    <w:rsid w:val="00A85E7D"/>
    <w:rsid w:val="00A860AD"/>
    <w:rsid w:val="00A8677C"/>
    <w:rsid w:val="00A86815"/>
    <w:rsid w:val="00A86A9E"/>
    <w:rsid w:val="00A86D63"/>
    <w:rsid w:val="00A87321"/>
    <w:rsid w:val="00A87354"/>
    <w:rsid w:val="00A87797"/>
    <w:rsid w:val="00A87AA1"/>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BD7"/>
    <w:rsid w:val="00A92F79"/>
    <w:rsid w:val="00A93085"/>
    <w:rsid w:val="00A9327B"/>
    <w:rsid w:val="00A93654"/>
    <w:rsid w:val="00A936CC"/>
    <w:rsid w:val="00A937C3"/>
    <w:rsid w:val="00A9384C"/>
    <w:rsid w:val="00A938BD"/>
    <w:rsid w:val="00A93B44"/>
    <w:rsid w:val="00A93B69"/>
    <w:rsid w:val="00A93D3F"/>
    <w:rsid w:val="00A93F23"/>
    <w:rsid w:val="00A94222"/>
    <w:rsid w:val="00A94532"/>
    <w:rsid w:val="00A9472B"/>
    <w:rsid w:val="00A94EF1"/>
    <w:rsid w:val="00A9509C"/>
    <w:rsid w:val="00A9518F"/>
    <w:rsid w:val="00A9520D"/>
    <w:rsid w:val="00A9527F"/>
    <w:rsid w:val="00A954AA"/>
    <w:rsid w:val="00A95526"/>
    <w:rsid w:val="00A958AA"/>
    <w:rsid w:val="00A95B43"/>
    <w:rsid w:val="00A95B67"/>
    <w:rsid w:val="00A95EC2"/>
    <w:rsid w:val="00A96120"/>
    <w:rsid w:val="00A96367"/>
    <w:rsid w:val="00A9637A"/>
    <w:rsid w:val="00A963C7"/>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24E"/>
    <w:rsid w:val="00AA13F0"/>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4ABE"/>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6D7"/>
    <w:rsid w:val="00AA67DC"/>
    <w:rsid w:val="00AA68B4"/>
    <w:rsid w:val="00AA6ACC"/>
    <w:rsid w:val="00AA6CAC"/>
    <w:rsid w:val="00AA6E1F"/>
    <w:rsid w:val="00AA6E89"/>
    <w:rsid w:val="00AA6F86"/>
    <w:rsid w:val="00AA70FE"/>
    <w:rsid w:val="00AA73DC"/>
    <w:rsid w:val="00AA788C"/>
    <w:rsid w:val="00AA789D"/>
    <w:rsid w:val="00AA7B9C"/>
    <w:rsid w:val="00AA7BAC"/>
    <w:rsid w:val="00AA7D7E"/>
    <w:rsid w:val="00AA7EA5"/>
    <w:rsid w:val="00AB004C"/>
    <w:rsid w:val="00AB011D"/>
    <w:rsid w:val="00AB03B2"/>
    <w:rsid w:val="00AB04C9"/>
    <w:rsid w:val="00AB0543"/>
    <w:rsid w:val="00AB080C"/>
    <w:rsid w:val="00AB0AAF"/>
    <w:rsid w:val="00AB0AC9"/>
    <w:rsid w:val="00AB136D"/>
    <w:rsid w:val="00AB15EA"/>
    <w:rsid w:val="00AB17EB"/>
    <w:rsid w:val="00AB185A"/>
    <w:rsid w:val="00AB1920"/>
    <w:rsid w:val="00AB1BA7"/>
    <w:rsid w:val="00AB1D88"/>
    <w:rsid w:val="00AB1D91"/>
    <w:rsid w:val="00AB1E04"/>
    <w:rsid w:val="00AB1F51"/>
    <w:rsid w:val="00AB1FF1"/>
    <w:rsid w:val="00AB216E"/>
    <w:rsid w:val="00AB237D"/>
    <w:rsid w:val="00AB23B3"/>
    <w:rsid w:val="00AB2405"/>
    <w:rsid w:val="00AB2706"/>
    <w:rsid w:val="00AB29B9"/>
    <w:rsid w:val="00AB2BC7"/>
    <w:rsid w:val="00AB3113"/>
    <w:rsid w:val="00AB3437"/>
    <w:rsid w:val="00AB348A"/>
    <w:rsid w:val="00AB3B87"/>
    <w:rsid w:val="00AB3C08"/>
    <w:rsid w:val="00AB3E90"/>
    <w:rsid w:val="00AB4269"/>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555"/>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6C0"/>
    <w:rsid w:val="00AC0705"/>
    <w:rsid w:val="00AC0A73"/>
    <w:rsid w:val="00AC0BCC"/>
    <w:rsid w:val="00AC0E61"/>
    <w:rsid w:val="00AC109B"/>
    <w:rsid w:val="00AC10E0"/>
    <w:rsid w:val="00AC1222"/>
    <w:rsid w:val="00AC12C6"/>
    <w:rsid w:val="00AC13E5"/>
    <w:rsid w:val="00AC15E1"/>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558"/>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371"/>
    <w:rsid w:val="00AC5774"/>
    <w:rsid w:val="00AC57F0"/>
    <w:rsid w:val="00AC5D46"/>
    <w:rsid w:val="00AC5D63"/>
    <w:rsid w:val="00AC6038"/>
    <w:rsid w:val="00AC6083"/>
    <w:rsid w:val="00AC6191"/>
    <w:rsid w:val="00AC620C"/>
    <w:rsid w:val="00AC6810"/>
    <w:rsid w:val="00AC6C83"/>
    <w:rsid w:val="00AC7112"/>
    <w:rsid w:val="00AC73EA"/>
    <w:rsid w:val="00AC7462"/>
    <w:rsid w:val="00AC74DA"/>
    <w:rsid w:val="00AC7530"/>
    <w:rsid w:val="00AC75B6"/>
    <w:rsid w:val="00AC7672"/>
    <w:rsid w:val="00AC7A2B"/>
    <w:rsid w:val="00AC7AFC"/>
    <w:rsid w:val="00AC7C25"/>
    <w:rsid w:val="00AC7CCF"/>
    <w:rsid w:val="00AD01E9"/>
    <w:rsid w:val="00AD04A6"/>
    <w:rsid w:val="00AD05E8"/>
    <w:rsid w:val="00AD0687"/>
    <w:rsid w:val="00AD06EC"/>
    <w:rsid w:val="00AD07C2"/>
    <w:rsid w:val="00AD0901"/>
    <w:rsid w:val="00AD093A"/>
    <w:rsid w:val="00AD0A51"/>
    <w:rsid w:val="00AD0B37"/>
    <w:rsid w:val="00AD0F3F"/>
    <w:rsid w:val="00AD102C"/>
    <w:rsid w:val="00AD11F7"/>
    <w:rsid w:val="00AD122E"/>
    <w:rsid w:val="00AD14C1"/>
    <w:rsid w:val="00AD15DD"/>
    <w:rsid w:val="00AD1657"/>
    <w:rsid w:val="00AD17F7"/>
    <w:rsid w:val="00AD18E7"/>
    <w:rsid w:val="00AD19F0"/>
    <w:rsid w:val="00AD1BEF"/>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2FD"/>
    <w:rsid w:val="00AD4307"/>
    <w:rsid w:val="00AD45A7"/>
    <w:rsid w:val="00AD45F8"/>
    <w:rsid w:val="00AD478E"/>
    <w:rsid w:val="00AD4A3E"/>
    <w:rsid w:val="00AD4CFE"/>
    <w:rsid w:val="00AD4D2A"/>
    <w:rsid w:val="00AD4E98"/>
    <w:rsid w:val="00AD4F53"/>
    <w:rsid w:val="00AD5383"/>
    <w:rsid w:val="00AD53A7"/>
    <w:rsid w:val="00AD542F"/>
    <w:rsid w:val="00AD57A7"/>
    <w:rsid w:val="00AD5B34"/>
    <w:rsid w:val="00AD5B45"/>
    <w:rsid w:val="00AD6037"/>
    <w:rsid w:val="00AD608A"/>
    <w:rsid w:val="00AD62E9"/>
    <w:rsid w:val="00AD6736"/>
    <w:rsid w:val="00AD683F"/>
    <w:rsid w:val="00AD6847"/>
    <w:rsid w:val="00AD6951"/>
    <w:rsid w:val="00AD6AF3"/>
    <w:rsid w:val="00AD70FD"/>
    <w:rsid w:val="00AD7305"/>
    <w:rsid w:val="00AD7857"/>
    <w:rsid w:val="00AD799B"/>
    <w:rsid w:val="00AD7E64"/>
    <w:rsid w:val="00AE0013"/>
    <w:rsid w:val="00AE0025"/>
    <w:rsid w:val="00AE02F2"/>
    <w:rsid w:val="00AE03D8"/>
    <w:rsid w:val="00AE0450"/>
    <w:rsid w:val="00AE0455"/>
    <w:rsid w:val="00AE0544"/>
    <w:rsid w:val="00AE076B"/>
    <w:rsid w:val="00AE07ED"/>
    <w:rsid w:val="00AE0934"/>
    <w:rsid w:val="00AE0C09"/>
    <w:rsid w:val="00AE0C56"/>
    <w:rsid w:val="00AE0C9D"/>
    <w:rsid w:val="00AE0CB5"/>
    <w:rsid w:val="00AE11D8"/>
    <w:rsid w:val="00AE128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205"/>
    <w:rsid w:val="00AE7864"/>
    <w:rsid w:val="00AE7949"/>
    <w:rsid w:val="00AE7A4B"/>
    <w:rsid w:val="00AE7C35"/>
    <w:rsid w:val="00AF04F9"/>
    <w:rsid w:val="00AF0D46"/>
    <w:rsid w:val="00AF104C"/>
    <w:rsid w:val="00AF11E4"/>
    <w:rsid w:val="00AF171C"/>
    <w:rsid w:val="00AF175A"/>
    <w:rsid w:val="00AF1904"/>
    <w:rsid w:val="00AF1BFA"/>
    <w:rsid w:val="00AF1D0F"/>
    <w:rsid w:val="00AF1E86"/>
    <w:rsid w:val="00AF1F54"/>
    <w:rsid w:val="00AF226E"/>
    <w:rsid w:val="00AF232C"/>
    <w:rsid w:val="00AF23DF"/>
    <w:rsid w:val="00AF25D5"/>
    <w:rsid w:val="00AF2612"/>
    <w:rsid w:val="00AF29C2"/>
    <w:rsid w:val="00AF2B10"/>
    <w:rsid w:val="00AF2CC7"/>
    <w:rsid w:val="00AF3023"/>
    <w:rsid w:val="00AF36D0"/>
    <w:rsid w:val="00AF3DBB"/>
    <w:rsid w:val="00AF3F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077"/>
    <w:rsid w:val="00B01384"/>
    <w:rsid w:val="00B01401"/>
    <w:rsid w:val="00B01B76"/>
    <w:rsid w:val="00B01BB1"/>
    <w:rsid w:val="00B01C2A"/>
    <w:rsid w:val="00B01CE4"/>
    <w:rsid w:val="00B02117"/>
    <w:rsid w:val="00B0222E"/>
    <w:rsid w:val="00B0229A"/>
    <w:rsid w:val="00B023E3"/>
    <w:rsid w:val="00B02472"/>
    <w:rsid w:val="00B026C1"/>
    <w:rsid w:val="00B0274F"/>
    <w:rsid w:val="00B02942"/>
    <w:rsid w:val="00B02952"/>
    <w:rsid w:val="00B02988"/>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E3C"/>
    <w:rsid w:val="00B040B2"/>
    <w:rsid w:val="00B040F9"/>
    <w:rsid w:val="00B04102"/>
    <w:rsid w:val="00B043F5"/>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67E"/>
    <w:rsid w:val="00B06701"/>
    <w:rsid w:val="00B06A88"/>
    <w:rsid w:val="00B06B37"/>
    <w:rsid w:val="00B06BC3"/>
    <w:rsid w:val="00B06D28"/>
    <w:rsid w:val="00B06F55"/>
    <w:rsid w:val="00B07437"/>
    <w:rsid w:val="00B074B4"/>
    <w:rsid w:val="00B07AEE"/>
    <w:rsid w:val="00B07CBE"/>
    <w:rsid w:val="00B07DF0"/>
    <w:rsid w:val="00B07EDB"/>
    <w:rsid w:val="00B07F65"/>
    <w:rsid w:val="00B10467"/>
    <w:rsid w:val="00B1049C"/>
    <w:rsid w:val="00B10558"/>
    <w:rsid w:val="00B107EB"/>
    <w:rsid w:val="00B10915"/>
    <w:rsid w:val="00B10DF3"/>
    <w:rsid w:val="00B10F5E"/>
    <w:rsid w:val="00B11430"/>
    <w:rsid w:val="00B116D3"/>
    <w:rsid w:val="00B1191C"/>
    <w:rsid w:val="00B11BB8"/>
    <w:rsid w:val="00B11C1B"/>
    <w:rsid w:val="00B11CF2"/>
    <w:rsid w:val="00B11E7F"/>
    <w:rsid w:val="00B11F81"/>
    <w:rsid w:val="00B125E5"/>
    <w:rsid w:val="00B1279E"/>
    <w:rsid w:val="00B128DD"/>
    <w:rsid w:val="00B12BC1"/>
    <w:rsid w:val="00B13149"/>
    <w:rsid w:val="00B1324D"/>
    <w:rsid w:val="00B132AC"/>
    <w:rsid w:val="00B1352D"/>
    <w:rsid w:val="00B137F4"/>
    <w:rsid w:val="00B13B2F"/>
    <w:rsid w:val="00B13D64"/>
    <w:rsid w:val="00B13DDC"/>
    <w:rsid w:val="00B13F7E"/>
    <w:rsid w:val="00B14590"/>
    <w:rsid w:val="00B14992"/>
    <w:rsid w:val="00B14A5B"/>
    <w:rsid w:val="00B154BF"/>
    <w:rsid w:val="00B1557F"/>
    <w:rsid w:val="00B156A9"/>
    <w:rsid w:val="00B15759"/>
    <w:rsid w:val="00B158C1"/>
    <w:rsid w:val="00B15C06"/>
    <w:rsid w:val="00B15CDA"/>
    <w:rsid w:val="00B15DA9"/>
    <w:rsid w:val="00B15EA1"/>
    <w:rsid w:val="00B15EC1"/>
    <w:rsid w:val="00B15F83"/>
    <w:rsid w:val="00B15FA5"/>
    <w:rsid w:val="00B160DE"/>
    <w:rsid w:val="00B160FF"/>
    <w:rsid w:val="00B16322"/>
    <w:rsid w:val="00B1662E"/>
    <w:rsid w:val="00B166C6"/>
    <w:rsid w:val="00B16877"/>
    <w:rsid w:val="00B16944"/>
    <w:rsid w:val="00B16A5C"/>
    <w:rsid w:val="00B16B55"/>
    <w:rsid w:val="00B16BFD"/>
    <w:rsid w:val="00B16C15"/>
    <w:rsid w:val="00B16F61"/>
    <w:rsid w:val="00B1701E"/>
    <w:rsid w:val="00B17507"/>
    <w:rsid w:val="00B17675"/>
    <w:rsid w:val="00B17A86"/>
    <w:rsid w:val="00B17DC0"/>
    <w:rsid w:val="00B20074"/>
    <w:rsid w:val="00B200DA"/>
    <w:rsid w:val="00B20174"/>
    <w:rsid w:val="00B2019B"/>
    <w:rsid w:val="00B2021F"/>
    <w:rsid w:val="00B20317"/>
    <w:rsid w:val="00B205DF"/>
    <w:rsid w:val="00B20601"/>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1F8"/>
    <w:rsid w:val="00B252FA"/>
    <w:rsid w:val="00B25429"/>
    <w:rsid w:val="00B25487"/>
    <w:rsid w:val="00B254AB"/>
    <w:rsid w:val="00B254BD"/>
    <w:rsid w:val="00B25656"/>
    <w:rsid w:val="00B25762"/>
    <w:rsid w:val="00B25A1B"/>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4A3"/>
    <w:rsid w:val="00B27524"/>
    <w:rsid w:val="00B27999"/>
    <w:rsid w:val="00B27A45"/>
    <w:rsid w:val="00B27AC8"/>
    <w:rsid w:val="00B27D1C"/>
    <w:rsid w:val="00B27D26"/>
    <w:rsid w:val="00B27FEC"/>
    <w:rsid w:val="00B301B0"/>
    <w:rsid w:val="00B3028C"/>
    <w:rsid w:val="00B30617"/>
    <w:rsid w:val="00B309FE"/>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5E4"/>
    <w:rsid w:val="00B346AC"/>
    <w:rsid w:val="00B347AE"/>
    <w:rsid w:val="00B34A38"/>
    <w:rsid w:val="00B34A53"/>
    <w:rsid w:val="00B34A9F"/>
    <w:rsid w:val="00B34B80"/>
    <w:rsid w:val="00B34FB5"/>
    <w:rsid w:val="00B3504D"/>
    <w:rsid w:val="00B35250"/>
    <w:rsid w:val="00B35785"/>
    <w:rsid w:val="00B35874"/>
    <w:rsid w:val="00B35CDA"/>
    <w:rsid w:val="00B361CC"/>
    <w:rsid w:val="00B36462"/>
    <w:rsid w:val="00B367B9"/>
    <w:rsid w:val="00B373F8"/>
    <w:rsid w:val="00B37434"/>
    <w:rsid w:val="00B376E4"/>
    <w:rsid w:val="00B376F6"/>
    <w:rsid w:val="00B37A8F"/>
    <w:rsid w:val="00B37D97"/>
    <w:rsid w:val="00B37DC0"/>
    <w:rsid w:val="00B37E76"/>
    <w:rsid w:val="00B37FB2"/>
    <w:rsid w:val="00B37FCF"/>
    <w:rsid w:val="00B37FF6"/>
    <w:rsid w:val="00B40043"/>
    <w:rsid w:val="00B40257"/>
    <w:rsid w:val="00B40604"/>
    <w:rsid w:val="00B40675"/>
    <w:rsid w:val="00B40725"/>
    <w:rsid w:val="00B408AC"/>
    <w:rsid w:val="00B40AC0"/>
    <w:rsid w:val="00B4101F"/>
    <w:rsid w:val="00B4106F"/>
    <w:rsid w:val="00B411BD"/>
    <w:rsid w:val="00B4123E"/>
    <w:rsid w:val="00B41476"/>
    <w:rsid w:val="00B41559"/>
    <w:rsid w:val="00B415C0"/>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6FC3"/>
    <w:rsid w:val="00B474ED"/>
    <w:rsid w:val="00B47812"/>
    <w:rsid w:val="00B47855"/>
    <w:rsid w:val="00B478E3"/>
    <w:rsid w:val="00B47AB3"/>
    <w:rsid w:val="00B47AE3"/>
    <w:rsid w:val="00B47C63"/>
    <w:rsid w:val="00B500C9"/>
    <w:rsid w:val="00B5041E"/>
    <w:rsid w:val="00B5045D"/>
    <w:rsid w:val="00B5078E"/>
    <w:rsid w:val="00B5079C"/>
    <w:rsid w:val="00B507C9"/>
    <w:rsid w:val="00B50891"/>
    <w:rsid w:val="00B50E86"/>
    <w:rsid w:val="00B50ECC"/>
    <w:rsid w:val="00B50F4B"/>
    <w:rsid w:val="00B5139B"/>
    <w:rsid w:val="00B5140C"/>
    <w:rsid w:val="00B51542"/>
    <w:rsid w:val="00B51560"/>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542"/>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1F0"/>
    <w:rsid w:val="00B613B0"/>
    <w:rsid w:val="00B619D7"/>
    <w:rsid w:val="00B61A2A"/>
    <w:rsid w:val="00B61BE2"/>
    <w:rsid w:val="00B61CC4"/>
    <w:rsid w:val="00B61D2F"/>
    <w:rsid w:val="00B61F86"/>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81A"/>
    <w:rsid w:val="00B67CB8"/>
    <w:rsid w:val="00B700F9"/>
    <w:rsid w:val="00B7022B"/>
    <w:rsid w:val="00B7028F"/>
    <w:rsid w:val="00B7060D"/>
    <w:rsid w:val="00B70826"/>
    <w:rsid w:val="00B70E96"/>
    <w:rsid w:val="00B7106B"/>
    <w:rsid w:val="00B7113B"/>
    <w:rsid w:val="00B711CE"/>
    <w:rsid w:val="00B711E3"/>
    <w:rsid w:val="00B71484"/>
    <w:rsid w:val="00B7182E"/>
    <w:rsid w:val="00B71A29"/>
    <w:rsid w:val="00B71AE0"/>
    <w:rsid w:val="00B71B93"/>
    <w:rsid w:val="00B71BE2"/>
    <w:rsid w:val="00B71DC8"/>
    <w:rsid w:val="00B71E88"/>
    <w:rsid w:val="00B72964"/>
    <w:rsid w:val="00B72BB6"/>
    <w:rsid w:val="00B72C20"/>
    <w:rsid w:val="00B72C45"/>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D57"/>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DD"/>
    <w:rsid w:val="00B81BED"/>
    <w:rsid w:val="00B81E21"/>
    <w:rsid w:val="00B8222F"/>
    <w:rsid w:val="00B82615"/>
    <w:rsid w:val="00B82662"/>
    <w:rsid w:val="00B82704"/>
    <w:rsid w:val="00B82AF2"/>
    <w:rsid w:val="00B82C93"/>
    <w:rsid w:val="00B83444"/>
    <w:rsid w:val="00B836ED"/>
    <w:rsid w:val="00B8375C"/>
    <w:rsid w:val="00B83850"/>
    <w:rsid w:val="00B83AE1"/>
    <w:rsid w:val="00B83B70"/>
    <w:rsid w:val="00B83C73"/>
    <w:rsid w:val="00B83E1D"/>
    <w:rsid w:val="00B83E21"/>
    <w:rsid w:val="00B8428F"/>
    <w:rsid w:val="00B8436B"/>
    <w:rsid w:val="00B84C85"/>
    <w:rsid w:val="00B853BE"/>
    <w:rsid w:val="00B85565"/>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0E"/>
    <w:rsid w:val="00B8783D"/>
    <w:rsid w:val="00B87C64"/>
    <w:rsid w:val="00B87FCF"/>
    <w:rsid w:val="00B902CC"/>
    <w:rsid w:val="00B905B1"/>
    <w:rsid w:val="00B905FA"/>
    <w:rsid w:val="00B906D6"/>
    <w:rsid w:val="00B90835"/>
    <w:rsid w:val="00B90D10"/>
    <w:rsid w:val="00B90FE5"/>
    <w:rsid w:val="00B91075"/>
    <w:rsid w:val="00B913B2"/>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43C"/>
    <w:rsid w:val="00B94797"/>
    <w:rsid w:val="00B94A26"/>
    <w:rsid w:val="00B94B2F"/>
    <w:rsid w:val="00B94CB0"/>
    <w:rsid w:val="00B94CD7"/>
    <w:rsid w:val="00B94D75"/>
    <w:rsid w:val="00B94DBE"/>
    <w:rsid w:val="00B94E17"/>
    <w:rsid w:val="00B94FF0"/>
    <w:rsid w:val="00B9552E"/>
    <w:rsid w:val="00B957FE"/>
    <w:rsid w:val="00B95B57"/>
    <w:rsid w:val="00B95D2B"/>
    <w:rsid w:val="00B95E31"/>
    <w:rsid w:val="00B95E56"/>
    <w:rsid w:val="00B95F02"/>
    <w:rsid w:val="00B95F6F"/>
    <w:rsid w:val="00B95FC9"/>
    <w:rsid w:val="00B962B3"/>
    <w:rsid w:val="00B9649D"/>
    <w:rsid w:val="00B96BEF"/>
    <w:rsid w:val="00B96CAC"/>
    <w:rsid w:val="00B96FBC"/>
    <w:rsid w:val="00B96FC0"/>
    <w:rsid w:val="00B971D0"/>
    <w:rsid w:val="00B9722B"/>
    <w:rsid w:val="00B97260"/>
    <w:rsid w:val="00B97449"/>
    <w:rsid w:val="00B978FF"/>
    <w:rsid w:val="00B97A69"/>
    <w:rsid w:val="00B97C9B"/>
    <w:rsid w:val="00BA02BA"/>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6CA"/>
    <w:rsid w:val="00BA2752"/>
    <w:rsid w:val="00BA2950"/>
    <w:rsid w:val="00BA29B6"/>
    <w:rsid w:val="00BA2A37"/>
    <w:rsid w:val="00BA2FEF"/>
    <w:rsid w:val="00BA30BB"/>
    <w:rsid w:val="00BA319C"/>
    <w:rsid w:val="00BA3274"/>
    <w:rsid w:val="00BA3945"/>
    <w:rsid w:val="00BA39EB"/>
    <w:rsid w:val="00BA3B16"/>
    <w:rsid w:val="00BA3CFD"/>
    <w:rsid w:val="00BA41BD"/>
    <w:rsid w:val="00BA4333"/>
    <w:rsid w:val="00BA4494"/>
    <w:rsid w:val="00BA467C"/>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2D"/>
    <w:rsid w:val="00BB0E5F"/>
    <w:rsid w:val="00BB0EA5"/>
    <w:rsid w:val="00BB13FC"/>
    <w:rsid w:val="00BB1513"/>
    <w:rsid w:val="00BB1548"/>
    <w:rsid w:val="00BB15DA"/>
    <w:rsid w:val="00BB1709"/>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BAC"/>
    <w:rsid w:val="00BB3D1F"/>
    <w:rsid w:val="00BB3EE2"/>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8E0"/>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0F"/>
    <w:rsid w:val="00BC12FB"/>
    <w:rsid w:val="00BC1341"/>
    <w:rsid w:val="00BC144D"/>
    <w:rsid w:val="00BC1650"/>
    <w:rsid w:val="00BC1670"/>
    <w:rsid w:val="00BC1B8E"/>
    <w:rsid w:val="00BC1C3C"/>
    <w:rsid w:val="00BC234A"/>
    <w:rsid w:val="00BC2408"/>
    <w:rsid w:val="00BC2431"/>
    <w:rsid w:val="00BC2604"/>
    <w:rsid w:val="00BC2D82"/>
    <w:rsid w:val="00BC2DFD"/>
    <w:rsid w:val="00BC2ED8"/>
    <w:rsid w:val="00BC307F"/>
    <w:rsid w:val="00BC3159"/>
    <w:rsid w:val="00BC3257"/>
    <w:rsid w:val="00BC337D"/>
    <w:rsid w:val="00BC3489"/>
    <w:rsid w:val="00BC3622"/>
    <w:rsid w:val="00BC36BD"/>
    <w:rsid w:val="00BC38B8"/>
    <w:rsid w:val="00BC3929"/>
    <w:rsid w:val="00BC39DB"/>
    <w:rsid w:val="00BC3A32"/>
    <w:rsid w:val="00BC3A5F"/>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09"/>
    <w:rsid w:val="00BD0744"/>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632"/>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1F3"/>
    <w:rsid w:val="00BD54CF"/>
    <w:rsid w:val="00BD5626"/>
    <w:rsid w:val="00BD576A"/>
    <w:rsid w:val="00BD59E0"/>
    <w:rsid w:val="00BD5B55"/>
    <w:rsid w:val="00BD6057"/>
    <w:rsid w:val="00BD61FA"/>
    <w:rsid w:val="00BD68AC"/>
    <w:rsid w:val="00BD6D96"/>
    <w:rsid w:val="00BD7291"/>
    <w:rsid w:val="00BD73CF"/>
    <w:rsid w:val="00BD741B"/>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089"/>
    <w:rsid w:val="00BE114E"/>
    <w:rsid w:val="00BE12A1"/>
    <w:rsid w:val="00BE13A7"/>
    <w:rsid w:val="00BE15B6"/>
    <w:rsid w:val="00BE16AE"/>
    <w:rsid w:val="00BE1B79"/>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C17"/>
    <w:rsid w:val="00BE4E47"/>
    <w:rsid w:val="00BE5077"/>
    <w:rsid w:val="00BE5433"/>
    <w:rsid w:val="00BE54C7"/>
    <w:rsid w:val="00BE5695"/>
    <w:rsid w:val="00BE5FC4"/>
    <w:rsid w:val="00BE613D"/>
    <w:rsid w:val="00BE6146"/>
    <w:rsid w:val="00BE6151"/>
    <w:rsid w:val="00BE65D6"/>
    <w:rsid w:val="00BE65E0"/>
    <w:rsid w:val="00BE6847"/>
    <w:rsid w:val="00BE6899"/>
    <w:rsid w:val="00BE6981"/>
    <w:rsid w:val="00BE6A8E"/>
    <w:rsid w:val="00BE6CF5"/>
    <w:rsid w:val="00BE70B4"/>
    <w:rsid w:val="00BE7292"/>
    <w:rsid w:val="00BE7482"/>
    <w:rsid w:val="00BE76C6"/>
    <w:rsid w:val="00BE787B"/>
    <w:rsid w:val="00BE78A5"/>
    <w:rsid w:val="00BE797D"/>
    <w:rsid w:val="00BE7AA0"/>
    <w:rsid w:val="00BE7C02"/>
    <w:rsid w:val="00BE7C4D"/>
    <w:rsid w:val="00BE7E30"/>
    <w:rsid w:val="00BE7F6A"/>
    <w:rsid w:val="00BF018A"/>
    <w:rsid w:val="00BF0274"/>
    <w:rsid w:val="00BF034F"/>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1E8A"/>
    <w:rsid w:val="00BF2A33"/>
    <w:rsid w:val="00BF2A68"/>
    <w:rsid w:val="00BF2AEF"/>
    <w:rsid w:val="00BF2B6F"/>
    <w:rsid w:val="00BF2D75"/>
    <w:rsid w:val="00BF2E5C"/>
    <w:rsid w:val="00BF2FB2"/>
    <w:rsid w:val="00BF2FC3"/>
    <w:rsid w:val="00BF334B"/>
    <w:rsid w:val="00BF33AB"/>
    <w:rsid w:val="00BF351A"/>
    <w:rsid w:val="00BF3914"/>
    <w:rsid w:val="00BF40BF"/>
    <w:rsid w:val="00BF43CB"/>
    <w:rsid w:val="00BF482E"/>
    <w:rsid w:val="00BF49B1"/>
    <w:rsid w:val="00BF4CCB"/>
    <w:rsid w:val="00BF4E3A"/>
    <w:rsid w:val="00BF5130"/>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8D2"/>
    <w:rsid w:val="00BF7BC9"/>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133"/>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1A4"/>
    <w:rsid w:val="00C052AF"/>
    <w:rsid w:val="00C05490"/>
    <w:rsid w:val="00C059E6"/>
    <w:rsid w:val="00C05BEC"/>
    <w:rsid w:val="00C05F8A"/>
    <w:rsid w:val="00C05FCF"/>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026"/>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5D47"/>
    <w:rsid w:val="00C15E9E"/>
    <w:rsid w:val="00C160E5"/>
    <w:rsid w:val="00C162ED"/>
    <w:rsid w:val="00C16411"/>
    <w:rsid w:val="00C166A3"/>
    <w:rsid w:val="00C167CE"/>
    <w:rsid w:val="00C168F4"/>
    <w:rsid w:val="00C16B29"/>
    <w:rsid w:val="00C16C30"/>
    <w:rsid w:val="00C16CAB"/>
    <w:rsid w:val="00C16EC8"/>
    <w:rsid w:val="00C175DE"/>
    <w:rsid w:val="00C17641"/>
    <w:rsid w:val="00C17819"/>
    <w:rsid w:val="00C17ED9"/>
    <w:rsid w:val="00C17FAF"/>
    <w:rsid w:val="00C20198"/>
    <w:rsid w:val="00C202B5"/>
    <w:rsid w:val="00C20510"/>
    <w:rsid w:val="00C206FA"/>
    <w:rsid w:val="00C2087B"/>
    <w:rsid w:val="00C20A00"/>
    <w:rsid w:val="00C20DEC"/>
    <w:rsid w:val="00C2105A"/>
    <w:rsid w:val="00C21149"/>
    <w:rsid w:val="00C21238"/>
    <w:rsid w:val="00C21328"/>
    <w:rsid w:val="00C21506"/>
    <w:rsid w:val="00C21673"/>
    <w:rsid w:val="00C216AD"/>
    <w:rsid w:val="00C219CB"/>
    <w:rsid w:val="00C21BD2"/>
    <w:rsid w:val="00C21C7A"/>
    <w:rsid w:val="00C220BC"/>
    <w:rsid w:val="00C2221A"/>
    <w:rsid w:val="00C22245"/>
    <w:rsid w:val="00C2238E"/>
    <w:rsid w:val="00C224AB"/>
    <w:rsid w:val="00C2254E"/>
    <w:rsid w:val="00C225E4"/>
    <w:rsid w:val="00C226FA"/>
    <w:rsid w:val="00C2273F"/>
    <w:rsid w:val="00C22D6C"/>
    <w:rsid w:val="00C23130"/>
    <w:rsid w:val="00C2329D"/>
    <w:rsid w:val="00C2359F"/>
    <w:rsid w:val="00C23CF2"/>
    <w:rsid w:val="00C23D83"/>
    <w:rsid w:val="00C23FDF"/>
    <w:rsid w:val="00C24162"/>
    <w:rsid w:val="00C241A2"/>
    <w:rsid w:val="00C24776"/>
    <w:rsid w:val="00C24A13"/>
    <w:rsid w:val="00C24BB2"/>
    <w:rsid w:val="00C24BD7"/>
    <w:rsid w:val="00C2506F"/>
    <w:rsid w:val="00C250DF"/>
    <w:rsid w:val="00C25575"/>
    <w:rsid w:val="00C2557C"/>
    <w:rsid w:val="00C255A5"/>
    <w:rsid w:val="00C256BB"/>
    <w:rsid w:val="00C2584B"/>
    <w:rsid w:val="00C25942"/>
    <w:rsid w:val="00C25DD9"/>
    <w:rsid w:val="00C25F3E"/>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11AF"/>
    <w:rsid w:val="00C31CD6"/>
    <w:rsid w:val="00C31D47"/>
    <w:rsid w:val="00C31F40"/>
    <w:rsid w:val="00C31F9D"/>
    <w:rsid w:val="00C3200F"/>
    <w:rsid w:val="00C32244"/>
    <w:rsid w:val="00C324F4"/>
    <w:rsid w:val="00C3303A"/>
    <w:rsid w:val="00C331CB"/>
    <w:rsid w:val="00C332FA"/>
    <w:rsid w:val="00C33305"/>
    <w:rsid w:val="00C3343C"/>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74F"/>
    <w:rsid w:val="00C3686E"/>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D51"/>
    <w:rsid w:val="00C41E3A"/>
    <w:rsid w:val="00C41FA4"/>
    <w:rsid w:val="00C42026"/>
    <w:rsid w:val="00C4223F"/>
    <w:rsid w:val="00C4266F"/>
    <w:rsid w:val="00C42781"/>
    <w:rsid w:val="00C42874"/>
    <w:rsid w:val="00C428A7"/>
    <w:rsid w:val="00C42B9F"/>
    <w:rsid w:val="00C42C91"/>
    <w:rsid w:val="00C42DA5"/>
    <w:rsid w:val="00C4304C"/>
    <w:rsid w:val="00C4313A"/>
    <w:rsid w:val="00C43301"/>
    <w:rsid w:val="00C43315"/>
    <w:rsid w:val="00C435FB"/>
    <w:rsid w:val="00C43683"/>
    <w:rsid w:val="00C43C6D"/>
    <w:rsid w:val="00C44186"/>
    <w:rsid w:val="00C44315"/>
    <w:rsid w:val="00C443DF"/>
    <w:rsid w:val="00C446AF"/>
    <w:rsid w:val="00C44748"/>
    <w:rsid w:val="00C4498A"/>
    <w:rsid w:val="00C44A2D"/>
    <w:rsid w:val="00C44AB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68A"/>
    <w:rsid w:val="00C47690"/>
    <w:rsid w:val="00C47816"/>
    <w:rsid w:val="00C479B5"/>
    <w:rsid w:val="00C47ACB"/>
    <w:rsid w:val="00C47ECE"/>
    <w:rsid w:val="00C47F6B"/>
    <w:rsid w:val="00C47FD0"/>
    <w:rsid w:val="00C50195"/>
    <w:rsid w:val="00C50242"/>
    <w:rsid w:val="00C5034D"/>
    <w:rsid w:val="00C504F0"/>
    <w:rsid w:val="00C5050E"/>
    <w:rsid w:val="00C50602"/>
    <w:rsid w:val="00C5067A"/>
    <w:rsid w:val="00C50695"/>
    <w:rsid w:val="00C507AF"/>
    <w:rsid w:val="00C5080D"/>
    <w:rsid w:val="00C508EA"/>
    <w:rsid w:val="00C50AC9"/>
    <w:rsid w:val="00C50AF1"/>
    <w:rsid w:val="00C50E8C"/>
    <w:rsid w:val="00C50E99"/>
    <w:rsid w:val="00C5114B"/>
    <w:rsid w:val="00C5128B"/>
    <w:rsid w:val="00C51906"/>
    <w:rsid w:val="00C519FD"/>
    <w:rsid w:val="00C51AC1"/>
    <w:rsid w:val="00C51B3C"/>
    <w:rsid w:val="00C51B4C"/>
    <w:rsid w:val="00C51B8A"/>
    <w:rsid w:val="00C520B3"/>
    <w:rsid w:val="00C52124"/>
    <w:rsid w:val="00C52744"/>
    <w:rsid w:val="00C5288C"/>
    <w:rsid w:val="00C5291E"/>
    <w:rsid w:val="00C529F0"/>
    <w:rsid w:val="00C52B9E"/>
    <w:rsid w:val="00C52BF5"/>
    <w:rsid w:val="00C52C8F"/>
    <w:rsid w:val="00C53153"/>
    <w:rsid w:val="00C533EA"/>
    <w:rsid w:val="00C5348A"/>
    <w:rsid w:val="00C5386C"/>
    <w:rsid w:val="00C539D6"/>
    <w:rsid w:val="00C539FC"/>
    <w:rsid w:val="00C53ABF"/>
    <w:rsid w:val="00C53B04"/>
    <w:rsid w:val="00C53BF2"/>
    <w:rsid w:val="00C53E65"/>
    <w:rsid w:val="00C53EB3"/>
    <w:rsid w:val="00C5413E"/>
    <w:rsid w:val="00C541B1"/>
    <w:rsid w:val="00C542D4"/>
    <w:rsid w:val="00C54477"/>
    <w:rsid w:val="00C54831"/>
    <w:rsid w:val="00C54B5E"/>
    <w:rsid w:val="00C54B8A"/>
    <w:rsid w:val="00C54B9E"/>
    <w:rsid w:val="00C54D71"/>
    <w:rsid w:val="00C54EE3"/>
    <w:rsid w:val="00C54F10"/>
    <w:rsid w:val="00C55377"/>
    <w:rsid w:val="00C55771"/>
    <w:rsid w:val="00C559BB"/>
    <w:rsid w:val="00C55B4D"/>
    <w:rsid w:val="00C55B58"/>
    <w:rsid w:val="00C55BB8"/>
    <w:rsid w:val="00C55D41"/>
    <w:rsid w:val="00C56059"/>
    <w:rsid w:val="00C560C1"/>
    <w:rsid w:val="00C5611A"/>
    <w:rsid w:val="00C563F5"/>
    <w:rsid w:val="00C564E0"/>
    <w:rsid w:val="00C564EE"/>
    <w:rsid w:val="00C5650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0C6B"/>
    <w:rsid w:val="00C6106F"/>
    <w:rsid w:val="00C61612"/>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5D6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5C"/>
    <w:rsid w:val="00C707E2"/>
    <w:rsid w:val="00C707E7"/>
    <w:rsid w:val="00C70CA5"/>
    <w:rsid w:val="00C70DFF"/>
    <w:rsid w:val="00C70F89"/>
    <w:rsid w:val="00C7101B"/>
    <w:rsid w:val="00C71474"/>
    <w:rsid w:val="00C714EA"/>
    <w:rsid w:val="00C71720"/>
    <w:rsid w:val="00C71A01"/>
    <w:rsid w:val="00C71ADB"/>
    <w:rsid w:val="00C71C1F"/>
    <w:rsid w:val="00C72281"/>
    <w:rsid w:val="00C723AC"/>
    <w:rsid w:val="00C7287A"/>
    <w:rsid w:val="00C72B34"/>
    <w:rsid w:val="00C72F32"/>
    <w:rsid w:val="00C72F7E"/>
    <w:rsid w:val="00C73139"/>
    <w:rsid w:val="00C73768"/>
    <w:rsid w:val="00C737DE"/>
    <w:rsid w:val="00C73966"/>
    <w:rsid w:val="00C739F6"/>
    <w:rsid w:val="00C73A0F"/>
    <w:rsid w:val="00C73EF6"/>
    <w:rsid w:val="00C73F12"/>
    <w:rsid w:val="00C74188"/>
    <w:rsid w:val="00C74353"/>
    <w:rsid w:val="00C74364"/>
    <w:rsid w:val="00C743B1"/>
    <w:rsid w:val="00C7458E"/>
    <w:rsid w:val="00C74D3C"/>
    <w:rsid w:val="00C74F6E"/>
    <w:rsid w:val="00C74F90"/>
    <w:rsid w:val="00C7520A"/>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31"/>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32"/>
    <w:rsid w:val="00C82184"/>
    <w:rsid w:val="00C8218A"/>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5B1"/>
    <w:rsid w:val="00C856FA"/>
    <w:rsid w:val="00C85712"/>
    <w:rsid w:val="00C857D6"/>
    <w:rsid w:val="00C857F0"/>
    <w:rsid w:val="00C85967"/>
    <w:rsid w:val="00C85BB1"/>
    <w:rsid w:val="00C85EA4"/>
    <w:rsid w:val="00C86255"/>
    <w:rsid w:val="00C8646D"/>
    <w:rsid w:val="00C8683F"/>
    <w:rsid w:val="00C86A76"/>
    <w:rsid w:val="00C86B4A"/>
    <w:rsid w:val="00C86C00"/>
    <w:rsid w:val="00C86CB2"/>
    <w:rsid w:val="00C86D90"/>
    <w:rsid w:val="00C874FE"/>
    <w:rsid w:val="00C876CD"/>
    <w:rsid w:val="00C876F2"/>
    <w:rsid w:val="00C87B84"/>
    <w:rsid w:val="00C87DD3"/>
    <w:rsid w:val="00C87E04"/>
    <w:rsid w:val="00C87FD8"/>
    <w:rsid w:val="00C90047"/>
    <w:rsid w:val="00C9045D"/>
    <w:rsid w:val="00C90652"/>
    <w:rsid w:val="00C9086D"/>
    <w:rsid w:val="00C90AEB"/>
    <w:rsid w:val="00C912A8"/>
    <w:rsid w:val="00C914FC"/>
    <w:rsid w:val="00C9157F"/>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AC7"/>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C99"/>
    <w:rsid w:val="00C97FE8"/>
    <w:rsid w:val="00CA02C3"/>
    <w:rsid w:val="00CA0532"/>
    <w:rsid w:val="00CA0B20"/>
    <w:rsid w:val="00CA0B47"/>
    <w:rsid w:val="00CA0C9A"/>
    <w:rsid w:val="00CA0EE1"/>
    <w:rsid w:val="00CA0F45"/>
    <w:rsid w:val="00CA0FA0"/>
    <w:rsid w:val="00CA1258"/>
    <w:rsid w:val="00CA146B"/>
    <w:rsid w:val="00CA1514"/>
    <w:rsid w:val="00CA1882"/>
    <w:rsid w:val="00CA1C43"/>
    <w:rsid w:val="00CA1C73"/>
    <w:rsid w:val="00CA1D28"/>
    <w:rsid w:val="00CA1D2E"/>
    <w:rsid w:val="00CA1F40"/>
    <w:rsid w:val="00CA203E"/>
    <w:rsid w:val="00CA214C"/>
    <w:rsid w:val="00CA2214"/>
    <w:rsid w:val="00CA2241"/>
    <w:rsid w:val="00CA27A8"/>
    <w:rsid w:val="00CA29A5"/>
    <w:rsid w:val="00CA2A8D"/>
    <w:rsid w:val="00CA2AAB"/>
    <w:rsid w:val="00CA2C9A"/>
    <w:rsid w:val="00CA2D9B"/>
    <w:rsid w:val="00CA2DE6"/>
    <w:rsid w:val="00CA2F14"/>
    <w:rsid w:val="00CA2F8A"/>
    <w:rsid w:val="00CA308B"/>
    <w:rsid w:val="00CA30B8"/>
    <w:rsid w:val="00CA31E6"/>
    <w:rsid w:val="00CA321C"/>
    <w:rsid w:val="00CA36A9"/>
    <w:rsid w:val="00CA370A"/>
    <w:rsid w:val="00CA399C"/>
    <w:rsid w:val="00CA3A52"/>
    <w:rsid w:val="00CA3AF0"/>
    <w:rsid w:val="00CA3B7C"/>
    <w:rsid w:val="00CA3CDD"/>
    <w:rsid w:val="00CA3D18"/>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DE5"/>
    <w:rsid w:val="00CA7E8F"/>
    <w:rsid w:val="00CA7F24"/>
    <w:rsid w:val="00CB008E"/>
    <w:rsid w:val="00CB01FA"/>
    <w:rsid w:val="00CB0262"/>
    <w:rsid w:val="00CB04F7"/>
    <w:rsid w:val="00CB069A"/>
    <w:rsid w:val="00CB0737"/>
    <w:rsid w:val="00CB097A"/>
    <w:rsid w:val="00CB0C0F"/>
    <w:rsid w:val="00CB0E95"/>
    <w:rsid w:val="00CB1363"/>
    <w:rsid w:val="00CB1396"/>
    <w:rsid w:val="00CB13FB"/>
    <w:rsid w:val="00CB151E"/>
    <w:rsid w:val="00CB16D2"/>
    <w:rsid w:val="00CB174D"/>
    <w:rsid w:val="00CB19EE"/>
    <w:rsid w:val="00CB1F29"/>
    <w:rsid w:val="00CB2020"/>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55F"/>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85"/>
    <w:rsid w:val="00CB71FF"/>
    <w:rsid w:val="00CB740B"/>
    <w:rsid w:val="00CB765B"/>
    <w:rsid w:val="00CB7828"/>
    <w:rsid w:val="00CB787A"/>
    <w:rsid w:val="00CB78C9"/>
    <w:rsid w:val="00CB7939"/>
    <w:rsid w:val="00CB7970"/>
    <w:rsid w:val="00CB7C63"/>
    <w:rsid w:val="00CC00E0"/>
    <w:rsid w:val="00CC0301"/>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7A"/>
    <w:rsid w:val="00CC17F0"/>
    <w:rsid w:val="00CC1853"/>
    <w:rsid w:val="00CC1B91"/>
    <w:rsid w:val="00CC1D11"/>
    <w:rsid w:val="00CC1D4C"/>
    <w:rsid w:val="00CC1FAE"/>
    <w:rsid w:val="00CC2119"/>
    <w:rsid w:val="00CC2202"/>
    <w:rsid w:val="00CC25A7"/>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46"/>
    <w:rsid w:val="00CC4667"/>
    <w:rsid w:val="00CC48AB"/>
    <w:rsid w:val="00CC5129"/>
    <w:rsid w:val="00CC51E9"/>
    <w:rsid w:val="00CC57F1"/>
    <w:rsid w:val="00CC5AF2"/>
    <w:rsid w:val="00CC5BDC"/>
    <w:rsid w:val="00CC5C9C"/>
    <w:rsid w:val="00CC5D75"/>
    <w:rsid w:val="00CC5EF4"/>
    <w:rsid w:val="00CC60CA"/>
    <w:rsid w:val="00CC60F1"/>
    <w:rsid w:val="00CC6143"/>
    <w:rsid w:val="00CC6158"/>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896"/>
    <w:rsid w:val="00CD0A74"/>
    <w:rsid w:val="00CD0F5D"/>
    <w:rsid w:val="00CD0F94"/>
    <w:rsid w:val="00CD0FAD"/>
    <w:rsid w:val="00CD0FC9"/>
    <w:rsid w:val="00CD104A"/>
    <w:rsid w:val="00CD1210"/>
    <w:rsid w:val="00CD1944"/>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94"/>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D99"/>
    <w:rsid w:val="00CD5E11"/>
    <w:rsid w:val="00CD5E89"/>
    <w:rsid w:val="00CD5F32"/>
    <w:rsid w:val="00CD5FD8"/>
    <w:rsid w:val="00CD5FEF"/>
    <w:rsid w:val="00CD60BA"/>
    <w:rsid w:val="00CD6832"/>
    <w:rsid w:val="00CD6878"/>
    <w:rsid w:val="00CD6933"/>
    <w:rsid w:val="00CD69C6"/>
    <w:rsid w:val="00CD6A94"/>
    <w:rsid w:val="00CD6AF4"/>
    <w:rsid w:val="00CD6C79"/>
    <w:rsid w:val="00CD6E3D"/>
    <w:rsid w:val="00CD700F"/>
    <w:rsid w:val="00CD7180"/>
    <w:rsid w:val="00CD71AB"/>
    <w:rsid w:val="00CD71E9"/>
    <w:rsid w:val="00CD7398"/>
    <w:rsid w:val="00CD779F"/>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B2"/>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8E4"/>
    <w:rsid w:val="00CF4D08"/>
    <w:rsid w:val="00CF4D32"/>
    <w:rsid w:val="00CF4F12"/>
    <w:rsid w:val="00CF4FE3"/>
    <w:rsid w:val="00CF5198"/>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80B"/>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615"/>
    <w:rsid w:val="00D028CB"/>
    <w:rsid w:val="00D029E1"/>
    <w:rsid w:val="00D02F07"/>
    <w:rsid w:val="00D030E7"/>
    <w:rsid w:val="00D03102"/>
    <w:rsid w:val="00D03329"/>
    <w:rsid w:val="00D033EE"/>
    <w:rsid w:val="00D0340E"/>
    <w:rsid w:val="00D03727"/>
    <w:rsid w:val="00D0378A"/>
    <w:rsid w:val="00D03796"/>
    <w:rsid w:val="00D03993"/>
    <w:rsid w:val="00D03D47"/>
    <w:rsid w:val="00D04049"/>
    <w:rsid w:val="00D041C9"/>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E92"/>
    <w:rsid w:val="00D10F4C"/>
    <w:rsid w:val="00D1126D"/>
    <w:rsid w:val="00D112A9"/>
    <w:rsid w:val="00D11631"/>
    <w:rsid w:val="00D11672"/>
    <w:rsid w:val="00D118C8"/>
    <w:rsid w:val="00D11AD2"/>
    <w:rsid w:val="00D11B0B"/>
    <w:rsid w:val="00D11BEB"/>
    <w:rsid w:val="00D11C01"/>
    <w:rsid w:val="00D11C17"/>
    <w:rsid w:val="00D12106"/>
    <w:rsid w:val="00D12293"/>
    <w:rsid w:val="00D122C5"/>
    <w:rsid w:val="00D122DC"/>
    <w:rsid w:val="00D12421"/>
    <w:rsid w:val="00D1283A"/>
    <w:rsid w:val="00D129FA"/>
    <w:rsid w:val="00D12A62"/>
    <w:rsid w:val="00D12AD9"/>
    <w:rsid w:val="00D12E46"/>
    <w:rsid w:val="00D1347C"/>
    <w:rsid w:val="00D1360E"/>
    <w:rsid w:val="00D13D0F"/>
    <w:rsid w:val="00D13EC6"/>
    <w:rsid w:val="00D13F94"/>
    <w:rsid w:val="00D14236"/>
    <w:rsid w:val="00D142CA"/>
    <w:rsid w:val="00D142DD"/>
    <w:rsid w:val="00D1447D"/>
    <w:rsid w:val="00D14553"/>
    <w:rsid w:val="00D145BB"/>
    <w:rsid w:val="00D1466A"/>
    <w:rsid w:val="00D14698"/>
    <w:rsid w:val="00D14C11"/>
    <w:rsid w:val="00D14DB1"/>
    <w:rsid w:val="00D14DB7"/>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775"/>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41F"/>
    <w:rsid w:val="00D205FB"/>
    <w:rsid w:val="00D20656"/>
    <w:rsid w:val="00D20684"/>
    <w:rsid w:val="00D208DF"/>
    <w:rsid w:val="00D20A80"/>
    <w:rsid w:val="00D20B8B"/>
    <w:rsid w:val="00D20C21"/>
    <w:rsid w:val="00D213D7"/>
    <w:rsid w:val="00D2162C"/>
    <w:rsid w:val="00D217F4"/>
    <w:rsid w:val="00D21A3C"/>
    <w:rsid w:val="00D21DEA"/>
    <w:rsid w:val="00D21EA5"/>
    <w:rsid w:val="00D22AB3"/>
    <w:rsid w:val="00D22C57"/>
    <w:rsid w:val="00D22E4F"/>
    <w:rsid w:val="00D22F34"/>
    <w:rsid w:val="00D22FA9"/>
    <w:rsid w:val="00D231D7"/>
    <w:rsid w:val="00D23254"/>
    <w:rsid w:val="00D23347"/>
    <w:rsid w:val="00D233F1"/>
    <w:rsid w:val="00D236B0"/>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CB"/>
    <w:rsid w:val="00D251DC"/>
    <w:rsid w:val="00D252CF"/>
    <w:rsid w:val="00D25466"/>
    <w:rsid w:val="00D256F8"/>
    <w:rsid w:val="00D257AE"/>
    <w:rsid w:val="00D25AE4"/>
    <w:rsid w:val="00D25B7E"/>
    <w:rsid w:val="00D25C93"/>
    <w:rsid w:val="00D2685C"/>
    <w:rsid w:val="00D26A3B"/>
    <w:rsid w:val="00D26AA5"/>
    <w:rsid w:val="00D26BBE"/>
    <w:rsid w:val="00D27188"/>
    <w:rsid w:val="00D271F1"/>
    <w:rsid w:val="00D2733A"/>
    <w:rsid w:val="00D27794"/>
    <w:rsid w:val="00D27820"/>
    <w:rsid w:val="00D27860"/>
    <w:rsid w:val="00D27955"/>
    <w:rsid w:val="00D27F5E"/>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B2B"/>
    <w:rsid w:val="00D33D12"/>
    <w:rsid w:val="00D33D4D"/>
    <w:rsid w:val="00D33EF6"/>
    <w:rsid w:val="00D3433B"/>
    <w:rsid w:val="00D34567"/>
    <w:rsid w:val="00D34653"/>
    <w:rsid w:val="00D34763"/>
    <w:rsid w:val="00D34839"/>
    <w:rsid w:val="00D34A0B"/>
    <w:rsid w:val="00D34A59"/>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49"/>
    <w:rsid w:val="00D41B79"/>
    <w:rsid w:val="00D41C9B"/>
    <w:rsid w:val="00D41D48"/>
    <w:rsid w:val="00D41FB3"/>
    <w:rsid w:val="00D4209D"/>
    <w:rsid w:val="00D42159"/>
    <w:rsid w:val="00D4224D"/>
    <w:rsid w:val="00D422C4"/>
    <w:rsid w:val="00D423A7"/>
    <w:rsid w:val="00D424F2"/>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1E6"/>
    <w:rsid w:val="00D4531F"/>
    <w:rsid w:val="00D454A7"/>
    <w:rsid w:val="00D4551F"/>
    <w:rsid w:val="00D45784"/>
    <w:rsid w:val="00D45DF3"/>
    <w:rsid w:val="00D45E49"/>
    <w:rsid w:val="00D45E55"/>
    <w:rsid w:val="00D45F6D"/>
    <w:rsid w:val="00D46174"/>
    <w:rsid w:val="00D4634C"/>
    <w:rsid w:val="00D463FE"/>
    <w:rsid w:val="00D46570"/>
    <w:rsid w:val="00D466E9"/>
    <w:rsid w:val="00D4675D"/>
    <w:rsid w:val="00D46991"/>
    <w:rsid w:val="00D46E14"/>
    <w:rsid w:val="00D46FD3"/>
    <w:rsid w:val="00D47100"/>
    <w:rsid w:val="00D47138"/>
    <w:rsid w:val="00D47595"/>
    <w:rsid w:val="00D47C19"/>
    <w:rsid w:val="00D47D24"/>
    <w:rsid w:val="00D47D92"/>
    <w:rsid w:val="00D47DD0"/>
    <w:rsid w:val="00D47E01"/>
    <w:rsid w:val="00D47E59"/>
    <w:rsid w:val="00D47E5E"/>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A24"/>
    <w:rsid w:val="00D52FF9"/>
    <w:rsid w:val="00D53087"/>
    <w:rsid w:val="00D53123"/>
    <w:rsid w:val="00D53311"/>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4A"/>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4FF"/>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57"/>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E41"/>
    <w:rsid w:val="00D67F7E"/>
    <w:rsid w:val="00D7002E"/>
    <w:rsid w:val="00D7009F"/>
    <w:rsid w:val="00D7039D"/>
    <w:rsid w:val="00D703EC"/>
    <w:rsid w:val="00D70724"/>
    <w:rsid w:val="00D70761"/>
    <w:rsid w:val="00D70E22"/>
    <w:rsid w:val="00D70EC2"/>
    <w:rsid w:val="00D7140D"/>
    <w:rsid w:val="00D7141D"/>
    <w:rsid w:val="00D71BC1"/>
    <w:rsid w:val="00D71E7E"/>
    <w:rsid w:val="00D71F18"/>
    <w:rsid w:val="00D72433"/>
    <w:rsid w:val="00D72719"/>
    <w:rsid w:val="00D728D4"/>
    <w:rsid w:val="00D72945"/>
    <w:rsid w:val="00D72991"/>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5FC6"/>
    <w:rsid w:val="00D76185"/>
    <w:rsid w:val="00D761AA"/>
    <w:rsid w:val="00D76682"/>
    <w:rsid w:val="00D766E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DD1"/>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109"/>
    <w:rsid w:val="00D84356"/>
    <w:rsid w:val="00D84389"/>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05"/>
    <w:rsid w:val="00D8676B"/>
    <w:rsid w:val="00D86972"/>
    <w:rsid w:val="00D86A41"/>
    <w:rsid w:val="00D86A90"/>
    <w:rsid w:val="00D86ACF"/>
    <w:rsid w:val="00D86DD0"/>
    <w:rsid w:val="00D87175"/>
    <w:rsid w:val="00D87663"/>
    <w:rsid w:val="00D8770A"/>
    <w:rsid w:val="00D87ABF"/>
    <w:rsid w:val="00D87AE9"/>
    <w:rsid w:val="00D87CB2"/>
    <w:rsid w:val="00D87F61"/>
    <w:rsid w:val="00D87FBC"/>
    <w:rsid w:val="00D9059A"/>
    <w:rsid w:val="00D90812"/>
    <w:rsid w:val="00D90BCC"/>
    <w:rsid w:val="00D90CD3"/>
    <w:rsid w:val="00D9122F"/>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86"/>
    <w:rsid w:val="00D938B6"/>
    <w:rsid w:val="00D93A90"/>
    <w:rsid w:val="00D93F28"/>
    <w:rsid w:val="00D9408B"/>
    <w:rsid w:val="00D94207"/>
    <w:rsid w:val="00D942F2"/>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DA3"/>
    <w:rsid w:val="00D95F03"/>
    <w:rsid w:val="00D9612B"/>
    <w:rsid w:val="00D965BC"/>
    <w:rsid w:val="00D96685"/>
    <w:rsid w:val="00D9683C"/>
    <w:rsid w:val="00D96A8F"/>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1E50"/>
    <w:rsid w:val="00DA20BC"/>
    <w:rsid w:val="00DA2529"/>
    <w:rsid w:val="00DA26F0"/>
    <w:rsid w:val="00DA2739"/>
    <w:rsid w:val="00DA2796"/>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BFF"/>
    <w:rsid w:val="00DA7C8F"/>
    <w:rsid w:val="00DA7D76"/>
    <w:rsid w:val="00DA7EFB"/>
    <w:rsid w:val="00DA7F7E"/>
    <w:rsid w:val="00DA7F8A"/>
    <w:rsid w:val="00DB006F"/>
    <w:rsid w:val="00DB00A0"/>
    <w:rsid w:val="00DB0176"/>
    <w:rsid w:val="00DB01FA"/>
    <w:rsid w:val="00DB0404"/>
    <w:rsid w:val="00DB053C"/>
    <w:rsid w:val="00DB0561"/>
    <w:rsid w:val="00DB0613"/>
    <w:rsid w:val="00DB0AC3"/>
    <w:rsid w:val="00DB0C09"/>
    <w:rsid w:val="00DB0D37"/>
    <w:rsid w:val="00DB0D54"/>
    <w:rsid w:val="00DB10CD"/>
    <w:rsid w:val="00DB11F8"/>
    <w:rsid w:val="00DB12D6"/>
    <w:rsid w:val="00DB1643"/>
    <w:rsid w:val="00DB18F8"/>
    <w:rsid w:val="00DB1EE5"/>
    <w:rsid w:val="00DB1EEC"/>
    <w:rsid w:val="00DB1F2A"/>
    <w:rsid w:val="00DB1F6D"/>
    <w:rsid w:val="00DB25C6"/>
    <w:rsid w:val="00DB28E7"/>
    <w:rsid w:val="00DB28FC"/>
    <w:rsid w:val="00DB297F"/>
    <w:rsid w:val="00DB2AAF"/>
    <w:rsid w:val="00DB2E95"/>
    <w:rsid w:val="00DB2ED0"/>
    <w:rsid w:val="00DB3153"/>
    <w:rsid w:val="00DB317A"/>
    <w:rsid w:val="00DB31DA"/>
    <w:rsid w:val="00DB3315"/>
    <w:rsid w:val="00DB3439"/>
    <w:rsid w:val="00DB3507"/>
    <w:rsid w:val="00DB3792"/>
    <w:rsid w:val="00DB39D9"/>
    <w:rsid w:val="00DB3A65"/>
    <w:rsid w:val="00DB3AC6"/>
    <w:rsid w:val="00DB3B82"/>
    <w:rsid w:val="00DB3E73"/>
    <w:rsid w:val="00DB4152"/>
    <w:rsid w:val="00DB485D"/>
    <w:rsid w:val="00DB498A"/>
    <w:rsid w:val="00DB4C66"/>
    <w:rsid w:val="00DB4EF8"/>
    <w:rsid w:val="00DB4FC8"/>
    <w:rsid w:val="00DB5056"/>
    <w:rsid w:val="00DB559B"/>
    <w:rsid w:val="00DB5874"/>
    <w:rsid w:val="00DB5DE1"/>
    <w:rsid w:val="00DB5F75"/>
    <w:rsid w:val="00DB62D1"/>
    <w:rsid w:val="00DB660B"/>
    <w:rsid w:val="00DB6733"/>
    <w:rsid w:val="00DB67E0"/>
    <w:rsid w:val="00DB68BD"/>
    <w:rsid w:val="00DB6983"/>
    <w:rsid w:val="00DB6A60"/>
    <w:rsid w:val="00DB6EB0"/>
    <w:rsid w:val="00DB7171"/>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BE7"/>
    <w:rsid w:val="00DC1E35"/>
    <w:rsid w:val="00DC1E43"/>
    <w:rsid w:val="00DC2242"/>
    <w:rsid w:val="00DC2424"/>
    <w:rsid w:val="00DC2497"/>
    <w:rsid w:val="00DC24B5"/>
    <w:rsid w:val="00DC25FE"/>
    <w:rsid w:val="00DC2640"/>
    <w:rsid w:val="00DC275D"/>
    <w:rsid w:val="00DC278C"/>
    <w:rsid w:val="00DC2A35"/>
    <w:rsid w:val="00DC2B13"/>
    <w:rsid w:val="00DC2BEB"/>
    <w:rsid w:val="00DC2C0D"/>
    <w:rsid w:val="00DC2D2E"/>
    <w:rsid w:val="00DC31AD"/>
    <w:rsid w:val="00DC3200"/>
    <w:rsid w:val="00DC3237"/>
    <w:rsid w:val="00DC334F"/>
    <w:rsid w:val="00DC35F3"/>
    <w:rsid w:val="00DC361A"/>
    <w:rsid w:val="00DC3A92"/>
    <w:rsid w:val="00DC3B57"/>
    <w:rsid w:val="00DC3DE1"/>
    <w:rsid w:val="00DC409A"/>
    <w:rsid w:val="00DC40F4"/>
    <w:rsid w:val="00DC4174"/>
    <w:rsid w:val="00DC41A4"/>
    <w:rsid w:val="00DC43D9"/>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31B"/>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0B9"/>
    <w:rsid w:val="00DD1128"/>
    <w:rsid w:val="00DD13C7"/>
    <w:rsid w:val="00DD17FA"/>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DB0"/>
    <w:rsid w:val="00DD5F42"/>
    <w:rsid w:val="00DD5FA3"/>
    <w:rsid w:val="00DD6059"/>
    <w:rsid w:val="00DD60D8"/>
    <w:rsid w:val="00DD60EA"/>
    <w:rsid w:val="00DD617B"/>
    <w:rsid w:val="00DD67BF"/>
    <w:rsid w:val="00DD6837"/>
    <w:rsid w:val="00DD68E4"/>
    <w:rsid w:val="00DD6D79"/>
    <w:rsid w:val="00DD7036"/>
    <w:rsid w:val="00DD762B"/>
    <w:rsid w:val="00DD7BF8"/>
    <w:rsid w:val="00DD7CAC"/>
    <w:rsid w:val="00DE0155"/>
    <w:rsid w:val="00DE034C"/>
    <w:rsid w:val="00DE06CA"/>
    <w:rsid w:val="00DE0902"/>
    <w:rsid w:val="00DE0999"/>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A24"/>
    <w:rsid w:val="00DE7C00"/>
    <w:rsid w:val="00DE7E6A"/>
    <w:rsid w:val="00DF01CB"/>
    <w:rsid w:val="00DF0334"/>
    <w:rsid w:val="00DF034A"/>
    <w:rsid w:val="00DF03E9"/>
    <w:rsid w:val="00DF03ED"/>
    <w:rsid w:val="00DF0488"/>
    <w:rsid w:val="00DF04EE"/>
    <w:rsid w:val="00DF056D"/>
    <w:rsid w:val="00DF07E2"/>
    <w:rsid w:val="00DF087D"/>
    <w:rsid w:val="00DF0A68"/>
    <w:rsid w:val="00DF0AEB"/>
    <w:rsid w:val="00DF0B51"/>
    <w:rsid w:val="00DF0BF4"/>
    <w:rsid w:val="00DF137D"/>
    <w:rsid w:val="00DF1389"/>
    <w:rsid w:val="00DF14CC"/>
    <w:rsid w:val="00DF16B6"/>
    <w:rsid w:val="00DF179D"/>
    <w:rsid w:val="00DF18CA"/>
    <w:rsid w:val="00DF1A32"/>
    <w:rsid w:val="00DF1BB2"/>
    <w:rsid w:val="00DF1C0B"/>
    <w:rsid w:val="00DF1DA3"/>
    <w:rsid w:val="00DF1E9C"/>
    <w:rsid w:val="00DF2360"/>
    <w:rsid w:val="00DF254A"/>
    <w:rsid w:val="00DF2662"/>
    <w:rsid w:val="00DF2719"/>
    <w:rsid w:val="00DF27AD"/>
    <w:rsid w:val="00DF28EC"/>
    <w:rsid w:val="00DF2939"/>
    <w:rsid w:val="00DF293E"/>
    <w:rsid w:val="00DF2EAC"/>
    <w:rsid w:val="00DF3267"/>
    <w:rsid w:val="00DF3331"/>
    <w:rsid w:val="00DF37CE"/>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38"/>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BF3"/>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4BD"/>
    <w:rsid w:val="00E02600"/>
    <w:rsid w:val="00E02A1C"/>
    <w:rsid w:val="00E02A9F"/>
    <w:rsid w:val="00E02AD6"/>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228"/>
    <w:rsid w:val="00E11340"/>
    <w:rsid w:val="00E11629"/>
    <w:rsid w:val="00E1177B"/>
    <w:rsid w:val="00E11971"/>
    <w:rsid w:val="00E11DFB"/>
    <w:rsid w:val="00E1219F"/>
    <w:rsid w:val="00E1261F"/>
    <w:rsid w:val="00E129A0"/>
    <w:rsid w:val="00E12D8F"/>
    <w:rsid w:val="00E12E7D"/>
    <w:rsid w:val="00E12FE8"/>
    <w:rsid w:val="00E130DE"/>
    <w:rsid w:val="00E132E4"/>
    <w:rsid w:val="00E13786"/>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53"/>
    <w:rsid w:val="00E160DF"/>
    <w:rsid w:val="00E164CD"/>
    <w:rsid w:val="00E16752"/>
    <w:rsid w:val="00E167BD"/>
    <w:rsid w:val="00E169F2"/>
    <w:rsid w:val="00E16B97"/>
    <w:rsid w:val="00E16F07"/>
    <w:rsid w:val="00E171DF"/>
    <w:rsid w:val="00E1742E"/>
    <w:rsid w:val="00E1747B"/>
    <w:rsid w:val="00E17619"/>
    <w:rsid w:val="00E176E2"/>
    <w:rsid w:val="00E17805"/>
    <w:rsid w:val="00E178A3"/>
    <w:rsid w:val="00E17A91"/>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BB8"/>
    <w:rsid w:val="00E21DA6"/>
    <w:rsid w:val="00E21FE8"/>
    <w:rsid w:val="00E2228F"/>
    <w:rsid w:val="00E223AD"/>
    <w:rsid w:val="00E22A6B"/>
    <w:rsid w:val="00E22CCD"/>
    <w:rsid w:val="00E22FAA"/>
    <w:rsid w:val="00E22FAE"/>
    <w:rsid w:val="00E22FEB"/>
    <w:rsid w:val="00E23470"/>
    <w:rsid w:val="00E235FE"/>
    <w:rsid w:val="00E23620"/>
    <w:rsid w:val="00E23652"/>
    <w:rsid w:val="00E23A11"/>
    <w:rsid w:val="00E23DBD"/>
    <w:rsid w:val="00E23E8C"/>
    <w:rsid w:val="00E23FB7"/>
    <w:rsid w:val="00E246AA"/>
    <w:rsid w:val="00E24822"/>
    <w:rsid w:val="00E24933"/>
    <w:rsid w:val="00E24A27"/>
    <w:rsid w:val="00E24BAA"/>
    <w:rsid w:val="00E24BD8"/>
    <w:rsid w:val="00E24F3B"/>
    <w:rsid w:val="00E2506A"/>
    <w:rsid w:val="00E25140"/>
    <w:rsid w:val="00E25149"/>
    <w:rsid w:val="00E2520E"/>
    <w:rsid w:val="00E253F9"/>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701"/>
    <w:rsid w:val="00E278D4"/>
    <w:rsid w:val="00E279EF"/>
    <w:rsid w:val="00E27AA5"/>
    <w:rsid w:val="00E27D72"/>
    <w:rsid w:val="00E301CC"/>
    <w:rsid w:val="00E30252"/>
    <w:rsid w:val="00E30305"/>
    <w:rsid w:val="00E3048F"/>
    <w:rsid w:val="00E304B5"/>
    <w:rsid w:val="00E304CE"/>
    <w:rsid w:val="00E310A5"/>
    <w:rsid w:val="00E31141"/>
    <w:rsid w:val="00E31405"/>
    <w:rsid w:val="00E31675"/>
    <w:rsid w:val="00E3175B"/>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5C5"/>
    <w:rsid w:val="00E34727"/>
    <w:rsid w:val="00E349DF"/>
    <w:rsid w:val="00E34AC5"/>
    <w:rsid w:val="00E34F8D"/>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117"/>
    <w:rsid w:val="00E4124C"/>
    <w:rsid w:val="00E414E7"/>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12"/>
    <w:rsid w:val="00E44BFB"/>
    <w:rsid w:val="00E44C18"/>
    <w:rsid w:val="00E44D01"/>
    <w:rsid w:val="00E44D51"/>
    <w:rsid w:val="00E44E00"/>
    <w:rsid w:val="00E44F2E"/>
    <w:rsid w:val="00E44F5E"/>
    <w:rsid w:val="00E44FDB"/>
    <w:rsid w:val="00E450ED"/>
    <w:rsid w:val="00E451A5"/>
    <w:rsid w:val="00E453BD"/>
    <w:rsid w:val="00E45644"/>
    <w:rsid w:val="00E45696"/>
    <w:rsid w:val="00E457C3"/>
    <w:rsid w:val="00E45817"/>
    <w:rsid w:val="00E45A1B"/>
    <w:rsid w:val="00E45BB9"/>
    <w:rsid w:val="00E45C6A"/>
    <w:rsid w:val="00E45E77"/>
    <w:rsid w:val="00E460C4"/>
    <w:rsid w:val="00E462FA"/>
    <w:rsid w:val="00E463BD"/>
    <w:rsid w:val="00E464F8"/>
    <w:rsid w:val="00E466DE"/>
    <w:rsid w:val="00E46AA7"/>
    <w:rsid w:val="00E46C8C"/>
    <w:rsid w:val="00E471A9"/>
    <w:rsid w:val="00E472D5"/>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872"/>
    <w:rsid w:val="00E51A86"/>
    <w:rsid w:val="00E51A8E"/>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02"/>
    <w:rsid w:val="00E54123"/>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08"/>
    <w:rsid w:val="00E55CFB"/>
    <w:rsid w:val="00E55EB5"/>
    <w:rsid w:val="00E5615D"/>
    <w:rsid w:val="00E563D4"/>
    <w:rsid w:val="00E56492"/>
    <w:rsid w:val="00E5652B"/>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5F3"/>
    <w:rsid w:val="00E61896"/>
    <w:rsid w:val="00E61B79"/>
    <w:rsid w:val="00E61CC0"/>
    <w:rsid w:val="00E621A0"/>
    <w:rsid w:val="00E622D1"/>
    <w:rsid w:val="00E6277B"/>
    <w:rsid w:val="00E628DF"/>
    <w:rsid w:val="00E629DA"/>
    <w:rsid w:val="00E62C37"/>
    <w:rsid w:val="00E62D50"/>
    <w:rsid w:val="00E62DB6"/>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5A5"/>
    <w:rsid w:val="00E64814"/>
    <w:rsid w:val="00E6491C"/>
    <w:rsid w:val="00E649C0"/>
    <w:rsid w:val="00E64BCF"/>
    <w:rsid w:val="00E64C99"/>
    <w:rsid w:val="00E64CD3"/>
    <w:rsid w:val="00E64CE4"/>
    <w:rsid w:val="00E64D38"/>
    <w:rsid w:val="00E6509D"/>
    <w:rsid w:val="00E65438"/>
    <w:rsid w:val="00E65790"/>
    <w:rsid w:val="00E659BB"/>
    <w:rsid w:val="00E65A82"/>
    <w:rsid w:val="00E65AC7"/>
    <w:rsid w:val="00E65BB7"/>
    <w:rsid w:val="00E66261"/>
    <w:rsid w:val="00E66370"/>
    <w:rsid w:val="00E6648A"/>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B8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68"/>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B53"/>
    <w:rsid w:val="00E76B67"/>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1E8F"/>
    <w:rsid w:val="00E8224D"/>
    <w:rsid w:val="00E822ED"/>
    <w:rsid w:val="00E8240B"/>
    <w:rsid w:val="00E828E9"/>
    <w:rsid w:val="00E82AF4"/>
    <w:rsid w:val="00E82B27"/>
    <w:rsid w:val="00E82BB9"/>
    <w:rsid w:val="00E82D7B"/>
    <w:rsid w:val="00E82EAB"/>
    <w:rsid w:val="00E82F50"/>
    <w:rsid w:val="00E835AA"/>
    <w:rsid w:val="00E83708"/>
    <w:rsid w:val="00E83D1C"/>
    <w:rsid w:val="00E83D72"/>
    <w:rsid w:val="00E83DB8"/>
    <w:rsid w:val="00E83DE1"/>
    <w:rsid w:val="00E83ED0"/>
    <w:rsid w:val="00E83F83"/>
    <w:rsid w:val="00E845D4"/>
    <w:rsid w:val="00E84769"/>
    <w:rsid w:val="00E84B83"/>
    <w:rsid w:val="00E84CED"/>
    <w:rsid w:val="00E84D5C"/>
    <w:rsid w:val="00E84EAE"/>
    <w:rsid w:val="00E84EB3"/>
    <w:rsid w:val="00E8500D"/>
    <w:rsid w:val="00E8519F"/>
    <w:rsid w:val="00E85743"/>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587"/>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11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149"/>
    <w:rsid w:val="00EA020E"/>
    <w:rsid w:val="00EA04FF"/>
    <w:rsid w:val="00EA05B4"/>
    <w:rsid w:val="00EA06E2"/>
    <w:rsid w:val="00EA08BE"/>
    <w:rsid w:val="00EA098C"/>
    <w:rsid w:val="00EA0A9B"/>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2C"/>
    <w:rsid w:val="00EA4849"/>
    <w:rsid w:val="00EA48B8"/>
    <w:rsid w:val="00EA4FD1"/>
    <w:rsid w:val="00EA5147"/>
    <w:rsid w:val="00EA53C2"/>
    <w:rsid w:val="00EA5695"/>
    <w:rsid w:val="00EA570C"/>
    <w:rsid w:val="00EA59E2"/>
    <w:rsid w:val="00EA5B0A"/>
    <w:rsid w:val="00EA5E14"/>
    <w:rsid w:val="00EA6508"/>
    <w:rsid w:val="00EA65AD"/>
    <w:rsid w:val="00EA6643"/>
    <w:rsid w:val="00EA6AB1"/>
    <w:rsid w:val="00EA6B35"/>
    <w:rsid w:val="00EA6E1B"/>
    <w:rsid w:val="00EA7033"/>
    <w:rsid w:val="00EA70BE"/>
    <w:rsid w:val="00EA7266"/>
    <w:rsid w:val="00EA734A"/>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5A3"/>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C0"/>
    <w:rsid w:val="00EB32D6"/>
    <w:rsid w:val="00EB3BAC"/>
    <w:rsid w:val="00EB3F04"/>
    <w:rsid w:val="00EB4068"/>
    <w:rsid w:val="00EB40E5"/>
    <w:rsid w:val="00EB4327"/>
    <w:rsid w:val="00EB463A"/>
    <w:rsid w:val="00EB479E"/>
    <w:rsid w:val="00EB4960"/>
    <w:rsid w:val="00EB4C3E"/>
    <w:rsid w:val="00EB4CFF"/>
    <w:rsid w:val="00EB50F5"/>
    <w:rsid w:val="00EB525C"/>
    <w:rsid w:val="00EB5430"/>
    <w:rsid w:val="00EB5476"/>
    <w:rsid w:val="00EB55D3"/>
    <w:rsid w:val="00EB55F6"/>
    <w:rsid w:val="00EB560B"/>
    <w:rsid w:val="00EB569A"/>
    <w:rsid w:val="00EB58C1"/>
    <w:rsid w:val="00EB58FA"/>
    <w:rsid w:val="00EB5C1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B7F6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798"/>
    <w:rsid w:val="00EC4D7F"/>
    <w:rsid w:val="00EC4E00"/>
    <w:rsid w:val="00EC4ED2"/>
    <w:rsid w:val="00EC5127"/>
    <w:rsid w:val="00EC512A"/>
    <w:rsid w:val="00EC5243"/>
    <w:rsid w:val="00EC56E0"/>
    <w:rsid w:val="00EC5714"/>
    <w:rsid w:val="00EC5A23"/>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69"/>
    <w:rsid w:val="00EC7AC5"/>
    <w:rsid w:val="00EC7D04"/>
    <w:rsid w:val="00EC7DB6"/>
    <w:rsid w:val="00EC7E02"/>
    <w:rsid w:val="00ED0158"/>
    <w:rsid w:val="00ED07DA"/>
    <w:rsid w:val="00ED0AFF"/>
    <w:rsid w:val="00ED11D9"/>
    <w:rsid w:val="00ED11F7"/>
    <w:rsid w:val="00ED1230"/>
    <w:rsid w:val="00ED140D"/>
    <w:rsid w:val="00ED1615"/>
    <w:rsid w:val="00ED162F"/>
    <w:rsid w:val="00ED1742"/>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8FE"/>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3F"/>
    <w:rsid w:val="00ED56B3"/>
    <w:rsid w:val="00ED57A4"/>
    <w:rsid w:val="00ED5995"/>
    <w:rsid w:val="00ED5A12"/>
    <w:rsid w:val="00ED5E91"/>
    <w:rsid w:val="00ED5F9F"/>
    <w:rsid w:val="00ED5FE4"/>
    <w:rsid w:val="00ED6256"/>
    <w:rsid w:val="00ED642B"/>
    <w:rsid w:val="00ED651F"/>
    <w:rsid w:val="00ED6601"/>
    <w:rsid w:val="00ED6A12"/>
    <w:rsid w:val="00ED6AEE"/>
    <w:rsid w:val="00ED6D54"/>
    <w:rsid w:val="00ED6FA2"/>
    <w:rsid w:val="00ED71C5"/>
    <w:rsid w:val="00ED74C4"/>
    <w:rsid w:val="00ED77D6"/>
    <w:rsid w:val="00ED7B63"/>
    <w:rsid w:val="00ED7CB5"/>
    <w:rsid w:val="00ED7E58"/>
    <w:rsid w:val="00ED7F16"/>
    <w:rsid w:val="00EE015F"/>
    <w:rsid w:val="00EE0B4A"/>
    <w:rsid w:val="00EE1147"/>
    <w:rsid w:val="00EE1495"/>
    <w:rsid w:val="00EE1661"/>
    <w:rsid w:val="00EE167C"/>
    <w:rsid w:val="00EE16FA"/>
    <w:rsid w:val="00EE18D3"/>
    <w:rsid w:val="00EE1E6F"/>
    <w:rsid w:val="00EE1FD4"/>
    <w:rsid w:val="00EE23AB"/>
    <w:rsid w:val="00EE2503"/>
    <w:rsid w:val="00EE25C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2F"/>
    <w:rsid w:val="00EE46BB"/>
    <w:rsid w:val="00EE4712"/>
    <w:rsid w:val="00EE4820"/>
    <w:rsid w:val="00EE4B8F"/>
    <w:rsid w:val="00EE4D36"/>
    <w:rsid w:val="00EE4D4A"/>
    <w:rsid w:val="00EE4E3A"/>
    <w:rsid w:val="00EE4E8F"/>
    <w:rsid w:val="00EE4FB5"/>
    <w:rsid w:val="00EE5022"/>
    <w:rsid w:val="00EE50B9"/>
    <w:rsid w:val="00EE52C8"/>
    <w:rsid w:val="00EE534D"/>
    <w:rsid w:val="00EE5560"/>
    <w:rsid w:val="00EE5724"/>
    <w:rsid w:val="00EE57D2"/>
    <w:rsid w:val="00EE5821"/>
    <w:rsid w:val="00EE5875"/>
    <w:rsid w:val="00EE58A0"/>
    <w:rsid w:val="00EE5953"/>
    <w:rsid w:val="00EE5D20"/>
    <w:rsid w:val="00EE6166"/>
    <w:rsid w:val="00EE64AB"/>
    <w:rsid w:val="00EE64F4"/>
    <w:rsid w:val="00EE688B"/>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02"/>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50"/>
    <w:rsid w:val="00F05A32"/>
    <w:rsid w:val="00F05BEB"/>
    <w:rsid w:val="00F06023"/>
    <w:rsid w:val="00F0628D"/>
    <w:rsid w:val="00F0637D"/>
    <w:rsid w:val="00F06651"/>
    <w:rsid w:val="00F066FE"/>
    <w:rsid w:val="00F0711B"/>
    <w:rsid w:val="00F07145"/>
    <w:rsid w:val="00F07243"/>
    <w:rsid w:val="00F07627"/>
    <w:rsid w:val="00F07699"/>
    <w:rsid w:val="00F07C12"/>
    <w:rsid w:val="00F07CEB"/>
    <w:rsid w:val="00F07DE6"/>
    <w:rsid w:val="00F1002B"/>
    <w:rsid w:val="00F10459"/>
    <w:rsid w:val="00F1056C"/>
    <w:rsid w:val="00F10615"/>
    <w:rsid w:val="00F106D5"/>
    <w:rsid w:val="00F107F1"/>
    <w:rsid w:val="00F10FC1"/>
    <w:rsid w:val="00F112FD"/>
    <w:rsid w:val="00F11520"/>
    <w:rsid w:val="00F115DC"/>
    <w:rsid w:val="00F119A6"/>
    <w:rsid w:val="00F11D74"/>
    <w:rsid w:val="00F11E83"/>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5B3"/>
    <w:rsid w:val="00F13614"/>
    <w:rsid w:val="00F13684"/>
    <w:rsid w:val="00F1388B"/>
    <w:rsid w:val="00F13B83"/>
    <w:rsid w:val="00F13D82"/>
    <w:rsid w:val="00F13ECD"/>
    <w:rsid w:val="00F143A9"/>
    <w:rsid w:val="00F1445D"/>
    <w:rsid w:val="00F14538"/>
    <w:rsid w:val="00F145C1"/>
    <w:rsid w:val="00F149E5"/>
    <w:rsid w:val="00F150EF"/>
    <w:rsid w:val="00F1515C"/>
    <w:rsid w:val="00F15286"/>
    <w:rsid w:val="00F15387"/>
    <w:rsid w:val="00F153EB"/>
    <w:rsid w:val="00F15496"/>
    <w:rsid w:val="00F154F7"/>
    <w:rsid w:val="00F155CE"/>
    <w:rsid w:val="00F1564F"/>
    <w:rsid w:val="00F1568C"/>
    <w:rsid w:val="00F1581A"/>
    <w:rsid w:val="00F158FC"/>
    <w:rsid w:val="00F1590C"/>
    <w:rsid w:val="00F15A7E"/>
    <w:rsid w:val="00F15AE4"/>
    <w:rsid w:val="00F15BBE"/>
    <w:rsid w:val="00F15DDB"/>
    <w:rsid w:val="00F15E53"/>
    <w:rsid w:val="00F15E93"/>
    <w:rsid w:val="00F16082"/>
    <w:rsid w:val="00F163F6"/>
    <w:rsid w:val="00F1671C"/>
    <w:rsid w:val="00F167EF"/>
    <w:rsid w:val="00F16E44"/>
    <w:rsid w:val="00F17117"/>
    <w:rsid w:val="00F178E7"/>
    <w:rsid w:val="00F17EAE"/>
    <w:rsid w:val="00F17FE6"/>
    <w:rsid w:val="00F200FB"/>
    <w:rsid w:val="00F2025C"/>
    <w:rsid w:val="00F2027F"/>
    <w:rsid w:val="00F202F1"/>
    <w:rsid w:val="00F204DD"/>
    <w:rsid w:val="00F20514"/>
    <w:rsid w:val="00F20800"/>
    <w:rsid w:val="00F209B3"/>
    <w:rsid w:val="00F20A82"/>
    <w:rsid w:val="00F20BDB"/>
    <w:rsid w:val="00F212D5"/>
    <w:rsid w:val="00F21837"/>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03"/>
    <w:rsid w:val="00F23F21"/>
    <w:rsid w:val="00F24717"/>
    <w:rsid w:val="00F24788"/>
    <w:rsid w:val="00F25017"/>
    <w:rsid w:val="00F2565E"/>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27F11"/>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410"/>
    <w:rsid w:val="00F346FA"/>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1F6"/>
    <w:rsid w:val="00F4124C"/>
    <w:rsid w:val="00F414A8"/>
    <w:rsid w:val="00F414B1"/>
    <w:rsid w:val="00F41C87"/>
    <w:rsid w:val="00F41CEF"/>
    <w:rsid w:val="00F41DD3"/>
    <w:rsid w:val="00F41F05"/>
    <w:rsid w:val="00F41F47"/>
    <w:rsid w:val="00F42760"/>
    <w:rsid w:val="00F42865"/>
    <w:rsid w:val="00F42979"/>
    <w:rsid w:val="00F42AC2"/>
    <w:rsid w:val="00F42CA7"/>
    <w:rsid w:val="00F42DC5"/>
    <w:rsid w:val="00F42F3F"/>
    <w:rsid w:val="00F42F65"/>
    <w:rsid w:val="00F43022"/>
    <w:rsid w:val="00F4327F"/>
    <w:rsid w:val="00F43335"/>
    <w:rsid w:val="00F433BD"/>
    <w:rsid w:val="00F4362F"/>
    <w:rsid w:val="00F4378B"/>
    <w:rsid w:val="00F43796"/>
    <w:rsid w:val="00F43E4D"/>
    <w:rsid w:val="00F440FF"/>
    <w:rsid w:val="00F44463"/>
    <w:rsid w:val="00F4454C"/>
    <w:rsid w:val="00F447C4"/>
    <w:rsid w:val="00F44920"/>
    <w:rsid w:val="00F449A9"/>
    <w:rsid w:val="00F44C79"/>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BD4"/>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9F4"/>
    <w:rsid w:val="00F56B71"/>
    <w:rsid w:val="00F56DCF"/>
    <w:rsid w:val="00F56E59"/>
    <w:rsid w:val="00F56F10"/>
    <w:rsid w:val="00F57034"/>
    <w:rsid w:val="00F57702"/>
    <w:rsid w:val="00F57889"/>
    <w:rsid w:val="00F57A5F"/>
    <w:rsid w:val="00F600CE"/>
    <w:rsid w:val="00F602EC"/>
    <w:rsid w:val="00F6047B"/>
    <w:rsid w:val="00F6094B"/>
    <w:rsid w:val="00F60AA7"/>
    <w:rsid w:val="00F60BE9"/>
    <w:rsid w:val="00F60ED5"/>
    <w:rsid w:val="00F60F1C"/>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AA9"/>
    <w:rsid w:val="00F63CA7"/>
    <w:rsid w:val="00F63F18"/>
    <w:rsid w:val="00F63F30"/>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540"/>
    <w:rsid w:val="00F7356C"/>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AE6"/>
    <w:rsid w:val="00F84B3F"/>
    <w:rsid w:val="00F8504B"/>
    <w:rsid w:val="00F850AB"/>
    <w:rsid w:val="00F85452"/>
    <w:rsid w:val="00F85536"/>
    <w:rsid w:val="00F85659"/>
    <w:rsid w:val="00F85A56"/>
    <w:rsid w:val="00F85CD1"/>
    <w:rsid w:val="00F860A8"/>
    <w:rsid w:val="00F86350"/>
    <w:rsid w:val="00F8655E"/>
    <w:rsid w:val="00F8657A"/>
    <w:rsid w:val="00F86650"/>
    <w:rsid w:val="00F8671D"/>
    <w:rsid w:val="00F8679A"/>
    <w:rsid w:val="00F8706F"/>
    <w:rsid w:val="00F870B1"/>
    <w:rsid w:val="00F870F4"/>
    <w:rsid w:val="00F87117"/>
    <w:rsid w:val="00F871FB"/>
    <w:rsid w:val="00F8736C"/>
    <w:rsid w:val="00F8760D"/>
    <w:rsid w:val="00F87707"/>
    <w:rsid w:val="00F87CE7"/>
    <w:rsid w:val="00F87DDB"/>
    <w:rsid w:val="00F87EE7"/>
    <w:rsid w:val="00F900A8"/>
    <w:rsid w:val="00F90140"/>
    <w:rsid w:val="00F9030E"/>
    <w:rsid w:val="00F9048A"/>
    <w:rsid w:val="00F90510"/>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684"/>
    <w:rsid w:val="00F95719"/>
    <w:rsid w:val="00F95876"/>
    <w:rsid w:val="00F95989"/>
    <w:rsid w:val="00F95D30"/>
    <w:rsid w:val="00F962B3"/>
    <w:rsid w:val="00F9638A"/>
    <w:rsid w:val="00F96638"/>
    <w:rsid w:val="00F96E29"/>
    <w:rsid w:val="00F96EA0"/>
    <w:rsid w:val="00F9749A"/>
    <w:rsid w:val="00F97623"/>
    <w:rsid w:val="00F97908"/>
    <w:rsid w:val="00F97A59"/>
    <w:rsid w:val="00F97B43"/>
    <w:rsid w:val="00F97DC1"/>
    <w:rsid w:val="00F97E8C"/>
    <w:rsid w:val="00F97FF2"/>
    <w:rsid w:val="00FA0697"/>
    <w:rsid w:val="00FA06D1"/>
    <w:rsid w:val="00FA07F8"/>
    <w:rsid w:val="00FA0DD2"/>
    <w:rsid w:val="00FA0F6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1E"/>
    <w:rsid w:val="00FA3CF3"/>
    <w:rsid w:val="00FA3EF4"/>
    <w:rsid w:val="00FA3F87"/>
    <w:rsid w:val="00FA401E"/>
    <w:rsid w:val="00FA426F"/>
    <w:rsid w:val="00FA436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6F"/>
    <w:rsid w:val="00FB17D9"/>
    <w:rsid w:val="00FB1941"/>
    <w:rsid w:val="00FB1A11"/>
    <w:rsid w:val="00FB1C35"/>
    <w:rsid w:val="00FB1C66"/>
    <w:rsid w:val="00FB24D3"/>
    <w:rsid w:val="00FB2537"/>
    <w:rsid w:val="00FB29C4"/>
    <w:rsid w:val="00FB2C79"/>
    <w:rsid w:val="00FB3007"/>
    <w:rsid w:val="00FB3008"/>
    <w:rsid w:val="00FB30FC"/>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939"/>
    <w:rsid w:val="00FB5A2E"/>
    <w:rsid w:val="00FB5C24"/>
    <w:rsid w:val="00FB5D8B"/>
    <w:rsid w:val="00FB60AE"/>
    <w:rsid w:val="00FB6165"/>
    <w:rsid w:val="00FB630B"/>
    <w:rsid w:val="00FB63B4"/>
    <w:rsid w:val="00FB67F4"/>
    <w:rsid w:val="00FB6937"/>
    <w:rsid w:val="00FB6AD0"/>
    <w:rsid w:val="00FB6C70"/>
    <w:rsid w:val="00FB6CD9"/>
    <w:rsid w:val="00FB7329"/>
    <w:rsid w:val="00FB78D7"/>
    <w:rsid w:val="00FB7ACD"/>
    <w:rsid w:val="00FB7AE0"/>
    <w:rsid w:val="00FB7EB6"/>
    <w:rsid w:val="00FC006F"/>
    <w:rsid w:val="00FC0150"/>
    <w:rsid w:val="00FC03AB"/>
    <w:rsid w:val="00FC1299"/>
    <w:rsid w:val="00FC12E5"/>
    <w:rsid w:val="00FC167F"/>
    <w:rsid w:val="00FC1714"/>
    <w:rsid w:val="00FC1767"/>
    <w:rsid w:val="00FC1C9A"/>
    <w:rsid w:val="00FC1E55"/>
    <w:rsid w:val="00FC1EA5"/>
    <w:rsid w:val="00FC1F7A"/>
    <w:rsid w:val="00FC211F"/>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0BD"/>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7B"/>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3FE"/>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799"/>
    <w:rsid w:val="00FD5A1C"/>
    <w:rsid w:val="00FD5AF1"/>
    <w:rsid w:val="00FD5B6C"/>
    <w:rsid w:val="00FD5C2A"/>
    <w:rsid w:val="00FD5D86"/>
    <w:rsid w:val="00FD604F"/>
    <w:rsid w:val="00FD60C1"/>
    <w:rsid w:val="00FD60D8"/>
    <w:rsid w:val="00FD60E1"/>
    <w:rsid w:val="00FD6333"/>
    <w:rsid w:val="00FD64DD"/>
    <w:rsid w:val="00FD6774"/>
    <w:rsid w:val="00FD69AE"/>
    <w:rsid w:val="00FD6CED"/>
    <w:rsid w:val="00FD6D77"/>
    <w:rsid w:val="00FD6F5E"/>
    <w:rsid w:val="00FD6FDC"/>
    <w:rsid w:val="00FD71FE"/>
    <w:rsid w:val="00FD7469"/>
    <w:rsid w:val="00FD7555"/>
    <w:rsid w:val="00FD786E"/>
    <w:rsid w:val="00FD7DF9"/>
    <w:rsid w:val="00FE0095"/>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29"/>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72F"/>
    <w:rsid w:val="00FE678A"/>
    <w:rsid w:val="00FE67CF"/>
    <w:rsid w:val="00FE69D5"/>
    <w:rsid w:val="00FE6BBC"/>
    <w:rsid w:val="00FE6C96"/>
    <w:rsid w:val="00FE6D20"/>
    <w:rsid w:val="00FE6D24"/>
    <w:rsid w:val="00FE6FB9"/>
    <w:rsid w:val="00FE6FFD"/>
    <w:rsid w:val="00FE7011"/>
    <w:rsid w:val="00FE7178"/>
    <w:rsid w:val="00FE7274"/>
    <w:rsid w:val="00FE7387"/>
    <w:rsid w:val="00FE7536"/>
    <w:rsid w:val="00FE7549"/>
    <w:rsid w:val="00FE78F4"/>
    <w:rsid w:val="00FE7983"/>
    <w:rsid w:val="00FE79F2"/>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4A"/>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EDEB1"/>
  <w15:docId w15:val="{09859176-FB50-4C10-8BB8-BBB87F65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615"/>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qFormat/>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RAN1bullet2">
    <w:name w:val="RAN1 bullet2"/>
    <w:basedOn w:val="a"/>
    <w:qFormat/>
    <w:rsid w:val="00F119A6"/>
    <w:pPr>
      <w:numPr>
        <w:ilvl w:val="1"/>
        <w:numId w:val="7"/>
      </w:numPr>
      <w:tabs>
        <w:tab w:val="left" w:pos="1440"/>
      </w:tabs>
      <w:autoSpaceDE/>
      <w:autoSpaceDN/>
      <w:adjustRightInd/>
      <w:snapToGrid/>
      <w:spacing w:after="0"/>
      <w:jc w:val="left"/>
    </w:pPr>
    <w:rPr>
      <w:rFonts w:ascii="Times" w:eastAsia="Batang" w:hAnsi="Times"/>
      <w:sz w:val="20"/>
      <w:szCs w:val="20"/>
    </w:rPr>
  </w:style>
  <w:style w:type="character" w:customStyle="1" w:styleId="TALCar">
    <w:name w:val="TAL Car"/>
    <w:basedOn w:val="a0"/>
    <w:locked/>
    <w:rsid w:val="00DB10CD"/>
    <w:rPr>
      <w:rFonts w:ascii="Arial" w:hAnsi="Arial" w:cs="Arial"/>
      <w:lang w:eastAsia="en-US"/>
    </w:rPr>
  </w:style>
  <w:style w:type="paragraph" w:customStyle="1" w:styleId="BN">
    <w:name w:val="BN"/>
    <w:basedOn w:val="a"/>
    <w:rsid w:val="00155B5D"/>
    <w:pPr>
      <w:numPr>
        <w:numId w:val="8"/>
      </w:numPr>
      <w:overflowPunct w:val="0"/>
      <w:snapToGrid/>
      <w:spacing w:after="180"/>
      <w:jc w:val="left"/>
      <w:textAlignment w:val="baseline"/>
    </w:pPr>
    <w:rPr>
      <w:rFonts w:eastAsia="Times New Roman"/>
      <w:sz w:val="20"/>
      <w:szCs w:val="20"/>
      <w:lang w:val="en-GB"/>
    </w:rPr>
  </w:style>
  <w:style w:type="paragraph" w:customStyle="1" w:styleId="H6">
    <w:name w:val="H6"/>
    <w:basedOn w:val="5"/>
    <w:next w:val="a"/>
    <w:link w:val="H6Char"/>
    <w:rsid w:val="00155B5D"/>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rPr>
  </w:style>
  <w:style w:type="character" w:customStyle="1" w:styleId="H6Char">
    <w:name w:val="H6 Char"/>
    <w:basedOn w:val="a0"/>
    <w:link w:val="H6"/>
    <w:rsid w:val="00155B5D"/>
    <w:rPr>
      <w:rFonts w:ascii="Arial" w:eastAsia="Times New Roman" w:hAnsi="Arial"/>
      <w:lang w:val="en-GB" w:eastAsia="en-US"/>
    </w:rPr>
  </w:style>
  <w:style w:type="character" w:customStyle="1" w:styleId="StatementBodyChar">
    <w:name w:val="Statement Body Char"/>
    <w:link w:val="StatementBody"/>
    <w:rsid w:val="00E76B67"/>
    <w:rPr>
      <w:rFonts w:eastAsia="Times New Roman"/>
      <w:szCs w:val="24"/>
      <w:lang w:val="en-GB" w:eastAsia="ko-KR"/>
    </w:rPr>
  </w:style>
  <w:style w:type="paragraph" w:customStyle="1" w:styleId="StatementBody">
    <w:name w:val="Statement Body"/>
    <w:basedOn w:val="a"/>
    <w:link w:val="StatementBodyChar"/>
    <w:rsid w:val="00E76B67"/>
    <w:pPr>
      <w:numPr>
        <w:numId w:val="5"/>
      </w:numPr>
      <w:autoSpaceDE/>
      <w:autoSpaceDN/>
      <w:adjustRightInd/>
      <w:snapToGrid/>
      <w:spacing w:after="100" w:afterAutospacing="1"/>
      <w:contextualSpacing/>
      <w:jc w:val="left"/>
    </w:pPr>
    <w:rPr>
      <w:rFonts w:eastAsia="Times New Roman"/>
      <w:sz w:val="20"/>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960">
      <w:bodyDiv w:val="1"/>
      <w:marLeft w:val="0"/>
      <w:marRight w:val="0"/>
      <w:marTop w:val="0"/>
      <w:marBottom w:val="0"/>
      <w:divBdr>
        <w:top w:val="none" w:sz="0" w:space="0" w:color="auto"/>
        <w:left w:val="none" w:sz="0" w:space="0" w:color="auto"/>
        <w:bottom w:val="none" w:sz="0" w:space="0" w:color="auto"/>
        <w:right w:val="none" w:sz="0" w:space="0" w:color="auto"/>
      </w:divBdr>
    </w:div>
    <w:div w:id="18745030">
      <w:bodyDiv w:val="1"/>
      <w:marLeft w:val="0"/>
      <w:marRight w:val="0"/>
      <w:marTop w:val="0"/>
      <w:marBottom w:val="0"/>
      <w:divBdr>
        <w:top w:val="none" w:sz="0" w:space="0" w:color="auto"/>
        <w:left w:val="none" w:sz="0" w:space="0" w:color="auto"/>
        <w:bottom w:val="none" w:sz="0" w:space="0" w:color="auto"/>
        <w:right w:val="none" w:sz="0" w:space="0" w:color="auto"/>
      </w:divBdr>
    </w:div>
    <w:div w:id="41440514">
      <w:bodyDiv w:val="1"/>
      <w:marLeft w:val="0"/>
      <w:marRight w:val="0"/>
      <w:marTop w:val="0"/>
      <w:marBottom w:val="0"/>
      <w:divBdr>
        <w:top w:val="none" w:sz="0" w:space="0" w:color="auto"/>
        <w:left w:val="none" w:sz="0" w:space="0" w:color="auto"/>
        <w:bottom w:val="none" w:sz="0" w:space="0" w:color="auto"/>
        <w:right w:val="none" w:sz="0" w:space="0" w:color="auto"/>
      </w:divBdr>
    </w:div>
    <w:div w:id="42338407">
      <w:bodyDiv w:val="1"/>
      <w:marLeft w:val="0"/>
      <w:marRight w:val="0"/>
      <w:marTop w:val="0"/>
      <w:marBottom w:val="0"/>
      <w:divBdr>
        <w:top w:val="none" w:sz="0" w:space="0" w:color="auto"/>
        <w:left w:val="none" w:sz="0" w:space="0" w:color="auto"/>
        <w:bottom w:val="none" w:sz="0" w:space="0" w:color="auto"/>
        <w:right w:val="none" w:sz="0" w:space="0" w:color="auto"/>
      </w:divBdr>
      <w:divsChild>
        <w:div w:id="2097048160">
          <w:marLeft w:val="1166"/>
          <w:marRight w:val="0"/>
          <w:marTop w:val="0"/>
          <w:marBottom w:val="0"/>
          <w:divBdr>
            <w:top w:val="none" w:sz="0" w:space="0" w:color="auto"/>
            <w:left w:val="none" w:sz="0" w:space="0" w:color="auto"/>
            <w:bottom w:val="none" w:sz="0" w:space="0" w:color="auto"/>
            <w:right w:val="none" w:sz="0" w:space="0" w:color="auto"/>
          </w:divBdr>
        </w:div>
        <w:div w:id="988364948">
          <w:marLeft w:val="1166"/>
          <w:marRight w:val="0"/>
          <w:marTop w:val="0"/>
          <w:marBottom w:val="0"/>
          <w:divBdr>
            <w:top w:val="none" w:sz="0" w:space="0" w:color="auto"/>
            <w:left w:val="none" w:sz="0" w:space="0" w:color="auto"/>
            <w:bottom w:val="none" w:sz="0" w:space="0" w:color="auto"/>
            <w:right w:val="none" w:sz="0" w:space="0" w:color="auto"/>
          </w:divBdr>
        </w:div>
        <w:div w:id="1514877754">
          <w:marLeft w:val="1166"/>
          <w:marRight w:val="0"/>
          <w:marTop w:val="0"/>
          <w:marBottom w:val="0"/>
          <w:divBdr>
            <w:top w:val="none" w:sz="0" w:space="0" w:color="auto"/>
            <w:left w:val="none" w:sz="0" w:space="0" w:color="auto"/>
            <w:bottom w:val="none" w:sz="0" w:space="0" w:color="auto"/>
            <w:right w:val="none" w:sz="0" w:space="0" w:color="auto"/>
          </w:divBdr>
        </w:div>
        <w:div w:id="254289865">
          <w:marLeft w:val="1800"/>
          <w:marRight w:val="0"/>
          <w:marTop w:val="0"/>
          <w:marBottom w:val="0"/>
          <w:divBdr>
            <w:top w:val="none" w:sz="0" w:space="0" w:color="auto"/>
            <w:left w:val="none" w:sz="0" w:space="0" w:color="auto"/>
            <w:bottom w:val="none" w:sz="0" w:space="0" w:color="auto"/>
            <w:right w:val="none" w:sz="0" w:space="0" w:color="auto"/>
          </w:divBdr>
        </w:div>
        <w:div w:id="1658801899">
          <w:marLeft w:val="1800"/>
          <w:marRight w:val="0"/>
          <w:marTop w:val="0"/>
          <w:marBottom w:val="0"/>
          <w:divBdr>
            <w:top w:val="none" w:sz="0" w:space="0" w:color="auto"/>
            <w:left w:val="none" w:sz="0" w:space="0" w:color="auto"/>
            <w:bottom w:val="none" w:sz="0" w:space="0" w:color="auto"/>
            <w:right w:val="none" w:sz="0" w:space="0" w:color="auto"/>
          </w:divBdr>
        </w:div>
        <w:div w:id="71968763">
          <w:marLeft w:val="1800"/>
          <w:marRight w:val="0"/>
          <w:marTop w:val="0"/>
          <w:marBottom w:val="0"/>
          <w:divBdr>
            <w:top w:val="none" w:sz="0" w:space="0" w:color="auto"/>
            <w:left w:val="none" w:sz="0" w:space="0" w:color="auto"/>
            <w:bottom w:val="none" w:sz="0" w:space="0" w:color="auto"/>
            <w:right w:val="none" w:sz="0" w:space="0" w:color="auto"/>
          </w:divBdr>
        </w:div>
        <w:div w:id="460273504">
          <w:marLeft w:val="2520"/>
          <w:marRight w:val="0"/>
          <w:marTop w:val="0"/>
          <w:marBottom w:val="0"/>
          <w:divBdr>
            <w:top w:val="none" w:sz="0" w:space="0" w:color="auto"/>
            <w:left w:val="none" w:sz="0" w:space="0" w:color="auto"/>
            <w:bottom w:val="none" w:sz="0" w:space="0" w:color="auto"/>
            <w:right w:val="none" w:sz="0" w:space="0" w:color="auto"/>
          </w:divBdr>
        </w:div>
      </w:divsChild>
    </w:div>
    <w:div w:id="51929509">
      <w:bodyDiv w:val="1"/>
      <w:marLeft w:val="0"/>
      <w:marRight w:val="0"/>
      <w:marTop w:val="0"/>
      <w:marBottom w:val="0"/>
      <w:divBdr>
        <w:top w:val="none" w:sz="0" w:space="0" w:color="auto"/>
        <w:left w:val="none" w:sz="0" w:space="0" w:color="auto"/>
        <w:bottom w:val="none" w:sz="0" w:space="0" w:color="auto"/>
        <w:right w:val="none" w:sz="0" w:space="0" w:color="auto"/>
      </w:divBdr>
    </w:div>
    <w:div w:id="52119888">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57963098">
      <w:bodyDiv w:val="1"/>
      <w:marLeft w:val="0"/>
      <w:marRight w:val="0"/>
      <w:marTop w:val="0"/>
      <w:marBottom w:val="0"/>
      <w:divBdr>
        <w:top w:val="none" w:sz="0" w:space="0" w:color="auto"/>
        <w:left w:val="none" w:sz="0" w:space="0" w:color="auto"/>
        <w:bottom w:val="none" w:sz="0" w:space="0" w:color="auto"/>
        <w:right w:val="none" w:sz="0" w:space="0" w:color="auto"/>
      </w:divBdr>
    </w:div>
    <w:div w:id="19084735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6597672">
      <w:bodyDiv w:val="1"/>
      <w:marLeft w:val="0"/>
      <w:marRight w:val="0"/>
      <w:marTop w:val="0"/>
      <w:marBottom w:val="0"/>
      <w:divBdr>
        <w:top w:val="none" w:sz="0" w:space="0" w:color="auto"/>
        <w:left w:val="none" w:sz="0" w:space="0" w:color="auto"/>
        <w:bottom w:val="none" w:sz="0" w:space="0" w:color="auto"/>
        <w:right w:val="none" w:sz="0" w:space="0" w:color="auto"/>
      </w:divBdr>
      <w:divsChild>
        <w:div w:id="980033993">
          <w:marLeft w:val="994"/>
          <w:marRight w:val="0"/>
          <w:marTop w:val="0"/>
          <w:marBottom w:val="0"/>
          <w:divBdr>
            <w:top w:val="none" w:sz="0" w:space="0" w:color="auto"/>
            <w:left w:val="none" w:sz="0" w:space="0" w:color="auto"/>
            <w:bottom w:val="none" w:sz="0" w:space="0" w:color="auto"/>
            <w:right w:val="none" w:sz="0" w:space="0" w:color="auto"/>
          </w:divBdr>
        </w:div>
        <w:div w:id="598022837">
          <w:marLeft w:val="1714"/>
          <w:marRight w:val="0"/>
          <w:marTop w:val="0"/>
          <w:marBottom w:val="0"/>
          <w:divBdr>
            <w:top w:val="none" w:sz="0" w:space="0" w:color="auto"/>
            <w:left w:val="none" w:sz="0" w:space="0" w:color="auto"/>
            <w:bottom w:val="none" w:sz="0" w:space="0" w:color="auto"/>
            <w:right w:val="none" w:sz="0" w:space="0" w:color="auto"/>
          </w:divBdr>
        </w:div>
        <w:div w:id="260066088">
          <w:marLeft w:val="1714"/>
          <w:marRight w:val="0"/>
          <w:marTop w:val="0"/>
          <w:marBottom w:val="0"/>
          <w:divBdr>
            <w:top w:val="none" w:sz="0" w:space="0" w:color="auto"/>
            <w:left w:val="none" w:sz="0" w:space="0" w:color="auto"/>
            <w:bottom w:val="none" w:sz="0" w:space="0" w:color="auto"/>
            <w:right w:val="none" w:sz="0" w:space="0" w:color="auto"/>
          </w:divBdr>
        </w:div>
        <w:div w:id="1101682905">
          <w:marLeft w:val="1714"/>
          <w:marRight w:val="0"/>
          <w:marTop w:val="0"/>
          <w:marBottom w:val="0"/>
          <w:divBdr>
            <w:top w:val="none" w:sz="0" w:space="0" w:color="auto"/>
            <w:left w:val="none" w:sz="0" w:space="0" w:color="auto"/>
            <w:bottom w:val="none" w:sz="0" w:space="0" w:color="auto"/>
            <w:right w:val="none" w:sz="0" w:space="0" w:color="auto"/>
          </w:divBdr>
        </w:div>
      </w:divsChild>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505143">
      <w:bodyDiv w:val="1"/>
      <w:marLeft w:val="0"/>
      <w:marRight w:val="0"/>
      <w:marTop w:val="0"/>
      <w:marBottom w:val="0"/>
      <w:divBdr>
        <w:top w:val="none" w:sz="0" w:space="0" w:color="auto"/>
        <w:left w:val="none" w:sz="0" w:space="0" w:color="auto"/>
        <w:bottom w:val="none" w:sz="0" w:space="0" w:color="auto"/>
        <w:right w:val="none" w:sz="0" w:space="0" w:color="auto"/>
      </w:divBdr>
    </w:div>
    <w:div w:id="88961127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43211160">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27964670">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79354699">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7798479">
      <w:bodyDiv w:val="1"/>
      <w:marLeft w:val="0"/>
      <w:marRight w:val="0"/>
      <w:marTop w:val="0"/>
      <w:marBottom w:val="0"/>
      <w:divBdr>
        <w:top w:val="none" w:sz="0" w:space="0" w:color="auto"/>
        <w:left w:val="none" w:sz="0" w:space="0" w:color="auto"/>
        <w:bottom w:val="none" w:sz="0" w:space="0" w:color="auto"/>
        <w:right w:val="none" w:sz="0" w:space="0" w:color="auto"/>
      </w:divBdr>
      <w:divsChild>
        <w:div w:id="1446267587">
          <w:marLeft w:val="2462"/>
          <w:marRight w:val="0"/>
          <w:marTop w:val="58"/>
          <w:marBottom w:val="0"/>
          <w:divBdr>
            <w:top w:val="none" w:sz="0" w:space="0" w:color="auto"/>
            <w:left w:val="none" w:sz="0" w:space="0" w:color="auto"/>
            <w:bottom w:val="none" w:sz="0" w:space="0" w:color="auto"/>
            <w:right w:val="none" w:sz="0" w:space="0" w:color="auto"/>
          </w:divBdr>
        </w:div>
        <w:div w:id="715274487">
          <w:marLeft w:val="2462"/>
          <w:marRight w:val="0"/>
          <w:marTop w:val="58"/>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082015">
      <w:bodyDiv w:val="1"/>
      <w:marLeft w:val="0"/>
      <w:marRight w:val="0"/>
      <w:marTop w:val="0"/>
      <w:marBottom w:val="0"/>
      <w:divBdr>
        <w:top w:val="none" w:sz="0" w:space="0" w:color="auto"/>
        <w:left w:val="none" w:sz="0" w:space="0" w:color="auto"/>
        <w:bottom w:val="none" w:sz="0" w:space="0" w:color="auto"/>
        <w:right w:val="none" w:sz="0" w:space="0" w:color="auto"/>
      </w:divBdr>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793928">
      <w:bodyDiv w:val="1"/>
      <w:marLeft w:val="0"/>
      <w:marRight w:val="0"/>
      <w:marTop w:val="0"/>
      <w:marBottom w:val="0"/>
      <w:divBdr>
        <w:top w:val="none" w:sz="0" w:space="0" w:color="auto"/>
        <w:left w:val="none" w:sz="0" w:space="0" w:color="auto"/>
        <w:bottom w:val="none" w:sz="0" w:space="0" w:color="auto"/>
        <w:right w:val="none" w:sz="0" w:space="0" w:color="auto"/>
      </w:divBdr>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68B3AD-CF0F-420F-9B3C-7FF398903E4E}">
  <ds:schemaRefs>
    <ds:schemaRef ds:uri="http://schemas.openxmlformats.org/officeDocument/2006/bibliography"/>
  </ds:schemaRefs>
</ds:datastoreItem>
</file>

<file path=customXml/itemProps2.xml><?xml version="1.0" encoding="utf-8"?>
<ds:datastoreItem xmlns:ds="http://schemas.openxmlformats.org/officeDocument/2006/customXml" ds:itemID="{3D9CC15D-1AEB-4F05-9DC8-55AB0F7C9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3853</Words>
  <Characters>21968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25770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2</cp:revision>
  <cp:lastPrinted>2019-11-08T22:53:00Z</cp:lastPrinted>
  <dcterms:created xsi:type="dcterms:W3CDTF">2021-11-06T02:04:00Z</dcterms:created>
  <dcterms:modified xsi:type="dcterms:W3CDTF">2021-11-06T02:04:00Z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(3)WEer9EowL9CVW3l2xWnuo7/sfbV2yueEapWS10P6rG9y2Fb++SFQ1SGERe/kS6dMxOEB8DbU
0eRxpmCbXlJMZs1q7U9znq8yPTyPieqOSiq4Baz0U/yxACoavVQ9K42puKcKdwRTgP6zb89J
Ep4f500HYzFuSPqKno50JnoIjPOmK/zGNWG9naVSkMNRK2HPXgQ2RYgfzS3T1X0JXjLPNKyA
pGRkin/McO/Qt3QpyE</vt:lpwstr>
  </property>
  <property fmtid="{D5CDD505-2E9C-101B-9397-08002B2CF9AE}" pid="30" name="_2015_ms_pID_725343_00">
    <vt:lpwstr>_2015_ms_pID_725343</vt:lpwstr>
  </property>
  <property fmtid="{D5CDD505-2E9C-101B-9397-08002B2CF9AE}" pid="31" name="_2015_ms_pID_7253431">
    <vt:lpwstr>JzsrOQ+e1qDMOAjn5nWwppbY+jeqgQZsIIQBgpPWgf1CYiQhmccl9V
oCgzEPGv/fBYiiYXhEvjYfV7Oy0If7a66jzz6zW0i8DeEOkuWhgooxpdZIeh4TVtVxfPSU4z
DLND3oyrbY7Tc3EbbUxqaYRk4LaGHSsc0TY957g1+DNadkhk+mRj+6yHKceUzTopdQrb876x
fxGFM92otXU13nVTRPP+eoxz0dAJGJaul6OQ</vt:lpwstr>
  </property>
  <property fmtid="{D5CDD505-2E9C-101B-9397-08002B2CF9AE}" pid="32" name="_2015_ms_pID_7253431_00">
    <vt:lpwstr>_2015_ms_pID_7253431</vt:lpwstr>
  </property>
  <property fmtid="{D5CDD505-2E9C-101B-9397-08002B2CF9AE}" pid="33" name="_2015_ms_pID_7253432">
    <vt:lpwstr>4Z7LDpNACOjYR3hrc0ez6t39IDfdxyOQod1d
h12HJ7O2OJpPD5t/yZYprwtMhzOdvtBJO8aqP8K50bGeA3KO2es=</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1633095787</vt:lpwstr>
  </property>
</Properties>
</file>