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93775" w14:textId="3CA77106" w:rsidR="00AD42CF" w:rsidRPr="00E834BC" w:rsidRDefault="00E834BC" w:rsidP="00AD42CF">
      <w:pPr>
        <w:tabs>
          <w:tab w:val="right" w:pos="9216"/>
        </w:tabs>
        <w:spacing w:after="0"/>
        <w:jc w:val="left"/>
        <w:rPr>
          <w:b/>
          <w:kern w:val="2"/>
          <w:lang w:eastAsia="zh-CN"/>
        </w:rPr>
      </w:pPr>
      <w:r w:rsidRPr="00E834BC">
        <w:rPr>
          <w:b/>
          <w:kern w:val="2"/>
          <w:lang w:eastAsia="zh-CN"/>
        </w:rPr>
        <w:t>3GPP TSG RAN WG1 Meeting #107-e</w:t>
      </w:r>
      <w:r w:rsidR="00AD42CF" w:rsidRPr="00E834BC">
        <w:rPr>
          <w:b/>
          <w:kern w:val="2"/>
          <w:lang w:eastAsia="zh-CN"/>
        </w:rPr>
        <w:tab/>
      </w:r>
      <w:r w:rsidRPr="00E834BC">
        <w:rPr>
          <w:b/>
          <w:kern w:val="2"/>
          <w:lang w:eastAsia="zh-CN"/>
        </w:rPr>
        <w:t>R1-2110783</w:t>
      </w:r>
    </w:p>
    <w:p w14:paraId="6BC915B8" w14:textId="15538BBB" w:rsidR="00E834BC" w:rsidRDefault="00E834BC" w:rsidP="00E834BC">
      <w:pPr>
        <w:spacing w:afterLines="50"/>
        <w:rPr>
          <w:b/>
          <w:kern w:val="2"/>
          <w:lang w:eastAsia="zh-CN"/>
        </w:rPr>
      </w:pPr>
      <w:r>
        <w:rPr>
          <w:b/>
          <w:kern w:val="2"/>
          <w:lang w:eastAsia="zh-CN"/>
        </w:rPr>
        <w:t xml:space="preserve">e-Meeting, </w:t>
      </w:r>
      <w:r>
        <w:rPr>
          <w:b/>
          <w:bCs/>
          <w:lang w:eastAsia="zh-CN"/>
        </w:rPr>
        <w:t>November 11</w:t>
      </w:r>
      <w:r>
        <w:rPr>
          <w:b/>
          <w:bCs/>
          <w:vertAlign w:val="superscript"/>
          <w:lang w:eastAsia="zh-CN"/>
        </w:rPr>
        <w:t>th</w:t>
      </w:r>
      <w:r w:rsidR="002C2237" w:rsidRPr="0042110E">
        <w:rPr>
          <w:b/>
          <w:bCs/>
          <w:lang w:eastAsia="zh-CN"/>
        </w:rPr>
        <w:t xml:space="preserve"> </w:t>
      </w:r>
      <w:r w:rsidR="002C2237" w:rsidRPr="000E2E14">
        <w:t>–</w:t>
      </w:r>
      <w:r w:rsidR="002C2237">
        <w:rPr>
          <w:b/>
          <w:bCs/>
          <w:lang w:eastAsia="zh-CN"/>
        </w:rPr>
        <w:t xml:space="preserve"> </w:t>
      </w:r>
      <w:r>
        <w:rPr>
          <w:b/>
          <w:bCs/>
          <w:lang w:eastAsia="zh-CN"/>
        </w:rPr>
        <w:t>19</w:t>
      </w:r>
      <w:r>
        <w:rPr>
          <w:b/>
          <w:bCs/>
          <w:vertAlign w:val="superscript"/>
          <w:lang w:eastAsia="zh-CN"/>
        </w:rPr>
        <w:t>th</w:t>
      </w:r>
      <w:r>
        <w:rPr>
          <w:b/>
          <w:bCs/>
          <w:lang w:eastAsia="zh-CN"/>
        </w:rPr>
        <w:t>, 2021</w:t>
      </w:r>
    </w:p>
    <w:p w14:paraId="16963EF8" w14:textId="77777777" w:rsidR="003E1ABD" w:rsidRPr="00E834BC" w:rsidRDefault="003E1ABD" w:rsidP="0032106F">
      <w:pPr>
        <w:pBdr>
          <w:top w:val="single" w:sz="4" w:space="1" w:color="auto"/>
        </w:pBdr>
        <w:spacing w:after="0"/>
        <w:jc w:val="left"/>
        <w:rPr>
          <w:b/>
          <w:kern w:val="2"/>
          <w:lang w:eastAsia="zh-CN"/>
        </w:rPr>
      </w:pPr>
    </w:p>
    <w:p w14:paraId="1CFA5BA1"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Agenda Item:</w:t>
      </w:r>
      <w:r w:rsidRPr="00DC60B5">
        <w:rPr>
          <w:b/>
          <w:kern w:val="2"/>
          <w:lang w:val="en-GB" w:eastAsia="zh-CN"/>
        </w:rPr>
        <w:tab/>
      </w:r>
      <w:r w:rsidR="00693A0D" w:rsidRPr="00DC60B5">
        <w:rPr>
          <w:b/>
          <w:kern w:val="2"/>
          <w:lang w:val="en-GB" w:eastAsia="zh-CN"/>
        </w:rPr>
        <w:t>8.1.2.2</w:t>
      </w:r>
    </w:p>
    <w:p w14:paraId="4B9A02EC"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Source:</w:t>
      </w:r>
      <w:r w:rsidRPr="00DC60B5">
        <w:rPr>
          <w:b/>
          <w:kern w:val="2"/>
          <w:lang w:val="en-GB" w:eastAsia="zh-CN"/>
        </w:rPr>
        <w:tab/>
        <w:t>Huawei, HiSilicon</w:t>
      </w:r>
    </w:p>
    <w:p w14:paraId="6E6EE83E" w14:textId="74F0637C" w:rsidR="003E1ABD" w:rsidRPr="00DC60B5" w:rsidRDefault="003E1ABD" w:rsidP="0032106F">
      <w:pPr>
        <w:spacing w:after="0"/>
        <w:ind w:left="1555" w:hanging="1555"/>
        <w:jc w:val="left"/>
        <w:rPr>
          <w:b/>
          <w:kern w:val="2"/>
          <w:lang w:val="en-GB" w:eastAsia="zh-CN"/>
        </w:rPr>
      </w:pPr>
      <w:r w:rsidRPr="00DC60B5">
        <w:rPr>
          <w:b/>
          <w:kern w:val="2"/>
          <w:lang w:val="en-GB" w:eastAsia="zh-CN"/>
        </w:rPr>
        <w:t>Title:</w:t>
      </w:r>
      <w:r w:rsidRPr="00DC60B5">
        <w:rPr>
          <w:b/>
          <w:kern w:val="2"/>
          <w:lang w:val="en-GB" w:eastAsia="zh-CN"/>
        </w:rPr>
        <w:tab/>
      </w:r>
      <w:r w:rsidR="00AD3C98" w:rsidRPr="00AD3C98">
        <w:rPr>
          <w:b/>
          <w:kern w:val="2"/>
          <w:lang w:val="en-GB" w:eastAsia="zh-CN"/>
        </w:rPr>
        <w:t>Enhancements on inter-cell multi-TRP operation in Rel-17</w:t>
      </w:r>
    </w:p>
    <w:p w14:paraId="2FD08637"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Document for:</w:t>
      </w:r>
      <w:r w:rsidRPr="00DC60B5">
        <w:rPr>
          <w:b/>
          <w:kern w:val="2"/>
          <w:lang w:val="en-GB" w:eastAsia="zh-CN"/>
        </w:rPr>
        <w:tab/>
        <w:t xml:space="preserve">Discussion and </w:t>
      </w:r>
      <w:r w:rsidR="007F7CA4" w:rsidRPr="00DC60B5">
        <w:rPr>
          <w:b/>
          <w:kern w:val="2"/>
          <w:lang w:val="en-GB" w:eastAsia="zh-CN"/>
        </w:rPr>
        <w:t>D</w:t>
      </w:r>
      <w:r w:rsidRPr="00DC60B5">
        <w:rPr>
          <w:b/>
          <w:kern w:val="2"/>
          <w:lang w:val="en-GB" w:eastAsia="zh-CN"/>
        </w:rPr>
        <w:t>ecision</w:t>
      </w:r>
    </w:p>
    <w:p w14:paraId="6DB9B0D6" w14:textId="77777777" w:rsidR="003E1ABD" w:rsidRPr="00DC60B5" w:rsidRDefault="003E1ABD" w:rsidP="0032106F">
      <w:pPr>
        <w:pBdr>
          <w:bottom w:val="single" w:sz="4" w:space="1" w:color="auto"/>
        </w:pBdr>
        <w:spacing w:after="0"/>
        <w:jc w:val="left"/>
        <w:rPr>
          <w:b/>
          <w:kern w:val="2"/>
          <w:lang w:val="en-GB" w:eastAsia="zh-CN"/>
        </w:rPr>
      </w:pPr>
    </w:p>
    <w:p w14:paraId="6F08E193" w14:textId="10EBB748" w:rsidR="009543A3" w:rsidRDefault="009543A3" w:rsidP="009543A3">
      <w:pPr>
        <w:pStyle w:val="Heading1"/>
        <w:keepNext w:val="0"/>
        <w:widowControl w:val="0"/>
        <w:autoSpaceDE/>
        <w:autoSpaceDN/>
        <w:adjustRightInd/>
        <w:snapToGrid/>
        <w:spacing w:before="240"/>
        <w:ind w:left="431" w:hanging="431"/>
        <w:jc w:val="left"/>
      </w:pPr>
      <w:bookmarkStart w:id="0" w:name="_Ref32248407"/>
      <w:r w:rsidRPr="00DC60B5">
        <w:t>Introduction</w:t>
      </w:r>
      <w:bookmarkEnd w:id="0"/>
    </w:p>
    <w:p w14:paraId="4549A5E7" w14:textId="3B4E5805" w:rsidR="002C6DC8" w:rsidRDefault="00AC2410" w:rsidP="002D58DC">
      <w:pPr>
        <w:rPr>
          <w:rFonts w:eastAsiaTheme="minorEastAsia"/>
          <w:lang w:eastAsia="zh-CN"/>
        </w:rPr>
      </w:pPr>
      <w:r w:rsidRPr="008C0C37">
        <w:rPr>
          <w:kern w:val="2"/>
          <w:lang w:eastAsia="zh-CN"/>
        </w:rPr>
        <w:t>In RAN1 #106</w:t>
      </w:r>
      <w:r w:rsidR="00A52A84">
        <w:rPr>
          <w:kern w:val="2"/>
          <w:lang w:eastAsia="zh-CN"/>
        </w:rPr>
        <w:t>bis</w:t>
      </w:r>
      <w:r w:rsidRPr="008C0C37">
        <w:rPr>
          <w:kern w:val="2"/>
          <w:lang w:eastAsia="zh-CN"/>
        </w:rPr>
        <w:t>-</w:t>
      </w:r>
      <w:r w:rsidRPr="008C0C37">
        <w:rPr>
          <w:rFonts w:hint="eastAsia"/>
          <w:kern w:val="2"/>
          <w:lang w:eastAsia="zh-CN"/>
        </w:rPr>
        <w:t>e</w:t>
      </w:r>
      <w:r w:rsidRPr="008C0C37">
        <w:rPr>
          <w:kern w:val="2"/>
          <w:lang w:eastAsia="zh-CN"/>
        </w:rPr>
        <w:t xml:space="preserve"> meeting [1], the following agreements were reached for</w:t>
      </w:r>
      <w:r>
        <w:rPr>
          <w:rFonts w:eastAsia="MS Mincho"/>
          <w:lang w:eastAsia="ja-JP"/>
        </w:rPr>
        <w:t xml:space="preserve"> </w:t>
      </w:r>
      <w:r w:rsidRPr="00DC60B5">
        <w:rPr>
          <w:kern w:val="2"/>
          <w:lang w:val="en-GB" w:eastAsia="zh-CN"/>
        </w:rPr>
        <w:t>multi-DCI based inter-cell</w:t>
      </w:r>
      <w:r>
        <w:rPr>
          <w:kern w:val="2"/>
          <w:lang w:val="en-GB" w:eastAsia="zh-CN"/>
        </w:rPr>
        <w:t xml:space="preserve"> </w:t>
      </w:r>
      <w:r w:rsidR="00BC714C">
        <w:rPr>
          <w:kern w:val="2"/>
          <w:lang w:val="en-GB" w:eastAsia="zh-CN"/>
        </w:rPr>
        <w:t>multi-TRP operation</w:t>
      </w:r>
      <w:r>
        <w:rPr>
          <w:rFonts w:eastAsia="MS Mincho"/>
          <w:lang w:eastAsia="ja-JP"/>
        </w:rPr>
        <w:t>.</w:t>
      </w:r>
      <w:r>
        <w:rPr>
          <w:rFonts w:eastAsiaTheme="minorEastAsia" w:hint="eastAsia"/>
          <w:lang w:eastAsia="zh-CN"/>
        </w:rPr>
        <w:t xml:space="preserve"> </w:t>
      </w:r>
      <w:r w:rsidRPr="00AC2410">
        <w:rPr>
          <w:rFonts w:eastAsiaTheme="minorEastAsia"/>
          <w:lang w:eastAsia="zh-CN"/>
        </w:rPr>
        <w:t>In this paper, we further investigate the remaining details of inter-cell multi-TRP operation</w:t>
      </w:r>
      <w:r w:rsidR="002C6DC8">
        <w:rPr>
          <w:rFonts w:eastAsiaTheme="minorEastAsia"/>
          <w:lang w:eastAsia="zh-CN"/>
        </w:rPr>
        <w:t>.</w:t>
      </w:r>
    </w:p>
    <w:p w14:paraId="6A816BF2" w14:textId="77777777" w:rsidR="002C6DC8" w:rsidRPr="000C7BAE" w:rsidRDefault="002C6DC8" w:rsidP="002D58DC">
      <w:pPr>
        <w:rPr>
          <w:kern w:val="2"/>
          <w:lang w:val="en-GB" w:eastAsia="zh-CN"/>
        </w:rPr>
      </w:pPr>
    </w:p>
    <w:tbl>
      <w:tblPr>
        <w:tblStyle w:val="TableGrid"/>
        <w:tblW w:w="0" w:type="auto"/>
        <w:tblLook w:val="04A0" w:firstRow="1" w:lastRow="0" w:firstColumn="1" w:lastColumn="0" w:noHBand="0" w:noVBand="1"/>
      </w:tblPr>
      <w:tblGrid>
        <w:gridCol w:w="9307"/>
      </w:tblGrid>
      <w:tr w:rsidR="0061792B" w:rsidRPr="00DC60B5" w14:paraId="3A32076A" w14:textId="77777777" w:rsidTr="001A4DD3">
        <w:trPr>
          <w:trHeight w:val="1975"/>
        </w:trPr>
        <w:tc>
          <w:tcPr>
            <w:tcW w:w="9307" w:type="dxa"/>
          </w:tcPr>
          <w:p w14:paraId="38342AC2" w14:textId="77777777" w:rsidR="00A52A84" w:rsidRPr="00A52A84" w:rsidRDefault="00A52A84" w:rsidP="00A52A84">
            <w:pPr>
              <w:autoSpaceDE/>
              <w:autoSpaceDN/>
              <w:adjustRightInd/>
              <w:snapToGrid/>
              <w:spacing w:after="0"/>
              <w:jc w:val="left"/>
              <w:rPr>
                <w:rFonts w:ascii="Times" w:hAnsi="Times" w:cs="Times"/>
                <w:highlight w:val="green"/>
                <w:lang w:eastAsia="zh-CN"/>
              </w:rPr>
            </w:pPr>
            <w:r w:rsidRPr="00A52A84">
              <w:rPr>
                <w:rFonts w:ascii="Times" w:eastAsia="Batang" w:hAnsi="Times" w:cs="Times"/>
                <w:b/>
                <w:bCs/>
                <w:color w:val="000000"/>
                <w:highlight w:val="green"/>
                <w:shd w:val="clear" w:color="auto" w:fill="FFFF00"/>
                <w:lang w:val="en-GB"/>
              </w:rPr>
              <w:t xml:space="preserve">Agreement </w:t>
            </w:r>
          </w:p>
          <w:p w14:paraId="445936EF" w14:textId="77777777" w:rsidR="00A52A84" w:rsidRPr="00A52A84" w:rsidRDefault="00A52A84" w:rsidP="00A52A84">
            <w:pPr>
              <w:numPr>
                <w:ilvl w:val="0"/>
                <w:numId w:val="45"/>
              </w:numPr>
              <w:autoSpaceDE/>
              <w:autoSpaceDN/>
              <w:adjustRightInd/>
              <w:snapToGrid/>
              <w:spacing w:after="0"/>
              <w:jc w:val="left"/>
              <w:rPr>
                <w:rFonts w:ascii="Times" w:eastAsia="Batang" w:hAnsi="Times" w:cs="Times"/>
                <w:lang w:val="en-GB"/>
              </w:rPr>
            </w:pPr>
            <w:proofErr w:type="spellStart"/>
            <w:r w:rsidRPr="00A52A84">
              <w:rPr>
                <w:rFonts w:ascii="Times" w:eastAsia="Batang" w:hAnsi="Times" w:cs="Times"/>
                <w:lang w:val="en-GB"/>
              </w:rPr>
              <w:t>Center</w:t>
            </w:r>
            <w:proofErr w:type="spellEnd"/>
            <w:r w:rsidRPr="00A52A84">
              <w:rPr>
                <w:rFonts w:ascii="Times" w:eastAsia="Batang" w:hAnsi="Times" w:cs="Times"/>
                <w:lang w:val="en-GB"/>
              </w:rPr>
              <w:t xml:space="preserve"> frequency, SCS, SFN offset are assumed to be the same for SSBs from the serving cell and the </w:t>
            </w:r>
            <w:proofErr w:type="gramStart"/>
            <w:r w:rsidRPr="00A52A84">
              <w:rPr>
                <w:rFonts w:ascii="Times" w:eastAsia="Batang" w:hAnsi="Times" w:cs="Times"/>
                <w:lang w:val="en-GB"/>
              </w:rPr>
              <w:t>configured  SSBs</w:t>
            </w:r>
            <w:proofErr w:type="gramEnd"/>
            <w:r w:rsidRPr="00A52A84">
              <w:rPr>
                <w:rFonts w:ascii="Times" w:eastAsia="Batang" w:hAnsi="Times" w:cs="Times"/>
                <w:lang w:val="en-GB"/>
              </w:rPr>
              <w:t> with PCI different from the serving cell for inter-cell multi TRP operation.</w:t>
            </w:r>
          </w:p>
          <w:p w14:paraId="2D9D3C3A" w14:textId="77777777" w:rsidR="00A52A84" w:rsidRPr="00A52A84" w:rsidRDefault="00A52A84" w:rsidP="00A52A84">
            <w:pPr>
              <w:numPr>
                <w:ilvl w:val="0"/>
                <w:numId w:val="45"/>
              </w:numPr>
              <w:autoSpaceDE/>
              <w:autoSpaceDN/>
              <w:adjustRightInd/>
              <w:snapToGrid/>
              <w:spacing w:after="0"/>
              <w:jc w:val="left"/>
              <w:rPr>
                <w:rFonts w:ascii="Times" w:eastAsia="Batang" w:hAnsi="Times" w:cs="Times"/>
                <w:lang w:val="en-GB"/>
              </w:rPr>
            </w:pPr>
            <w:r w:rsidRPr="00A52A84">
              <w:rPr>
                <w:rFonts w:ascii="Times" w:eastAsia="Batang" w:hAnsi="Times" w:cs="Times"/>
                <w:lang w:val="en-GB"/>
              </w:rPr>
              <w:t xml:space="preserve">The information related to “SSB time domain position” </w:t>
            </w:r>
            <w:proofErr w:type="gramStart"/>
            <w:r w:rsidRPr="00A52A84">
              <w:rPr>
                <w:rFonts w:ascii="Times" w:eastAsia="Batang" w:hAnsi="Times" w:cs="Times"/>
                <w:lang w:val="en-GB"/>
              </w:rPr>
              <w:t>for  SSB</w:t>
            </w:r>
            <w:proofErr w:type="gramEnd"/>
            <w:r w:rsidRPr="00A52A84">
              <w:rPr>
                <w:rFonts w:ascii="Times" w:eastAsia="Batang" w:hAnsi="Times" w:cs="Times"/>
                <w:lang w:val="en-GB"/>
              </w:rPr>
              <w:t> with PCI different from the serving cell consists of [</w:t>
            </w:r>
            <w:proofErr w:type="spellStart"/>
            <w:r w:rsidRPr="00A52A84">
              <w:rPr>
                <w:rFonts w:ascii="Times" w:eastAsia="Batang" w:hAnsi="Times" w:cs="Times"/>
                <w:lang w:val="en-GB"/>
              </w:rPr>
              <w:t>halfFrameIndex</w:t>
            </w:r>
            <w:proofErr w:type="spellEnd"/>
            <w:r w:rsidRPr="00A52A84">
              <w:rPr>
                <w:rFonts w:ascii="Times" w:eastAsia="Batang" w:hAnsi="Times" w:cs="Times"/>
                <w:lang w:val="en-GB"/>
              </w:rPr>
              <w:t xml:space="preserve"> and] </w:t>
            </w:r>
            <w:proofErr w:type="spellStart"/>
            <w:r w:rsidRPr="00A52A84">
              <w:rPr>
                <w:rFonts w:ascii="Times" w:eastAsia="Batang" w:hAnsi="Times" w:cs="Times"/>
                <w:lang w:val="en-GB"/>
              </w:rPr>
              <w:t>ssb-PositionsInBurst</w:t>
            </w:r>
            <w:proofErr w:type="spellEnd"/>
          </w:p>
          <w:p w14:paraId="041C48E7" w14:textId="77777777" w:rsidR="00A52A84" w:rsidRPr="00A52A84" w:rsidRDefault="00A52A84" w:rsidP="00A52A84">
            <w:pPr>
              <w:autoSpaceDE/>
              <w:autoSpaceDN/>
              <w:adjustRightInd/>
              <w:snapToGrid/>
              <w:spacing w:after="0"/>
              <w:jc w:val="left"/>
              <w:rPr>
                <w:rFonts w:ascii="Times" w:eastAsia="Batang" w:hAnsi="Times"/>
                <w:lang w:val="en-GB" w:eastAsia="x-none"/>
              </w:rPr>
            </w:pPr>
          </w:p>
          <w:p w14:paraId="4C257280" w14:textId="77777777" w:rsidR="00A52A84" w:rsidRPr="00A52A84" w:rsidRDefault="00A52A84" w:rsidP="00A52A84">
            <w:pPr>
              <w:autoSpaceDE/>
              <w:autoSpaceDN/>
              <w:adjustRightInd/>
              <w:snapToGrid/>
              <w:spacing w:after="0"/>
              <w:jc w:val="left"/>
              <w:rPr>
                <w:rFonts w:ascii="Times" w:hAnsi="Times" w:cs="Times"/>
                <w:highlight w:val="green"/>
                <w:lang w:eastAsia="zh-CN"/>
              </w:rPr>
            </w:pPr>
            <w:r w:rsidRPr="00A52A84">
              <w:rPr>
                <w:rFonts w:ascii="Times" w:eastAsia="Batang" w:hAnsi="Times" w:cs="Times"/>
                <w:b/>
                <w:bCs/>
                <w:color w:val="000000"/>
                <w:highlight w:val="green"/>
                <w:shd w:val="clear" w:color="auto" w:fill="FFFF00"/>
                <w:lang w:val="en-GB"/>
              </w:rPr>
              <w:t xml:space="preserve">Agreement </w:t>
            </w:r>
          </w:p>
          <w:p w14:paraId="53A67543" w14:textId="77777777" w:rsidR="00A52A84" w:rsidRPr="00A52A84" w:rsidRDefault="00A52A84" w:rsidP="00A52A84">
            <w:pPr>
              <w:autoSpaceDE/>
              <w:autoSpaceDN/>
              <w:adjustRightInd/>
              <w:snapToGrid/>
              <w:spacing w:after="0"/>
              <w:jc w:val="left"/>
              <w:rPr>
                <w:rFonts w:ascii="Times" w:eastAsia="Batang" w:hAnsi="Times" w:cs="Times"/>
                <w:lang w:val="en-GB"/>
              </w:rPr>
            </w:pPr>
            <w:r w:rsidRPr="00A52A84">
              <w:rPr>
                <w:rFonts w:ascii="Times" w:eastAsia="Batang" w:hAnsi="Times" w:cs="Times"/>
                <w:lang w:val="en-GB"/>
              </w:rPr>
              <w:t>Support two independent X values (X1, X2) are reported as a UE capability for two different assumptions on additional SSB time domain position and periodicity with respect to serving cell SSB.</w:t>
            </w:r>
          </w:p>
          <w:p w14:paraId="33ED603C" w14:textId="77777777" w:rsidR="00A52A84" w:rsidRPr="00A52A84" w:rsidRDefault="00A52A84" w:rsidP="00A52A84">
            <w:pPr>
              <w:numPr>
                <w:ilvl w:val="0"/>
                <w:numId w:val="46"/>
              </w:numPr>
              <w:autoSpaceDE/>
              <w:autoSpaceDN/>
              <w:adjustRightInd/>
              <w:snapToGrid/>
              <w:spacing w:after="0"/>
              <w:jc w:val="left"/>
              <w:rPr>
                <w:rFonts w:ascii="Times" w:eastAsia="Times New Roman" w:hAnsi="Times" w:cs="Times"/>
                <w:lang w:val="en-GB"/>
              </w:rPr>
            </w:pPr>
            <w:r w:rsidRPr="00A52A84">
              <w:rPr>
                <w:rFonts w:ascii="Times" w:eastAsia="Times New Roman" w:hAnsi="Times" w:cs="Times"/>
                <w:lang w:val="en-GB"/>
              </w:rPr>
              <w:t xml:space="preserve">X1 (Case </w:t>
            </w:r>
            <w:proofErr w:type="gramStart"/>
            <w:r w:rsidRPr="00A52A84">
              <w:rPr>
                <w:rFonts w:ascii="Times" w:eastAsia="Times New Roman" w:hAnsi="Times" w:cs="Times"/>
                <w:lang w:val="en-GB"/>
              </w:rPr>
              <w:t>1)=</w:t>
            </w:r>
            <w:proofErr w:type="gramEnd"/>
            <w:r w:rsidRPr="00A52A84">
              <w:rPr>
                <w:rFonts w:ascii="Times" w:eastAsia="Times New Roman" w:hAnsi="Times" w:cs="Times"/>
                <w:lang w:val="en-GB"/>
              </w:rPr>
              <w:t xml:space="preserve"> The maximum number of configured additional PCIs when each configuration</w:t>
            </w:r>
            <w:r w:rsidRPr="00A52A84">
              <w:rPr>
                <w:rFonts w:ascii="Times" w:eastAsia="Times New Roman" w:hAnsi="Times" w:cs="Times"/>
                <w:strike/>
                <w:lang w:val="en-GB"/>
              </w:rPr>
              <w:t>s</w:t>
            </w:r>
            <w:r w:rsidRPr="00A52A84">
              <w:rPr>
                <w:rFonts w:ascii="Times" w:eastAsia="Times New Roman" w:hAnsi="Times" w:cs="Times"/>
                <w:lang w:val="en-GB"/>
              </w:rPr>
              <w:t xml:space="preserve"> of SSB time domain positions and periodicity of the additional PCIs is the same as SSB time domain positions and periodicity of the serving cell PCI</w:t>
            </w:r>
          </w:p>
          <w:p w14:paraId="3491AFEB" w14:textId="77777777" w:rsidR="00A52A84" w:rsidRPr="00A52A84" w:rsidRDefault="00A52A84" w:rsidP="00A52A84">
            <w:pPr>
              <w:numPr>
                <w:ilvl w:val="0"/>
                <w:numId w:val="46"/>
              </w:numPr>
              <w:autoSpaceDE/>
              <w:autoSpaceDN/>
              <w:adjustRightInd/>
              <w:snapToGrid/>
              <w:spacing w:after="0"/>
              <w:jc w:val="left"/>
              <w:rPr>
                <w:rFonts w:ascii="Times" w:eastAsia="Times New Roman" w:hAnsi="Times" w:cs="Times"/>
                <w:lang w:val="en-GB"/>
              </w:rPr>
            </w:pPr>
            <w:r w:rsidRPr="00A52A84">
              <w:rPr>
                <w:rFonts w:ascii="Times" w:eastAsia="Times New Roman" w:hAnsi="Times" w:cs="Times"/>
                <w:lang w:val="en-GB"/>
              </w:rPr>
              <w:t xml:space="preserve">X2 (Case </w:t>
            </w:r>
            <w:proofErr w:type="gramStart"/>
            <w:r w:rsidRPr="00A52A84">
              <w:rPr>
                <w:rFonts w:ascii="Times" w:eastAsia="Times New Roman" w:hAnsi="Times" w:cs="Times"/>
                <w:lang w:val="en-GB"/>
              </w:rPr>
              <w:t>2)=</w:t>
            </w:r>
            <w:proofErr w:type="gramEnd"/>
            <w:r w:rsidRPr="00A52A84">
              <w:rPr>
                <w:rFonts w:ascii="Times" w:eastAsia="Times New Roman" w:hAnsi="Times" w:cs="Times"/>
                <w:lang w:val="en-GB"/>
              </w:rPr>
              <w:t xml:space="preserve"> The maximum number of configured additional PCIs when the configurations of SSB time domain positions and periodicity of the additional PCIs is not according to Case 1</w:t>
            </w:r>
          </w:p>
          <w:p w14:paraId="5416A735" w14:textId="77777777" w:rsidR="00A52A84" w:rsidRPr="00A52A84" w:rsidRDefault="00A52A84" w:rsidP="00A52A84">
            <w:pPr>
              <w:numPr>
                <w:ilvl w:val="0"/>
                <w:numId w:val="46"/>
              </w:numPr>
              <w:autoSpaceDE/>
              <w:autoSpaceDN/>
              <w:adjustRightInd/>
              <w:snapToGrid/>
              <w:spacing w:after="0"/>
              <w:jc w:val="left"/>
              <w:rPr>
                <w:rFonts w:ascii="Times" w:eastAsia="Times New Roman" w:hAnsi="Times" w:cs="Times"/>
                <w:lang w:val="en-GB"/>
              </w:rPr>
            </w:pPr>
            <w:r w:rsidRPr="00A52A84">
              <w:rPr>
                <w:rFonts w:ascii="Times" w:eastAsia="Times New Roman" w:hAnsi="Times" w:cs="Times"/>
                <w:lang w:val="en-GB"/>
              </w:rPr>
              <w:t>Note: By definition, Case 1 and Case 2 cannot be enabled simultaneously</w:t>
            </w:r>
          </w:p>
          <w:p w14:paraId="0419781F" w14:textId="77777777" w:rsidR="00A52A84" w:rsidRPr="00A52A84" w:rsidRDefault="00A52A84" w:rsidP="00A52A84">
            <w:pPr>
              <w:numPr>
                <w:ilvl w:val="0"/>
                <w:numId w:val="46"/>
              </w:numPr>
              <w:autoSpaceDE/>
              <w:autoSpaceDN/>
              <w:adjustRightInd/>
              <w:snapToGrid/>
              <w:spacing w:after="0"/>
              <w:jc w:val="left"/>
              <w:rPr>
                <w:rFonts w:ascii="Times" w:eastAsia="Times New Roman" w:hAnsi="Times" w:cs="Times"/>
                <w:lang w:val="en-GB"/>
              </w:rPr>
            </w:pPr>
            <w:r w:rsidRPr="00A52A84">
              <w:rPr>
                <w:rFonts w:ascii="Times" w:eastAsia="Times New Roman" w:hAnsi="Times" w:cs="Times"/>
                <w:lang w:val="en-GB"/>
              </w:rPr>
              <w:t>Supported values for X1 and X2 include</w:t>
            </w:r>
            <w:r w:rsidRPr="00A52A84">
              <w:rPr>
                <w:rFonts w:ascii="Times" w:eastAsia="Times New Roman" w:hAnsi="Times" w:cs="Times"/>
                <w:strike/>
                <w:lang w:val="en-GB"/>
              </w:rPr>
              <w:t>s</w:t>
            </w:r>
            <w:r w:rsidRPr="00A52A84">
              <w:rPr>
                <w:rFonts w:ascii="Times" w:eastAsia="Times New Roman" w:hAnsi="Times" w:cs="Times"/>
                <w:lang w:val="en-GB"/>
              </w:rPr>
              <w:t xml:space="preserve"> at least 0,1,2,3 and 7. FFS on other values</w:t>
            </w:r>
          </w:p>
          <w:p w14:paraId="6021E4E6" w14:textId="77777777" w:rsidR="00A52A84" w:rsidRPr="00A52A84" w:rsidRDefault="00A52A84" w:rsidP="00A52A84">
            <w:pPr>
              <w:numPr>
                <w:ilvl w:val="0"/>
                <w:numId w:val="46"/>
              </w:numPr>
              <w:autoSpaceDE/>
              <w:autoSpaceDN/>
              <w:adjustRightInd/>
              <w:snapToGrid/>
              <w:spacing w:after="0"/>
              <w:jc w:val="left"/>
              <w:rPr>
                <w:rFonts w:ascii="Times" w:eastAsia="Times New Roman" w:hAnsi="Times" w:cs="Times"/>
                <w:lang w:val="en-GB"/>
              </w:rPr>
            </w:pPr>
            <w:r w:rsidRPr="00A52A84">
              <w:rPr>
                <w:rFonts w:ascii="Times" w:eastAsia="Times New Roman" w:hAnsi="Times" w:cs="Times"/>
                <w:lang w:val="en-GB"/>
              </w:rPr>
              <w:t>This UE capability has FR1 and FR2 differentiation (</w:t>
            </w:r>
            <w:proofErr w:type="gramStart"/>
            <w:r w:rsidRPr="00A52A84">
              <w:rPr>
                <w:rFonts w:ascii="Times" w:eastAsia="Times New Roman" w:hAnsi="Times" w:cs="Times"/>
                <w:lang w:val="en-GB"/>
              </w:rPr>
              <w:t>FFS :</w:t>
            </w:r>
            <w:proofErr w:type="gramEnd"/>
            <w:r w:rsidRPr="00A52A84">
              <w:rPr>
                <w:rFonts w:ascii="Times" w:eastAsia="Times New Roman" w:hAnsi="Times" w:cs="Times"/>
                <w:lang w:val="en-GB"/>
              </w:rPr>
              <w:t xml:space="preserve"> Whether this UE capability is per UE or per band)</w:t>
            </w:r>
          </w:p>
          <w:p w14:paraId="52C71308" w14:textId="51933C58" w:rsidR="003C0DCE" w:rsidRPr="00A52A84" w:rsidRDefault="003C0DCE" w:rsidP="006A7D08">
            <w:pPr>
              <w:wordWrap w:val="0"/>
              <w:autoSpaceDE/>
              <w:autoSpaceDN/>
              <w:adjustRightInd/>
              <w:snapToGrid/>
              <w:spacing w:after="0"/>
              <w:jc w:val="left"/>
              <w:rPr>
                <w:lang w:val="en-GB" w:eastAsia="zh-CN"/>
              </w:rPr>
            </w:pPr>
          </w:p>
        </w:tc>
      </w:tr>
    </w:tbl>
    <w:p w14:paraId="790E98C7" w14:textId="68B38EBF" w:rsidR="00490A2D" w:rsidRPr="00DC60B5" w:rsidRDefault="0072061C" w:rsidP="00FD5D76">
      <w:pPr>
        <w:pStyle w:val="Heading1"/>
        <w:keepNext w:val="0"/>
        <w:widowControl w:val="0"/>
        <w:autoSpaceDE/>
        <w:autoSpaceDN/>
        <w:adjustRightInd/>
        <w:snapToGrid/>
        <w:spacing w:before="240"/>
        <w:ind w:left="431" w:hanging="431"/>
      </w:pPr>
      <w:r w:rsidRPr="00DC60B5">
        <w:t>I</w:t>
      </w:r>
      <w:r w:rsidR="009138D7" w:rsidRPr="00DC60B5">
        <w:t>nter-cell multi-TRP operation</w:t>
      </w:r>
    </w:p>
    <w:p w14:paraId="0E72407B" w14:textId="09A247D0" w:rsidR="00FB3F30" w:rsidRDefault="00705665" w:rsidP="00FB3F30">
      <w:pPr>
        <w:pStyle w:val="Heading2"/>
      </w:pPr>
      <w:r>
        <w:t>QCL rule and association</w:t>
      </w:r>
    </w:p>
    <w:p w14:paraId="38FCE7E5" w14:textId="29469B45" w:rsidR="00C93608" w:rsidRPr="00DC60B5" w:rsidRDefault="00C93608" w:rsidP="00C93608">
      <w:pPr>
        <w:rPr>
          <w:b/>
          <w:kern w:val="2"/>
          <w:lang w:eastAsia="zh-CN"/>
        </w:rPr>
      </w:pPr>
      <w:r w:rsidRPr="00C93608">
        <w:t>In RAN1#106-</w:t>
      </w:r>
      <w:proofErr w:type="gramStart"/>
      <w:r w:rsidRPr="00C93608">
        <w:t>e</w:t>
      </w:r>
      <w:r w:rsidR="00E11E34">
        <w:t>[</w:t>
      </w:r>
      <w:proofErr w:type="gramEnd"/>
      <w:r w:rsidR="00E11E34">
        <w:t>2]</w:t>
      </w:r>
      <w:r w:rsidRPr="00C93608">
        <w:t>, we have been informed by RAN2 that the term of “non-serving cell” is not proper, therefore we replace “non-serving cell” with “</w:t>
      </w:r>
      <w:bookmarkStart w:id="1" w:name="_Hlk86070066"/>
      <w:r w:rsidRPr="00C93608">
        <w:t>cell with PCI different from serving cell PCI</w:t>
      </w:r>
      <w:bookmarkEnd w:id="1"/>
      <w:r w:rsidRPr="00C93608">
        <w:t xml:space="preserve">” in the reply LS. </w:t>
      </w:r>
      <w:r w:rsidR="0088175E">
        <w:t xml:space="preserve">Here </w:t>
      </w:r>
      <w:r>
        <w:t xml:space="preserve">we want to </w:t>
      </w:r>
      <w:r w:rsidR="0088175E">
        <w:t xml:space="preserve">point out </w:t>
      </w:r>
      <w:r>
        <w:t>that t</w:t>
      </w:r>
      <w:r w:rsidRPr="00DC60B5">
        <w:t xml:space="preserve">he term of </w:t>
      </w:r>
      <w:r>
        <w:t>‘</w:t>
      </w:r>
      <w:r w:rsidRPr="00DC60B5">
        <w:t>PDSCH/PDCCH from</w:t>
      </w:r>
      <w:r w:rsidRPr="00C93608">
        <w:t xml:space="preserve"> </w:t>
      </w:r>
      <w:bookmarkStart w:id="2" w:name="_Hlk86069907"/>
      <w:r w:rsidRPr="00C93608">
        <w:t>cell with PCI different from serving cell PCI</w:t>
      </w:r>
      <w:bookmarkEnd w:id="2"/>
      <w:r w:rsidRPr="00DC60B5">
        <w:t xml:space="preserve">’ </w:t>
      </w:r>
      <w:r>
        <w:t>is still inaccurate</w:t>
      </w:r>
      <w:r w:rsidRPr="00DC60B5">
        <w:t xml:space="preserve">. In our understanding, </w:t>
      </w:r>
      <w:bookmarkStart w:id="3" w:name="_Hlk78382590"/>
      <w:r w:rsidRPr="00DC60B5">
        <w:t xml:space="preserve">if the UE is expected to receive PDSCH/PDCCH from a cell, i.e., using PDSCH/PDCCH configuration from this cell, such cell would have become a serving cell for the UE, instead of </w:t>
      </w:r>
      <w:r w:rsidRPr="00C93608">
        <w:t>cell with PCI different from serving cell PCI</w:t>
      </w:r>
      <w:r w:rsidRPr="00DC60B5">
        <w:t xml:space="preserve">. </w:t>
      </w:r>
      <w:bookmarkEnd w:id="3"/>
      <w:r w:rsidRPr="00DC60B5">
        <w:t xml:space="preserve">Our reading of the discussions under this agenda is that we are addressing the case where the SSB/CSI-RS from </w:t>
      </w:r>
      <w:r w:rsidRPr="00C93608">
        <w:t>cell with PCI different from serving cell PCI</w:t>
      </w:r>
      <w:r w:rsidRPr="00DC60B5">
        <w:t xml:space="preserve"> would be used as (indirect) QCL source for PDSCH/PDCCH from the serving cell, with which the PDSCH/PDCCH is still considered as part of the serving cell.</w:t>
      </w:r>
      <w:r w:rsidR="0088175E">
        <w:t xml:space="preserve"> This is also mentioned in the reply LS to RAN2</w:t>
      </w:r>
      <w:r w:rsidRPr="00DC60B5">
        <w:t xml:space="preserve"> </w:t>
      </w:r>
      <w:r w:rsidR="00145C7E">
        <w:fldChar w:fldCharType="begin"/>
      </w:r>
      <w:r w:rsidR="00145C7E">
        <w:instrText xml:space="preserve"> REF _Ref86964540 \r \h </w:instrText>
      </w:r>
      <w:r w:rsidR="00145C7E">
        <w:fldChar w:fldCharType="separate"/>
      </w:r>
      <w:r w:rsidR="00145C7E">
        <w:t>[3]</w:t>
      </w:r>
      <w:r w:rsidR="00145C7E">
        <w:fldChar w:fldCharType="end"/>
      </w:r>
      <w:r w:rsidR="00145C7E">
        <w:rPr>
          <w:lang w:eastAsia="zh-CN"/>
        </w:rPr>
        <w:t xml:space="preserve"> that there is </w:t>
      </w:r>
      <w:r w:rsidR="00145C7E" w:rsidRPr="00145C7E">
        <w:rPr>
          <w:lang w:eastAsia="zh-CN"/>
        </w:rPr>
        <w:t>only one physical layer configuration and that is applied to all t</w:t>
      </w:r>
      <w:r w:rsidR="00145C7E">
        <w:rPr>
          <w:lang w:eastAsia="zh-CN"/>
        </w:rPr>
        <w:t>he PUSCH/PUCCH/PDSCH/PDCCH asso</w:t>
      </w:r>
      <w:r w:rsidR="00145C7E" w:rsidRPr="00145C7E">
        <w:rPr>
          <w:lang w:eastAsia="zh-CN"/>
        </w:rPr>
        <w:t>ciated with TCI state that is associated with either serving cell PCI or another different PCI</w:t>
      </w:r>
      <w:r w:rsidR="00145C7E">
        <w:rPr>
          <w:lang w:eastAsia="zh-CN"/>
        </w:rPr>
        <w:t xml:space="preserve">. </w:t>
      </w:r>
      <w:r w:rsidRPr="00DC60B5">
        <w:t xml:space="preserve">The logic behind </w:t>
      </w:r>
      <w:r w:rsidRPr="00AE5E54">
        <w:t>‘indirect’</w:t>
      </w:r>
      <w:r w:rsidRPr="00DC60B5">
        <w:t xml:space="preserve"> is that, according to the agreement of reusing R15/R16 QCL rules, a CSI-RS for tracking (TRS) from serving cell is needed to connect between SSB from </w:t>
      </w:r>
      <w:r w:rsidRPr="00C93608">
        <w:t>cell with PCI different from serving cell PCI</w:t>
      </w:r>
      <w:r w:rsidRPr="00DC60B5">
        <w:t xml:space="preserve"> and PDCCH/PDSCH from serving cell, as SSB itself cannot </w:t>
      </w:r>
      <w:r w:rsidRPr="00DC60B5">
        <w:lastRenderedPageBreak/>
        <w:t xml:space="preserve">provide the required time/frequency tracking accuracy and TRS is also mandatory to be configured. With this understanding, we propose to clarify as follows. </w:t>
      </w:r>
    </w:p>
    <w:p w14:paraId="41BFB900" w14:textId="2EFEE2B4" w:rsidR="00E7042F" w:rsidRPr="009750B7" w:rsidRDefault="00C93608" w:rsidP="00A74055">
      <w:pPr>
        <w:rPr>
          <w:b/>
          <w:i/>
          <w:kern w:val="2"/>
          <w:lang w:val="en-GB" w:eastAsia="zh-CN"/>
        </w:rPr>
      </w:pPr>
      <w:r w:rsidRPr="00DC60B5">
        <w:rPr>
          <w:b/>
          <w:i/>
          <w:kern w:val="2"/>
          <w:lang w:val="en-GB" w:eastAsia="zh-CN"/>
        </w:rPr>
        <w:t xml:space="preserve">Proposal 1: Clarify that </w:t>
      </w:r>
      <w:r w:rsidR="00C27BD0">
        <w:rPr>
          <w:b/>
          <w:i/>
          <w:kern w:val="2"/>
          <w:lang w:val="en-GB" w:eastAsia="zh-CN"/>
        </w:rPr>
        <w:t>‘</w:t>
      </w:r>
      <w:r w:rsidR="00C27BD0" w:rsidRPr="00DC60B5">
        <w:rPr>
          <w:b/>
          <w:i/>
          <w:kern w:val="2"/>
          <w:lang w:val="en-GB" w:eastAsia="zh-CN"/>
        </w:rPr>
        <w:t>PDSCH/PDCCH from</w:t>
      </w:r>
      <w:r w:rsidR="00C27BD0">
        <w:rPr>
          <w:b/>
          <w:i/>
          <w:kern w:val="2"/>
          <w:lang w:val="en-GB" w:eastAsia="zh-CN"/>
        </w:rPr>
        <w:t xml:space="preserve"> non-serving cell’ or </w:t>
      </w:r>
      <w:r w:rsidRPr="00DC60B5">
        <w:rPr>
          <w:b/>
          <w:i/>
          <w:kern w:val="2"/>
          <w:lang w:val="en-GB" w:eastAsia="zh-CN"/>
        </w:rPr>
        <w:t xml:space="preserve">‘PDSCH/PDCCH from </w:t>
      </w:r>
      <w:r w:rsidR="00C27BD0" w:rsidRPr="00C27BD0">
        <w:rPr>
          <w:b/>
          <w:i/>
          <w:kern w:val="2"/>
          <w:lang w:val="en-GB" w:eastAsia="zh-CN"/>
        </w:rPr>
        <w:t>cell with PCI different from serving cell PCI</w:t>
      </w:r>
      <w:r w:rsidRPr="00DC60B5">
        <w:rPr>
          <w:b/>
          <w:i/>
          <w:kern w:val="2"/>
          <w:lang w:val="en-GB" w:eastAsia="zh-CN"/>
        </w:rPr>
        <w:t xml:space="preserve">’ refer to PDSCH/PDCCH from the serving cell but has </w:t>
      </w:r>
      <w:proofErr w:type="gramStart"/>
      <w:r w:rsidRPr="00DC60B5">
        <w:rPr>
          <w:b/>
          <w:i/>
          <w:kern w:val="2"/>
          <w:lang w:val="en-GB" w:eastAsia="zh-CN"/>
        </w:rPr>
        <w:t>a</w:t>
      </w:r>
      <w:proofErr w:type="gramEnd"/>
      <w:r w:rsidRPr="00DC60B5">
        <w:rPr>
          <w:b/>
          <w:i/>
          <w:kern w:val="2"/>
          <w:lang w:val="en-GB" w:eastAsia="zh-CN"/>
        </w:rPr>
        <w:t xml:space="preserve"> SSB/CSI-RS from </w:t>
      </w:r>
      <w:r w:rsidRPr="00C93608">
        <w:rPr>
          <w:b/>
          <w:i/>
          <w:kern w:val="2"/>
          <w:lang w:val="en-GB" w:eastAsia="zh-CN"/>
        </w:rPr>
        <w:t>cell with PCI different from serving cell PCI</w:t>
      </w:r>
      <w:r w:rsidRPr="00DC60B5">
        <w:rPr>
          <w:b/>
          <w:i/>
          <w:kern w:val="2"/>
          <w:lang w:val="en-GB" w:eastAsia="zh-CN"/>
        </w:rPr>
        <w:t xml:space="preserve"> as indirect QCL source. </w:t>
      </w:r>
    </w:p>
    <w:p w14:paraId="4AB6853E" w14:textId="6447A406" w:rsidR="00490A2D" w:rsidRPr="00DC60B5" w:rsidRDefault="009817A4" w:rsidP="001D3BF6">
      <w:pPr>
        <w:pStyle w:val="Heading2"/>
      </w:pPr>
      <w:r>
        <w:t>Rate matching</w:t>
      </w:r>
    </w:p>
    <w:p w14:paraId="3FAA886A" w14:textId="39E86454" w:rsidR="009602FD" w:rsidRDefault="005C1C48" w:rsidP="0041403D">
      <w:pPr>
        <w:rPr>
          <w:kern w:val="2"/>
          <w:lang w:eastAsia="zh-CN"/>
        </w:rPr>
      </w:pPr>
      <w:r>
        <w:rPr>
          <w:rFonts w:hint="eastAsia"/>
          <w:kern w:val="2"/>
          <w:lang w:eastAsia="zh-CN"/>
        </w:rPr>
        <w:t>I</w:t>
      </w:r>
      <w:r>
        <w:rPr>
          <w:kern w:val="2"/>
          <w:lang w:eastAsia="zh-CN"/>
        </w:rPr>
        <w:t xml:space="preserve">n </w:t>
      </w:r>
      <w:r w:rsidRPr="00801094">
        <w:rPr>
          <w:kern w:val="2"/>
          <w:lang w:eastAsia="zh-CN"/>
        </w:rPr>
        <w:t xml:space="preserve">previous meeting, </w:t>
      </w:r>
      <w:r w:rsidR="00851355">
        <w:rPr>
          <w:kern w:val="2"/>
          <w:lang w:eastAsia="zh-CN"/>
        </w:rPr>
        <w:t xml:space="preserve">it </w:t>
      </w:r>
      <w:r w:rsidR="00565302">
        <w:rPr>
          <w:kern w:val="2"/>
          <w:lang w:eastAsia="zh-CN"/>
        </w:rPr>
        <w:t>was</w:t>
      </w:r>
      <w:r w:rsidR="0041403D" w:rsidRPr="00801094">
        <w:rPr>
          <w:kern w:val="2"/>
          <w:lang w:eastAsia="zh-CN"/>
        </w:rPr>
        <w:t xml:space="preserve"> agreed that </w:t>
      </w:r>
      <w:r w:rsidR="00565302">
        <w:rPr>
          <w:kern w:val="2"/>
          <w:lang w:eastAsia="zh-CN"/>
        </w:rPr>
        <w:t>“</w:t>
      </w:r>
      <w:r w:rsidR="00565302" w:rsidRPr="006A31D4">
        <w:t>PDSCH/PDCCH from non-serving cell (PCI) associated with TCI state and/or QCL-info is rate matched around non-serving cell SSB with the same PCI</w:t>
      </w:r>
      <w:r w:rsidR="00565302">
        <w:rPr>
          <w:kern w:val="2"/>
          <w:lang w:eastAsia="zh-CN"/>
        </w:rPr>
        <w:t>”</w:t>
      </w:r>
      <w:r w:rsidR="0041403D" w:rsidRPr="00801094">
        <w:rPr>
          <w:kern w:val="2"/>
          <w:lang w:eastAsia="zh-CN"/>
        </w:rPr>
        <w:t xml:space="preserve">. </w:t>
      </w:r>
      <w:r w:rsidR="009602FD">
        <w:rPr>
          <w:kern w:val="2"/>
          <w:lang w:eastAsia="zh-CN"/>
        </w:rPr>
        <w:t xml:space="preserve">This agreement is inaccurate as there is no such thing called “PDSCH/PDCCH from non-serving cell” as informed by RAN2. To be more accurate, it should be understood as PDSCH/PDCCH from serving cell which is </w:t>
      </w:r>
      <w:proofErr w:type="spellStart"/>
      <w:r w:rsidR="009602FD">
        <w:rPr>
          <w:rFonts w:hint="eastAsia"/>
          <w:kern w:val="2"/>
          <w:lang w:eastAsia="zh-CN"/>
        </w:rPr>
        <w:t>QC</w:t>
      </w:r>
      <w:r w:rsidR="009602FD">
        <w:rPr>
          <w:kern w:val="2"/>
          <w:lang w:eastAsia="zh-CN"/>
        </w:rPr>
        <w:t>Led</w:t>
      </w:r>
      <w:proofErr w:type="spellEnd"/>
      <w:r w:rsidR="009602FD">
        <w:rPr>
          <w:kern w:val="2"/>
          <w:lang w:eastAsia="zh-CN"/>
        </w:rPr>
        <w:t xml:space="preserve"> to CSI-RS from serving cell, while the CSI-RS is further </w:t>
      </w:r>
      <w:proofErr w:type="spellStart"/>
      <w:r w:rsidR="009602FD">
        <w:rPr>
          <w:kern w:val="2"/>
          <w:lang w:eastAsia="zh-CN"/>
        </w:rPr>
        <w:t>QCLed</w:t>
      </w:r>
      <w:proofErr w:type="spellEnd"/>
      <w:r w:rsidR="009602FD">
        <w:rPr>
          <w:kern w:val="2"/>
          <w:lang w:eastAsia="zh-CN"/>
        </w:rPr>
        <w:t xml:space="preserve"> to an SSB with PCI different from serving cell, as discussed in Section 2.1. </w:t>
      </w:r>
    </w:p>
    <w:p w14:paraId="55B28750" w14:textId="76CFD2CF" w:rsidR="0039747C" w:rsidRPr="00801094" w:rsidRDefault="009602FD" w:rsidP="0041403D">
      <w:pPr>
        <w:rPr>
          <w:kern w:val="2"/>
          <w:lang w:eastAsia="zh-CN"/>
        </w:rPr>
      </w:pPr>
      <w:r>
        <w:rPr>
          <w:kern w:val="2"/>
          <w:lang w:eastAsia="zh-CN"/>
        </w:rPr>
        <w:t xml:space="preserve">There were still two FFS points on </w:t>
      </w:r>
      <w:r w:rsidR="0041403D" w:rsidRPr="00801094">
        <w:rPr>
          <w:kern w:val="2"/>
          <w:lang w:eastAsia="zh-CN"/>
        </w:rPr>
        <w:t>rate matching</w:t>
      </w:r>
      <w:r>
        <w:rPr>
          <w:kern w:val="2"/>
          <w:lang w:eastAsia="zh-CN"/>
        </w:rPr>
        <w:t xml:space="preserve"> behavior:</w:t>
      </w:r>
    </w:p>
    <w:p w14:paraId="2F478C26" w14:textId="00AFED37" w:rsidR="00801094" w:rsidRPr="006A7D08" w:rsidRDefault="009602FD" w:rsidP="006A7D08">
      <w:pPr>
        <w:pStyle w:val="ListParagraph"/>
        <w:numPr>
          <w:ilvl w:val="0"/>
          <w:numId w:val="44"/>
        </w:numPr>
        <w:rPr>
          <w:kern w:val="2"/>
          <w:lang w:eastAsia="zh-CN"/>
        </w:rPr>
      </w:pPr>
      <w:r w:rsidRPr="006A7D08">
        <w:rPr>
          <w:kern w:val="2"/>
          <w:lang w:eastAsia="zh-CN"/>
        </w:rPr>
        <w:t>whether PDSCH/PDCCH from serving cell (PCI) is rate matched around non-serving cell SSB</w:t>
      </w:r>
      <w:r w:rsidRPr="006A7D08" w:rsidDel="009602FD">
        <w:rPr>
          <w:kern w:val="2"/>
          <w:lang w:eastAsia="zh-CN"/>
        </w:rPr>
        <w:t xml:space="preserve"> </w:t>
      </w:r>
      <w:bookmarkStart w:id="4" w:name="_Hlk82792513"/>
    </w:p>
    <w:bookmarkEnd w:id="4"/>
    <w:p w14:paraId="48C77C30" w14:textId="1CD61904" w:rsidR="00801094" w:rsidRPr="006A7D08" w:rsidRDefault="009602FD" w:rsidP="006A7D08">
      <w:pPr>
        <w:pStyle w:val="ListParagraph"/>
        <w:numPr>
          <w:ilvl w:val="0"/>
          <w:numId w:val="44"/>
        </w:numPr>
        <w:rPr>
          <w:kern w:val="2"/>
          <w:lang w:eastAsia="zh-CN"/>
        </w:rPr>
      </w:pPr>
      <w:r w:rsidRPr="006A7D08">
        <w:rPr>
          <w:kern w:val="2"/>
          <w:lang w:eastAsia="zh-CN"/>
        </w:rPr>
        <w:t>whether PDSCH/PDCCH from non-serving cell (PCI) associated with TCI state and/or QCL-info is rate matched around serving cell SSB</w:t>
      </w:r>
      <w:r w:rsidRPr="006A7D08" w:rsidDel="009602FD">
        <w:rPr>
          <w:kern w:val="2"/>
          <w:lang w:eastAsia="zh-CN"/>
        </w:rPr>
        <w:t xml:space="preserve"> </w:t>
      </w:r>
    </w:p>
    <w:p w14:paraId="23A4FAE8" w14:textId="49562349" w:rsidR="006B2B79" w:rsidRPr="000E2E14" w:rsidRDefault="006B2B79" w:rsidP="00801094">
      <w:pPr>
        <w:rPr>
          <w:kern w:val="2"/>
          <w:lang w:eastAsia="zh-CN"/>
        </w:rPr>
      </w:pPr>
      <w:r>
        <w:rPr>
          <w:rFonts w:hint="eastAsia"/>
          <w:kern w:val="2"/>
          <w:lang w:eastAsia="zh-CN"/>
        </w:rPr>
        <w:t>I</w:t>
      </w:r>
      <w:r>
        <w:rPr>
          <w:kern w:val="2"/>
          <w:lang w:eastAsia="zh-CN"/>
        </w:rPr>
        <w:t xml:space="preserve">n our </w:t>
      </w:r>
      <w:r w:rsidR="00ED0E84">
        <w:rPr>
          <w:kern w:val="2"/>
          <w:lang w:eastAsia="zh-CN"/>
        </w:rPr>
        <w:t>view</w:t>
      </w:r>
      <w:r>
        <w:rPr>
          <w:kern w:val="2"/>
          <w:lang w:eastAsia="zh-CN"/>
        </w:rPr>
        <w:t xml:space="preserve">, </w:t>
      </w:r>
      <w:bookmarkStart w:id="5" w:name="_Hlk82792497"/>
      <w:r w:rsidR="00ED0E84">
        <w:rPr>
          <w:kern w:val="2"/>
          <w:lang w:eastAsia="zh-CN"/>
        </w:rPr>
        <w:t xml:space="preserve">the first one </w:t>
      </w:r>
      <w:bookmarkEnd w:id="5"/>
      <w:r>
        <w:t xml:space="preserve">will </w:t>
      </w:r>
      <w:r w:rsidR="00ED0E84">
        <w:t xml:space="preserve">require special handling at UE and </w:t>
      </w:r>
      <w:r>
        <w:t>introduce extra overhead</w:t>
      </w:r>
      <w:r w:rsidR="00ED0E84">
        <w:t xml:space="preserve"> to NW, while the benefit is unclear</w:t>
      </w:r>
      <w:r>
        <w:t>.</w:t>
      </w:r>
      <w:r w:rsidR="00ED0E84">
        <w:t xml:space="preserve"> The second one, as “</w:t>
      </w:r>
      <w:r w:rsidR="00ED0E84" w:rsidRPr="00ED0E84">
        <w:t>PDSCH/PDCCH from non-serving cell (PCI)</w:t>
      </w:r>
      <w:r w:rsidR="00ED0E84">
        <w:t xml:space="preserve">” does not exist and all PDSCH/PDCCH are from serving cell, rate-matching around serving cell SSB is inherently assumed and no special handling is required. </w:t>
      </w:r>
    </w:p>
    <w:p w14:paraId="4BC60488" w14:textId="743556C5" w:rsidR="0094217A" w:rsidRPr="00801094" w:rsidRDefault="0094217A" w:rsidP="00FD5D76">
      <w:pPr>
        <w:rPr>
          <w:kern w:val="2"/>
          <w:lang w:val="en-GB" w:eastAsia="zh-CN"/>
        </w:rPr>
      </w:pPr>
      <w:r w:rsidRPr="00801094">
        <w:rPr>
          <w:kern w:val="2"/>
          <w:lang w:val="en-GB" w:eastAsia="zh-CN"/>
        </w:rPr>
        <w:t>In light of the above, we make the following proposal:</w:t>
      </w:r>
    </w:p>
    <w:p w14:paraId="495A3DB5" w14:textId="693476A4" w:rsidR="004400FA" w:rsidRDefault="0094217A" w:rsidP="006A7D08">
      <w:pPr>
        <w:rPr>
          <w:b/>
          <w:i/>
          <w:kern w:val="2"/>
          <w:lang w:val="en-GB" w:eastAsia="zh-CN"/>
        </w:rPr>
      </w:pPr>
      <w:bookmarkStart w:id="6" w:name="_Hlk83384955"/>
      <w:bookmarkStart w:id="7" w:name="_Hlk86070475"/>
      <w:r w:rsidRPr="00DC60B5">
        <w:rPr>
          <w:b/>
          <w:i/>
          <w:kern w:val="2"/>
          <w:lang w:val="en-GB" w:eastAsia="zh-CN"/>
        </w:rPr>
        <w:t>Proposal</w:t>
      </w:r>
      <w:r w:rsidR="00922DE8" w:rsidRPr="00DC60B5">
        <w:rPr>
          <w:b/>
          <w:i/>
          <w:kern w:val="2"/>
          <w:lang w:val="en-GB" w:eastAsia="zh-CN"/>
        </w:rPr>
        <w:t xml:space="preserve"> </w:t>
      </w:r>
      <w:r w:rsidR="00A74055">
        <w:rPr>
          <w:b/>
          <w:i/>
          <w:kern w:val="2"/>
          <w:lang w:val="en-GB" w:eastAsia="zh-CN"/>
        </w:rPr>
        <w:t>2</w:t>
      </w:r>
      <w:r w:rsidR="00E05E14" w:rsidRPr="00DC60B5">
        <w:rPr>
          <w:b/>
          <w:i/>
          <w:kern w:val="2"/>
          <w:lang w:val="en-GB" w:eastAsia="zh-CN"/>
        </w:rPr>
        <w:t>:</w:t>
      </w:r>
      <w:bookmarkEnd w:id="6"/>
      <w:r w:rsidR="004400FA">
        <w:rPr>
          <w:b/>
          <w:i/>
          <w:kern w:val="2"/>
          <w:lang w:val="en-GB" w:eastAsia="zh-CN"/>
        </w:rPr>
        <w:t xml:space="preserve"> Do</w:t>
      </w:r>
      <w:r w:rsidR="00AE6E2B">
        <w:rPr>
          <w:b/>
          <w:i/>
          <w:kern w:val="2"/>
          <w:lang w:val="en-GB" w:eastAsia="zh-CN"/>
        </w:rPr>
        <w:t xml:space="preserve"> no</w:t>
      </w:r>
      <w:r w:rsidR="004400FA">
        <w:rPr>
          <w:b/>
          <w:i/>
          <w:kern w:val="2"/>
          <w:lang w:val="en-GB" w:eastAsia="zh-CN"/>
        </w:rPr>
        <w:t>t</w:t>
      </w:r>
      <w:r w:rsidR="00E05E14" w:rsidRPr="00DC60B5">
        <w:rPr>
          <w:b/>
          <w:i/>
          <w:kern w:val="2"/>
          <w:lang w:val="en-GB" w:eastAsia="zh-CN"/>
        </w:rPr>
        <w:t xml:space="preserve"> </w:t>
      </w:r>
      <w:r w:rsidR="004400FA">
        <w:rPr>
          <w:b/>
          <w:i/>
          <w:kern w:val="2"/>
          <w:lang w:val="en-GB" w:eastAsia="zh-CN"/>
        </w:rPr>
        <w:t>s</w:t>
      </w:r>
      <w:r w:rsidR="004400FA" w:rsidRPr="00DC60B5">
        <w:rPr>
          <w:b/>
          <w:i/>
          <w:kern w:val="2"/>
          <w:lang w:val="en-GB" w:eastAsia="zh-CN"/>
        </w:rPr>
        <w:t xml:space="preserve">upport </w:t>
      </w:r>
      <w:r w:rsidR="00565302">
        <w:rPr>
          <w:b/>
          <w:i/>
          <w:kern w:val="2"/>
          <w:lang w:val="en-GB" w:eastAsia="zh-CN"/>
        </w:rPr>
        <w:t>additional</w:t>
      </w:r>
      <w:r w:rsidR="00565302" w:rsidRPr="004400FA">
        <w:rPr>
          <w:b/>
          <w:i/>
          <w:kern w:val="2"/>
          <w:lang w:val="en-GB" w:eastAsia="zh-CN"/>
        </w:rPr>
        <w:t xml:space="preserve"> </w:t>
      </w:r>
      <w:r w:rsidR="004400FA" w:rsidRPr="004400FA">
        <w:rPr>
          <w:b/>
          <w:i/>
          <w:kern w:val="2"/>
          <w:lang w:val="en-GB" w:eastAsia="zh-CN"/>
        </w:rPr>
        <w:t xml:space="preserve">rate matching </w:t>
      </w:r>
      <w:r w:rsidR="00565302">
        <w:rPr>
          <w:b/>
          <w:i/>
          <w:kern w:val="2"/>
          <w:lang w:val="en-GB" w:eastAsia="zh-CN"/>
        </w:rPr>
        <w:t>behaviour for inter-cell multi</w:t>
      </w:r>
      <w:r w:rsidR="00565302">
        <w:rPr>
          <w:rFonts w:hint="eastAsia"/>
          <w:b/>
          <w:i/>
          <w:kern w:val="2"/>
          <w:lang w:val="en-GB" w:eastAsia="zh-CN"/>
        </w:rPr>
        <w:t>-TRP</w:t>
      </w:r>
      <w:r w:rsidR="00565302">
        <w:rPr>
          <w:b/>
          <w:i/>
          <w:kern w:val="2"/>
          <w:lang w:val="en-GB" w:eastAsia="zh-CN"/>
        </w:rPr>
        <w:t xml:space="preserve"> operation. </w:t>
      </w:r>
    </w:p>
    <w:bookmarkEnd w:id="7"/>
    <w:p w14:paraId="6DFC7BD3" w14:textId="77777777" w:rsidR="00F1063A" w:rsidRPr="00D0723E" w:rsidRDefault="00F1063A" w:rsidP="003A0160">
      <w:pPr>
        <w:rPr>
          <w:kern w:val="2"/>
          <w:lang w:eastAsia="zh-CN"/>
        </w:rPr>
      </w:pPr>
    </w:p>
    <w:p w14:paraId="7524C492" w14:textId="77777777" w:rsidR="003E1ABD" w:rsidRPr="007827F3" w:rsidRDefault="003E1ABD" w:rsidP="0032106F">
      <w:pPr>
        <w:pStyle w:val="Heading1"/>
        <w:rPr>
          <w:sz w:val="24"/>
          <w:szCs w:val="22"/>
          <w:lang w:val="en-GB" w:eastAsia="zh-CN"/>
        </w:rPr>
      </w:pPr>
      <w:r w:rsidRPr="007827F3">
        <w:rPr>
          <w:sz w:val="24"/>
          <w:szCs w:val="22"/>
          <w:lang w:val="en-GB" w:eastAsia="zh-CN"/>
        </w:rPr>
        <w:t xml:space="preserve">Summary of </w:t>
      </w:r>
      <w:r w:rsidR="00A80B89" w:rsidRPr="007827F3">
        <w:rPr>
          <w:sz w:val="24"/>
          <w:szCs w:val="22"/>
          <w:lang w:val="en-GB" w:eastAsia="zh-CN"/>
        </w:rPr>
        <w:t>proposals</w:t>
      </w:r>
    </w:p>
    <w:p w14:paraId="7BF0DD57" w14:textId="10B4FD93" w:rsidR="000615AF" w:rsidRDefault="000615AF" w:rsidP="0032106F">
      <w:pPr>
        <w:rPr>
          <w:lang w:val="en-GB" w:eastAsia="zh-CN"/>
        </w:rPr>
      </w:pPr>
      <w:r w:rsidRPr="005A3A29">
        <w:rPr>
          <w:lang w:val="en-GB" w:eastAsia="zh-CN"/>
        </w:rPr>
        <w:t xml:space="preserve">In this contribution, we provided our </w:t>
      </w:r>
      <w:r w:rsidR="00E00CDF" w:rsidRPr="005A3A29">
        <w:rPr>
          <w:lang w:val="en-GB" w:eastAsia="zh-CN"/>
        </w:rPr>
        <w:t>views on</w:t>
      </w:r>
      <w:r w:rsidRPr="005A3A29">
        <w:rPr>
          <w:lang w:val="en-GB" w:eastAsia="zh-CN"/>
        </w:rPr>
        <w:t xml:space="preserve"> inter-cell multi-TRP operation. We make the following proposals:</w:t>
      </w:r>
    </w:p>
    <w:p w14:paraId="7F81D745" w14:textId="1C271B8E" w:rsidR="00852DF3" w:rsidRDefault="00144225" w:rsidP="00852DF3">
      <w:pPr>
        <w:rPr>
          <w:b/>
          <w:i/>
          <w:kern w:val="2"/>
          <w:lang w:val="en-GB" w:eastAsia="zh-CN"/>
        </w:rPr>
      </w:pPr>
      <w:r w:rsidRPr="00144225">
        <w:rPr>
          <w:b/>
          <w:i/>
          <w:kern w:val="2"/>
          <w:lang w:val="en-GB" w:eastAsia="zh-CN"/>
        </w:rPr>
        <w:t xml:space="preserve">Proposal 1: Clarify that ‘PDSCH/PDCCH from non-serving cell’ or ‘PDSCH/PDCCH from cell with PCI different from serving cell PCI’ refer to PDSCH/PDCCH from the serving cell but has </w:t>
      </w:r>
      <w:proofErr w:type="gramStart"/>
      <w:r w:rsidRPr="00144225">
        <w:rPr>
          <w:b/>
          <w:i/>
          <w:kern w:val="2"/>
          <w:lang w:val="en-GB" w:eastAsia="zh-CN"/>
        </w:rPr>
        <w:t>a</w:t>
      </w:r>
      <w:proofErr w:type="gramEnd"/>
      <w:r w:rsidRPr="00144225">
        <w:rPr>
          <w:b/>
          <w:i/>
          <w:kern w:val="2"/>
          <w:lang w:val="en-GB" w:eastAsia="zh-CN"/>
        </w:rPr>
        <w:t xml:space="preserve"> SSB/CSI-RS from cell with PCI different from serving cell PCI as indirect QCL source.</w:t>
      </w:r>
    </w:p>
    <w:p w14:paraId="02FE9013" w14:textId="0299EACF" w:rsidR="00605476" w:rsidRDefault="00144225" w:rsidP="00144225">
      <w:pPr>
        <w:rPr>
          <w:b/>
          <w:i/>
          <w:kern w:val="2"/>
          <w:lang w:val="en-GB" w:eastAsia="zh-CN"/>
        </w:rPr>
      </w:pPr>
      <w:r w:rsidRPr="00DC60B5">
        <w:rPr>
          <w:b/>
          <w:i/>
          <w:kern w:val="2"/>
          <w:lang w:val="en-GB" w:eastAsia="zh-CN"/>
        </w:rPr>
        <w:t xml:space="preserve">Proposal </w:t>
      </w:r>
      <w:r w:rsidR="00A74055">
        <w:rPr>
          <w:b/>
          <w:i/>
          <w:kern w:val="2"/>
          <w:lang w:val="en-GB" w:eastAsia="zh-CN"/>
        </w:rPr>
        <w:t>2</w:t>
      </w:r>
      <w:r w:rsidRPr="00DC60B5">
        <w:rPr>
          <w:b/>
          <w:i/>
          <w:kern w:val="2"/>
          <w:lang w:val="en-GB" w:eastAsia="zh-CN"/>
        </w:rPr>
        <w:t>:</w:t>
      </w:r>
      <w:r>
        <w:rPr>
          <w:b/>
          <w:i/>
          <w:kern w:val="2"/>
          <w:lang w:val="en-GB" w:eastAsia="zh-CN"/>
        </w:rPr>
        <w:t xml:space="preserve"> Do</w:t>
      </w:r>
      <w:r w:rsidR="00AE6E2B">
        <w:rPr>
          <w:b/>
          <w:i/>
          <w:kern w:val="2"/>
          <w:lang w:val="en-GB" w:eastAsia="zh-CN"/>
        </w:rPr>
        <w:t xml:space="preserve"> not</w:t>
      </w:r>
      <w:bookmarkStart w:id="8" w:name="_GoBack"/>
      <w:bookmarkEnd w:id="8"/>
      <w:r w:rsidRPr="00DC60B5">
        <w:rPr>
          <w:b/>
          <w:i/>
          <w:kern w:val="2"/>
          <w:lang w:val="en-GB" w:eastAsia="zh-CN"/>
        </w:rPr>
        <w:t xml:space="preserve"> </w:t>
      </w:r>
      <w:r>
        <w:rPr>
          <w:b/>
          <w:i/>
          <w:kern w:val="2"/>
          <w:lang w:val="en-GB" w:eastAsia="zh-CN"/>
        </w:rPr>
        <w:t>s</w:t>
      </w:r>
      <w:r w:rsidRPr="00DC60B5">
        <w:rPr>
          <w:b/>
          <w:i/>
          <w:kern w:val="2"/>
          <w:lang w:val="en-GB" w:eastAsia="zh-CN"/>
        </w:rPr>
        <w:t xml:space="preserve">upport </w:t>
      </w:r>
      <w:r>
        <w:rPr>
          <w:b/>
          <w:i/>
          <w:kern w:val="2"/>
          <w:lang w:val="en-GB" w:eastAsia="zh-CN"/>
        </w:rPr>
        <w:t>additional</w:t>
      </w:r>
      <w:r w:rsidRPr="004400FA">
        <w:rPr>
          <w:b/>
          <w:i/>
          <w:kern w:val="2"/>
          <w:lang w:val="en-GB" w:eastAsia="zh-CN"/>
        </w:rPr>
        <w:t xml:space="preserve"> rate matching </w:t>
      </w:r>
      <w:r>
        <w:rPr>
          <w:b/>
          <w:i/>
          <w:kern w:val="2"/>
          <w:lang w:val="en-GB" w:eastAsia="zh-CN"/>
        </w:rPr>
        <w:t>behaviour for inter-cell multi</w:t>
      </w:r>
      <w:r>
        <w:rPr>
          <w:rFonts w:hint="eastAsia"/>
          <w:b/>
          <w:i/>
          <w:kern w:val="2"/>
          <w:lang w:val="en-GB" w:eastAsia="zh-CN"/>
        </w:rPr>
        <w:t>-TRP</w:t>
      </w:r>
      <w:r>
        <w:rPr>
          <w:b/>
          <w:i/>
          <w:kern w:val="2"/>
          <w:lang w:val="en-GB" w:eastAsia="zh-CN"/>
        </w:rPr>
        <w:t xml:space="preserve"> operation. </w:t>
      </w:r>
    </w:p>
    <w:p w14:paraId="4C65D3BD" w14:textId="77777777" w:rsidR="002C2237" w:rsidRPr="00144225" w:rsidRDefault="002C2237" w:rsidP="00144225">
      <w:pPr>
        <w:rPr>
          <w:b/>
          <w:i/>
          <w:kern w:val="2"/>
          <w:lang w:val="en-GB" w:eastAsia="zh-CN"/>
        </w:rPr>
      </w:pPr>
    </w:p>
    <w:p w14:paraId="542801C1" w14:textId="77777777" w:rsidR="003E1ABD" w:rsidRPr="00D26898" w:rsidRDefault="003E1ABD" w:rsidP="0032106F">
      <w:pPr>
        <w:pStyle w:val="Heading1"/>
        <w:numPr>
          <w:ilvl w:val="0"/>
          <w:numId w:val="0"/>
        </w:numPr>
        <w:ind w:left="432" w:hanging="432"/>
        <w:rPr>
          <w:sz w:val="22"/>
          <w:szCs w:val="22"/>
          <w:lang w:val="en-GB" w:eastAsia="zh-CN"/>
        </w:rPr>
      </w:pPr>
      <w:r w:rsidRPr="00D26898">
        <w:rPr>
          <w:sz w:val="22"/>
          <w:szCs w:val="22"/>
          <w:lang w:val="en-GB" w:eastAsia="zh-CN"/>
        </w:rPr>
        <w:t>References</w:t>
      </w:r>
    </w:p>
    <w:p w14:paraId="02F54BDB" w14:textId="148C6F61" w:rsidR="00E11E34" w:rsidRPr="00E11E34" w:rsidRDefault="00E11E34" w:rsidP="00E11E34">
      <w:pPr>
        <w:pStyle w:val="References"/>
        <w:rPr>
          <w:sz w:val="22"/>
        </w:rPr>
      </w:pPr>
      <w:bookmarkStart w:id="9" w:name="_Ref71206913"/>
      <w:r w:rsidRPr="00E11E34">
        <w:rPr>
          <w:sz w:val="22"/>
        </w:rPr>
        <w:t>Chair’s Notes, RAN1#106bis-e, October 11</w:t>
      </w:r>
      <w:r w:rsidRPr="0042110E">
        <w:rPr>
          <w:sz w:val="22"/>
          <w:vertAlign w:val="superscript"/>
        </w:rPr>
        <w:t>th</w:t>
      </w:r>
      <w:r w:rsidRPr="00E11E34">
        <w:rPr>
          <w:sz w:val="22"/>
        </w:rPr>
        <w:t xml:space="preserve"> – 19</w:t>
      </w:r>
      <w:r w:rsidRPr="0042110E">
        <w:rPr>
          <w:sz w:val="22"/>
          <w:vertAlign w:val="superscript"/>
        </w:rPr>
        <w:t>th</w:t>
      </w:r>
      <w:r w:rsidRPr="00E11E34">
        <w:rPr>
          <w:sz w:val="22"/>
        </w:rPr>
        <w:t>, 2021.</w:t>
      </w:r>
    </w:p>
    <w:p w14:paraId="7D24CA13" w14:textId="61332A94" w:rsidR="00D26898" w:rsidRDefault="00D26898" w:rsidP="00D26898">
      <w:pPr>
        <w:pStyle w:val="References"/>
        <w:rPr>
          <w:sz w:val="22"/>
        </w:rPr>
      </w:pPr>
      <w:bookmarkStart w:id="10" w:name="_Hlk86071481"/>
      <w:r w:rsidRPr="000E2E14">
        <w:rPr>
          <w:sz w:val="22"/>
        </w:rPr>
        <w:t>Chair’s Notes, RAN1#106-e</w:t>
      </w:r>
      <w:bookmarkEnd w:id="10"/>
      <w:r w:rsidRPr="000E2E14">
        <w:rPr>
          <w:sz w:val="22"/>
        </w:rPr>
        <w:t>, August 16</w:t>
      </w:r>
      <w:r w:rsidRPr="006A7D08">
        <w:rPr>
          <w:sz w:val="22"/>
          <w:vertAlign w:val="superscript"/>
        </w:rPr>
        <w:t>th</w:t>
      </w:r>
      <w:r w:rsidR="00151F5A">
        <w:rPr>
          <w:sz w:val="22"/>
        </w:rPr>
        <w:t xml:space="preserve"> </w:t>
      </w:r>
      <w:r w:rsidRPr="000E2E14">
        <w:rPr>
          <w:sz w:val="22"/>
        </w:rPr>
        <w:t>– 27</w:t>
      </w:r>
      <w:r w:rsidRPr="006A7D08">
        <w:rPr>
          <w:sz w:val="22"/>
          <w:vertAlign w:val="superscript"/>
        </w:rPr>
        <w:t>th</w:t>
      </w:r>
      <w:r w:rsidRPr="000E2E14">
        <w:rPr>
          <w:sz w:val="22"/>
        </w:rPr>
        <w:t>, 2021.</w:t>
      </w:r>
      <w:bookmarkEnd w:id="9"/>
    </w:p>
    <w:p w14:paraId="0A84539D" w14:textId="5A5E7E01" w:rsidR="0088175E" w:rsidRPr="0042110E" w:rsidRDefault="0088175E" w:rsidP="003614F3">
      <w:pPr>
        <w:pStyle w:val="References"/>
        <w:rPr>
          <w:sz w:val="22"/>
          <w:szCs w:val="22"/>
        </w:rPr>
      </w:pPr>
      <w:bookmarkStart w:id="11" w:name="_Ref86964540"/>
      <w:r w:rsidRPr="00145C7E">
        <w:rPr>
          <w:sz w:val="22"/>
          <w:szCs w:val="22"/>
        </w:rPr>
        <w:t>R1-2110631</w:t>
      </w:r>
      <w:r w:rsidRPr="0042110E">
        <w:rPr>
          <w:sz w:val="22"/>
          <w:szCs w:val="22"/>
        </w:rPr>
        <w:t xml:space="preserve">, </w:t>
      </w:r>
      <w:r w:rsidR="003614F3" w:rsidRPr="0042110E">
        <w:rPr>
          <w:sz w:val="22"/>
          <w:szCs w:val="22"/>
        </w:rPr>
        <w:t>LS Reply on inter-cell beam management and multi-TRP in Rel-17</w:t>
      </w:r>
      <w:bookmarkEnd w:id="11"/>
    </w:p>
    <w:p w14:paraId="658B3260" w14:textId="260C3DF0" w:rsidR="000670EB" w:rsidRPr="00145C7E" w:rsidRDefault="000670EB">
      <w:pPr>
        <w:pStyle w:val="References"/>
        <w:numPr>
          <w:ilvl w:val="0"/>
          <w:numId w:val="0"/>
        </w:numPr>
        <w:rPr>
          <w:sz w:val="22"/>
          <w:highlight w:val="yellow"/>
        </w:rPr>
      </w:pP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headerReference w:type="even" r:id="rId7"/>
      <w:headerReference w:type="default" r:id="rId8"/>
      <w:footerReference w:type="even" r:id="rId9"/>
      <w:footerReference w:type="default" r:id="rId10"/>
      <w:headerReference w:type="first" r:id="rId11"/>
      <w:footerReference w:type="firs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9057C" w14:textId="77777777" w:rsidR="00000F93" w:rsidRDefault="00000F93">
      <w:r>
        <w:separator/>
      </w:r>
    </w:p>
  </w:endnote>
  <w:endnote w:type="continuationSeparator" w:id="0">
    <w:p w14:paraId="6A9F08DB" w14:textId="77777777" w:rsidR="00000F93" w:rsidRDefault="0000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55418" w14:textId="77777777" w:rsidR="00942F13" w:rsidRDefault="00942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6F081" w14:textId="77777777" w:rsidR="00942F13" w:rsidRDefault="00942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130C" w14:textId="77777777" w:rsidR="00942F13" w:rsidRDefault="00942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A644B" w14:textId="77777777" w:rsidR="00000F93" w:rsidRDefault="00000F93">
      <w:r>
        <w:separator/>
      </w:r>
    </w:p>
  </w:footnote>
  <w:footnote w:type="continuationSeparator" w:id="0">
    <w:p w14:paraId="29AC90E6" w14:textId="77777777" w:rsidR="00000F93" w:rsidRDefault="00000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9BE04" w14:textId="77777777" w:rsidR="00942F13" w:rsidRDefault="00942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5C2A0" w14:textId="77777777" w:rsidR="00942F13" w:rsidRDefault="00942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06CA" w14:textId="77777777" w:rsidR="00942F13" w:rsidRDefault="00942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D6B15"/>
    <w:multiLevelType w:val="hybridMultilevel"/>
    <w:tmpl w:val="8744C0E4"/>
    <w:lvl w:ilvl="0" w:tplc="04987BAE">
      <w:start w:val="1"/>
      <w:numFmt w:val="bullet"/>
      <w:lvlText w:val="-"/>
      <w:lvlJc w:val="left"/>
      <w:pPr>
        <w:ind w:left="640" w:hanging="420"/>
      </w:pPr>
      <w:rPr>
        <w:rFonts w:ascii="Calibri" w:eastAsia="Times New Roman"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9153B0"/>
    <w:multiLevelType w:val="hybridMultilevel"/>
    <w:tmpl w:val="8E9C99C8"/>
    <w:lvl w:ilvl="0" w:tplc="2B8260EC">
      <w:start w:val="1"/>
      <w:numFmt w:val="bullet"/>
      <w:lvlText w:val=""/>
      <w:lvlJc w:val="left"/>
      <w:pPr>
        <w:tabs>
          <w:tab w:val="num" w:pos="720"/>
        </w:tabs>
        <w:ind w:left="720" w:hanging="360"/>
      </w:pPr>
      <w:rPr>
        <w:rFonts w:ascii="Wingdings" w:hAnsi="Wingdings" w:hint="default"/>
      </w:rPr>
    </w:lvl>
    <w:lvl w:ilvl="1" w:tplc="9244DD4A">
      <w:start w:val="1"/>
      <w:numFmt w:val="bullet"/>
      <w:lvlText w:val=""/>
      <w:lvlJc w:val="left"/>
      <w:pPr>
        <w:tabs>
          <w:tab w:val="num" w:pos="1440"/>
        </w:tabs>
        <w:ind w:left="1440" w:hanging="360"/>
      </w:pPr>
      <w:rPr>
        <w:rFonts w:ascii="Wingdings" w:hAnsi="Wingdings" w:hint="default"/>
      </w:rPr>
    </w:lvl>
    <w:lvl w:ilvl="2" w:tplc="0C8E284A" w:tentative="1">
      <w:start w:val="1"/>
      <w:numFmt w:val="bullet"/>
      <w:lvlText w:val=""/>
      <w:lvlJc w:val="left"/>
      <w:pPr>
        <w:tabs>
          <w:tab w:val="num" w:pos="2160"/>
        </w:tabs>
        <w:ind w:left="2160" w:hanging="360"/>
      </w:pPr>
      <w:rPr>
        <w:rFonts w:ascii="Wingdings" w:hAnsi="Wingdings" w:hint="default"/>
      </w:rPr>
    </w:lvl>
    <w:lvl w:ilvl="3" w:tplc="EB20F0A0" w:tentative="1">
      <w:start w:val="1"/>
      <w:numFmt w:val="bullet"/>
      <w:lvlText w:val=""/>
      <w:lvlJc w:val="left"/>
      <w:pPr>
        <w:tabs>
          <w:tab w:val="num" w:pos="2880"/>
        </w:tabs>
        <w:ind w:left="2880" w:hanging="360"/>
      </w:pPr>
      <w:rPr>
        <w:rFonts w:ascii="Wingdings" w:hAnsi="Wingdings" w:hint="default"/>
      </w:rPr>
    </w:lvl>
    <w:lvl w:ilvl="4" w:tplc="D598DA38" w:tentative="1">
      <w:start w:val="1"/>
      <w:numFmt w:val="bullet"/>
      <w:lvlText w:val=""/>
      <w:lvlJc w:val="left"/>
      <w:pPr>
        <w:tabs>
          <w:tab w:val="num" w:pos="3600"/>
        </w:tabs>
        <w:ind w:left="3600" w:hanging="360"/>
      </w:pPr>
      <w:rPr>
        <w:rFonts w:ascii="Wingdings" w:hAnsi="Wingdings" w:hint="default"/>
      </w:rPr>
    </w:lvl>
    <w:lvl w:ilvl="5" w:tplc="3B8E0402" w:tentative="1">
      <w:start w:val="1"/>
      <w:numFmt w:val="bullet"/>
      <w:lvlText w:val=""/>
      <w:lvlJc w:val="left"/>
      <w:pPr>
        <w:tabs>
          <w:tab w:val="num" w:pos="4320"/>
        </w:tabs>
        <w:ind w:left="4320" w:hanging="360"/>
      </w:pPr>
      <w:rPr>
        <w:rFonts w:ascii="Wingdings" w:hAnsi="Wingdings" w:hint="default"/>
      </w:rPr>
    </w:lvl>
    <w:lvl w:ilvl="6" w:tplc="08B6A68A" w:tentative="1">
      <w:start w:val="1"/>
      <w:numFmt w:val="bullet"/>
      <w:lvlText w:val=""/>
      <w:lvlJc w:val="left"/>
      <w:pPr>
        <w:tabs>
          <w:tab w:val="num" w:pos="5040"/>
        </w:tabs>
        <w:ind w:left="5040" w:hanging="360"/>
      </w:pPr>
      <w:rPr>
        <w:rFonts w:ascii="Wingdings" w:hAnsi="Wingdings" w:hint="default"/>
      </w:rPr>
    </w:lvl>
    <w:lvl w:ilvl="7" w:tplc="675E0682" w:tentative="1">
      <w:start w:val="1"/>
      <w:numFmt w:val="bullet"/>
      <w:lvlText w:val=""/>
      <w:lvlJc w:val="left"/>
      <w:pPr>
        <w:tabs>
          <w:tab w:val="num" w:pos="5760"/>
        </w:tabs>
        <w:ind w:left="5760" w:hanging="360"/>
      </w:pPr>
      <w:rPr>
        <w:rFonts w:ascii="Wingdings" w:hAnsi="Wingdings" w:hint="default"/>
      </w:rPr>
    </w:lvl>
    <w:lvl w:ilvl="8" w:tplc="170A5E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A1223"/>
    <w:multiLevelType w:val="hybridMultilevel"/>
    <w:tmpl w:val="19565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2A7889E2"/>
    <w:lvl w:ilvl="0">
      <w:start w:val="1"/>
      <w:numFmt w:val="decimal"/>
      <w:pStyle w:val="References"/>
      <w:lvlText w:val="[%1]"/>
      <w:lvlJc w:val="left"/>
      <w:pPr>
        <w:tabs>
          <w:tab w:val="num" w:pos="360"/>
        </w:tabs>
        <w:ind w:left="360" w:hanging="360"/>
      </w:pPr>
      <w:rPr>
        <w:sz w:val="22"/>
        <w:szCs w:val="22"/>
      </w:rPr>
    </w:lvl>
  </w:abstractNum>
  <w:abstractNum w:abstractNumId="13"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2B3F28"/>
    <w:multiLevelType w:val="hybridMultilevel"/>
    <w:tmpl w:val="941EDDE4"/>
    <w:lvl w:ilvl="0" w:tplc="7DC0B8C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316817"/>
    <w:multiLevelType w:val="hybridMultilevel"/>
    <w:tmpl w:val="8B3C170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15:restartNumberingAfterBreak="0">
    <w:nsid w:val="4F4434DE"/>
    <w:multiLevelType w:val="hybridMultilevel"/>
    <w:tmpl w:val="AF8CFD3A"/>
    <w:lvl w:ilvl="0" w:tplc="04987BAE">
      <w:start w:val="1"/>
      <w:numFmt w:val="bullet"/>
      <w:lvlText w:val="-"/>
      <w:lvlJc w:val="left"/>
      <w:pPr>
        <w:ind w:left="640" w:hanging="420"/>
      </w:pPr>
      <w:rPr>
        <w:rFonts w:ascii="Calibri" w:eastAsia="Times New Roman" w:hAnsi="Calibri"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1D1B1C"/>
    <w:multiLevelType w:val="hybridMultilevel"/>
    <w:tmpl w:val="8EEC6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0"/>
  </w:num>
  <w:num w:numId="4">
    <w:abstractNumId w:val="22"/>
  </w:num>
  <w:num w:numId="5">
    <w:abstractNumId w:val="6"/>
  </w:num>
  <w:num w:numId="6">
    <w:abstractNumId w:val="21"/>
  </w:num>
  <w:num w:numId="7">
    <w:abstractNumId w:val="13"/>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4"/>
  </w:num>
  <w:num w:numId="22">
    <w:abstractNumId w:val="10"/>
  </w:num>
  <w:num w:numId="23">
    <w:abstractNumId w:val="10"/>
  </w:num>
  <w:num w:numId="24">
    <w:abstractNumId w:val="10"/>
  </w:num>
  <w:num w:numId="25">
    <w:abstractNumId w:val="18"/>
  </w:num>
  <w:num w:numId="26">
    <w:abstractNumId w:val="5"/>
  </w:num>
  <w:num w:numId="27">
    <w:abstractNumId w:val="9"/>
  </w:num>
  <w:num w:numId="28">
    <w:abstractNumId w:val="19"/>
  </w:num>
  <w:num w:numId="29">
    <w:abstractNumId w:val="11"/>
  </w:num>
  <w:num w:numId="30">
    <w:abstractNumId w:val="16"/>
  </w:num>
  <w:num w:numId="31">
    <w:abstractNumId w:val="23"/>
  </w:num>
  <w:num w:numId="32">
    <w:abstractNumId w:val="20"/>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5"/>
  </w:num>
  <w:num w:numId="37">
    <w:abstractNumId w:val="11"/>
  </w:num>
  <w:num w:numId="38">
    <w:abstractNumId w:val="10"/>
  </w:num>
  <w:num w:numId="39">
    <w:abstractNumId w:val="10"/>
  </w:num>
  <w:num w:numId="40">
    <w:abstractNumId w:val="3"/>
  </w:num>
  <w:num w:numId="41">
    <w:abstractNumId w:val="17"/>
  </w:num>
  <w:num w:numId="42">
    <w:abstractNumId w:val="7"/>
  </w:num>
  <w:num w:numId="43">
    <w:abstractNumId w:val="1"/>
  </w:num>
  <w:num w:numId="44">
    <w:abstractNumId w:val="8"/>
  </w:num>
  <w:num w:numId="45">
    <w:abstractNumId w:val="2"/>
  </w:num>
  <w:num w:numId="4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B05"/>
    <w:rsid w:val="00000B8C"/>
    <w:rsid w:val="00000D04"/>
    <w:rsid w:val="00000DB2"/>
    <w:rsid w:val="00000F93"/>
    <w:rsid w:val="000013DC"/>
    <w:rsid w:val="000015D9"/>
    <w:rsid w:val="000018A3"/>
    <w:rsid w:val="00001EC5"/>
    <w:rsid w:val="000020F6"/>
    <w:rsid w:val="00002126"/>
    <w:rsid w:val="00002893"/>
    <w:rsid w:val="00002E0D"/>
    <w:rsid w:val="000033A3"/>
    <w:rsid w:val="00003605"/>
    <w:rsid w:val="00003C56"/>
    <w:rsid w:val="00003EC2"/>
    <w:rsid w:val="00003FEA"/>
    <w:rsid w:val="00004054"/>
    <w:rsid w:val="000040A9"/>
    <w:rsid w:val="0000458E"/>
    <w:rsid w:val="00004E70"/>
    <w:rsid w:val="000058FF"/>
    <w:rsid w:val="00005961"/>
    <w:rsid w:val="0000610F"/>
    <w:rsid w:val="000063D1"/>
    <w:rsid w:val="00006F47"/>
    <w:rsid w:val="000072B6"/>
    <w:rsid w:val="00007813"/>
    <w:rsid w:val="0000791D"/>
    <w:rsid w:val="00007DF7"/>
    <w:rsid w:val="000109E6"/>
    <w:rsid w:val="00010CDC"/>
    <w:rsid w:val="00011AAD"/>
    <w:rsid w:val="00011CAD"/>
    <w:rsid w:val="00011F33"/>
    <w:rsid w:val="00011F67"/>
    <w:rsid w:val="0001205C"/>
    <w:rsid w:val="00012862"/>
    <w:rsid w:val="000128E4"/>
    <w:rsid w:val="000128E6"/>
    <w:rsid w:val="00012DE0"/>
    <w:rsid w:val="00012E1C"/>
    <w:rsid w:val="00013E6F"/>
    <w:rsid w:val="00015157"/>
    <w:rsid w:val="00015279"/>
    <w:rsid w:val="0001562B"/>
    <w:rsid w:val="000156D6"/>
    <w:rsid w:val="000156F3"/>
    <w:rsid w:val="00015D13"/>
    <w:rsid w:val="00015E5E"/>
    <w:rsid w:val="00015EFB"/>
    <w:rsid w:val="000165E2"/>
    <w:rsid w:val="000166BB"/>
    <w:rsid w:val="0001675A"/>
    <w:rsid w:val="00016F5F"/>
    <w:rsid w:val="000172BE"/>
    <w:rsid w:val="00017D8A"/>
    <w:rsid w:val="000201EB"/>
    <w:rsid w:val="000204C0"/>
    <w:rsid w:val="000207CD"/>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4CB8"/>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5B41"/>
    <w:rsid w:val="0004614C"/>
    <w:rsid w:val="00046796"/>
    <w:rsid w:val="000467FD"/>
    <w:rsid w:val="00046935"/>
    <w:rsid w:val="00046AAF"/>
    <w:rsid w:val="00046B90"/>
    <w:rsid w:val="00047225"/>
    <w:rsid w:val="000477F5"/>
    <w:rsid w:val="00047806"/>
    <w:rsid w:val="00047E60"/>
    <w:rsid w:val="0005060D"/>
    <w:rsid w:val="00050EAC"/>
    <w:rsid w:val="00050F66"/>
    <w:rsid w:val="00051679"/>
    <w:rsid w:val="0005170F"/>
    <w:rsid w:val="00051CEE"/>
    <w:rsid w:val="00052194"/>
    <w:rsid w:val="000522C2"/>
    <w:rsid w:val="00052AD2"/>
    <w:rsid w:val="000530DF"/>
    <w:rsid w:val="000536DB"/>
    <w:rsid w:val="00053847"/>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D0F"/>
    <w:rsid w:val="00060EB7"/>
    <w:rsid w:val="000612E1"/>
    <w:rsid w:val="000614FE"/>
    <w:rsid w:val="000615AF"/>
    <w:rsid w:val="00061A60"/>
    <w:rsid w:val="0006227E"/>
    <w:rsid w:val="00064407"/>
    <w:rsid w:val="0006573C"/>
    <w:rsid w:val="00065D38"/>
    <w:rsid w:val="00066CB5"/>
    <w:rsid w:val="00066D02"/>
    <w:rsid w:val="000670EB"/>
    <w:rsid w:val="00067840"/>
    <w:rsid w:val="00067B45"/>
    <w:rsid w:val="00067DD1"/>
    <w:rsid w:val="000703BC"/>
    <w:rsid w:val="00070447"/>
    <w:rsid w:val="00070456"/>
    <w:rsid w:val="00070689"/>
    <w:rsid w:val="000706D7"/>
    <w:rsid w:val="000706E7"/>
    <w:rsid w:val="00070D6C"/>
    <w:rsid w:val="00070EF8"/>
    <w:rsid w:val="00071192"/>
    <w:rsid w:val="000713A7"/>
    <w:rsid w:val="00071679"/>
    <w:rsid w:val="000717D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1C7"/>
    <w:rsid w:val="0007568E"/>
    <w:rsid w:val="00076097"/>
    <w:rsid w:val="00076541"/>
    <w:rsid w:val="0007691C"/>
    <w:rsid w:val="00076B6D"/>
    <w:rsid w:val="000772F4"/>
    <w:rsid w:val="000776EB"/>
    <w:rsid w:val="00080985"/>
    <w:rsid w:val="00080FED"/>
    <w:rsid w:val="00081925"/>
    <w:rsid w:val="000822C2"/>
    <w:rsid w:val="000823B0"/>
    <w:rsid w:val="00083112"/>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42A"/>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33F"/>
    <w:rsid w:val="00097813"/>
    <w:rsid w:val="00097C99"/>
    <w:rsid w:val="000A0D3F"/>
    <w:rsid w:val="000A0F14"/>
    <w:rsid w:val="000A1441"/>
    <w:rsid w:val="000A176E"/>
    <w:rsid w:val="000A1875"/>
    <w:rsid w:val="000A19EC"/>
    <w:rsid w:val="000A1A06"/>
    <w:rsid w:val="000A1A39"/>
    <w:rsid w:val="000A1B60"/>
    <w:rsid w:val="000A1BFA"/>
    <w:rsid w:val="000A1C28"/>
    <w:rsid w:val="000A1C2D"/>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4FCD"/>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3E8"/>
    <w:rsid w:val="000C440B"/>
    <w:rsid w:val="000C4729"/>
    <w:rsid w:val="000C4CF2"/>
    <w:rsid w:val="000C5718"/>
    <w:rsid w:val="000C5F91"/>
    <w:rsid w:val="000C6025"/>
    <w:rsid w:val="000C6048"/>
    <w:rsid w:val="000C684E"/>
    <w:rsid w:val="000C6A29"/>
    <w:rsid w:val="000C75B5"/>
    <w:rsid w:val="000C7BAE"/>
    <w:rsid w:val="000C7C6B"/>
    <w:rsid w:val="000C7E4E"/>
    <w:rsid w:val="000D0565"/>
    <w:rsid w:val="000D06C1"/>
    <w:rsid w:val="000D0A08"/>
    <w:rsid w:val="000D0E4E"/>
    <w:rsid w:val="000D0FED"/>
    <w:rsid w:val="000D113C"/>
    <w:rsid w:val="000D12D1"/>
    <w:rsid w:val="000D159A"/>
    <w:rsid w:val="000D1796"/>
    <w:rsid w:val="000D1E45"/>
    <w:rsid w:val="000D1FD2"/>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2E14"/>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3718"/>
    <w:rsid w:val="000F40A9"/>
    <w:rsid w:val="000F410C"/>
    <w:rsid w:val="000F4847"/>
    <w:rsid w:val="000F5A4C"/>
    <w:rsid w:val="000F5FE4"/>
    <w:rsid w:val="000F6132"/>
    <w:rsid w:val="000F64A7"/>
    <w:rsid w:val="000F64AC"/>
    <w:rsid w:val="000F6739"/>
    <w:rsid w:val="000F6F3F"/>
    <w:rsid w:val="000F7546"/>
    <w:rsid w:val="000F79A9"/>
    <w:rsid w:val="000F7C12"/>
    <w:rsid w:val="000F7F58"/>
    <w:rsid w:val="00100128"/>
    <w:rsid w:val="00100AB7"/>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7E3"/>
    <w:rsid w:val="001149AB"/>
    <w:rsid w:val="00115249"/>
    <w:rsid w:val="0011557B"/>
    <w:rsid w:val="00115860"/>
    <w:rsid w:val="001159E4"/>
    <w:rsid w:val="00115D57"/>
    <w:rsid w:val="00115F18"/>
    <w:rsid w:val="00116905"/>
    <w:rsid w:val="00116A52"/>
    <w:rsid w:val="00116DD8"/>
    <w:rsid w:val="00116ECA"/>
    <w:rsid w:val="0011705B"/>
    <w:rsid w:val="00117C85"/>
    <w:rsid w:val="00117E70"/>
    <w:rsid w:val="001202BB"/>
    <w:rsid w:val="001208E6"/>
    <w:rsid w:val="00120B13"/>
    <w:rsid w:val="001211FC"/>
    <w:rsid w:val="00121479"/>
    <w:rsid w:val="00122546"/>
    <w:rsid w:val="00122E1F"/>
    <w:rsid w:val="001232EE"/>
    <w:rsid w:val="0012417A"/>
    <w:rsid w:val="00124420"/>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37C49"/>
    <w:rsid w:val="0014063E"/>
    <w:rsid w:val="0014087D"/>
    <w:rsid w:val="00140F74"/>
    <w:rsid w:val="00141191"/>
    <w:rsid w:val="0014159C"/>
    <w:rsid w:val="00141779"/>
    <w:rsid w:val="00141E77"/>
    <w:rsid w:val="00142468"/>
    <w:rsid w:val="00142665"/>
    <w:rsid w:val="00142B18"/>
    <w:rsid w:val="0014384A"/>
    <w:rsid w:val="00143DA6"/>
    <w:rsid w:val="00143E90"/>
    <w:rsid w:val="00144225"/>
    <w:rsid w:val="0014450F"/>
    <w:rsid w:val="00144D8F"/>
    <w:rsid w:val="001459C5"/>
    <w:rsid w:val="00145C74"/>
    <w:rsid w:val="00145C7E"/>
    <w:rsid w:val="00145DF2"/>
    <w:rsid w:val="0014610A"/>
    <w:rsid w:val="00146133"/>
    <w:rsid w:val="001462E9"/>
    <w:rsid w:val="001466EA"/>
    <w:rsid w:val="00146E32"/>
    <w:rsid w:val="00147BFB"/>
    <w:rsid w:val="0015034B"/>
    <w:rsid w:val="001509BD"/>
    <w:rsid w:val="00150B37"/>
    <w:rsid w:val="001510A2"/>
    <w:rsid w:val="00151619"/>
    <w:rsid w:val="001518AD"/>
    <w:rsid w:val="00151BA9"/>
    <w:rsid w:val="00151DB8"/>
    <w:rsid w:val="00151EB6"/>
    <w:rsid w:val="00151F5A"/>
    <w:rsid w:val="001521E4"/>
    <w:rsid w:val="001523C4"/>
    <w:rsid w:val="001524C4"/>
    <w:rsid w:val="0015260A"/>
    <w:rsid w:val="00152723"/>
    <w:rsid w:val="00152835"/>
    <w:rsid w:val="00152D27"/>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389"/>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8EB"/>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C8D"/>
    <w:rsid w:val="00183EE6"/>
    <w:rsid w:val="001842FF"/>
    <w:rsid w:val="00184305"/>
    <w:rsid w:val="00184732"/>
    <w:rsid w:val="00184E91"/>
    <w:rsid w:val="0018588A"/>
    <w:rsid w:val="00186111"/>
    <w:rsid w:val="001863C7"/>
    <w:rsid w:val="00186597"/>
    <w:rsid w:val="00187104"/>
    <w:rsid w:val="00187252"/>
    <w:rsid w:val="00187669"/>
    <w:rsid w:val="0018770E"/>
    <w:rsid w:val="0018782C"/>
    <w:rsid w:val="00187D6F"/>
    <w:rsid w:val="00190230"/>
    <w:rsid w:val="001906B3"/>
    <w:rsid w:val="00190AE3"/>
    <w:rsid w:val="00190C86"/>
    <w:rsid w:val="00191411"/>
    <w:rsid w:val="0019152E"/>
    <w:rsid w:val="00191690"/>
    <w:rsid w:val="00191C91"/>
    <w:rsid w:val="00192065"/>
    <w:rsid w:val="00192DD9"/>
    <w:rsid w:val="00192FD9"/>
    <w:rsid w:val="001931DE"/>
    <w:rsid w:val="00194065"/>
    <w:rsid w:val="00194339"/>
    <w:rsid w:val="00194359"/>
    <w:rsid w:val="00194848"/>
    <w:rsid w:val="00195600"/>
    <w:rsid w:val="001958EA"/>
    <w:rsid w:val="00195E0E"/>
    <w:rsid w:val="0019656B"/>
    <w:rsid w:val="0019784D"/>
    <w:rsid w:val="00197966"/>
    <w:rsid w:val="001A01FE"/>
    <w:rsid w:val="001A0ED8"/>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4DD3"/>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979"/>
    <w:rsid w:val="001B0B0A"/>
    <w:rsid w:val="001B0CB6"/>
    <w:rsid w:val="001B2139"/>
    <w:rsid w:val="001B23BB"/>
    <w:rsid w:val="001B24B5"/>
    <w:rsid w:val="001B26E2"/>
    <w:rsid w:val="001B3326"/>
    <w:rsid w:val="001B3415"/>
    <w:rsid w:val="001B36AD"/>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94A"/>
    <w:rsid w:val="001C5D4F"/>
    <w:rsid w:val="001C64C0"/>
    <w:rsid w:val="001C690D"/>
    <w:rsid w:val="001C69DA"/>
    <w:rsid w:val="001C6E38"/>
    <w:rsid w:val="001C6F06"/>
    <w:rsid w:val="001C7040"/>
    <w:rsid w:val="001C70B9"/>
    <w:rsid w:val="001C7467"/>
    <w:rsid w:val="001C74F4"/>
    <w:rsid w:val="001C7757"/>
    <w:rsid w:val="001D03DB"/>
    <w:rsid w:val="001D12BE"/>
    <w:rsid w:val="001D137D"/>
    <w:rsid w:val="001D17B9"/>
    <w:rsid w:val="001D1F92"/>
    <w:rsid w:val="001D22C1"/>
    <w:rsid w:val="001D2360"/>
    <w:rsid w:val="001D2526"/>
    <w:rsid w:val="001D260E"/>
    <w:rsid w:val="001D261D"/>
    <w:rsid w:val="001D26F7"/>
    <w:rsid w:val="001D3109"/>
    <w:rsid w:val="001D332E"/>
    <w:rsid w:val="001D38F5"/>
    <w:rsid w:val="001D39A7"/>
    <w:rsid w:val="001D3BF6"/>
    <w:rsid w:val="001D41EA"/>
    <w:rsid w:val="001D5033"/>
    <w:rsid w:val="001D50C4"/>
    <w:rsid w:val="001D54E7"/>
    <w:rsid w:val="001D5778"/>
    <w:rsid w:val="001D57B6"/>
    <w:rsid w:val="001D5B7F"/>
    <w:rsid w:val="001D5C88"/>
    <w:rsid w:val="001D6399"/>
    <w:rsid w:val="001D6567"/>
    <w:rsid w:val="001D682D"/>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3DD0"/>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1E6"/>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0B9"/>
    <w:rsid w:val="00207717"/>
    <w:rsid w:val="00210860"/>
    <w:rsid w:val="00210B6A"/>
    <w:rsid w:val="00211123"/>
    <w:rsid w:val="00211255"/>
    <w:rsid w:val="0021130E"/>
    <w:rsid w:val="00211334"/>
    <w:rsid w:val="002117AD"/>
    <w:rsid w:val="00211B52"/>
    <w:rsid w:val="00212AEE"/>
    <w:rsid w:val="00212CB6"/>
    <w:rsid w:val="00212E37"/>
    <w:rsid w:val="00213EAE"/>
    <w:rsid w:val="00213ED5"/>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05C"/>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2F25"/>
    <w:rsid w:val="002330F4"/>
    <w:rsid w:val="00233359"/>
    <w:rsid w:val="0023336D"/>
    <w:rsid w:val="00233685"/>
    <w:rsid w:val="002339D2"/>
    <w:rsid w:val="00233E42"/>
    <w:rsid w:val="002340A9"/>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5E4"/>
    <w:rsid w:val="00240871"/>
    <w:rsid w:val="002409E6"/>
    <w:rsid w:val="00240B72"/>
    <w:rsid w:val="00240D65"/>
    <w:rsid w:val="00240E54"/>
    <w:rsid w:val="00241C83"/>
    <w:rsid w:val="0024224F"/>
    <w:rsid w:val="0024231B"/>
    <w:rsid w:val="00242562"/>
    <w:rsid w:val="00242DEC"/>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3C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D97"/>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7EA"/>
    <w:rsid w:val="00266B13"/>
    <w:rsid w:val="0026782B"/>
    <w:rsid w:val="00267A2A"/>
    <w:rsid w:val="00267A7C"/>
    <w:rsid w:val="002705C7"/>
    <w:rsid w:val="00270728"/>
    <w:rsid w:val="00270D42"/>
    <w:rsid w:val="0027195D"/>
    <w:rsid w:val="00271FD5"/>
    <w:rsid w:val="00272B03"/>
    <w:rsid w:val="00272B4D"/>
    <w:rsid w:val="00272B64"/>
    <w:rsid w:val="00272BD4"/>
    <w:rsid w:val="00272D26"/>
    <w:rsid w:val="002733E2"/>
    <w:rsid w:val="0027340A"/>
    <w:rsid w:val="00273BFE"/>
    <w:rsid w:val="00273D33"/>
    <w:rsid w:val="00274598"/>
    <w:rsid w:val="00274699"/>
    <w:rsid w:val="00274ACB"/>
    <w:rsid w:val="002750B1"/>
    <w:rsid w:val="002759EC"/>
    <w:rsid w:val="00275CB0"/>
    <w:rsid w:val="00276160"/>
    <w:rsid w:val="002767D4"/>
    <w:rsid w:val="00276A35"/>
    <w:rsid w:val="00276A80"/>
    <w:rsid w:val="00276FF9"/>
    <w:rsid w:val="002777C9"/>
    <w:rsid w:val="00277835"/>
    <w:rsid w:val="00277C8D"/>
    <w:rsid w:val="00280019"/>
    <w:rsid w:val="00280266"/>
    <w:rsid w:val="0028065F"/>
    <w:rsid w:val="00280AB1"/>
    <w:rsid w:val="00280D81"/>
    <w:rsid w:val="00281018"/>
    <w:rsid w:val="00281523"/>
    <w:rsid w:val="002822F1"/>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68"/>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56"/>
    <w:rsid w:val="002A64DD"/>
    <w:rsid w:val="002A6A6D"/>
    <w:rsid w:val="002A6B16"/>
    <w:rsid w:val="002A6F25"/>
    <w:rsid w:val="002A6FD3"/>
    <w:rsid w:val="002A78F8"/>
    <w:rsid w:val="002B000B"/>
    <w:rsid w:val="002B0A7D"/>
    <w:rsid w:val="002B1188"/>
    <w:rsid w:val="002B1A69"/>
    <w:rsid w:val="002B20B8"/>
    <w:rsid w:val="002B2298"/>
    <w:rsid w:val="002B2428"/>
    <w:rsid w:val="002B2723"/>
    <w:rsid w:val="002B2814"/>
    <w:rsid w:val="002B2F5C"/>
    <w:rsid w:val="002B303A"/>
    <w:rsid w:val="002B3216"/>
    <w:rsid w:val="002B33DF"/>
    <w:rsid w:val="002B35AE"/>
    <w:rsid w:val="002B35D0"/>
    <w:rsid w:val="002B3889"/>
    <w:rsid w:val="002B44EC"/>
    <w:rsid w:val="002B520C"/>
    <w:rsid w:val="002B538E"/>
    <w:rsid w:val="002B58A6"/>
    <w:rsid w:val="002B5DCA"/>
    <w:rsid w:val="002B625D"/>
    <w:rsid w:val="002B6BDC"/>
    <w:rsid w:val="002B7060"/>
    <w:rsid w:val="002B75B0"/>
    <w:rsid w:val="002B7A82"/>
    <w:rsid w:val="002B7EAF"/>
    <w:rsid w:val="002C03A4"/>
    <w:rsid w:val="002C08F3"/>
    <w:rsid w:val="002C099C"/>
    <w:rsid w:val="002C0B74"/>
    <w:rsid w:val="002C0C8B"/>
    <w:rsid w:val="002C0CBB"/>
    <w:rsid w:val="002C0F67"/>
    <w:rsid w:val="002C1201"/>
    <w:rsid w:val="002C1460"/>
    <w:rsid w:val="002C1488"/>
    <w:rsid w:val="002C159F"/>
    <w:rsid w:val="002C1D02"/>
    <w:rsid w:val="002C20F2"/>
    <w:rsid w:val="002C2237"/>
    <w:rsid w:val="002C2CC7"/>
    <w:rsid w:val="002C3039"/>
    <w:rsid w:val="002C38B2"/>
    <w:rsid w:val="002C3A66"/>
    <w:rsid w:val="002C3F9C"/>
    <w:rsid w:val="002C4CB6"/>
    <w:rsid w:val="002C52DD"/>
    <w:rsid w:val="002C5428"/>
    <w:rsid w:val="002C5737"/>
    <w:rsid w:val="002C5AFA"/>
    <w:rsid w:val="002C5F34"/>
    <w:rsid w:val="002C6066"/>
    <w:rsid w:val="002C65DD"/>
    <w:rsid w:val="002C6DC8"/>
    <w:rsid w:val="002C7463"/>
    <w:rsid w:val="002D0439"/>
    <w:rsid w:val="002D050D"/>
    <w:rsid w:val="002D101F"/>
    <w:rsid w:val="002D11B7"/>
    <w:rsid w:val="002D1A0A"/>
    <w:rsid w:val="002D1E68"/>
    <w:rsid w:val="002D2270"/>
    <w:rsid w:val="002D23E0"/>
    <w:rsid w:val="002D2652"/>
    <w:rsid w:val="002D2F56"/>
    <w:rsid w:val="002D333E"/>
    <w:rsid w:val="002D33A6"/>
    <w:rsid w:val="002D3BBC"/>
    <w:rsid w:val="002D438A"/>
    <w:rsid w:val="002D4769"/>
    <w:rsid w:val="002D5171"/>
    <w:rsid w:val="002D5738"/>
    <w:rsid w:val="002D58DC"/>
    <w:rsid w:val="002D5E53"/>
    <w:rsid w:val="002D6131"/>
    <w:rsid w:val="002D6A4D"/>
    <w:rsid w:val="002D703A"/>
    <w:rsid w:val="002D7705"/>
    <w:rsid w:val="002E02FC"/>
    <w:rsid w:val="002E0319"/>
    <w:rsid w:val="002E04CA"/>
    <w:rsid w:val="002E04E6"/>
    <w:rsid w:val="002E0A29"/>
    <w:rsid w:val="002E1118"/>
    <w:rsid w:val="002E124D"/>
    <w:rsid w:val="002E179B"/>
    <w:rsid w:val="002E1C9E"/>
    <w:rsid w:val="002E257B"/>
    <w:rsid w:val="002E2A4F"/>
    <w:rsid w:val="002E2B13"/>
    <w:rsid w:val="002E2C7E"/>
    <w:rsid w:val="002E2D7C"/>
    <w:rsid w:val="002E3215"/>
    <w:rsid w:val="002E35C2"/>
    <w:rsid w:val="002E3AAA"/>
    <w:rsid w:val="002E3C65"/>
    <w:rsid w:val="002E3DBC"/>
    <w:rsid w:val="002E3F08"/>
    <w:rsid w:val="002E3F5B"/>
    <w:rsid w:val="002E414B"/>
    <w:rsid w:val="002E4362"/>
    <w:rsid w:val="002E4425"/>
    <w:rsid w:val="002E48A8"/>
    <w:rsid w:val="002E5F6C"/>
    <w:rsid w:val="002E63A0"/>
    <w:rsid w:val="002E63D9"/>
    <w:rsid w:val="002E640E"/>
    <w:rsid w:val="002E6BED"/>
    <w:rsid w:val="002E6D66"/>
    <w:rsid w:val="002E6E00"/>
    <w:rsid w:val="002E7961"/>
    <w:rsid w:val="002F007C"/>
    <w:rsid w:val="002F0C28"/>
    <w:rsid w:val="002F1787"/>
    <w:rsid w:val="002F1B75"/>
    <w:rsid w:val="002F1CF6"/>
    <w:rsid w:val="002F294F"/>
    <w:rsid w:val="002F2955"/>
    <w:rsid w:val="002F29C5"/>
    <w:rsid w:val="002F3CDE"/>
    <w:rsid w:val="002F3EF4"/>
    <w:rsid w:val="002F490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4E17"/>
    <w:rsid w:val="00305E8A"/>
    <w:rsid w:val="00305F94"/>
    <w:rsid w:val="00305FF9"/>
    <w:rsid w:val="003064F5"/>
    <w:rsid w:val="003065EC"/>
    <w:rsid w:val="00306E6B"/>
    <w:rsid w:val="003100C8"/>
    <w:rsid w:val="00311161"/>
    <w:rsid w:val="003117FA"/>
    <w:rsid w:val="00311ABF"/>
    <w:rsid w:val="00312400"/>
    <w:rsid w:val="00312739"/>
    <w:rsid w:val="00312C99"/>
    <w:rsid w:val="00312D10"/>
    <w:rsid w:val="003150F1"/>
    <w:rsid w:val="00315578"/>
    <w:rsid w:val="0031575F"/>
    <w:rsid w:val="003161D0"/>
    <w:rsid w:val="00316840"/>
    <w:rsid w:val="00316EC3"/>
    <w:rsid w:val="00317718"/>
    <w:rsid w:val="003178DA"/>
    <w:rsid w:val="00317DB8"/>
    <w:rsid w:val="00320039"/>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716"/>
    <w:rsid w:val="00326957"/>
    <w:rsid w:val="00326AE2"/>
    <w:rsid w:val="00327525"/>
    <w:rsid w:val="0032799D"/>
    <w:rsid w:val="003304A6"/>
    <w:rsid w:val="003307B3"/>
    <w:rsid w:val="003311DA"/>
    <w:rsid w:val="00331426"/>
    <w:rsid w:val="00331665"/>
    <w:rsid w:val="0033171D"/>
    <w:rsid w:val="00331FC3"/>
    <w:rsid w:val="003324CD"/>
    <w:rsid w:val="00332978"/>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A71"/>
    <w:rsid w:val="00336BAC"/>
    <w:rsid w:val="00336F71"/>
    <w:rsid w:val="00337167"/>
    <w:rsid w:val="00337425"/>
    <w:rsid w:val="0033777D"/>
    <w:rsid w:val="0033799C"/>
    <w:rsid w:val="003401C3"/>
    <w:rsid w:val="00340D33"/>
    <w:rsid w:val="00342085"/>
    <w:rsid w:val="0034226D"/>
    <w:rsid w:val="00342499"/>
    <w:rsid w:val="00342677"/>
    <w:rsid w:val="00342972"/>
    <w:rsid w:val="00342C1B"/>
    <w:rsid w:val="00342FDD"/>
    <w:rsid w:val="00343291"/>
    <w:rsid w:val="003432BC"/>
    <w:rsid w:val="003434DA"/>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1F6F"/>
    <w:rsid w:val="0035202A"/>
    <w:rsid w:val="003521F3"/>
    <w:rsid w:val="00352480"/>
    <w:rsid w:val="00352EFA"/>
    <w:rsid w:val="003530D2"/>
    <w:rsid w:val="0035331A"/>
    <w:rsid w:val="00353383"/>
    <w:rsid w:val="003534E1"/>
    <w:rsid w:val="00353F54"/>
    <w:rsid w:val="003541BE"/>
    <w:rsid w:val="00354266"/>
    <w:rsid w:val="003548D8"/>
    <w:rsid w:val="00354FEA"/>
    <w:rsid w:val="00355000"/>
    <w:rsid w:val="003554CA"/>
    <w:rsid w:val="0035551B"/>
    <w:rsid w:val="003559F4"/>
    <w:rsid w:val="00355C0D"/>
    <w:rsid w:val="00355C41"/>
    <w:rsid w:val="00355EE1"/>
    <w:rsid w:val="00355F5E"/>
    <w:rsid w:val="00356290"/>
    <w:rsid w:val="003564A9"/>
    <w:rsid w:val="003569C3"/>
    <w:rsid w:val="00356A57"/>
    <w:rsid w:val="00356ACC"/>
    <w:rsid w:val="003573C2"/>
    <w:rsid w:val="00357719"/>
    <w:rsid w:val="00357858"/>
    <w:rsid w:val="00360232"/>
    <w:rsid w:val="003602E0"/>
    <w:rsid w:val="00360813"/>
    <w:rsid w:val="00360ACA"/>
    <w:rsid w:val="00360D01"/>
    <w:rsid w:val="00360D0D"/>
    <w:rsid w:val="003614F3"/>
    <w:rsid w:val="003617CC"/>
    <w:rsid w:val="0036248F"/>
    <w:rsid w:val="00362569"/>
    <w:rsid w:val="00362D9E"/>
    <w:rsid w:val="00362DCE"/>
    <w:rsid w:val="0036344E"/>
    <w:rsid w:val="003636CD"/>
    <w:rsid w:val="003644CC"/>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6F7"/>
    <w:rsid w:val="00386BA9"/>
    <w:rsid w:val="00386E16"/>
    <w:rsid w:val="00386F2C"/>
    <w:rsid w:val="00387322"/>
    <w:rsid w:val="00387B19"/>
    <w:rsid w:val="00387B7F"/>
    <w:rsid w:val="00390017"/>
    <w:rsid w:val="003901A3"/>
    <w:rsid w:val="00390564"/>
    <w:rsid w:val="0039072F"/>
    <w:rsid w:val="00390BA1"/>
    <w:rsid w:val="00390C7B"/>
    <w:rsid w:val="003915B7"/>
    <w:rsid w:val="00391710"/>
    <w:rsid w:val="00391DA7"/>
    <w:rsid w:val="00392286"/>
    <w:rsid w:val="00392617"/>
    <w:rsid w:val="003928A1"/>
    <w:rsid w:val="00392DC2"/>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160"/>
    <w:rsid w:val="003A06D1"/>
    <w:rsid w:val="003A08C5"/>
    <w:rsid w:val="003A0971"/>
    <w:rsid w:val="003A0BF4"/>
    <w:rsid w:val="003A1756"/>
    <w:rsid w:val="003A180F"/>
    <w:rsid w:val="003A18DD"/>
    <w:rsid w:val="003A1B00"/>
    <w:rsid w:val="003A202B"/>
    <w:rsid w:val="003A20C8"/>
    <w:rsid w:val="003A2229"/>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083"/>
    <w:rsid w:val="003B73E0"/>
    <w:rsid w:val="003B7D7E"/>
    <w:rsid w:val="003C018D"/>
    <w:rsid w:val="003C05AB"/>
    <w:rsid w:val="003C0DCE"/>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63E"/>
    <w:rsid w:val="003C5E6B"/>
    <w:rsid w:val="003C65E8"/>
    <w:rsid w:val="003C6C5D"/>
    <w:rsid w:val="003C7AD7"/>
    <w:rsid w:val="003D0269"/>
    <w:rsid w:val="003D069F"/>
    <w:rsid w:val="003D0865"/>
    <w:rsid w:val="003D0FC3"/>
    <w:rsid w:val="003D1241"/>
    <w:rsid w:val="003D1694"/>
    <w:rsid w:val="003D1EA0"/>
    <w:rsid w:val="003D2639"/>
    <w:rsid w:val="003D2B46"/>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223"/>
    <w:rsid w:val="003D66D2"/>
    <w:rsid w:val="003D670F"/>
    <w:rsid w:val="003D6869"/>
    <w:rsid w:val="003D6ADB"/>
    <w:rsid w:val="003D6C5D"/>
    <w:rsid w:val="003D769D"/>
    <w:rsid w:val="003D78D7"/>
    <w:rsid w:val="003D799A"/>
    <w:rsid w:val="003D7D70"/>
    <w:rsid w:val="003E0179"/>
    <w:rsid w:val="003E078F"/>
    <w:rsid w:val="003E07AE"/>
    <w:rsid w:val="003E0FDC"/>
    <w:rsid w:val="003E114D"/>
    <w:rsid w:val="003E14FC"/>
    <w:rsid w:val="003E1ABD"/>
    <w:rsid w:val="003E2713"/>
    <w:rsid w:val="003E286E"/>
    <w:rsid w:val="003E2976"/>
    <w:rsid w:val="003E2B7B"/>
    <w:rsid w:val="003E2BC9"/>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30F"/>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653"/>
    <w:rsid w:val="00402E39"/>
    <w:rsid w:val="004038B3"/>
    <w:rsid w:val="0040427E"/>
    <w:rsid w:val="004046CF"/>
    <w:rsid w:val="004047C4"/>
    <w:rsid w:val="0040509F"/>
    <w:rsid w:val="0040548B"/>
    <w:rsid w:val="0040570B"/>
    <w:rsid w:val="0040580A"/>
    <w:rsid w:val="004058DC"/>
    <w:rsid w:val="00405922"/>
    <w:rsid w:val="00405C0F"/>
    <w:rsid w:val="00405EDB"/>
    <w:rsid w:val="00405FB1"/>
    <w:rsid w:val="004063FB"/>
    <w:rsid w:val="00406460"/>
    <w:rsid w:val="004067BC"/>
    <w:rsid w:val="00406A43"/>
    <w:rsid w:val="004073A6"/>
    <w:rsid w:val="004101BD"/>
    <w:rsid w:val="004112F4"/>
    <w:rsid w:val="00411326"/>
    <w:rsid w:val="00411939"/>
    <w:rsid w:val="004120E1"/>
    <w:rsid w:val="00412402"/>
    <w:rsid w:val="00412461"/>
    <w:rsid w:val="00412546"/>
    <w:rsid w:val="00412E1D"/>
    <w:rsid w:val="00412E6E"/>
    <w:rsid w:val="00412FF5"/>
    <w:rsid w:val="00413053"/>
    <w:rsid w:val="0041319C"/>
    <w:rsid w:val="004137B6"/>
    <w:rsid w:val="00413997"/>
    <w:rsid w:val="00413A54"/>
    <w:rsid w:val="00413C10"/>
    <w:rsid w:val="00413CD9"/>
    <w:rsid w:val="00413F9A"/>
    <w:rsid w:val="0041403D"/>
    <w:rsid w:val="004140CA"/>
    <w:rsid w:val="00414C65"/>
    <w:rsid w:val="0041500E"/>
    <w:rsid w:val="00415D76"/>
    <w:rsid w:val="00416665"/>
    <w:rsid w:val="00416A67"/>
    <w:rsid w:val="00416ACB"/>
    <w:rsid w:val="0041714E"/>
    <w:rsid w:val="00417155"/>
    <w:rsid w:val="00417586"/>
    <w:rsid w:val="00417AD3"/>
    <w:rsid w:val="00417C83"/>
    <w:rsid w:val="00420B5A"/>
    <w:rsid w:val="00420E4D"/>
    <w:rsid w:val="0042110E"/>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428"/>
    <w:rsid w:val="00431505"/>
    <w:rsid w:val="004318E6"/>
    <w:rsid w:val="00431AF0"/>
    <w:rsid w:val="0043213A"/>
    <w:rsid w:val="0043228C"/>
    <w:rsid w:val="00433006"/>
    <w:rsid w:val="004330F4"/>
    <w:rsid w:val="00433590"/>
    <w:rsid w:val="004335E4"/>
    <w:rsid w:val="00433768"/>
    <w:rsid w:val="0043393D"/>
    <w:rsid w:val="00433E5B"/>
    <w:rsid w:val="00434284"/>
    <w:rsid w:val="00434370"/>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0FA"/>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10"/>
    <w:rsid w:val="0045136B"/>
    <w:rsid w:val="0045165C"/>
    <w:rsid w:val="00451920"/>
    <w:rsid w:val="00451B8A"/>
    <w:rsid w:val="00451C7E"/>
    <w:rsid w:val="00452F1A"/>
    <w:rsid w:val="00452FD5"/>
    <w:rsid w:val="0045302A"/>
    <w:rsid w:val="00453375"/>
    <w:rsid w:val="00453739"/>
    <w:rsid w:val="00453779"/>
    <w:rsid w:val="00453B99"/>
    <w:rsid w:val="00453BB4"/>
    <w:rsid w:val="00453BB6"/>
    <w:rsid w:val="00453CAA"/>
    <w:rsid w:val="00453D67"/>
    <w:rsid w:val="00454864"/>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3E68"/>
    <w:rsid w:val="004646B4"/>
    <w:rsid w:val="00464A88"/>
    <w:rsid w:val="00464CD7"/>
    <w:rsid w:val="004651A0"/>
    <w:rsid w:val="004651A7"/>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51"/>
    <w:rsid w:val="00472FD1"/>
    <w:rsid w:val="0047339F"/>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77D12"/>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771"/>
    <w:rsid w:val="00490A2D"/>
    <w:rsid w:val="0049227C"/>
    <w:rsid w:val="00492BF0"/>
    <w:rsid w:val="0049302A"/>
    <w:rsid w:val="0049378E"/>
    <w:rsid w:val="004937CD"/>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7A"/>
    <w:rsid w:val="004977B2"/>
    <w:rsid w:val="00497F06"/>
    <w:rsid w:val="004A02C3"/>
    <w:rsid w:val="004A0758"/>
    <w:rsid w:val="004A0F39"/>
    <w:rsid w:val="004A125F"/>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3E55"/>
    <w:rsid w:val="004B457F"/>
    <w:rsid w:val="004B4613"/>
    <w:rsid w:val="004B4681"/>
    <w:rsid w:val="004B46B7"/>
    <w:rsid w:val="004B49E6"/>
    <w:rsid w:val="004B4D69"/>
    <w:rsid w:val="004B4DC0"/>
    <w:rsid w:val="004B4F96"/>
    <w:rsid w:val="004B549A"/>
    <w:rsid w:val="004B5824"/>
    <w:rsid w:val="004B6222"/>
    <w:rsid w:val="004B654B"/>
    <w:rsid w:val="004B69F0"/>
    <w:rsid w:val="004B6FD7"/>
    <w:rsid w:val="004B710C"/>
    <w:rsid w:val="004B763A"/>
    <w:rsid w:val="004C00C7"/>
    <w:rsid w:val="004C01A8"/>
    <w:rsid w:val="004C1840"/>
    <w:rsid w:val="004C19F0"/>
    <w:rsid w:val="004C24C9"/>
    <w:rsid w:val="004C2B06"/>
    <w:rsid w:val="004C31B6"/>
    <w:rsid w:val="004C38D7"/>
    <w:rsid w:val="004C49B4"/>
    <w:rsid w:val="004C4A5C"/>
    <w:rsid w:val="004C4B0F"/>
    <w:rsid w:val="004C4D38"/>
    <w:rsid w:val="004C5319"/>
    <w:rsid w:val="004C54F5"/>
    <w:rsid w:val="004C5765"/>
    <w:rsid w:val="004C621F"/>
    <w:rsid w:val="004C67F6"/>
    <w:rsid w:val="004C715C"/>
    <w:rsid w:val="004C7948"/>
    <w:rsid w:val="004C7BB8"/>
    <w:rsid w:val="004C7C60"/>
    <w:rsid w:val="004C7E21"/>
    <w:rsid w:val="004D06AC"/>
    <w:rsid w:val="004D0A87"/>
    <w:rsid w:val="004D0DFE"/>
    <w:rsid w:val="004D130C"/>
    <w:rsid w:val="004D1D91"/>
    <w:rsid w:val="004D22C3"/>
    <w:rsid w:val="004D34C7"/>
    <w:rsid w:val="004D3DE4"/>
    <w:rsid w:val="004D3F97"/>
    <w:rsid w:val="004D4512"/>
    <w:rsid w:val="004D4692"/>
    <w:rsid w:val="004D5405"/>
    <w:rsid w:val="004D5B72"/>
    <w:rsid w:val="004D5BCF"/>
    <w:rsid w:val="004D5DAB"/>
    <w:rsid w:val="004D628D"/>
    <w:rsid w:val="004D6333"/>
    <w:rsid w:val="004D6F4D"/>
    <w:rsid w:val="004D6F95"/>
    <w:rsid w:val="004D70A4"/>
    <w:rsid w:val="004D718E"/>
    <w:rsid w:val="004D72FE"/>
    <w:rsid w:val="004D775E"/>
    <w:rsid w:val="004D78BF"/>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654"/>
    <w:rsid w:val="004F2D39"/>
    <w:rsid w:val="004F2F7E"/>
    <w:rsid w:val="004F32B5"/>
    <w:rsid w:val="004F3529"/>
    <w:rsid w:val="004F35D6"/>
    <w:rsid w:val="004F360B"/>
    <w:rsid w:val="004F37F5"/>
    <w:rsid w:val="004F407E"/>
    <w:rsid w:val="004F42DF"/>
    <w:rsid w:val="004F42E3"/>
    <w:rsid w:val="004F51D9"/>
    <w:rsid w:val="004F5366"/>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3BF"/>
    <w:rsid w:val="00511691"/>
    <w:rsid w:val="00511F15"/>
    <w:rsid w:val="0051215F"/>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7E3"/>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4DFF"/>
    <w:rsid w:val="005255BF"/>
    <w:rsid w:val="005257DE"/>
    <w:rsid w:val="00525BF0"/>
    <w:rsid w:val="00525CD2"/>
    <w:rsid w:val="00526401"/>
    <w:rsid w:val="00527200"/>
    <w:rsid w:val="00530157"/>
    <w:rsid w:val="00530AE9"/>
    <w:rsid w:val="00530DAD"/>
    <w:rsid w:val="00531413"/>
    <w:rsid w:val="00531EBE"/>
    <w:rsid w:val="00531FC8"/>
    <w:rsid w:val="00532325"/>
    <w:rsid w:val="0053250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54B"/>
    <w:rsid w:val="00544A63"/>
    <w:rsid w:val="00544ABA"/>
    <w:rsid w:val="00545617"/>
    <w:rsid w:val="005458B6"/>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5CA"/>
    <w:rsid w:val="005518A4"/>
    <w:rsid w:val="00552768"/>
    <w:rsid w:val="00552935"/>
    <w:rsid w:val="00552D41"/>
    <w:rsid w:val="00552D96"/>
    <w:rsid w:val="00553127"/>
    <w:rsid w:val="005533E6"/>
    <w:rsid w:val="005537D5"/>
    <w:rsid w:val="00553865"/>
    <w:rsid w:val="00553D31"/>
    <w:rsid w:val="00553D38"/>
    <w:rsid w:val="00554BE7"/>
    <w:rsid w:val="00554F2C"/>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8E4"/>
    <w:rsid w:val="00560AC8"/>
    <w:rsid w:val="00560D23"/>
    <w:rsid w:val="005615D8"/>
    <w:rsid w:val="00561B3D"/>
    <w:rsid w:val="00562358"/>
    <w:rsid w:val="005626D6"/>
    <w:rsid w:val="00562BC4"/>
    <w:rsid w:val="005638D4"/>
    <w:rsid w:val="00563C58"/>
    <w:rsid w:val="00563E30"/>
    <w:rsid w:val="005644C6"/>
    <w:rsid w:val="00564543"/>
    <w:rsid w:val="00564B51"/>
    <w:rsid w:val="0056513E"/>
    <w:rsid w:val="00565302"/>
    <w:rsid w:val="005653D4"/>
    <w:rsid w:val="005656ED"/>
    <w:rsid w:val="00565DD6"/>
    <w:rsid w:val="00566544"/>
    <w:rsid w:val="00566608"/>
    <w:rsid w:val="00566785"/>
    <w:rsid w:val="005667E7"/>
    <w:rsid w:val="00566C25"/>
    <w:rsid w:val="00566C83"/>
    <w:rsid w:val="00566ECE"/>
    <w:rsid w:val="0056751F"/>
    <w:rsid w:val="00567592"/>
    <w:rsid w:val="00567B68"/>
    <w:rsid w:val="00567F0F"/>
    <w:rsid w:val="005700FE"/>
    <w:rsid w:val="0057066F"/>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555"/>
    <w:rsid w:val="00574C86"/>
    <w:rsid w:val="00574F3F"/>
    <w:rsid w:val="00575321"/>
    <w:rsid w:val="0057562C"/>
    <w:rsid w:val="005759F6"/>
    <w:rsid w:val="00575AE0"/>
    <w:rsid w:val="00575E3E"/>
    <w:rsid w:val="005762B4"/>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741"/>
    <w:rsid w:val="00583AF0"/>
    <w:rsid w:val="00583B61"/>
    <w:rsid w:val="00583FF6"/>
    <w:rsid w:val="00584416"/>
    <w:rsid w:val="005849CD"/>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1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4F31"/>
    <w:rsid w:val="00595121"/>
    <w:rsid w:val="0059525E"/>
    <w:rsid w:val="00595732"/>
    <w:rsid w:val="00595887"/>
    <w:rsid w:val="00595C7A"/>
    <w:rsid w:val="005961F7"/>
    <w:rsid w:val="00596422"/>
    <w:rsid w:val="005968EC"/>
    <w:rsid w:val="00596B9C"/>
    <w:rsid w:val="00596C46"/>
    <w:rsid w:val="00596D59"/>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A29"/>
    <w:rsid w:val="005A3E17"/>
    <w:rsid w:val="005A4CFC"/>
    <w:rsid w:val="005A524D"/>
    <w:rsid w:val="005A565F"/>
    <w:rsid w:val="005A655B"/>
    <w:rsid w:val="005A6AFC"/>
    <w:rsid w:val="005A7557"/>
    <w:rsid w:val="005B0542"/>
    <w:rsid w:val="005B0552"/>
    <w:rsid w:val="005B09DE"/>
    <w:rsid w:val="005B0FA4"/>
    <w:rsid w:val="005B13B2"/>
    <w:rsid w:val="005B144F"/>
    <w:rsid w:val="005B19F8"/>
    <w:rsid w:val="005B1C42"/>
    <w:rsid w:val="005B214D"/>
    <w:rsid w:val="005B2225"/>
    <w:rsid w:val="005B23F8"/>
    <w:rsid w:val="005B2799"/>
    <w:rsid w:val="005B2B5E"/>
    <w:rsid w:val="005B2B77"/>
    <w:rsid w:val="005B3D4A"/>
    <w:rsid w:val="005B41D5"/>
    <w:rsid w:val="005B4980"/>
    <w:rsid w:val="005B4D87"/>
    <w:rsid w:val="005B52C7"/>
    <w:rsid w:val="005B5760"/>
    <w:rsid w:val="005B5AF6"/>
    <w:rsid w:val="005B656F"/>
    <w:rsid w:val="005B6D7D"/>
    <w:rsid w:val="005B6DDF"/>
    <w:rsid w:val="005B6E97"/>
    <w:rsid w:val="005B7723"/>
    <w:rsid w:val="005B7798"/>
    <w:rsid w:val="005B7846"/>
    <w:rsid w:val="005B7DD1"/>
    <w:rsid w:val="005C00A0"/>
    <w:rsid w:val="005C0289"/>
    <w:rsid w:val="005C061B"/>
    <w:rsid w:val="005C0A55"/>
    <w:rsid w:val="005C18DE"/>
    <w:rsid w:val="005C1BAF"/>
    <w:rsid w:val="005C1C48"/>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60A"/>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5F7650"/>
    <w:rsid w:val="006002C7"/>
    <w:rsid w:val="00600F95"/>
    <w:rsid w:val="00601547"/>
    <w:rsid w:val="00601839"/>
    <w:rsid w:val="00601847"/>
    <w:rsid w:val="00602759"/>
    <w:rsid w:val="0060277A"/>
    <w:rsid w:val="00602B7C"/>
    <w:rsid w:val="00602C47"/>
    <w:rsid w:val="00603312"/>
    <w:rsid w:val="00604DC7"/>
    <w:rsid w:val="00604E47"/>
    <w:rsid w:val="00605441"/>
    <w:rsid w:val="00605476"/>
    <w:rsid w:val="00605834"/>
    <w:rsid w:val="006060B4"/>
    <w:rsid w:val="0060613C"/>
    <w:rsid w:val="0060619A"/>
    <w:rsid w:val="006068C0"/>
    <w:rsid w:val="00606970"/>
    <w:rsid w:val="00606A20"/>
    <w:rsid w:val="00607091"/>
    <w:rsid w:val="00607213"/>
    <w:rsid w:val="006072C6"/>
    <w:rsid w:val="006077BB"/>
    <w:rsid w:val="00607A2E"/>
    <w:rsid w:val="0061073C"/>
    <w:rsid w:val="00611D53"/>
    <w:rsid w:val="00612728"/>
    <w:rsid w:val="006130F4"/>
    <w:rsid w:val="006130F7"/>
    <w:rsid w:val="00613A61"/>
    <w:rsid w:val="00613AF8"/>
    <w:rsid w:val="00613D8E"/>
    <w:rsid w:val="006142E0"/>
    <w:rsid w:val="00614819"/>
    <w:rsid w:val="00615619"/>
    <w:rsid w:val="00615975"/>
    <w:rsid w:val="00615DEA"/>
    <w:rsid w:val="00616112"/>
    <w:rsid w:val="006164CC"/>
    <w:rsid w:val="00616B7C"/>
    <w:rsid w:val="0061718A"/>
    <w:rsid w:val="0061774A"/>
    <w:rsid w:val="0061792B"/>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E1"/>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1D33"/>
    <w:rsid w:val="0063203D"/>
    <w:rsid w:val="0063248D"/>
    <w:rsid w:val="0063263A"/>
    <w:rsid w:val="006329FE"/>
    <w:rsid w:val="00633D50"/>
    <w:rsid w:val="00633F41"/>
    <w:rsid w:val="006340C8"/>
    <w:rsid w:val="00634345"/>
    <w:rsid w:val="00634448"/>
    <w:rsid w:val="006349AA"/>
    <w:rsid w:val="00634ACF"/>
    <w:rsid w:val="00634D2C"/>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3AC"/>
    <w:rsid w:val="00637B53"/>
    <w:rsid w:val="00637FB5"/>
    <w:rsid w:val="00640448"/>
    <w:rsid w:val="0064182A"/>
    <w:rsid w:val="00641E87"/>
    <w:rsid w:val="006424BC"/>
    <w:rsid w:val="0064254A"/>
    <w:rsid w:val="00642890"/>
    <w:rsid w:val="00642C9A"/>
    <w:rsid w:val="00642F93"/>
    <w:rsid w:val="00643568"/>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09C9"/>
    <w:rsid w:val="00651EC4"/>
    <w:rsid w:val="0065252A"/>
    <w:rsid w:val="00652698"/>
    <w:rsid w:val="00652721"/>
    <w:rsid w:val="00652756"/>
    <w:rsid w:val="00652AD8"/>
    <w:rsid w:val="00652B79"/>
    <w:rsid w:val="00652B7C"/>
    <w:rsid w:val="006531D8"/>
    <w:rsid w:val="006533C3"/>
    <w:rsid w:val="00653FEF"/>
    <w:rsid w:val="00654068"/>
    <w:rsid w:val="00654704"/>
    <w:rsid w:val="00654B38"/>
    <w:rsid w:val="00654B83"/>
    <w:rsid w:val="00654D6F"/>
    <w:rsid w:val="00654E90"/>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40A"/>
    <w:rsid w:val="00662D62"/>
    <w:rsid w:val="00662D94"/>
    <w:rsid w:val="0066313B"/>
    <w:rsid w:val="006638AD"/>
    <w:rsid w:val="006647D3"/>
    <w:rsid w:val="006658A9"/>
    <w:rsid w:val="00665B0F"/>
    <w:rsid w:val="00665FE9"/>
    <w:rsid w:val="0066676C"/>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297"/>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CB1"/>
    <w:rsid w:val="00681D74"/>
    <w:rsid w:val="00681E91"/>
    <w:rsid w:val="00682E14"/>
    <w:rsid w:val="00683599"/>
    <w:rsid w:val="00683B48"/>
    <w:rsid w:val="00683E48"/>
    <w:rsid w:val="00683F94"/>
    <w:rsid w:val="0068436C"/>
    <w:rsid w:val="00684BA3"/>
    <w:rsid w:val="00685117"/>
    <w:rsid w:val="00685400"/>
    <w:rsid w:val="0068545E"/>
    <w:rsid w:val="0068581D"/>
    <w:rsid w:val="00685C38"/>
    <w:rsid w:val="00685FD4"/>
    <w:rsid w:val="00686612"/>
    <w:rsid w:val="0068661E"/>
    <w:rsid w:val="0068684E"/>
    <w:rsid w:val="006868D8"/>
    <w:rsid w:val="00686BCB"/>
    <w:rsid w:val="00687184"/>
    <w:rsid w:val="00687386"/>
    <w:rsid w:val="00687942"/>
    <w:rsid w:val="00690100"/>
    <w:rsid w:val="0069023C"/>
    <w:rsid w:val="00690A49"/>
    <w:rsid w:val="00690A6E"/>
    <w:rsid w:val="00690BB6"/>
    <w:rsid w:val="00691204"/>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A7D08"/>
    <w:rsid w:val="006B00FD"/>
    <w:rsid w:val="006B120D"/>
    <w:rsid w:val="006B17E7"/>
    <w:rsid w:val="006B19E8"/>
    <w:rsid w:val="006B1A8A"/>
    <w:rsid w:val="006B1FD5"/>
    <w:rsid w:val="006B230E"/>
    <w:rsid w:val="006B2504"/>
    <w:rsid w:val="006B2B79"/>
    <w:rsid w:val="006B2E15"/>
    <w:rsid w:val="006B3CC8"/>
    <w:rsid w:val="006B4BF4"/>
    <w:rsid w:val="006B4CFC"/>
    <w:rsid w:val="006B555A"/>
    <w:rsid w:val="006B570F"/>
    <w:rsid w:val="006B58DF"/>
    <w:rsid w:val="006B600A"/>
    <w:rsid w:val="006B6258"/>
    <w:rsid w:val="006B6419"/>
    <w:rsid w:val="006B6635"/>
    <w:rsid w:val="006B6865"/>
    <w:rsid w:val="006B6FCE"/>
    <w:rsid w:val="006B7D22"/>
    <w:rsid w:val="006B7D2C"/>
    <w:rsid w:val="006C0799"/>
    <w:rsid w:val="006C0FA5"/>
    <w:rsid w:val="006C0FF1"/>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75A"/>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906"/>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0E6A"/>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665"/>
    <w:rsid w:val="00705C38"/>
    <w:rsid w:val="0070600C"/>
    <w:rsid w:val="007061BF"/>
    <w:rsid w:val="0070639B"/>
    <w:rsid w:val="00706465"/>
    <w:rsid w:val="0070649F"/>
    <w:rsid w:val="00706773"/>
    <w:rsid w:val="0070695A"/>
    <w:rsid w:val="00706CDD"/>
    <w:rsid w:val="00706F01"/>
    <w:rsid w:val="007071FD"/>
    <w:rsid w:val="0070742D"/>
    <w:rsid w:val="0070782D"/>
    <w:rsid w:val="00707AEC"/>
    <w:rsid w:val="00707F56"/>
    <w:rsid w:val="007103ED"/>
    <w:rsid w:val="00710716"/>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17963"/>
    <w:rsid w:val="00720239"/>
    <w:rsid w:val="0072061C"/>
    <w:rsid w:val="007207F7"/>
    <w:rsid w:val="00721084"/>
    <w:rsid w:val="00721262"/>
    <w:rsid w:val="007219B5"/>
    <w:rsid w:val="00721D9B"/>
    <w:rsid w:val="00722121"/>
    <w:rsid w:val="007224B9"/>
    <w:rsid w:val="00722642"/>
    <w:rsid w:val="00722CF7"/>
    <w:rsid w:val="00722F94"/>
    <w:rsid w:val="0072366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5C"/>
    <w:rsid w:val="00730F9D"/>
    <w:rsid w:val="00731E7C"/>
    <w:rsid w:val="007326CE"/>
    <w:rsid w:val="007327E0"/>
    <w:rsid w:val="007329EF"/>
    <w:rsid w:val="00732EEE"/>
    <w:rsid w:val="0073327A"/>
    <w:rsid w:val="00733AFD"/>
    <w:rsid w:val="00733C8E"/>
    <w:rsid w:val="0073491D"/>
    <w:rsid w:val="00734EBE"/>
    <w:rsid w:val="0073506C"/>
    <w:rsid w:val="0073521E"/>
    <w:rsid w:val="00735411"/>
    <w:rsid w:val="0073556B"/>
    <w:rsid w:val="0073574E"/>
    <w:rsid w:val="00735DB6"/>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97A"/>
    <w:rsid w:val="00743F9C"/>
    <w:rsid w:val="00743FD8"/>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8B3"/>
    <w:rsid w:val="00751B83"/>
    <w:rsid w:val="00751D92"/>
    <w:rsid w:val="00752967"/>
    <w:rsid w:val="00753714"/>
    <w:rsid w:val="00753762"/>
    <w:rsid w:val="00754359"/>
    <w:rsid w:val="00754371"/>
    <w:rsid w:val="00754411"/>
    <w:rsid w:val="007549C3"/>
    <w:rsid w:val="00754A1B"/>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8C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3C9"/>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7F3"/>
    <w:rsid w:val="0078285F"/>
    <w:rsid w:val="00783095"/>
    <w:rsid w:val="00783207"/>
    <w:rsid w:val="00783DB2"/>
    <w:rsid w:val="00783E1D"/>
    <w:rsid w:val="007844D4"/>
    <w:rsid w:val="0078483B"/>
    <w:rsid w:val="00784EED"/>
    <w:rsid w:val="00785726"/>
    <w:rsid w:val="00785900"/>
    <w:rsid w:val="00785E1C"/>
    <w:rsid w:val="0078637B"/>
    <w:rsid w:val="00786481"/>
    <w:rsid w:val="00786630"/>
    <w:rsid w:val="0078684E"/>
    <w:rsid w:val="00786958"/>
    <w:rsid w:val="00786E71"/>
    <w:rsid w:val="00790192"/>
    <w:rsid w:val="0079022D"/>
    <w:rsid w:val="00790B16"/>
    <w:rsid w:val="0079162F"/>
    <w:rsid w:val="00791654"/>
    <w:rsid w:val="00792167"/>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A7AB5"/>
    <w:rsid w:val="007B03AF"/>
    <w:rsid w:val="007B0561"/>
    <w:rsid w:val="007B1543"/>
    <w:rsid w:val="007B1792"/>
    <w:rsid w:val="007B1AC0"/>
    <w:rsid w:val="007B25FE"/>
    <w:rsid w:val="007B270A"/>
    <w:rsid w:val="007B2D3B"/>
    <w:rsid w:val="007B3A75"/>
    <w:rsid w:val="007B3B76"/>
    <w:rsid w:val="007B3C4E"/>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B1"/>
    <w:rsid w:val="007C78DD"/>
    <w:rsid w:val="007D0374"/>
    <w:rsid w:val="007D0A50"/>
    <w:rsid w:val="007D0F14"/>
    <w:rsid w:val="007D11BF"/>
    <w:rsid w:val="007D229A"/>
    <w:rsid w:val="007D2736"/>
    <w:rsid w:val="007D2F44"/>
    <w:rsid w:val="007D2F4D"/>
    <w:rsid w:val="007D349D"/>
    <w:rsid w:val="007D4178"/>
    <w:rsid w:val="007D451D"/>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094"/>
    <w:rsid w:val="0080189E"/>
    <w:rsid w:val="008029D7"/>
    <w:rsid w:val="00802D13"/>
    <w:rsid w:val="00802E74"/>
    <w:rsid w:val="008032CE"/>
    <w:rsid w:val="00804320"/>
    <w:rsid w:val="00804B92"/>
    <w:rsid w:val="00804CA3"/>
    <w:rsid w:val="00804E21"/>
    <w:rsid w:val="00805092"/>
    <w:rsid w:val="00805566"/>
    <w:rsid w:val="008055F3"/>
    <w:rsid w:val="00805B52"/>
    <w:rsid w:val="00805CB1"/>
    <w:rsid w:val="00805D00"/>
    <w:rsid w:val="00806169"/>
    <w:rsid w:val="008061E5"/>
    <w:rsid w:val="00806AAF"/>
    <w:rsid w:val="008070AC"/>
    <w:rsid w:val="0080741A"/>
    <w:rsid w:val="008075F9"/>
    <w:rsid w:val="008076D0"/>
    <w:rsid w:val="00807CB7"/>
    <w:rsid w:val="008101FD"/>
    <w:rsid w:val="00810335"/>
    <w:rsid w:val="00810351"/>
    <w:rsid w:val="0081098D"/>
    <w:rsid w:val="00810B75"/>
    <w:rsid w:val="00810CB9"/>
    <w:rsid w:val="00810D8D"/>
    <w:rsid w:val="00811835"/>
    <w:rsid w:val="0081198F"/>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1A4"/>
    <w:rsid w:val="008237C0"/>
    <w:rsid w:val="00823D80"/>
    <w:rsid w:val="00823FB7"/>
    <w:rsid w:val="008242B2"/>
    <w:rsid w:val="0082465F"/>
    <w:rsid w:val="0082486A"/>
    <w:rsid w:val="0082494D"/>
    <w:rsid w:val="00824FDF"/>
    <w:rsid w:val="00825125"/>
    <w:rsid w:val="008257CC"/>
    <w:rsid w:val="0082637F"/>
    <w:rsid w:val="008263A1"/>
    <w:rsid w:val="00826D0E"/>
    <w:rsid w:val="00826E0C"/>
    <w:rsid w:val="0082708E"/>
    <w:rsid w:val="008274BF"/>
    <w:rsid w:val="0083081F"/>
    <w:rsid w:val="00830DC3"/>
    <w:rsid w:val="008311D9"/>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BC7"/>
    <w:rsid w:val="00837CB7"/>
    <w:rsid w:val="00837D5B"/>
    <w:rsid w:val="00840607"/>
    <w:rsid w:val="008406DF"/>
    <w:rsid w:val="00841399"/>
    <w:rsid w:val="008415D4"/>
    <w:rsid w:val="00841C39"/>
    <w:rsid w:val="00841CD2"/>
    <w:rsid w:val="00841CF8"/>
    <w:rsid w:val="008424A3"/>
    <w:rsid w:val="00842899"/>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1355"/>
    <w:rsid w:val="008524D2"/>
    <w:rsid w:val="00852DF3"/>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4C5"/>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6CD"/>
    <w:rsid w:val="008747EB"/>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175E"/>
    <w:rsid w:val="00882031"/>
    <w:rsid w:val="0088221D"/>
    <w:rsid w:val="00882445"/>
    <w:rsid w:val="008833E8"/>
    <w:rsid w:val="00883C76"/>
    <w:rsid w:val="0088495B"/>
    <w:rsid w:val="00884E0C"/>
    <w:rsid w:val="00884F56"/>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0D9"/>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4F2"/>
    <w:rsid w:val="00895963"/>
    <w:rsid w:val="00895E4C"/>
    <w:rsid w:val="008960DA"/>
    <w:rsid w:val="008962F3"/>
    <w:rsid w:val="00896C81"/>
    <w:rsid w:val="00896D3F"/>
    <w:rsid w:val="00896D83"/>
    <w:rsid w:val="00896F4F"/>
    <w:rsid w:val="008971C4"/>
    <w:rsid w:val="00897640"/>
    <w:rsid w:val="0089784E"/>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353"/>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303"/>
    <w:rsid w:val="008B762F"/>
    <w:rsid w:val="008B7B08"/>
    <w:rsid w:val="008B7EE4"/>
    <w:rsid w:val="008B7F82"/>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D5C"/>
    <w:rsid w:val="008D4352"/>
    <w:rsid w:val="008D47ED"/>
    <w:rsid w:val="008D4ECC"/>
    <w:rsid w:val="008D57B8"/>
    <w:rsid w:val="008D5B18"/>
    <w:rsid w:val="008D607E"/>
    <w:rsid w:val="008D60BC"/>
    <w:rsid w:val="008D6108"/>
    <w:rsid w:val="008D648A"/>
    <w:rsid w:val="008D64E7"/>
    <w:rsid w:val="008D6BAB"/>
    <w:rsid w:val="008D6CBC"/>
    <w:rsid w:val="008D6D7B"/>
    <w:rsid w:val="008D732F"/>
    <w:rsid w:val="008D7D51"/>
    <w:rsid w:val="008D7EB7"/>
    <w:rsid w:val="008E086F"/>
    <w:rsid w:val="008E0920"/>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E55"/>
    <w:rsid w:val="008F0325"/>
    <w:rsid w:val="008F04C7"/>
    <w:rsid w:val="008F0A38"/>
    <w:rsid w:val="008F0EB8"/>
    <w:rsid w:val="008F0F84"/>
    <w:rsid w:val="008F1014"/>
    <w:rsid w:val="008F11C9"/>
    <w:rsid w:val="008F2330"/>
    <w:rsid w:val="008F23D8"/>
    <w:rsid w:val="008F29FA"/>
    <w:rsid w:val="008F2F09"/>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2F53"/>
    <w:rsid w:val="009030D7"/>
    <w:rsid w:val="009031AE"/>
    <w:rsid w:val="00903802"/>
    <w:rsid w:val="00903804"/>
    <w:rsid w:val="00903DA2"/>
    <w:rsid w:val="00903DDA"/>
    <w:rsid w:val="009041DD"/>
    <w:rsid w:val="00904556"/>
    <w:rsid w:val="00904A75"/>
    <w:rsid w:val="00904CBE"/>
    <w:rsid w:val="00905100"/>
    <w:rsid w:val="009053CA"/>
    <w:rsid w:val="00905D21"/>
    <w:rsid w:val="009067D7"/>
    <w:rsid w:val="0090696D"/>
    <w:rsid w:val="00906CD6"/>
    <w:rsid w:val="00906E4D"/>
    <w:rsid w:val="00906F31"/>
    <w:rsid w:val="009077DD"/>
    <w:rsid w:val="009078B3"/>
    <w:rsid w:val="00907957"/>
    <w:rsid w:val="00907A77"/>
    <w:rsid w:val="00907A96"/>
    <w:rsid w:val="00907BCD"/>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028"/>
    <w:rsid w:val="009204C5"/>
    <w:rsid w:val="00920871"/>
    <w:rsid w:val="00921342"/>
    <w:rsid w:val="00921531"/>
    <w:rsid w:val="009216B2"/>
    <w:rsid w:val="0092180D"/>
    <w:rsid w:val="00921B81"/>
    <w:rsid w:val="00922187"/>
    <w:rsid w:val="00922688"/>
    <w:rsid w:val="00922DE8"/>
    <w:rsid w:val="00922FD0"/>
    <w:rsid w:val="009232C9"/>
    <w:rsid w:val="00923608"/>
    <w:rsid w:val="009237C5"/>
    <w:rsid w:val="00923851"/>
    <w:rsid w:val="009238E5"/>
    <w:rsid w:val="00923B01"/>
    <w:rsid w:val="00923F12"/>
    <w:rsid w:val="00924378"/>
    <w:rsid w:val="00924640"/>
    <w:rsid w:val="00924653"/>
    <w:rsid w:val="009246D1"/>
    <w:rsid w:val="00924ADC"/>
    <w:rsid w:val="00924FF8"/>
    <w:rsid w:val="009256D8"/>
    <w:rsid w:val="0092591E"/>
    <w:rsid w:val="00925BA8"/>
    <w:rsid w:val="00926763"/>
    <w:rsid w:val="00926DA7"/>
    <w:rsid w:val="00926F90"/>
    <w:rsid w:val="00927604"/>
    <w:rsid w:val="00927817"/>
    <w:rsid w:val="00927E79"/>
    <w:rsid w:val="00927F8B"/>
    <w:rsid w:val="00930321"/>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4C51"/>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11F"/>
    <w:rsid w:val="00941735"/>
    <w:rsid w:val="009418E3"/>
    <w:rsid w:val="0094212A"/>
    <w:rsid w:val="0094212B"/>
    <w:rsid w:val="0094217A"/>
    <w:rsid w:val="00942878"/>
    <w:rsid w:val="0094290E"/>
    <w:rsid w:val="00942BD7"/>
    <w:rsid w:val="00942C80"/>
    <w:rsid w:val="00942F13"/>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6CA"/>
    <w:rsid w:val="0095380C"/>
    <w:rsid w:val="00953BED"/>
    <w:rsid w:val="00953C16"/>
    <w:rsid w:val="00954076"/>
    <w:rsid w:val="00954353"/>
    <w:rsid w:val="009543A3"/>
    <w:rsid w:val="009545B7"/>
    <w:rsid w:val="00954AFF"/>
    <w:rsid w:val="00954BA6"/>
    <w:rsid w:val="00954BAA"/>
    <w:rsid w:val="00954C3C"/>
    <w:rsid w:val="00954E1C"/>
    <w:rsid w:val="00955C0A"/>
    <w:rsid w:val="00955C4F"/>
    <w:rsid w:val="00956976"/>
    <w:rsid w:val="009569D2"/>
    <w:rsid w:val="009578F0"/>
    <w:rsid w:val="009602FD"/>
    <w:rsid w:val="00960555"/>
    <w:rsid w:val="009605DF"/>
    <w:rsid w:val="00961608"/>
    <w:rsid w:val="0096160E"/>
    <w:rsid w:val="00961D94"/>
    <w:rsid w:val="009625A4"/>
    <w:rsid w:val="00962C18"/>
    <w:rsid w:val="00962C72"/>
    <w:rsid w:val="009639A3"/>
    <w:rsid w:val="00963BD5"/>
    <w:rsid w:val="00963DB6"/>
    <w:rsid w:val="00964307"/>
    <w:rsid w:val="00964485"/>
    <w:rsid w:val="0096469E"/>
    <w:rsid w:val="00965292"/>
    <w:rsid w:val="00965620"/>
    <w:rsid w:val="009657F1"/>
    <w:rsid w:val="00965E18"/>
    <w:rsid w:val="0096625D"/>
    <w:rsid w:val="00966606"/>
    <w:rsid w:val="00966745"/>
    <w:rsid w:val="0096680A"/>
    <w:rsid w:val="00966BBA"/>
    <w:rsid w:val="00966C7D"/>
    <w:rsid w:val="0096716F"/>
    <w:rsid w:val="00967E0D"/>
    <w:rsid w:val="009707EE"/>
    <w:rsid w:val="0097081D"/>
    <w:rsid w:val="009709F8"/>
    <w:rsid w:val="00970D6F"/>
    <w:rsid w:val="00971197"/>
    <w:rsid w:val="009715BD"/>
    <w:rsid w:val="009722EB"/>
    <w:rsid w:val="00972876"/>
    <w:rsid w:val="00972929"/>
    <w:rsid w:val="00972CB9"/>
    <w:rsid w:val="00972EEF"/>
    <w:rsid w:val="00972F91"/>
    <w:rsid w:val="00973827"/>
    <w:rsid w:val="00973B22"/>
    <w:rsid w:val="009740E9"/>
    <w:rsid w:val="009741AB"/>
    <w:rsid w:val="009742D3"/>
    <w:rsid w:val="009746F9"/>
    <w:rsid w:val="009748D5"/>
    <w:rsid w:val="009750B7"/>
    <w:rsid w:val="00975488"/>
    <w:rsid w:val="00975EFF"/>
    <w:rsid w:val="009766D2"/>
    <w:rsid w:val="0097674F"/>
    <w:rsid w:val="00976EA1"/>
    <w:rsid w:val="00977061"/>
    <w:rsid w:val="00977BA7"/>
    <w:rsid w:val="00977EFE"/>
    <w:rsid w:val="00980517"/>
    <w:rsid w:val="00980AF8"/>
    <w:rsid w:val="009811BB"/>
    <w:rsid w:val="009817A4"/>
    <w:rsid w:val="0098184A"/>
    <w:rsid w:val="0098194F"/>
    <w:rsid w:val="009821B4"/>
    <w:rsid w:val="009826C8"/>
    <w:rsid w:val="00982ADD"/>
    <w:rsid w:val="00982AEC"/>
    <w:rsid w:val="009831E5"/>
    <w:rsid w:val="009836E4"/>
    <w:rsid w:val="0098398B"/>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0E5C"/>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065"/>
    <w:rsid w:val="00996468"/>
    <w:rsid w:val="00996871"/>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1EEC"/>
    <w:rsid w:val="009A2936"/>
    <w:rsid w:val="009A2C13"/>
    <w:rsid w:val="009A2DE0"/>
    <w:rsid w:val="009A2DF9"/>
    <w:rsid w:val="009A37A0"/>
    <w:rsid w:val="009A3A86"/>
    <w:rsid w:val="009A3BD6"/>
    <w:rsid w:val="009A3FCB"/>
    <w:rsid w:val="009A4869"/>
    <w:rsid w:val="009A5138"/>
    <w:rsid w:val="009A53BB"/>
    <w:rsid w:val="009A56A0"/>
    <w:rsid w:val="009A5E0F"/>
    <w:rsid w:val="009A6A69"/>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1E92"/>
    <w:rsid w:val="009C2685"/>
    <w:rsid w:val="009C27E2"/>
    <w:rsid w:val="009C2881"/>
    <w:rsid w:val="009C2C30"/>
    <w:rsid w:val="009C33FA"/>
    <w:rsid w:val="009C39BC"/>
    <w:rsid w:val="009C4BC2"/>
    <w:rsid w:val="009C4D22"/>
    <w:rsid w:val="009C50D8"/>
    <w:rsid w:val="009C53CC"/>
    <w:rsid w:val="009C5708"/>
    <w:rsid w:val="009C5E12"/>
    <w:rsid w:val="009C6083"/>
    <w:rsid w:val="009C693E"/>
    <w:rsid w:val="009C6FCC"/>
    <w:rsid w:val="009C7320"/>
    <w:rsid w:val="009C7B3D"/>
    <w:rsid w:val="009C7F53"/>
    <w:rsid w:val="009D057F"/>
    <w:rsid w:val="009D0729"/>
    <w:rsid w:val="009D07D8"/>
    <w:rsid w:val="009D0848"/>
    <w:rsid w:val="009D0F66"/>
    <w:rsid w:val="009D1108"/>
    <w:rsid w:val="009D1A06"/>
    <w:rsid w:val="009D1B4C"/>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10"/>
    <w:rsid w:val="009E3CDD"/>
    <w:rsid w:val="009E4783"/>
    <w:rsid w:val="009E4786"/>
    <w:rsid w:val="009E48A0"/>
    <w:rsid w:val="009E48BD"/>
    <w:rsid w:val="009E4A96"/>
    <w:rsid w:val="009E4B16"/>
    <w:rsid w:val="009E4C65"/>
    <w:rsid w:val="009E4EE8"/>
    <w:rsid w:val="009E4FB2"/>
    <w:rsid w:val="009E54BF"/>
    <w:rsid w:val="009E56F6"/>
    <w:rsid w:val="009E5BD4"/>
    <w:rsid w:val="009E5BF1"/>
    <w:rsid w:val="009E5C60"/>
    <w:rsid w:val="009E5E17"/>
    <w:rsid w:val="009E60D7"/>
    <w:rsid w:val="009E6268"/>
    <w:rsid w:val="009E64DB"/>
    <w:rsid w:val="009E66E5"/>
    <w:rsid w:val="009E6794"/>
    <w:rsid w:val="009E6A53"/>
    <w:rsid w:val="009E6ABA"/>
    <w:rsid w:val="009E7106"/>
    <w:rsid w:val="009E7189"/>
    <w:rsid w:val="009E749F"/>
    <w:rsid w:val="009E7E46"/>
    <w:rsid w:val="009E7FC1"/>
    <w:rsid w:val="009F01E1"/>
    <w:rsid w:val="009F0B4D"/>
    <w:rsid w:val="009F1096"/>
    <w:rsid w:val="009F1263"/>
    <w:rsid w:val="009F150E"/>
    <w:rsid w:val="009F27AD"/>
    <w:rsid w:val="009F2918"/>
    <w:rsid w:val="009F3529"/>
    <w:rsid w:val="009F3FB5"/>
    <w:rsid w:val="009F4745"/>
    <w:rsid w:val="009F47B2"/>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933"/>
    <w:rsid w:val="00A02A3C"/>
    <w:rsid w:val="00A02FD2"/>
    <w:rsid w:val="00A03269"/>
    <w:rsid w:val="00A0348F"/>
    <w:rsid w:val="00A037A3"/>
    <w:rsid w:val="00A03A22"/>
    <w:rsid w:val="00A04634"/>
    <w:rsid w:val="00A04960"/>
    <w:rsid w:val="00A04B93"/>
    <w:rsid w:val="00A05996"/>
    <w:rsid w:val="00A05CCF"/>
    <w:rsid w:val="00A06087"/>
    <w:rsid w:val="00A060D8"/>
    <w:rsid w:val="00A06119"/>
    <w:rsid w:val="00A06E35"/>
    <w:rsid w:val="00A07635"/>
    <w:rsid w:val="00A07A48"/>
    <w:rsid w:val="00A10524"/>
    <w:rsid w:val="00A10608"/>
    <w:rsid w:val="00A107AE"/>
    <w:rsid w:val="00A108EE"/>
    <w:rsid w:val="00A10BB8"/>
    <w:rsid w:val="00A11C67"/>
    <w:rsid w:val="00A11D38"/>
    <w:rsid w:val="00A11D44"/>
    <w:rsid w:val="00A11DB0"/>
    <w:rsid w:val="00A1200D"/>
    <w:rsid w:val="00A12B91"/>
    <w:rsid w:val="00A12E4F"/>
    <w:rsid w:val="00A137E4"/>
    <w:rsid w:val="00A13D24"/>
    <w:rsid w:val="00A14116"/>
    <w:rsid w:val="00A14146"/>
    <w:rsid w:val="00A14813"/>
    <w:rsid w:val="00A1496E"/>
    <w:rsid w:val="00A149CA"/>
    <w:rsid w:val="00A14A2C"/>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909"/>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2A84"/>
    <w:rsid w:val="00A535B1"/>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B21"/>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18"/>
    <w:rsid w:val="00A7176B"/>
    <w:rsid w:val="00A71CE6"/>
    <w:rsid w:val="00A71D23"/>
    <w:rsid w:val="00A72347"/>
    <w:rsid w:val="00A727BF"/>
    <w:rsid w:val="00A7333A"/>
    <w:rsid w:val="00A73AC8"/>
    <w:rsid w:val="00A73D0D"/>
    <w:rsid w:val="00A73F57"/>
    <w:rsid w:val="00A73FDC"/>
    <w:rsid w:val="00A74055"/>
    <w:rsid w:val="00A743C7"/>
    <w:rsid w:val="00A74A92"/>
    <w:rsid w:val="00A7574D"/>
    <w:rsid w:val="00A75918"/>
    <w:rsid w:val="00A75CC1"/>
    <w:rsid w:val="00A75E88"/>
    <w:rsid w:val="00A76083"/>
    <w:rsid w:val="00A7674F"/>
    <w:rsid w:val="00A76859"/>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284"/>
    <w:rsid w:val="00A84347"/>
    <w:rsid w:val="00A8443A"/>
    <w:rsid w:val="00A844CE"/>
    <w:rsid w:val="00A8474B"/>
    <w:rsid w:val="00A8479C"/>
    <w:rsid w:val="00A84B05"/>
    <w:rsid w:val="00A84F82"/>
    <w:rsid w:val="00A852EF"/>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7FE"/>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935"/>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934"/>
    <w:rsid w:val="00AB1BA7"/>
    <w:rsid w:val="00AB1E04"/>
    <w:rsid w:val="00AB223C"/>
    <w:rsid w:val="00AB2310"/>
    <w:rsid w:val="00AB29CF"/>
    <w:rsid w:val="00AB2DD6"/>
    <w:rsid w:val="00AB3113"/>
    <w:rsid w:val="00AB348A"/>
    <w:rsid w:val="00AB3F38"/>
    <w:rsid w:val="00AB43EC"/>
    <w:rsid w:val="00AB48B6"/>
    <w:rsid w:val="00AB4BF4"/>
    <w:rsid w:val="00AB5ADF"/>
    <w:rsid w:val="00AB5AFB"/>
    <w:rsid w:val="00AB5B03"/>
    <w:rsid w:val="00AB5E57"/>
    <w:rsid w:val="00AB66F3"/>
    <w:rsid w:val="00AB6810"/>
    <w:rsid w:val="00AB725F"/>
    <w:rsid w:val="00AC0111"/>
    <w:rsid w:val="00AC05BA"/>
    <w:rsid w:val="00AC0705"/>
    <w:rsid w:val="00AC0889"/>
    <w:rsid w:val="00AC0DC0"/>
    <w:rsid w:val="00AC109B"/>
    <w:rsid w:val="00AC2410"/>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3C98"/>
    <w:rsid w:val="00AD42CF"/>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5FF"/>
    <w:rsid w:val="00AE36CF"/>
    <w:rsid w:val="00AE3B4E"/>
    <w:rsid w:val="00AE3BD8"/>
    <w:rsid w:val="00AE41D4"/>
    <w:rsid w:val="00AE498B"/>
    <w:rsid w:val="00AE5417"/>
    <w:rsid w:val="00AE5464"/>
    <w:rsid w:val="00AE5568"/>
    <w:rsid w:val="00AE5985"/>
    <w:rsid w:val="00AE59EC"/>
    <w:rsid w:val="00AE5E54"/>
    <w:rsid w:val="00AE6568"/>
    <w:rsid w:val="00AE67B3"/>
    <w:rsid w:val="00AE67CB"/>
    <w:rsid w:val="00AE698A"/>
    <w:rsid w:val="00AE6E2B"/>
    <w:rsid w:val="00AE7864"/>
    <w:rsid w:val="00AE7949"/>
    <w:rsid w:val="00AF070E"/>
    <w:rsid w:val="00AF1210"/>
    <w:rsid w:val="00AF1469"/>
    <w:rsid w:val="00AF25D5"/>
    <w:rsid w:val="00AF2A02"/>
    <w:rsid w:val="00AF2D1B"/>
    <w:rsid w:val="00AF3074"/>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DBD"/>
    <w:rsid w:val="00B20EC6"/>
    <w:rsid w:val="00B21FC3"/>
    <w:rsid w:val="00B224B1"/>
    <w:rsid w:val="00B22890"/>
    <w:rsid w:val="00B22BA2"/>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2B3A"/>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CB"/>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85"/>
    <w:rsid w:val="00B46DCB"/>
    <w:rsid w:val="00B47463"/>
    <w:rsid w:val="00B47D14"/>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5E1B"/>
    <w:rsid w:val="00B560C9"/>
    <w:rsid w:val="00B56533"/>
    <w:rsid w:val="00B56C1F"/>
    <w:rsid w:val="00B56CFC"/>
    <w:rsid w:val="00B56ED6"/>
    <w:rsid w:val="00B57373"/>
    <w:rsid w:val="00B57777"/>
    <w:rsid w:val="00B577D7"/>
    <w:rsid w:val="00B57A17"/>
    <w:rsid w:val="00B57A32"/>
    <w:rsid w:val="00B57D8B"/>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4CFC"/>
    <w:rsid w:val="00B65050"/>
    <w:rsid w:val="00B65792"/>
    <w:rsid w:val="00B658A3"/>
    <w:rsid w:val="00B66FF1"/>
    <w:rsid w:val="00B67479"/>
    <w:rsid w:val="00B6748A"/>
    <w:rsid w:val="00B67840"/>
    <w:rsid w:val="00B706AB"/>
    <w:rsid w:val="00B70B89"/>
    <w:rsid w:val="00B7112C"/>
    <w:rsid w:val="00B711CE"/>
    <w:rsid w:val="00B716A2"/>
    <w:rsid w:val="00B71DC8"/>
    <w:rsid w:val="00B721D0"/>
    <w:rsid w:val="00B724F9"/>
    <w:rsid w:val="00B72BFE"/>
    <w:rsid w:val="00B72CE3"/>
    <w:rsid w:val="00B73710"/>
    <w:rsid w:val="00B739C5"/>
    <w:rsid w:val="00B73C38"/>
    <w:rsid w:val="00B73FE6"/>
    <w:rsid w:val="00B74156"/>
    <w:rsid w:val="00B74642"/>
    <w:rsid w:val="00B746C6"/>
    <w:rsid w:val="00B74A13"/>
    <w:rsid w:val="00B74A7A"/>
    <w:rsid w:val="00B74FEA"/>
    <w:rsid w:val="00B75796"/>
    <w:rsid w:val="00B759F6"/>
    <w:rsid w:val="00B75A00"/>
    <w:rsid w:val="00B75B21"/>
    <w:rsid w:val="00B75FD7"/>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533"/>
    <w:rsid w:val="00B836ED"/>
    <w:rsid w:val="00B839AE"/>
    <w:rsid w:val="00B83A9C"/>
    <w:rsid w:val="00B83D2B"/>
    <w:rsid w:val="00B83FA9"/>
    <w:rsid w:val="00B842BD"/>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1F86"/>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4F"/>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192"/>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14C"/>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5EB"/>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0CD"/>
    <w:rsid w:val="00BE28D3"/>
    <w:rsid w:val="00BE2B4F"/>
    <w:rsid w:val="00BE2C88"/>
    <w:rsid w:val="00BE2F39"/>
    <w:rsid w:val="00BE332D"/>
    <w:rsid w:val="00BE3417"/>
    <w:rsid w:val="00BE360E"/>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34D"/>
    <w:rsid w:val="00BF6755"/>
    <w:rsid w:val="00BF7047"/>
    <w:rsid w:val="00BF725A"/>
    <w:rsid w:val="00BF73F2"/>
    <w:rsid w:val="00C00BE5"/>
    <w:rsid w:val="00C013C3"/>
    <w:rsid w:val="00C01547"/>
    <w:rsid w:val="00C01671"/>
    <w:rsid w:val="00C01CC6"/>
    <w:rsid w:val="00C01EB9"/>
    <w:rsid w:val="00C02419"/>
    <w:rsid w:val="00C02766"/>
    <w:rsid w:val="00C02896"/>
    <w:rsid w:val="00C034B4"/>
    <w:rsid w:val="00C03EE8"/>
    <w:rsid w:val="00C0445E"/>
    <w:rsid w:val="00C044E3"/>
    <w:rsid w:val="00C04523"/>
    <w:rsid w:val="00C0460F"/>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5B1"/>
    <w:rsid w:val="00C2663F"/>
    <w:rsid w:val="00C26DB8"/>
    <w:rsid w:val="00C26FA2"/>
    <w:rsid w:val="00C278DC"/>
    <w:rsid w:val="00C27BD0"/>
    <w:rsid w:val="00C31A98"/>
    <w:rsid w:val="00C31E47"/>
    <w:rsid w:val="00C326F5"/>
    <w:rsid w:val="00C32FB6"/>
    <w:rsid w:val="00C33691"/>
    <w:rsid w:val="00C3400F"/>
    <w:rsid w:val="00C3408E"/>
    <w:rsid w:val="00C346C7"/>
    <w:rsid w:val="00C34B64"/>
    <w:rsid w:val="00C34C36"/>
    <w:rsid w:val="00C352B3"/>
    <w:rsid w:val="00C35497"/>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383C"/>
    <w:rsid w:val="00C44622"/>
    <w:rsid w:val="00C44805"/>
    <w:rsid w:val="00C44B93"/>
    <w:rsid w:val="00C44DDA"/>
    <w:rsid w:val="00C452F5"/>
    <w:rsid w:val="00C45683"/>
    <w:rsid w:val="00C45819"/>
    <w:rsid w:val="00C45D13"/>
    <w:rsid w:val="00C46555"/>
    <w:rsid w:val="00C466D0"/>
    <w:rsid w:val="00C46B15"/>
    <w:rsid w:val="00C46EB6"/>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B74"/>
    <w:rsid w:val="00C52F13"/>
    <w:rsid w:val="00C530A0"/>
    <w:rsid w:val="00C532E0"/>
    <w:rsid w:val="00C53543"/>
    <w:rsid w:val="00C535AD"/>
    <w:rsid w:val="00C53952"/>
    <w:rsid w:val="00C53EB3"/>
    <w:rsid w:val="00C542D4"/>
    <w:rsid w:val="00C547C1"/>
    <w:rsid w:val="00C5488F"/>
    <w:rsid w:val="00C54D71"/>
    <w:rsid w:val="00C54EE4"/>
    <w:rsid w:val="00C5570D"/>
    <w:rsid w:val="00C55F19"/>
    <w:rsid w:val="00C5628C"/>
    <w:rsid w:val="00C563F5"/>
    <w:rsid w:val="00C5671B"/>
    <w:rsid w:val="00C56DC5"/>
    <w:rsid w:val="00C570F7"/>
    <w:rsid w:val="00C57E45"/>
    <w:rsid w:val="00C6013C"/>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6B"/>
    <w:rsid w:val="00C728C2"/>
    <w:rsid w:val="00C74401"/>
    <w:rsid w:val="00C74BD9"/>
    <w:rsid w:val="00C74DA2"/>
    <w:rsid w:val="00C74EE9"/>
    <w:rsid w:val="00C759A8"/>
    <w:rsid w:val="00C75A6B"/>
    <w:rsid w:val="00C760A8"/>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6B7"/>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08"/>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4E51"/>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434"/>
    <w:rsid w:val="00CC0841"/>
    <w:rsid w:val="00CC09CE"/>
    <w:rsid w:val="00CC0C4A"/>
    <w:rsid w:val="00CC0CC3"/>
    <w:rsid w:val="00CC148C"/>
    <w:rsid w:val="00CC17F0"/>
    <w:rsid w:val="00CC1853"/>
    <w:rsid w:val="00CC1926"/>
    <w:rsid w:val="00CC1D8A"/>
    <w:rsid w:val="00CC1E73"/>
    <w:rsid w:val="00CC1FAE"/>
    <w:rsid w:val="00CC23AE"/>
    <w:rsid w:val="00CC3A23"/>
    <w:rsid w:val="00CC3E7D"/>
    <w:rsid w:val="00CC40EC"/>
    <w:rsid w:val="00CC44AF"/>
    <w:rsid w:val="00CC527C"/>
    <w:rsid w:val="00CC5603"/>
    <w:rsid w:val="00CC6025"/>
    <w:rsid w:val="00CC68CC"/>
    <w:rsid w:val="00CC6C9E"/>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0A7"/>
    <w:rsid w:val="00CD6E3D"/>
    <w:rsid w:val="00CD6EF2"/>
    <w:rsid w:val="00CD71AB"/>
    <w:rsid w:val="00CE0109"/>
    <w:rsid w:val="00CE0167"/>
    <w:rsid w:val="00CE01F2"/>
    <w:rsid w:val="00CE17F0"/>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CF798D"/>
    <w:rsid w:val="00D004FA"/>
    <w:rsid w:val="00D00B74"/>
    <w:rsid w:val="00D01B21"/>
    <w:rsid w:val="00D01C28"/>
    <w:rsid w:val="00D01E2F"/>
    <w:rsid w:val="00D01EE1"/>
    <w:rsid w:val="00D03102"/>
    <w:rsid w:val="00D03727"/>
    <w:rsid w:val="00D0378A"/>
    <w:rsid w:val="00D0495A"/>
    <w:rsid w:val="00D05132"/>
    <w:rsid w:val="00D05145"/>
    <w:rsid w:val="00D051E6"/>
    <w:rsid w:val="00D05B38"/>
    <w:rsid w:val="00D05EA9"/>
    <w:rsid w:val="00D06985"/>
    <w:rsid w:val="00D071F8"/>
    <w:rsid w:val="00D0723E"/>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0F5"/>
    <w:rsid w:val="00D17499"/>
    <w:rsid w:val="00D17615"/>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898"/>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32E"/>
    <w:rsid w:val="00D3343A"/>
    <w:rsid w:val="00D33456"/>
    <w:rsid w:val="00D33913"/>
    <w:rsid w:val="00D3396F"/>
    <w:rsid w:val="00D33D4D"/>
    <w:rsid w:val="00D34724"/>
    <w:rsid w:val="00D347C2"/>
    <w:rsid w:val="00D34A0B"/>
    <w:rsid w:val="00D35513"/>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918"/>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B9F"/>
    <w:rsid w:val="00D55C80"/>
    <w:rsid w:val="00D562C1"/>
    <w:rsid w:val="00D56B97"/>
    <w:rsid w:val="00D56BDD"/>
    <w:rsid w:val="00D56CE7"/>
    <w:rsid w:val="00D56DB2"/>
    <w:rsid w:val="00D5747F"/>
    <w:rsid w:val="00D57495"/>
    <w:rsid w:val="00D574D4"/>
    <w:rsid w:val="00D574FA"/>
    <w:rsid w:val="00D578A3"/>
    <w:rsid w:val="00D57DB7"/>
    <w:rsid w:val="00D60987"/>
    <w:rsid w:val="00D60A42"/>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25F"/>
    <w:rsid w:val="00D64BA7"/>
    <w:rsid w:val="00D6531B"/>
    <w:rsid w:val="00D65552"/>
    <w:rsid w:val="00D656AF"/>
    <w:rsid w:val="00D659B1"/>
    <w:rsid w:val="00D65AB2"/>
    <w:rsid w:val="00D66569"/>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521"/>
    <w:rsid w:val="00D7269A"/>
    <w:rsid w:val="00D730E7"/>
    <w:rsid w:val="00D7356F"/>
    <w:rsid w:val="00D73587"/>
    <w:rsid w:val="00D735B8"/>
    <w:rsid w:val="00D73C6C"/>
    <w:rsid w:val="00D73EBB"/>
    <w:rsid w:val="00D73FB4"/>
    <w:rsid w:val="00D74265"/>
    <w:rsid w:val="00D745D2"/>
    <w:rsid w:val="00D751FB"/>
    <w:rsid w:val="00D754D6"/>
    <w:rsid w:val="00D754DC"/>
    <w:rsid w:val="00D75B00"/>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0E7"/>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B6"/>
    <w:rsid w:val="00D90CD3"/>
    <w:rsid w:val="00D91899"/>
    <w:rsid w:val="00D919E6"/>
    <w:rsid w:val="00D91BE1"/>
    <w:rsid w:val="00D92A1B"/>
    <w:rsid w:val="00D92C29"/>
    <w:rsid w:val="00D936E2"/>
    <w:rsid w:val="00D94430"/>
    <w:rsid w:val="00D9491A"/>
    <w:rsid w:val="00D94D0F"/>
    <w:rsid w:val="00D95053"/>
    <w:rsid w:val="00D95104"/>
    <w:rsid w:val="00D9530E"/>
    <w:rsid w:val="00D9545D"/>
    <w:rsid w:val="00D95600"/>
    <w:rsid w:val="00D9595B"/>
    <w:rsid w:val="00D95B3A"/>
    <w:rsid w:val="00D96776"/>
    <w:rsid w:val="00D9683C"/>
    <w:rsid w:val="00D96D44"/>
    <w:rsid w:val="00D97046"/>
    <w:rsid w:val="00D97884"/>
    <w:rsid w:val="00DA0A7F"/>
    <w:rsid w:val="00DA1A27"/>
    <w:rsid w:val="00DA1A57"/>
    <w:rsid w:val="00DA1C31"/>
    <w:rsid w:val="00DA2080"/>
    <w:rsid w:val="00DA20BC"/>
    <w:rsid w:val="00DA216B"/>
    <w:rsid w:val="00DA259F"/>
    <w:rsid w:val="00DA27E4"/>
    <w:rsid w:val="00DA280D"/>
    <w:rsid w:val="00DA28F8"/>
    <w:rsid w:val="00DA2ED7"/>
    <w:rsid w:val="00DA2F22"/>
    <w:rsid w:val="00DA34FE"/>
    <w:rsid w:val="00DA371E"/>
    <w:rsid w:val="00DA3E7A"/>
    <w:rsid w:val="00DA430C"/>
    <w:rsid w:val="00DA4AE1"/>
    <w:rsid w:val="00DA4E06"/>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067"/>
    <w:rsid w:val="00DB11F8"/>
    <w:rsid w:val="00DB18F8"/>
    <w:rsid w:val="00DB1BBB"/>
    <w:rsid w:val="00DB1F2A"/>
    <w:rsid w:val="00DB251E"/>
    <w:rsid w:val="00DB297F"/>
    <w:rsid w:val="00DB2AFF"/>
    <w:rsid w:val="00DB2BA7"/>
    <w:rsid w:val="00DB2FA3"/>
    <w:rsid w:val="00DB302C"/>
    <w:rsid w:val="00DB3153"/>
    <w:rsid w:val="00DB317A"/>
    <w:rsid w:val="00DB3B82"/>
    <w:rsid w:val="00DB3C74"/>
    <w:rsid w:val="00DB3F98"/>
    <w:rsid w:val="00DB4536"/>
    <w:rsid w:val="00DB47B3"/>
    <w:rsid w:val="00DB485D"/>
    <w:rsid w:val="00DB49DE"/>
    <w:rsid w:val="00DB4AFC"/>
    <w:rsid w:val="00DB55E8"/>
    <w:rsid w:val="00DB5838"/>
    <w:rsid w:val="00DB5AF4"/>
    <w:rsid w:val="00DB67C6"/>
    <w:rsid w:val="00DB6B7C"/>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EA6"/>
    <w:rsid w:val="00DC4FBA"/>
    <w:rsid w:val="00DC543F"/>
    <w:rsid w:val="00DC5672"/>
    <w:rsid w:val="00DC5D68"/>
    <w:rsid w:val="00DC5FAD"/>
    <w:rsid w:val="00DC60A2"/>
    <w:rsid w:val="00DC60B5"/>
    <w:rsid w:val="00DC6154"/>
    <w:rsid w:val="00DC6255"/>
    <w:rsid w:val="00DC62C9"/>
    <w:rsid w:val="00DC6600"/>
    <w:rsid w:val="00DC6748"/>
    <w:rsid w:val="00DC67BD"/>
    <w:rsid w:val="00DC6924"/>
    <w:rsid w:val="00DC6DF5"/>
    <w:rsid w:val="00DC6EE6"/>
    <w:rsid w:val="00DC7141"/>
    <w:rsid w:val="00DC71F2"/>
    <w:rsid w:val="00DC746B"/>
    <w:rsid w:val="00DC7C36"/>
    <w:rsid w:val="00DD08AC"/>
    <w:rsid w:val="00DD0F9C"/>
    <w:rsid w:val="00DD106D"/>
    <w:rsid w:val="00DD19AC"/>
    <w:rsid w:val="00DD2025"/>
    <w:rsid w:val="00DD22EA"/>
    <w:rsid w:val="00DD23A0"/>
    <w:rsid w:val="00DD24AB"/>
    <w:rsid w:val="00DD2AF3"/>
    <w:rsid w:val="00DD33AA"/>
    <w:rsid w:val="00DD3A94"/>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14E9"/>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DF7D97"/>
    <w:rsid w:val="00E002F1"/>
    <w:rsid w:val="00E00373"/>
    <w:rsid w:val="00E0082C"/>
    <w:rsid w:val="00E00CDF"/>
    <w:rsid w:val="00E00F07"/>
    <w:rsid w:val="00E019B5"/>
    <w:rsid w:val="00E01D57"/>
    <w:rsid w:val="00E01DAA"/>
    <w:rsid w:val="00E023E5"/>
    <w:rsid w:val="00E02432"/>
    <w:rsid w:val="00E02A38"/>
    <w:rsid w:val="00E04022"/>
    <w:rsid w:val="00E04092"/>
    <w:rsid w:val="00E04858"/>
    <w:rsid w:val="00E05E14"/>
    <w:rsid w:val="00E06A9D"/>
    <w:rsid w:val="00E07026"/>
    <w:rsid w:val="00E07061"/>
    <w:rsid w:val="00E071A0"/>
    <w:rsid w:val="00E07208"/>
    <w:rsid w:val="00E0728F"/>
    <w:rsid w:val="00E0755C"/>
    <w:rsid w:val="00E07743"/>
    <w:rsid w:val="00E101CB"/>
    <w:rsid w:val="00E10E19"/>
    <w:rsid w:val="00E11A11"/>
    <w:rsid w:val="00E11E34"/>
    <w:rsid w:val="00E11F88"/>
    <w:rsid w:val="00E127B7"/>
    <w:rsid w:val="00E12E0E"/>
    <w:rsid w:val="00E12F78"/>
    <w:rsid w:val="00E138DD"/>
    <w:rsid w:val="00E13DC4"/>
    <w:rsid w:val="00E13FCF"/>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0B3"/>
    <w:rsid w:val="00E262BE"/>
    <w:rsid w:val="00E2688A"/>
    <w:rsid w:val="00E26E74"/>
    <w:rsid w:val="00E275A9"/>
    <w:rsid w:val="00E27712"/>
    <w:rsid w:val="00E3061E"/>
    <w:rsid w:val="00E30F53"/>
    <w:rsid w:val="00E311D7"/>
    <w:rsid w:val="00E31D08"/>
    <w:rsid w:val="00E325D9"/>
    <w:rsid w:val="00E32710"/>
    <w:rsid w:val="00E328C3"/>
    <w:rsid w:val="00E32D03"/>
    <w:rsid w:val="00E32D62"/>
    <w:rsid w:val="00E330A2"/>
    <w:rsid w:val="00E334E6"/>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17DF"/>
    <w:rsid w:val="00E4185B"/>
    <w:rsid w:val="00E42047"/>
    <w:rsid w:val="00E4260A"/>
    <w:rsid w:val="00E42954"/>
    <w:rsid w:val="00E429ED"/>
    <w:rsid w:val="00E4316C"/>
    <w:rsid w:val="00E4357F"/>
    <w:rsid w:val="00E43711"/>
    <w:rsid w:val="00E43E44"/>
    <w:rsid w:val="00E43F37"/>
    <w:rsid w:val="00E4413F"/>
    <w:rsid w:val="00E450ED"/>
    <w:rsid w:val="00E45613"/>
    <w:rsid w:val="00E4580A"/>
    <w:rsid w:val="00E46309"/>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4FEB"/>
    <w:rsid w:val="00E55909"/>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38DC"/>
    <w:rsid w:val="00E641F8"/>
    <w:rsid w:val="00E64424"/>
    <w:rsid w:val="00E6442B"/>
    <w:rsid w:val="00E64571"/>
    <w:rsid w:val="00E64C99"/>
    <w:rsid w:val="00E64CD3"/>
    <w:rsid w:val="00E65607"/>
    <w:rsid w:val="00E6594C"/>
    <w:rsid w:val="00E65B3E"/>
    <w:rsid w:val="00E65F21"/>
    <w:rsid w:val="00E66503"/>
    <w:rsid w:val="00E66B68"/>
    <w:rsid w:val="00E6710F"/>
    <w:rsid w:val="00E671C9"/>
    <w:rsid w:val="00E672A1"/>
    <w:rsid w:val="00E6743F"/>
    <w:rsid w:val="00E6758E"/>
    <w:rsid w:val="00E67E23"/>
    <w:rsid w:val="00E67F79"/>
    <w:rsid w:val="00E70016"/>
    <w:rsid w:val="00E7042F"/>
    <w:rsid w:val="00E70716"/>
    <w:rsid w:val="00E70BC7"/>
    <w:rsid w:val="00E70FBC"/>
    <w:rsid w:val="00E7151D"/>
    <w:rsid w:val="00E716B9"/>
    <w:rsid w:val="00E71906"/>
    <w:rsid w:val="00E71A1B"/>
    <w:rsid w:val="00E71A44"/>
    <w:rsid w:val="00E72B3A"/>
    <w:rsid w:val="00E72C01"/>
    <w:rsid w:val="00E741AC"/>
    <w:rsid w:val="00E74308"/>
    <w:rsid w:val="00E74E7F"/>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34BC"/>
    <w:rsid w:val="00E840DA"/>
    <w:rsid w:val="00E842A6"/>
    <w:rsid w:val="00E84437"/>
    <w:rsid w:val="00E84AAC"/>
    <w:rsid w:val="00E84D14"/>
    <w:rsid w:val="00E8519F"/>
    <w:rsid w:val="00E85241"/>
    <w:rsid w:val="00E85740"/>
    <w:rsid w:val="00E85746"/>
    <w:rsid w:val="00E85CC3"/>
    <w:rsid w:val="00E8613C"/>
    <w:rsid w:val="00E8622B"/>
    <w:rsid w:val="00E8644A"/>
    <w:rsid w:val="00E86C16"/>
    <w:rsid w:val="00E870BA"/>
    <w:rsid w:val="00E900C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4F6B"/>
    <w:rsid w:val="00E957CE"/>
    <w:rsid w:val="00E95959"/>
    <w:rsid w:val="00E95BA6"/>
    <w:rsid w:val="00E95FFD"/>
    <w:rsid w:val="00E969F2"/>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69A8"/>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9F7"/>
    <w:rsid w:val="00EC4A53"/>
    <w:rsid w:val="00EC4DFC"/>
    <w:rsid w:val="00EC56E0"/>
    <w:rsid w:val="00EC5920"/>
    <w:rsid w:val="00EC59B4"/>
    <w:rsid w:val="00EC5AF4"/>
    <w:rsid w:val="00EC6057"/>
    <w:rsid w:val="00EC6353"/>
    <w:rsid w:val="00EC6847"/>
    <w:rsid w:val="00EC6BD7"/>
    <w:rsid w:val="00EC735C"/>
    <w:rsid w:val="00EC7DB6"/>
    <w:rsid w:val="00ED0B70"/>
    <w:rsid w:val="00ED0E84"/>
    <w:rsid w:val="00ED104A"/>
    <w:rsid w:val="00ED162F"/>
    <w:rsid w:val="00ED1930"/>
    <w:rsid w:val="00ED1F84"/>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59FF"/>
    <w:rsid w:val="00EE630F"/>
    <w:rsid w:val="00EE647D"/>
    <w:rsid w:val="00EE69E1"/>
    <w:rsid w:val="00EE6DDA"/>
    <w:rsid w:val="00EE6F1E"/>
    <w:rsid w:val="00EE77B6"/>
    <w:rsid w:val="00EF032A"/>
    <w:rsid w:val="00EF0348"/>
    <w:rsid w:val="00EF06B6"/>
    <w:rsid w:val="00EF1350"/>
    <w:rsid w:val="00EF1790"/>
    <w:rsid w:val="00EF1C8C"/>
    <w:rsid w:val="00EF1D8A"/>
    <w:rsid w:val="00EF1F9C"/>
    <w:rsid w:val="00EF3200"/>
    <w:rsid w:val="00EF3DCB"/>
    <w:rsid w:val="00EF4366"/>
    <w:rsid w:val="00EF476C"/>
    <w:rsid w:val="00EF4A60"/>
    <w:rsid w:val="00EF4A98"/>
    <w:rsid w:val="00EF4CD6"/>
    <w:rsid w:val="00EF55A0"/>
    <w:rsid w:val="00EF564D"/>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4F8C"/>
    <w:rsid w:val="00F05E3F"/>
    <w:rsid w:val="00F05EF8"/>
    <w:rsid w:val="00F0628D"/>
    <w:rsid w:val="00F0631F"/>
    <w:rsid w:val="00F06651"/>
    <w:rsid w:val="00F066E6"/>
    <w:rsid w:val="00F06714"/>
    <w:rsid w:val="00F07D02"/>
    <w:rsid w:val="00F07DE6"/>
    <w:rsid w:val="00F07EC1"/>
    <w:rsid w:val="00F1056C"/>
    <w:rsid w:val="00F1063A"/>
    <w:rsid w:val="00F10642"/>
    <w:rsid w:val="00F107F1"/>
    <w:rsid w:val="00F10FC1"/>
    <w:rsid w:val="00F112FD"/>
    <w:rsid w:val="00F11402"/>
    <w:rsid w:val="00F11885"/>
    <w:rsid w:val="00F11DC4"/>
    <w:rsid w:val="00F126A9"/>
    <w:rsid w:val="00F133A1"/>
    <w:rsid w:val="00F13438"/>
    <w:rsid w:val="00F135F3"/>
    <w:rsid w:val="00F13C31"/>
    <w:rsid w:val="00F13ECD"/>
    <w:rsid w:val="00F14D10"/>
    <w:rsid w:val="00F14D3F"/>
    <w:rsid w:val="00F155CE"/>
    <w:rsid w:val="00F15664"/>
    <w:rsid w:val="00F15685"/>
    <w:rsid w:val="00F1593F"/>
    <w:rsid w:val="00F16482"/>
    <w:rsid w:val="00F16BF2"/>
    <w:rsid w:val="00F16CB8"/>
    <w:rsid w:val="00F17578"/>
    <w:rsid w:val="00F17EAE"/>
    <w:rsid w:val="00F17ED8"/>
    <w:rsid w:val="00F20F6E"/>
    <w:rsid w:val="00F21426"/>
    <w:rsid w:val="00F218D4"/>
    <w:rsid w:val="00F219BA"/>
    <w:rsid w:val="00F21F31"/>
    <w:rsid w:val="00F2217E"/>
    <w:rsid w:val="00F2250A"/>
    <w:rsid w:val="00F22ADA"/>
    <w:rsid w:val="00F23372"/>
    <w:rsid w:val="00F23903"/>
    <w:rsid w:val="00F24788"/>
    <w:rsid w:val="00F25830"/>
    <w:rsid w:val="00F25A53"/>
    <w:rsid w:val="00F25FB0"/>
    <w:rsid w:val="00F2640F"/>
    <w:rsid w:val="00F26465"/>
    <w:rsid w:val="00F264E2"/>
    <w:rsid w:val="00F272FD"/>
    <w:rsid w:val="00F27C34"/>
    <w:rsid w:val="00F27E46"/>
    <w:rsid w:val="00F301C2"/>
    <w:rsid w:val="00F302E1"/>
    <w:rsid w:val="00F30441"/>
    <w:rsid w:val="00F3093E"/>
    <w:rsid w:val="00F319BD"/>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379F3"/>
    <w:rsid w:val="00F40326"/>
    <w:rsid w:val="00F405A4"/>
    <w:rsid w:val="00F40C74"/>
    <w:rsid w:val="00F41013"/>
    <w:rsid w:val="00F41384"/>
    <w:rsid w:val="00F4165B"/>
    <w:rsid w:val="00F41E70"/>
    <w:rsid w:val="00F41F05"/>
    <w:rsid w:val="00F42727"/>
    <w:rsid w:val="00F42862"/>
    <w:rsid w:val="00F42B12"/>
    <w:rsid w:val="00F42E90"/>
    <w:rsid w:val="00F42FE0"/>
    <w:rsid w:val="00F433BD"/>
    <w:rsid w:val="00F44EC5"/>
    <w:rsid w:val="00F453D1"/>
    <w:rsid w:val="00F45404"/>
    <w:rsid w:val="00F45D43"/>
    <w:rsid w:val="00F45E07"/>
    <w:rsid w:val="00F45E65"/>
    <w:rsid w:val="00F45FAB"/>
    <w:rsid w:val="00F465E9"/>
    <w:rsid w:val="00F46BF6"/>
    <w:rsid w:val="00F46FD4"/>
    <w:rsid w:val="00F4717E"/>
    <w:rsid w:val="00F47498"/>
    <w:rsid w:val="00F47730"/>
    <w:rsid w:val="00F47825"/>
    <w:rsid w:val="00F478E5"/>
    <w:rsid w:val="00F47F65"/>
    <w:rsid w:val="00F501C5"/>
    <w:rsid w:val="00F5088B"/>
    <w:rsid w:val="00F50C77"/>
    <w:rsid w:val="00F50E50"/>
    <w:rsid w:val="00F512B2"/>
    <w:rsid w:val="00F513F5"/>
    <w:rsid w:val="00F51C0D"/>
    <w:rsid w:val="00F5283D"/>
    <w:rsid w:val="00F52ABA"/>
    <w:rsid w:val="00F52BC7"/>
    <w:rsid w:val="00F52FC2"/>
    <w:rsid w:val="00F53BF4"/>
    <w:rsid w:val="00F53F0D"/>
    <w:rsid w:val="00F54266"/>
    <w:rsid w:val="00F54A02"/>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1E17"/>
    <w:rsid w:val="00F72143"/>
    <w:rsid w:val="00F72584"/>
    <w:rsid w:val="00F7290D"/>
    <w:rsid w:val="00F72BCB"/>
    <w:rsid w:val="00F72EF2"/>
    <w:rsid w:val="00F7302F"/>
    <w:rsid w:val="00F730F5"/>
    <w:rsid w:val="00F732EC"/>
    <w:rsid w:val="00F7339B"/>
    <w:rsid w:val="00F73950"/>
    <w:rsid w:val="00F73D08"/>
    <w:rsid w:val="00F74D9C"/>
    <w:rsid w:val="00F756C9"/>
    <w:rsid w:val="00F7586B"/>
    <w:rsid w:val="00F758DC"/>
    <w:rsid w:val="00F75F2F"/>
    <w:rsid w:val="00F76445"/>
    <w:rsid w:val="00F764D2"/>
    <w:rsid w:val="00F76514"/>
    <w:rsid w:val="00F76ECC"/>
    <w:rsid w:val="00F76FB3"/>
    <w:rsid w:val="00F772F9"/>
    <w:rsid w:val="00F77BF6"/>
    <w:rsid w:val="00F77F06"/>
    <w:rsid w:val="00F80399"/>
    <w:rsid w:val="00F8082E"/>
    <w:rsid w:val="00F812C8"/>
    <w:rsid w:val="00F8132D"/>
    <w:rsid w:val="00F8151A"/>
    <w:rsid w:val="00F818AE"/>
    <w:rsid w:val="00F81B40"/>
    <w:rsid w:val="00F820C4"/>
    <w:rsid w:val="00F82157"/>
    <w:rsid w:val="00F834D8"/>
    <w:rsid w:val="00F8354F"/>
    <w:rsid w:val="00F83829"/>
    <w:rsid w:val="00F83F76"/>
    <w:rsid w:val="00F84063"/>
    <w:rsid w:val="00F84069"/>
    <w:rsid w:val="00F843D7"/>
    <w:rsid w:val="00F8483E"/>
    <w:rsid w:val="00F84AD6"/>
    <w:rsid w:val="00F84F40"/>
    <w:rsid w:val="00F85346"/>
    <w:rsid w:val="00F85536"/>
    <w:rsid w:val="00F85599"/>
    <w:rsid w:val="00F8583A"/>
    <w:rsid w:val="00F862B2"/>
    <w:rsid w:val="00F8647D"/>
    <w:rsid w:val="00F8657A"/>
    <w:rsid w:val="00F8679A"/>
    <w:rsid w:val="00F86D24"/>
    <w:rsid w:val="00F86DF0"/>
    <w:rsid w:val="00F86FBC"/>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5FCA"/>
    <w:rsid w:val="00F96244"/>
    <w:rsid w:val="00F97701"/>
    <w:rsid w:val="00F9781D"/>
    <w:rsid w:val="00F978F1"/>
    <w:rsid w:val="00F97908"/>
    <w:rsid w:val="00F97B43"/>
    <w:rsid w:val="00FA07F8"/>
    <w:rsid w:val="00FA0C2D"/>
    <w:rsid w:val="00FA105C"/>
    <w:rsid w:val="00FA1475"/>
    <w:rsid w:val="00FA148A"/>
    <w:rsid w:val="00FA1949"/>
    <w:rsid w:val="00FA19F0"/>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1B1"/>
    <w:rsid w:val="00FB1527"/>
    <w:rsid w:val="00FB15C7"/>
    <w:rsid w:val="00FB1B99"/>
    <w:rsid w:val="00FB23A0"/>
    <w:rsid w:val="00FB2537"/>
    <w:rsid w:val="00FB28E2"/>
    <w:rsid w:val="00FB2CC1"/>
    <w:rsid w:val="00FB337A"/>
    <w:rsid w:val="00FB33DC"/>
    <w:rsid w:val="00FB35C8"/>
    <w:rsid w:val="00FB3F30"/>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4C8"/>
    <w:rsid w:val="00FD0572"/>
    <w:rsid w:val="00FD0E24"/>
    <w:rsid w:val="00FD0E3F"/>
    <w:rsid w:val="00FD1193"/>
    <w:rsid w:val="00FD14C3"/>
    <w:rsid w:val="00FD184D"/>
    <w:rsid w:val="00FD1A97"/>
    <w:rsid w:val="00FD1D9B"/>
    <w:rsid w:val="00FD2D6F"/>
    <w:rsid w:val="00FD2D7B"/>
    <w:rsid w:val="00FD37F6"/>
    <w:rsid w:val="00FD3C5A"/>
    <w:rsid w:val="00FD3E50"/>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806"/>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4F27"/>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22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列,목록단락"/>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semiHidden/>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paragraph" w:styleId="DocumentMap">
    <w:name w:val="Document Map"/>
    <w:basedOn w:val="Normal"/>
    <w:link w:val="DocumentMapChar"/>
    <w:semiHidden/>
    <w:unhideWhenUsed/>
    <w:rsid w:val="007426F6"/>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7426F6"/>
    <w:rPr>
      <w:rFonts w:ascii="Tahoma" w:hAnsi="Tahoma" w:cs="Tahoma"/>
      <w:sz w:val="16"/>
      <w:szCs w:val="16"/>
    </w:rPr>
  </w:style>
  <w:style w:type="character" w:customStyle="1" w:styleId="normaltextrun">
    <w:name w:val="normaltextrun"/>
    <w:basedOn w:val="DefaultParagraphFont"/>
    <w:qFormat/>
    <w:rsid w:val="00845382"/>
  </w:style>
  <w:style w:type="paragraph" w:customStyle="1" w:styleId="paragraph">
    <w:name w:val="paragraph"/>
    <w:basedOn w:val="Normal"/>
    <w:uiPriority w:val="99"/>
    <w:qFormat/>
    <w:rsid w:val="00567B68"/>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8309">
      <w:bodyDiv w:val="1"/>
      <w:marLeft w:val="0"/>
      <w:marRight w:val="0"/>
      <w:marTop w:val="0"/>
      <w:marBottom w:val="0"/>
      <w:divBdr>
        <w:top w:val="none" w:sz="0" w:space="0" w:color="auto"/>
        <w:left w:val="none" w:sz="0" w:space="0" w:color="auto"/>
        <w:bottom w:val="none" w:sz="0" w:space="0" w:color="auto"/>
        <w:right w:val="none" w:sz="0" w:space="0" w:color="auto"/>
      </w:divBdr>
    </w:div>
    <w:div w:id="1688331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51642">
      <w:bodyDiv w:val="1"/>
      <w:marLeft w:val="0"/>
      <w:marRight w:val="0"/>
      <w:marTop w:val="0"/>
      <w:marBottom w:val="0"/>
      <w:divBdr>
        <w:top w:val="none" w:sz="0" w:space="0" w:color="auto"/>
        <w:left w:val="none" w:sz="0" w:space="0" w:color="auto"/>
        <w:bottom w:val="none" w:sz="0" w:space="0" w:color="auto"/>
        <w:right w:val="none" w:sz="0" w:space="0" w:color="auto"/>
      </w:divBdr>
      <w:divsChild>
        <w:div w:id="1592276996">
          <w:marLeft w:val="1166"/>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36952034">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726731482">
      <w:bodyDiv w:val="1"/>
      <w:marLeft w:val="0"/>
      <w:marRight w:val="0"/>
      <w:marTop w:val="0"/>
      <w:marBottom w:val="0"/>
      <w:divBdr>
        <w:top w:val="none" w:sz="0" w:space="0" w:color="auto"/>
        <w:left w:val="none" w:sz="0" w:space="0" w:color="auto"/>
        <w:bottom w:val="none" w:sz="0" w:space="0" w:color="auto"/>
        <w:right w:val="none" w:sz="0" w:space="0" w:color="auto"/>
      </w:divBdr>
    </w:div>
    <w:div w:id="820344171">
      <w:bodyDiv w:val="1"/>
      <w:marLeft w:val="0"/>
      <w:marRight w:val="0"/>
      <w:marTop w:val="0"/>
      <w:marBottom w:val="0"/>
      <w:divBdr>
        <w:top w:val="none" w:sz="0" w:space="0" w:color="auto"/>
        <w:left w:val="none" w:sz="0" w:space="0" w:color="auto"/>
        <w:bottom w:val="none" w:sz="0" w:space="0" w:color="auto"/>
        <w:right w:val="none" w:sz="0" w:space="0" w:color="auto"/>
      </w:divBdr>
    </w:div>
    <w:div w:id="915627843">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56988704">
      <w:bodyDiv w:val="1"/>
      <w:marLeft w:val="0"/>
      <w:marRight w:val="0"/>
      <w:marTop w:val="0"/>
      <w:marBottom w:val="0"/>
      <w:divBdr>
        <w:top w:val="none" w:sz="0" w:space="0" w:color="auto"/>
        <w:left w:val="none" w:sz="0" w:space="0" w:color="auto"/>
        <w:bottom w:val="none" w:sz="0" w:space="0" w:color="auto"/>
        <w:right w:val="none" w:sz="0" w:space="0" w:color="auto"/>
      </w:divBdr>
    </w:div>
    <w:div w:id="9630018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295585">
      <w:bodyDiv w:val="1"/>
      <w:marLeft w:val="0"/>
      <w:marRight w:val="0"/>
      <w:marTop w:val="0"/>
      <w:marBottom w:val="0"/>
      <w:divBdr>
        <w:top w:val="none" w:sz="0" w:space="0" w:color="auto"/>
        <w:left w:val="none" w:sz="0" w:space="0" w:color="auto"/>
        <w:bottom w:val="none" w:sz="0" w:space="0" w:color="auto"/>
        <w:right w:val="none" w:sz="0" w:space="0" w:color="auto"/>
      </w:divBdr>
    </w:div>
    <w:div w:id="110673588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43104042">
      <w:bodyDiv w:val="1"/>
      <w:marLeft w:val="0"/>
      <w:marRight w:val="0"/>
      <w:marTop w:val="0"/>
      <w:marBottom w:val="0"/>
      <w:divBdr>
        <w:top w:val="none" w:sz="0" w:space="0" w:color="auto"/>
        <w:left w:val="none" w:sz="0" w:space="0" w:color="auto"/>
        <w:bottom w:val="none" w:sz="0" w:space="0" w:color="auto"/>
        <w:right w:val="none" w:sz="0" w:space="0" w:color="auto"/>
      </w:divBdr>
    </w:div>
    <w:div w:id="1273778921">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8165522">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790468003">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32215311">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4841</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2021-11-05T15:17:00Z</dcterms:created>
  <dcterms:modified xsi:type="dcterms:W3CDTF">2021-11-05T20:15:00Z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1636125306</vt:lpwstr>
  </property>
  <property fmtid="{D5CDD505-2E9C-101B-9397-08002B2CF9AE}" pid="6" name="_2015_ms_pID_725343">
    <vt:lpwstr>(2)PeA3HJGVvUIljh3RugHTohAXSnt4GpDccGrDJJJF4CfMaNuqcsSs30UMZnZr0a3sQKmG3tKS
GzduE4swFw3GEJcIAvXrlGkQKoQM7AIKNiMnodJfPOnU/NGszRFojpf6Mkd14aEjqk9zDBhJ
ZI/QjDDgnIlBUmfBDaDKyPY5X0uTvSGTdnrGIK4B2+sw1iAHlsIsaYE0QRFaCzUDywk91Tr/
nHVqpfI6FHxhEVu3PA</vt:lpwstr>
  </property>
  <property fmtid="{D5CDD505-2E9C-101B-9397-08002B2CF9AE}" pid="7" name="_2015_ms_pID_7253431">
    <vt:lpwstr>sPzAQMpS1fqO+XvDhwz065PhBG19SjpAz+LEeY4W24hrECFlnIyJ7R
zk8O3Vh0mdMD/dZJW2UuAIw+pdRNeF8Ye5YRr/dbieMN7LyHwBdoaKwjuNIIq8LoRe1yb/4m
bbt1PiHXAWdQMqu6djEzGca3a0br+JpPEipzN+7McrrHdKsKb7J9iaLMCCpqonDCbts/+7Rc
sp4jj02ex2zaHC86</vt:lpwstr>
  </property>
</Properties>
</file>