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af"/>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208D5C87" w:rsidR="009619EB" w:rsidRDefault="009619EB" w:rsidP="005B13A1">
            <w:pPr>
              <w:pStyle w:val="af"/>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 …)</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af"/>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3EB2F973" w:rsidR="009619EB" w:rsidRDefault="009619EB" w:rsidP="005B13A1">
            <w:pPr>
              <w:pStyle w:val="af"/>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af"/>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af"/>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af"/>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af"/>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af"/>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3E413B7D"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(including joint TCI state(s), DL-only TCI state(s), and/or UL-only TCI state(s)) </w:t>
      </w:r>
      <w:r w:rsidR="00CF7415" w:rsidRPr="00CF7415">
        <w:rPr>
          <w:sz w:val="20"/>
          <w:szCs w:val="20"/>
          <w:highlight w:val="yellow"/>
        </w:rPr>
        <w:t>... [after more discussion]</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5EFB3919" w14:textId="18227350" w:rsidR="003E40B2" w:rsidRPr="003E40B2" w:rsidRDefault="003E40B2" w:rsidP="003E40B2">
      <w:pPr>
        <w:tabs>
          <w:tab w:val="left" w:pos="1440"/>
        </w:tabs>
        <w:snapToGrid w:val="0"/>
        <w:jc w:val="both"/>
        <w:rPr>
          <w:rFonts w:eastAsia="Times New Roman"/>
          <w:sz w:val="20"/>
        </w:rPr>
      </w:pPr>
      <w:r w:rsidRPr="00D20179">
        <w:rPr>
          <w:b/>
          <w:sz w:val="20"/>
          <w:u w:val="single"/>
        </w:rPr>
        <w:t>Proposal 1.B</w:t>
      </w:r>
      <w:r>
        <w:rPr>
          <w:b/>
          <w:sz w:val="20"/>
          <w:u w:val="single"/>
        </w:rPr>
        <w:t>.2</w:t>
      </w:r>
      <w:r w:rsidRPr="00D20179">
        <w:rPr>
          <w:b/>
          <w:sz w:val="20"/>
          <w:u w:val="single"/>
        </w:rPr>
        <w:t>:</w:t>
      </w:r>
      <w:r w:rsidRPr="00D20179">
        <w:rPr>
          <w:b/>
          <w:sz w:val="20"/>
        </w:rPr>
        <w:t xml:space="preserve"> </w:t>
      </w:r>
      <w:r w:rsidRPr="00D20179">
        <w:rPr>
          <w:sz w:val="20"/>
          <w:szCs w:val="20"/>
        </w:rPr>
        <w:t>On Rel.17 unified TCI fr</w:t>
      </w:r>
      <w:r>
        <w:rPr>
          <w:sz w:val="20"/>
          <w:szCs w:val="20"/>
        </w:rPr>
        <w:t xml:space="preserve">amework, for Rel-17 unified TCI, a list of </w:t>
      </w:r>
      <w:r w:rsidRPr="00D20179">
        <w:rPr>
          <w:rFonts w:eastAsia="Times New Roman"/>
          <w:bCs/>
          <w:sz w:val="20"/>
        </w:rPr>
        <w:t xml:space="preserve">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is configured via RRC.</w:t>
      </w: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3"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rsidP="005B13A1">
      <w:pPr>
        <w:pStyle w:val="af"/>
        <w:numPr>
          <w:ilvl w:val="0"/>
          <w:numId w:val="13"/>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rsidP="005B13A1">
      <w:pPr>
        <w:pStyle w:val="af"/>
        <w:numPr>
          <w:ilvl w:val="0"/>
          <w:numId w:val="13"/>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rsidP="005B13A1">
      <w:pPr>
        <w:pStyle w:val="af"/>
        <w:numPr>
          <w:ilvl w:val="0"/>
          <w:numId w:val="13"/>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rsidP="005B13A1">
      <w:pPr>
        <w:pStyle w:val="af"/>
        <w:numPr>
          <w:ilvl w:val="0"/>
          <w:numId w:val="13"/>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3"/>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4"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7059B88F" w:rsidR="007E0FC5" w:rsidRDefault="00B837CC" w:rsidP="005B13A1">
      <w:pPr>
        <w:pStyle w:val="af"/>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r w:rsidR="003E40B2" w:rsidRPr="003E40B2">
        <w:rPr>
          <w:color w:val="FF0000"/>
          <w:sz w:val="20"/>
          <w:szCs w:val="20"/>
        </w:rPr>
        <w:t>can be</w:t>
      </w:r>
      <w:r w:rsidR="00157332" w:rsidRPr="003E40B2">
        <w:rPr>
          <w:color w:val="FF0000"/>
          <w:sz w:val="20"/>
          <w:szCs w:val="20"/>
        </w:rPr>
        <w:t xml:space="preserve"> </w:t>
      </w:r>
      <w:r w:rsidR="00157332" w:rsidRPr="00B837CC">
        <w:rPr>
          <w:sz w:val="20"/>
          <w:szCs w:val="20"/>
        </w:rPr>
        <w:t>associated with an UL or (if applicable) joint TCI state per 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4"/>
    <w:p w14:paraId="3BBB0A80" w14:textId="5B8D4CC0" w:rsidR="007E0FC5" w:rsidRPr="006A02EA" w:rsidRDefault="007E0FC5" w:rsidP="006A02EA">
      <w:pPr>
        <w:pStyle w:val="af"/>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af"/>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af"/>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ＭＳ 明朝"/>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ＭＳ 明朝"/>
                <w:sz w:val="18"/>
                <w:szCs w:val="18"/>
                <w:lang w:eastAsia="ja-JP"/>
              </w:rPr>
            </w:pPr>
            <w:r w:rsidRPr="00BB6E66">
              <w:rPr>
                <w:rFonts w:eastAsia="ＭＳ 明朝"/>
                <w:b/>
                <w:sz w:val="18"/>
                <w:szCs w:val="18"/>
                <w:u w:val="single"/>
                <w:lang w:eastAsia="ja-JP"/>
              </w:rPr>
              <w:t xml:space="preserve">Issue 1.1/Proposal </w:t>
            </w:r>
            <w:r w:rsidRPr="00BB6E66">
              <w:rPr>
                <w:rFonts w:eastAsia="ＭＳ 明朝" w:hint="eastAsia"/>
                <w:b/>
                <w:sz w:val="18"/>
                <w:szCs w:val="18"/>
                <w:u w:val="single"/>
                <w:lang w:eastAsia="ja-JP"/>
              </w:rPr>
              <w:t>1.A</w:t>
            </w:r>
            <w:r>
              <w:rPr>
                <w:rFonts w:eastAsia="ＭＳ 明朝" w:hint="eastAsia"/>
                <w:sz w:val="18"/>
                <w:szCs w:val="18"/>
                <w:lang w:eastAsia="ja-JP"/>
              </w:rPr>
              <w:t xml:space="preserve">: </w:t>
            </w:r>
            <w:r>
              <w:rPr>
                <w:rFonts w:eastAsia="ＭＳ 明朝"/>
                <w:sz w:val="18"/>
                <w:szCs w:val="18"/>
                <w:lang w:eastAsia="ja-JP"/>
              </w:rPr>
              <w:t>at least 128 TCI states should be supported for joint TCI states, s</w:t>
            </w:r>
            <w:r w:rsidR="00573255">
              <w:rPr>
                <w:rFonts w:eastAsia="ＭＳ 明朝"/>
                <w:sz w:val="18"/>
                <w:szCs w:val="18"/>
                <w:lang w:eastAsia="ja-JP"/>
              </w:rPr>
              <w:t>ame</w:t>
            </w:r>
            <w:r>
              <w:rPr>
                <w:rFonts w:eastAsia="ＭＳ 明朝"/>
                <w:sz w:val="18"/>
                <w:szCs w:val="18"/>
                <w:lang w:eastAsia="ja-JP"/>
              </w:rPr>
              <w:t xml:space="preserve"> as R</w:t>
            </w:r>
            <w:r w:rsidR="00573255">
              <w:rPr>
                <w:rFonts w:eastAsia="ＭＳ 明朝"/>
                <w:sz w:val="18"/>
                <w:szCs w:val="18"/>
                <w:lang w:eastAsia="ja-JP"/>
              </w:rPr>
              <w:t xml:space="preserve">el. </w:t>
            </w:r>
            <w:r>
              <w:rPr>
                <w:rFonts w:eastAsia="ＭＳ 明朝"/>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ＭＳ 明朝"/>
                <w:sz w:val="18"/>
                <w:szCs w:val="18"/>
                <w:lang w:eastAsia="ja-JP"/>
              </w:rPr>
            </w:pPr>
            <w:r>
              <w:rPr>
                <w:rFonts w:eastAsia="ＭＳ 明朝"/>
                <w:sz w:val="18"/>
                <w:szCs w:val="18"/>
                <w:lang w:eastAsia="ja-JP"/>
              </w:rPr>
              <w:t xml:space="preserve">For </w:t>
            </w:r>
            <w:r w:rsidRPr="00BB6E66">
              <w:rPr>
                <w:rFonts w:eastAsia="ＭＳ 明朝"/>
                <w:sz w:val="18"/>
                <w:szCs w:val="18"/>
                <w:lang w:eastAsia="ja-JP"/>
              </w:rPr>
              <w:t>max # configured TCI states per BWP/CC</w:t>
            </w:r>
            <w:r>
              <w:rPr>
                <w:rFonts w:eastAsia="ＭＳ 明朝"/>
                <w:sz w:val="18"/>
                <w:szCs w:val="18"/>
                <w:lang w:eastAsia="ja-JP"/>
              </w:rPr>
              <w:t xml:space="preserve">, if we follow Rel.15, max number of </w:t>
            </w:r>
            <w:r w:rsidRPr="00BB6E66">
              <w:rPr>
                <w:rFonts w:eastAsia="ＭＳ 明朝"/>
                <w:sz w:val="18"/>
                <w:szCs w:val="18"/>
                <w:u w:val="single"/>
                <w:lang w:eastAsia="ja-JP"/>
              </w:rPr>
              <w:t>configured</w:t>
            </w:r>
            <w:r>
              <w:rPr>
                <w:rFonts w:eastAsia="ＭＳ 明朝"/>
                <w:sz w:val="18"/>
                <w:szCs w:val="18"/>
                <w:lang w:eastAsia="ja-JP"/>
              </w:rPr>
              <w:t xml:space="preserve"> TCI state </w:t>
            </w:r>
            <w:r w:rsidRPr="00BB6E66">
              <w:rPr>
                <w:rFonts w:eastAsia="ＭＳ 明朝"/>
                <w:sz w:val="18"/>
                <w:szCs w:val="18"/>
                <w:u w:val="single"/>
                <w:lang w:eastAsia="ja-JP"/>
              </w:rPr>
              <w:t>per CC</w:t>
            </w:r>
            <w:r>
              <w:rPr>
                <w:rFonts w:eastAsia="ＭＳ 明朝"/>
                <w:sz w:val="18"/>
                <w:szCs w:val="18"/>
                <w:lang w:eastAsia="ja-JP"/>
              </w:rPr>
              <w:t xml:space="preserve"> and max number of </w:t>
            </w:r>
            <w:r w:rsidRPr="00BB6E66">
              <w:rPr>
                <w:rFonts w:eastAsia="ＭＳ 明朝"/>
                <w:sz w:val="18"/>
                <w:szCs w:val="18"/>
                <w:u w:val="single"/>
                <w:lang w:eastAsia="ja-JP"/>
              </w:rPr>
              <w:t>active</w:t>
            </w:r>
            <w:r>
              <w:rPr>
                <w:rFonts w:eastAsia="ＭＳ 明朝"/>
                <w:sz w:val="18"/>
                <w:szCs w:val="18"/>
                <w:lang w:eastAsia="ja-JP"/>
              </w:rPr>
              <w:t xml:space="preserve"> TCI states </w:t>
            </w:r>
            <w:r w:rsidRPr="00BB6E66">
              <w:rPr>
                <w:rFonts w:eastAsia="ＭＳ 明朝"/>
                <w:sz w:val="18"/>
                <w:szCs w:val="18"/>
                <w:u w:val="single"/>
                <w:lang w:eastAsia="ja-JP"/>
              </w:rPr>
              <w:t>per BWP per CC</w:t>
            </w:r>
            <w:r>
              <w:rPr>
                <w:rFonts w:eastAsia="ＭＳ 明朝"/>
                <w:sz w:val="18"/>
                <w:szCs w:val="18"/>
                <w:lang w:eastAsia="ja-JP"/>
              </w:rPr>
              <w:t xml:space="preserve"> </w:t>
            </w:r>
            <w:r w:rsidR="00573255">
              <w:rPr>
                <w:rFonts w:eastAsia="ＭＳ 明朝"/>
                <w:sz w:val="18"/>
                <w:szCs w:val="18"/>
                <w:lang w:eastAsia="ja-JP"/>
              </w:rPr>
              <w:t>should be</w:t>
            </w:r>
            <w:r>
              <w:rPr>
                <w:rFonts w:eastAsia="ＭＳ 明朝"/>
                <w:sz w:val="18"/>
                <w:szCs w:val="18"/>
                <w:lang w:eastAsia="ja-JP"/>
              </w:rPr>
              <w:t xml:space="preserve"> reported</w:t>
            </w:r>
            <w:r w:rsidR="00573255">
              <w:rPr>
                <w:rFonts w:eastAsia="ＭＳ 明朝"/>
                <w:sz w:val="18"/>
                <w:szCs w:val="18"/>
                <w:lang w:eastAsia="ja-JP"/>
              </w:rPr>
              <w:t xml:space="preserve"> (as below)</w:t>
            </w:r>
            <w:r>
              <w:rPr>
                <w:rFonts w:eastAsia="ＭＳ 明朝"/>
                <w:sz w:val="18"/>
                <w:szCs w:val="18"/>
                <w:lang w:eastAsia="ja-JP"/>
              </w:rPr>
              <w:t xml:space="preserve">. </w:t>
            </w:r>
            <w:r w:rsidR="00573255">
              <w:rPr>
                <w:rFonts w:eastAsia="ＭＳ 明朝"/>
                <w:sz w:val="18"/>
                <w:szCs w:val="18"/>
                <w:lang w:eastAsia="ja-JP"/>
              </w:rPr>
              <w:t>W</w:t>
            </w:r>
            <w:r>
              <w:rPr>
                <w:rFonts w:eastAsia="ＭＳ 明朝"/>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ＭＳ 明朝"/>
                <w:sz w:val="18"/>
                <w:szCs w:val="18"/>
                <w:lang w:eastAsia="ja-JP"/>
              </w:rPr>
            </w:pPr>
          </w:p>
          <w:tbl>
            <w:tblPr>
              <w:tblStyle w:val="ab"/>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ＭＳ 明朝"/>
                      <w:sz w:val="18"/>
                      <w:szCs w:val="18"/>
                      <w:lang w:eastAsia="ja-JP"/>
                    </w:rPr>
                  </w:pPr>
                </w:p>
              </w:tc>
            </w:tr>
          </w:tbl>
          <w:p w14:paraId="514C0ED9" w14:textId="3BB9A46B" w:rsidR="00BB6E66" w:rsidRDefault="00BB6E66" w:rsidP="005F3D5B">
            <w:pPr>
              <w:snapToGrid w:val="0"/>
              <w:rPr>
                <w:rFonts w:eastAsia="ＭＳ 明朝"/>
                <w:sz w:val="18"/>
                <w:szCs w:val="18"/>
                <w:lang w:eastAsia="ja-JP"/>
              </w:rPr>
            </w:pPr>
          </w:p>
          <w:p w14:paraId="5BE566C0" w14:textId="0DEA2A47" w:rsidR="00BB6E66" w:rsidRDefault="00BB6E66" w:rsidP="005F3D5B">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B.1</w:t>
            </w:r>
            <w:r>
              <w:rPr>
                <w:rFonts w:eastAsia="ＭＳ 明朝" w:hint="eastAsia"/>
                <w:sz w:val="18"/>
                <w:szCs w:val="18"/>
                <w:lang w:eastAsia="ja-JP"/>
              </w:rPr>
              <w:t>:</w:t>
            </w:r>
            <w:r>
              <w:rPr>
                <w:rFonts w:eastAsia="ＭＳ 明朝"/>
                <w:sz w:val="18"/>
                <w:szCs w:val="18"/>
                <w:lang w:eastAsia="ja-JP"/>
              </w:rPr>
              <w:t xml:space="preserve"> Support. It is aligned with existing Rel.15 QCL chain.</w:t>
            </w:r>
          </w:p>
          <w:p w14:paraId="6B648E07" w14:textId="5B76EFEC" w:rsidR="00BB6E66" w:rsidRDefault="00BB6E66" w:rsidP="005F3D5B">
            <w:pPr>
              <w:snapToGrid w:val="0"/>
              <w:rPr>
                <w:rFonts w:eastAsia="ＭＳ 明朝"/>
                <w:sz w:val="18"/>
                <w:szCs w:val="18"/>
                <w:lang w:eastAsia="ja-JP"/>
              </w:rPr>
            </w:pPr>
          </w:p>
          <w:p w14:paraId="0331C974" w14:textId="0B7D8D82" w:rsidR="00BB6E66" w:rsidRDefault="00BB6E66" w:rsidP="005F3D5B">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B.2</w:t>
            </w:r>
            <w:r>
              <w:rPr>
                <w:rFonts w:eastAsia="ＭＳ 明朝" w:hint="eastAsia"/>
                <w:sz w:val="18"/>
                <w:szCs w:val="18"/>
                <w:lang w:eastAsia="ja-JP"/>
              </w:rPr>
              <w:t>:</w:t>
            </w:r>
            <w:r>
              <w:rPr>
                <w:rFonts w:eastAsia="ＭＳ 明朝"/>
                <w:sz w:val="18"/>
                <w:szCs w:val="18"/>
                <w:lang w:eastAsia="ja-JP"/>
              </w:rPr>
              <w:t xml:space="preserve"> Does it imply that “</w:t>
            </w:r>
            <w:r w:rsidRPr="00BB6E66">
              <w:rPr>
                <w:rFonts w:eastAsia="ＭＳ 明朝"/>
                <w:sz w:val="18"/>
                <w:szCs w:val="18"/>
                <w:lang w:eastAsia="ja-JP"/>
              </w:rPr>
              <w:t>a list of DL channels/signals</w:t>
            </w:r>
            <w:r>
              <w:rPr>
                <w:rFonts w:eastAsia="ＭＳ 明朝"/>
                <w:sz w:val="18"/>
                <w:szCs w:val="18"/>
                <w:lang w:eastAsia="ja-JP"/>
              </w:rPr>
              <w:t>”</w:t>
            </w:r>
            <w:r w:rsidR="007209EF">
              <w:rPr>
                <w:rFonts w:eastAsia="ＭＳ 明朝"/>
                <w:sz w:val="18"/>
                <w:szCs w:val="18"/>
                <w:lang w:eastAsia="ja-JP"/>
              </w:rPr>
              <w:t xml:space="preserve">, which is target RS of Rel.17 TCI state is configured? </w:t>
            </w:r>
            <w:r w:rsidR="00091EBA">
              <w:rPr>
                <w:rFonts w:eastAsia="ＭＳ 明朝"/>
                <w:sz w:val="18"/>
                <w:szCs w:val="18"/>
                <w:lang w:eastAsia="ja-JP"/>
              </w:rPr>
              <w:t>Originally, w</w:t>
            </w:r>
            <w:r w:rsidR="007209EF">
              <w:rPr>
                <w:rFonts w:eastAsia="ＭＳ 明朝"/>
                <w:sz w:val="18"/>
                <w:szCs w:val="18"/>
                <w:lang w:eastAsia="ja-JP"/>
              </w:rPr>
              <w:t xml:space="preserve">e assumed that Rel.17 TCI states are configured for each DL/channel/signals (similer as Rel.15 TCI state </w:t>
            </w:r>
            <w:r w:rsidR="00091EBA">
              <w:rPr>
                <w:rFonts w:eastAsia="ＭＳ 明朝"/>
                <w:sz w:val="18"/>
                <w:szCs w:val="18"/>
                <w:lang w:eastAsia="ja-JP"/>
              </w:rPr>
              <w:t>configuration</w:t>
            </w:r>
            <w:r w:rsidR="007209EF">
              <w:rPr>
                <w:rFonts w:eastAsia="ＭＳ 明朝"/>
                <w:sz w:val="18"/>
                <w:szCs w:val="18"/>
                <w:lang w:eastAsia="ja-JP"/>
              </w:rPr>
              <w:t xml:space="preserve">). </w:t>
            </w:r>
            <w:r w:rsidR="00091EBA">
              <w:rPr>
                <w:rFonts w:eastAsia="ＭＳ 明朝"/>
                <w:sz w:val="18"/>
                <w:szCs w:val="18"/>
                <w:lang w:eastAsia="ja-JP"/>
              </w:rPr>
              <w:t>In that case</w:t>
            </w:r>
            <w:r w:rsidR="007209EF">
              <w:rPr>
                <w:rFonts w:eastAsia="ＭＳ 明朝"/>
                <w:sz w:val="18"/>
                <w:szCs w:val="18"/>
                <w:lang w:eastAsia="ja-JP"/>
              </w:rPr>
              <w:t>, the “</w:t>
            </w:r>
            <w:r w:rsidR="007209EF" w:rsidRPr="00BB6E66">
              <w:rPr>
                <w:rFonts w:eastAsia="ＭＳ 明朝"/>
                <w:sz w:val="18"/>
                <w:szCs w:val="18"/>
                <w:lang w:eastAsia="ja-JP"/>
              </w:rPr>
              <w:t>list of DL channels/signals</w:t>
            </w:r>
            <w:r w:rsidR="007209EF">
              <w:rPr>
                <w:rFonts w:eastAsia="ＭＳ 明朝"/>
                <w:sz w:val="18"/>
                <w:szCs w:val="18"/>
                <w:lang w:eastAsia="ja-JP"/>
              </w:rPr>
              <w:t xml:space="preserve">” seems not needed. </w:t>
            </w:r>
            <w:r w:rsidR="00091EBA">
              <w:rPr>
                <w:rFonts w:eastAsia="ＭＳ 明朝"/>
                <w:sz w:val="18"/>
                <w:szCs w:val="18"/>
                <w:lang w:eastAsia="ja-JP"/>
              </w:rPr>
              <w:t>Could you clarify why “</w:t>
            </w:r>
            <w:r w:rsidR="00091EBA" w:rsidRPr="00BB6E66">
              <w:rPr>
                <w:rFonts w:eastAsia="ＭＳ 明朝"/>
                <w:sz w:val="18"/>
                <w:szCs w:val="18"/>
                <w:lang w:eastAsia="ja-JP"/>
              </w:rPr>
              <w:t>a list of DL channels/signals</w:t>
            </w:r>
            <w:r w:rsidR="00091EBA">
              <w:rPr>
                <w:rFonts w:eastAsia="ＭＳ 明朝"/>
                <w:sz w:val="18"/>
                <w:szCs w:val="18"/>
                <w:lang w:eastAsia="ja-JP"/>
              </w:rPr>
              <w:t>” is needed?</w:t>
            </w:r>
          </w:p>
          <w:p w14:paraId="24D08E94" w14:textId="41AD28B0" w:rsidR="00BB6E66" w:rsidRDefault="00BB6E66" w:rsidP="005F3D5B">
            <w:pPr>
              <w:snapToGrid w:val="0"/>
              <w:rPr>
                <w:rFonts w:eastAsia="ＭＳ 明朝"/>
                <w:sz w:val="18"/>
                <w:szCs w:val="18"/>
                <w:lang w:eastAsia="ja-JP"/>
              </w:rPr>
            </w:pPr>
          </w:p>
          <w:p w14:paraId="0763033D" w14:textId="2228A275" w:rsidR="007209EF" w:rsidRDefault="007209EF" w:rsidP="007209EF">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G</w:t>
            </w:r>
            <w:r>
              <w:rPr>
                <w:rFonts w:eastAsia="ＭＳ 明朝" w:hint="eastAsia"/>
                <w:sz w:val="18"/>
                <w:szCs w:val="18"/>
                <w:lang w:eastAsia="ja-JP"/>
              </w:rPr>
              <w:t>:</w:t>
            </w:r>
            <w:r>
              <w:rPr>
                <w:rFonts w:eastAsia="ＭＳ 明朝"/>
                <w:sz w:val="18"/>
                <w:szCs w:val="18"/>
                <w:lang w:eastAsia="ja-JP"/>
              </w:rPr>
              <w:t xml:space="preserve"> Support. </w:t>
            </w:r>
          </w:p>
          <w:p w14:paraId="2AFEADEC" w14:textId="113DB3C5" w:rsidR="007209EF" w:rsidRDefault="007209EF" w:rsidP="005F3D5B">
            <w:pPr>
              <w:snapToGrid w:val="0"/>
              <w:rPr>
                <w:rFonts w:eastAsia="ＭＳ 明朝"/>
                <w:sz w:val="18"/>
                <w:szCs w:val="18"/>
                <w:lang w:eastAsia="ja-JP"/>
              </w:rPr>
            </w:pPr>
          </w:p>
          <w:p w14:paraId="36774223" w14:textId="624A3436" w:rsidR="007209EF" w:rsidRDefault="007209EF" w:rsidP="007209EF">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H</w:t>
            </w:r>
            <w:r>
              <w:rPr>
                <w:rFonts w:eastAsia="ＭＳ 明朝" w:hint="eastAsia"/>
                <w:sz w:val="18"/>
                <w:szCs w:val="18"/>
                <w:lang w:eastAsia="ja-JP"/>
              </w:rPr>
              <w:t>:</w:t>
            </w:r>
            <w:r>
              <w:rPr>
                <w:rFonts w:eastAsia="ＭＳ 明朝"/>
                <w:sz w:val="18"/>
                <w:szCs w:val="18"/>
                <w:lang w:eastAsia="ja-JP"/>
              </w:rPr>
              <w:t xml:space="preserve"> We don’t see much difference between “is” and “can be”. </w:t>
            </w:r>
            <w:r w:rsidRPr="00091EBA">
              <w:rPr>
                <w:rFonts w:eastAsia="ＭＳ 明朝"/>
                <w:b/>
                <w:sz w:val="18"/>
                <w:szCs w:val="18"/>
                <w:u w:val="single"/>
                <w:lang w:eastAsia="ja-JP"/>
              </w:rPr>
              <w:t>@Qualcomm</w:t>
            </w:r>
            <w:r>
              <w:rPr>
                <w:rFonts w:eastAsia="ＭＳ 明朝"/>
                <w:sz w:val="18"/>
                <w:szCs w:val="18"/>
                <w:lang w:eastAsia="ja-JP"/>
              </w:rPr>
              <w:t>, could you repeat what is the intention of the update?</w:t>
            </w:r>
          </w:p>
          <w:p w14:paraId="072647FD" w14:textId="535C7F2B" w:rsidR="007209EF" w:rsidRDefault="007209EF" w:rsidP="005F3D5B">
            <w:pPr>
              <w:snapToGrid w:val="0"/>
              <w:rPr>
                <w:rFonts w:eastAsia="ＭＳ 明朝"/>
                <w:sz w:val="18"/>
                <w:szCs w:val="18"/>
                <w:lang w:eastAsia="ja-JP"/>
              </w:rPr>
            </w:pPr>
          </w:p>
          <w:p w14:paraId="1E877402" w14:textId="0E4E9EB1" w:rsidR="007209EF" w:rsidRDefault="007209EF" w:rsidP="005F3D5B">
            <w:pPr>
              <w:snapToGrid w:val="0"/>
              <w:rPr>
                <w:rFonts w:eastAsia="ＭＳ 明朝"/>
                <w:sz w:val="18"/>
                <w:szCs w:val="18"/>
                <w:lang w:eastAsia="ja-JP"/>
              </w:rPr>
            </w:pPr>
            <w:r w:rsidRPr="007209EF">
              <w:rPr>
                <w:rFonts w:eastAsia="ＭＳ 明朝" w:hint="eastAsia"/>
                <w:b/>
                <w:sz w:val="18"/>
                <w:szCs w:val="18"/>
                <w:u w:val="single"/>
                <w:lang w:eastAsia="ja-JP"/>
              </w:rPr>
              <w:t xml:space="preserve">Issue </w:t>
            </w:r>
            <w:r w:rsidRPr="007209EF">
              <w:rPr>
                <w:rFonts w:eastAsia="ＭＳ 明朝"/>
                <w:b/>
                <w:sz w:val="18"/>
                <w:szCs w:val="18"/>
                <w:u w:val="single"/>
                <w:lang w:eastAsia="ja-JP"/>
              </w:rPr>
              <w:t>1.10 (</w:t>
            </w:r>
            <w:r w:rsidRPr="007209EF">
              <w:rPr>
                <w:b/>
                <w:sz w:val="18"/>
                <w:szCs w:val="20"/>
                <w:u w:val="single"/>
              </w:rPr>
              <w:t>Additional source RS type for DL QCL</w:t>
            </w:r>
            <w:r w:rsidRPr="007209EF">
              <w:rPr>
                <w:rFonts w:eastAsia="ＭＳ 明朝"/>
                <w:b/>
                <w:sz w:val="18"/>
                <w:szCs w:val="18"/>
                <w:u w:val="single"/>
                <w:lang w:eastAsia="ja-JP"/>
              </w:rPr>
              <w:t>):</w:t>
            </w:r>
            <w:r w:rsidRPr="007209EF">
              <w:rPr>
                <w:rFonts w:eastAsia="ＭＳ 明朝"/>
                <w:sz w:val="18"/>
                <w:szCs w:val="18"/>
                <w:lang w:eastAsia="ja-JP"/>
              </w:rPr>
              <w:t xml:space="preserve"> C</w:t>
            </w:r>
            <w:r>
              <w:rPr>
                <w:rFonts w:eastAsia="ＭＳ 明朝"/>
                <w:sz w:val="18"/>
                <w:szCs w:val="18"/>
                <w:lang w:eastAsia="ja-JP"/>
              </w:rPr>
              <w:t xml:space="preserve">onsidering the limited </w:t>
            </w:r>
            <w:r w:rsidR="00091EBA">
              <w:rPr>
                <w:rFonts w:eastAsia="ＭＳ 明朝"/>
                <w:sz w:val="18"/>
                <w:szCs w:val="18"/>
                <w:lang w:eastAsia="ja-JP"/>
              </w:rPr>
              <w:t xml:space="preserve">remaining </w:t>
            </w:r>
            <w:r>
              <w:rPr>
                <w:rFonts w:eastAsia="ＭＳ 明朝"/>
                <w:sz w:val="18"/>
                <w:szCs w:val="18"/>
                <w:lang w:eastAsia="ja-JP"/>
              </w:rPr>
              <w:t xml:space="preserve">workload of Rel.17, we think </w:t>
            </w:r>
            <w:r w:rsidR="00091EBA">
              <w:rPr>
                <w:rFonts w:eastAsia="ＭＳ 明朝"/>
                <w:sz w:val="18"/>
                <w:szCs w:val="18"/>
                <w:lang w:eastAsia="ja-JP"/>
              </w:rPr>
              <w:t>this</w:t>
            </w:r>
            <w:r>
              <w:rPr>
                <w:rFonts w:eastAsia="ＭＳ 明朝"/>
                <w:sz w:val="18"/>
                <w:szCs w:val="18"/>
                <w:lang w:eastAsia="ja-JP"/>
              </w:rPr>
              <w:t xml:space="preserve"> is low priority.</w:t>
            </w:r>
          </w:p>
          <w:p w14:paraId="24EE34AC" w14:textId="616769CC" w:rsidR="007209EF" w:rsidRDefault="007209EF" w:rsidP="005F3D5B">
            <w:pPr>
              <w:snapToGrid w:val="0"/>
              <w:rPr>
                <w:rFonts w:eastAsia="ＭＳ 明朝"/>
                <w:sz w:val="18"/>
                <w:szCs w:val="18"/>
                <w:lang w:eastAsia="ja-JP"/>
              </w:rPr>
            </w:pPr>
          </w:p>
          <w:p w14:paraId="7A99C22D" w14:textId="78340CB3" w:rsidR="007209EF" w:rsidRDefault="007209EF" w:rsidP="007209EF">
            <w:pPr>
              <w:snapToGrid w:val="0"/>
              <w:rPr>
                <w:rFonts w:eastAsia="ＭＳ 明朝"/>
                <w:sz w:val="18"/>
                <w:szCs w:val="18"/>
                <w:lang w:eastAsia="ja-JP"/>
              </w:rPr>
            </w:pPr>
            <w:r w:rsidRPr="007209EF">
              <w:rPr>
                <w:rFonts w:eastAsia="ＭＳ 明朝" w:hint="eastAsia"/>
                <w:b/>
                <w:sz w:val="18"/>
                <w:szCs w:val="18"/>
                <w:u w:val="single"/>
                <w:lang w:eastAsia="ja-JP"/>
              </w:rPr>
              <w:t xml:space="preserve">Issue </w:t>
            </w:r>
            <w:r w:rsidRPr="007209EF">
              <w:rPr>
                <w:rFonts w:eastAsia="ＭＳ 明朝"/>
                <w:b/>
                <w:sz w:val="18"/>
                <w:szCs w:val="18"/>
                <w:u w:val="single"/>
                <w:lang w:eastAsia="ja-JP"/>
              </w:rPr>
              <w:t>1.1</w:t>
            </w:r>
            <w:r>
              <w:rPr>
                <w:rFonts w:eastAsia="ＭＳ 明朝"/>
                <w:b/>
                <w:sz w:val="18"/>
                <w:szCs w:val="18"/>
                <w:u w:val="single"/>
                <w:lang w:eastAsia="ja-JP"/>
              </w:rPr>
              <w:t>1/12</w:t>
            </w:r>
            <w:r w:rsidRPr="007209EF">
              <w:rPr>
                <w:rFonts w:eastAsia="ＭＳ 明朝"/>
                <w:b/>
                <w:sz w:val="18"/>
                <w:szCs w:val="18"/>
                <w:u w:val="single"/>
                <w:lang w:eastAsia="ja-JP"/>
              </w:rPr>
              <w:t xml:space="preserve"> (</w:t>
            </w:r>
            <w:r>
              <w:rPr>
                <w:b/>
                <w:sz w:val="18"/>
                <w:szCs w:val="20"/>
                <w:u w:val="single"/>
              </w:rPr>
              <w:t>BFR</w:t>
            </w:r>
            <w:r w:rsidRPr="007209EF">
              <w:rPr>
                <w:rFonts w:eastAsia="ＭＳ 明朝"/>
                <w:b/>
                <w:sz w:val="18"/>
                <w:szCs w:val="18"/>
                <w:u w:val="single"/>
                <w:lang w:eastAsia="ja-JP"/>
              </w:rPr>
              <w:t>):</w:t>
            </w:r>
            <w:r>
              <w:rPr>
                <w:rFonts w:eastAsia="ＭＳ 明朝"/>
                <w:b/>
                <w:sz w:val="18"/>
                <w:szCs w:val="18"/>
                <w:u w:val="single"/>
                <w:lang w:eastAsia="ja-JP"/>
              </w:rPr>
              <w:t xml:space="preserve"> </w:t>
            </w:r>
            <w:r>
              <w:rPr>
                <w:rFonts w:eastAsia="ＭＳ 明朝" w:hint="eastAsia"/>
                <w:sz w:val="18"/>
                <w:szCs w:val="18"/>
                <w:lang w:eastAsia="ja-JP"/>
              </w:rPr>
              <w:t xml:space="preserve">We </w:t>
            </w:r>
            <w:r>
              <w:rPr>
                <w:rFonts w:eastAsia="ＭＳ 明朝"/>
                <w:sz w:val="18"/>
                <w:szCs w:val="18"/>
                <w:lang w:eastAsia="ja-JP"/>
              </w:rPr>
              <w:t>believe the discussion for the relation between unified TCI and BFR is important</w:t>
            </w:r>
            <w:r w:rsidR="00091EBA">
              <w:rPr>
                <w:rFonts w:eastAsia="ＭＳ 明朝"/>
                <w:sz w:val="18"/>
                <w:szCs w:val="18"/>
                <w:lang w:eastAsia="ja-JP"/>
              </w:rPr>
              <w:t xml:space="preserve"> and essential</w:t>
            </w:r>
            <w:r>
              <w:rPr>
                <w:rFonts w:eastAsia="ＭＳ 明朝"/>
                <w:sz w:val="18"/>
                <w:szCs w:val="18"/>
                <w:lang w:eastAsia="ja-JP"/>
              </w:rPr>
              <w:t>.</w:t>
            </w:r>
          </w:p>
          <w:p w14:paraId="77B47F6E" w14:textId="7BD3776E" w:rsidR="005F3D5B" w:rsidRPr="00BB6E66" w:rsidRDefault="007209EF" w:rsidP="007209EF">
            <w:pPr>
              <w:snapToGrid w:val="0"/>
              <w:rPr>
                <w:rFonts w:eastAsia="ＭＳ 明朝"/>
                <w:sz w:val="18"/>
                <w:szCs w:val="18"/>
                <w:lang w:eastAsia="ja-JP"/>
              </w:rPr>
            </w:pPr>
            <w:r>
              <w:rPr>
                <w:rFonts w:eastAsia="ＭＳ 明朝" w:hint="eastAsia"/>
                <w:sz w:val="18"/>
                <w:szCs w:val="18"/>
                <w:lang w:eastAsia="ja-JP"/>
              </w:rPr>
              <w:t xml:space="preserve"> </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0AF4D7EF" w:rsidR="007E0FC5" w:rsidRPr="007209EF" w:rsidRDefault="007E0FC5">
            <w:pPr>
              <w:snapToGrid w:val="0"/>
              <w:rPr>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28D1" w14:textId="1B32E7D7" w:rsidR="007E0FC5" w:rsidRDefault="007E0FC5">
            <w:pPr>
              <w:snapToGrid w:val="0"/>
              <w:rPr>
                <w:rFonts w:eastAsia="Malgun Gothic"/>
                <w:sz w:val="18"/>
                <w:szCs w:val="18"/>
                <w:lang w:val="en-GB"/>
              </w:rPr>
            </w:pP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59B7AE4" w:rsidR="007E0FC5" w:rsidRDefault="007E0FC5">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89B6" w14:textId="6E0CA178" w:rsidR="007E0FC5" w:rsidRDefault="007E0FC5">
            <w:pPr>
              <w:snapToGrid w:val="0"/>
              <w:rPr>
                <w:rFonts w:eastAsia="Malgun Gothic"/>
                <w:sz w:val="18"/>
                <w:szCs w:val="18"/>
              </w:rPr>
            </w:pP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20FF75EF" w:rsidR="007E0FC5" w:rsidRDefault="007E0FC5">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1E2E" w14:textId="68C6783C" w:rsidR="007E0FC5" w:rsidRDefault="007E0FC5">
            <w:pPr>
              <w:snapToGrid w:val="0"/>
              <w:rPr>
                <w:rFonts w:eastAsia="SimSun"/>
                <w:sz w:val="18"/>
                <w:szCs w:val="18"/>
                <w:lang w:eastAsia="zh-CN"/>
              </w:rPr>
            </w:pP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035C0707"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C8649AB"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46C512D1"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0529F70D" w:rsidR="007E0FC5" w:rsidRDefault="007E0FC5">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8F70" w14:textId="116FB2C5" w:rsidR="007E0FC5" w:rsidRDefault="007E0FC5">
            <w:pPr>
              <w:snapToGrid w:val="0"/>
              <w:rPr>
                <w:b/>
                <w:bCs/>
                <w:sz w:val="18"/>
                <w:szCs w:val="18"/>
                <w:lang w:eastAsia="zh-CN"/>
              </w:rPr>
            </w:pP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7E0FC5" w:rsidRDefault="007E0FC5">
            <w:pPr>
              <w:snapToGrid w:val="0"/>
              <w:rPr>
                <w:rFonts w:eastAsia="Malgun Gothic"/>
                <w:bCs/>
                <w:sz w:val="18"/>
                <w:szCs w:val="18"/>
              </w:rPr>
            </w:pP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7E0FC5" w:rsidRDefault="007E0FC5">
            <w:pPr>
              <w:snapToGrid w:val="0"/>
              <w:rPr>
                <w:rFonts w:eastAsia="Malgun Gothic"/>
                <w:bCs/>
                <w:sz w:val="18"/>
                <w:szCs w:val="18"/>
              </w:rPr>
            </w:pP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7E0FC5" w:rsidRDefault="007E0FC5">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af"/>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af"/>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af"/>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7777777" w:rsidR="001579F2" w:rsidRPr="001579F2" w:rsidRDefault="001579F2" w:rsidP="005B13A1">
            <w:pPr>
              <w:pStyle w:val="af"/>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5" w:name="_Hlk84324673"/>
            <w:r>
              <w:rPr>
                <w:rFonts w:eastAsia="Times New Roman"/>
                <w:sz w:val="18"/>
                <w:szCs w:val="20"/>
              </w:rPr>
              <w:t>UCI design for L1-RSRP reporting: For K&gt;1, reuse (K-1) Rel-15 differential L1-RSRP() relative to the first L1-RSRP value</w:t>
            </w:r>
            <w:bookmarkEnd w:id="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82FED5A"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r w:rsidR="007209EF">
              <w:rPr>
                <w:sz w:val="18"/>
                <w:szCs w:val="18"/>
              </w:rPr>
              <w:t>, Docomo</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411E8767" w:rsidR="007E0FC5" w:rsidRDefault="00C00F2E">
            <w:pPr>
              <w:snapToGrid w:val="0"/>
              <w:rPr>
                <w:sz w:val="18"/>
                <w:szCs w:val="20"/>
                <w:lang w:val="sv-SE"/>
              </w:rPr>
            </w:pPr>
            <w:r>
              <w:rPr>
                <w:sz w:val="18"/>
                <w:szCs w:val="20"/>
                <w:lang w:val="sv-SE"/>
              </w:rPr>
              <w:t>Alt-2: Huawei, HiSilicon</w:t>
            </w:r>
            <w:r w:rsidR="007209EF">
              <w:rPr>
                <w:sz w:val="18"/>
                <w:szCs w:val="20"/>
                <w:lang w:val="sv-SE"/>
              </w:rPr>
              <w:t>, Docomo</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af"/>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6"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6"/>
    <w:p w14:paraId="3F728EB8" w14:textId="04070886" w:rsidR="007E0FC5" w:rsidRPr="009C4A30" w:rsidRDefault="009C4A30" w:rsidP="005B13A1">
      <w:pPr>
        <w:pStyle w:val="af"/>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Pr>
          <w:sz w:val="20"/>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4CF3E4B4"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beam indication does not apply) comprise</w:t>
      </w:r>
      <w:r w:rsidR="005D6533" w:rsidRPr="005D6533">
        <w:rPr>
          <w:sz w:val="20"/>
          <w:szCs w:val="20"/>
          <w:lang w:val="en-GB"/>
        </w:rPr>
        <w:t>:</w:t>
      </w:r>
    </w:p>
    <w:p w14:paraId="7F6FA359" w14:textId="77777777" w:rsidR="005D6533" w:rsidRPr="005D6533" w:rsidRDefault="005D6533" w:rsidP="005B13A1">
      <w:pPr>
        <w:pStyle w:val="af"/>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760E2AE6" w14:textId="3EE2EA08" w:rsidR="005D6533" w:rsidRDefault="008F4515" w:rsidP="005D6533">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management and inter-cell mTRP: </w:t>
      </w:r>
    </w:p>
    <w:p w14:paraId="2CAC28E0" w14:textId="50167640" w:rsidR="008F4515" w:rsidRPr="005D6533" w:rsidRDefault="005D6533" w:rsidP="005B13A1">
      <w:pPr>
        <w:pStyle w:val="af"/>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08C34BA5" w14:textId="0DC820A8" w:rsidR="005D6533" w:rsidRPr="005D6533" w:rsidRDefault="005D6533" w:rsidP="005B13A1">
      <w:pPr>
        <w:pStyle w:val="af"/>
        <w:numPr>
          <w:ilvl w:val="0"/>
          <w:numId w:val="36"/>
        </w:numPr>
        <w:snapToGrid w:val="0"/>
        <w:spacing w:after="0" w:line="240" w:lineRule="auto"/>
        <w:jc w:val="both"/>
        <w:rPr>
          <w:sz w:val="20"/>
          <w:szCs w:val="20"/>
          <w:lang w:val="en-GB"/>
        </w:rPr>
      </w:pPr>
      <w:r>
        <w:rPr>
          <w:sz w:val="20"/>
        </w:rPr>
        <w:t>When more than one SSBRI/L1-RSRP pairs associated with a same PCI are reported, Rel-15 L1-RSRP reporting format is used for pairs associated with the same PCI, i.e. 4-bit differential L1-RSRP(s) calculated relative to the 7-bit L1-RSRP</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af"/>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ＭＳ 明朝"/>
                <w:sz w:val="18"/>
                <w:szCs w:val="18"/>
                <w:lang w:eastAsia="ja-JP"/>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ＭＳ 明朝"/>
                <w:sz w:val="18"/>
                <w:szCs w:val="18"/>
                <w:lang w:eastAsia="ja-JP"/>
              </w:rPr>
            </w:pPr>
            <w:r w:rsidRPr="007769C3">
              <w:rPr>
                <w:rFonts w:eastAsia="ＭＳ 明朝"/>
                <w:sz w:val="18"/>
                <w:szCs w:val="18"/>
                <w:lang w:eastAsia="ja-JP"/>
              </w:rPr>
              <w:t>2.A: Support.</w:t>
            </w:r>
          </w:p>
          <w:p w14:paraId="7060E061" w14:textId="6BE18600"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B</w:t>
            </w:r>
            <w:r w:rsidRPr="007769C3">
              <w:rPr>
                <w:rFonts w:eastAsia="ＭＳ 明朝"/>
                <w:sz w:val="18"/>
                <w:szCs w:val="18"/>
                <w:lang w:eastAsia="ja-JP"/>
              </w:rPr>
              <w:t>: Support.</w:t>
            </w:r>
          </w:p>
          <w:p w14:paraId="07B1968A" w14:textId="7B754E3A"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D</w:t>
            </w:r>
            <w:r w:rsidRPr="007769C3">
              <w:rPr>
                <w:rFonts w:eastAsia="ＭＳ 明朝"/>
                <w:sz w:val="18"/>
                <w:szCs w:val="18"/>
                <w:lang w:eastAsia="ja-JP"/>
              </w:rPr>
              <w:t>: Support.</w:t>
            </w:r>
          </w:p>
          <w:p w14:paraId="5E470A58" w14:textId="7E929D0C"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E</w:t>
            </w:r>
            <w:r w:rsidRPr="007769C3">
              <w:rPr>
                <w:rFonts w:eastAsia="ＭＳ 明朝"/>
                <w:sz w:val="18"/>
                <w:szCs w:val="18"/>
                <w:lang w:eastAsia="ja-JP"/>
              </w:rPr>
              <w:t>: Support</w:t>
            </w:r>
            <w:r>
              <w:rPr>
                <w:rFonts w:eastAsia="ＭＳ 明朝"/>
                <w:sz w:val="18"/>
                <w:szCs w:val="18"/>
                <w:lang w:eastAsia="ja-JP"/>
              </w:rPr>
              <w:t xml:space="preserve"> MAC CE based event triggered beam reporting</w:t>
            </w:r>
            <w:r w:rsidRPr="007769C3">
              <w:rPr>
                <w:rFonts w:eastAsia="ＭＳ 明朝"/>
                <w:sz w:val="18"/>
                <w:szCs w:val="18"/>
                <w:lang w:eastAsia="ja-JP"/>
              </w:rPr>
              <w:t>.</w:t>
            </w:r>
            <w:r>
              <w:rPr>
                <w:rFonts w:eastAsia="ＭＳ 明朝"/>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ＭＳ 明朝"/>
                <w:sz w:val="18"/>
                <w:szCs w:val="18"/>
                <w:lang w:eastAsia="ja-JP"/>
              </w:rPr>
            </w:pPr>
            <w:r>
              <w:rPr>
                <w:rFonts w:eastAsia="ＭＳ 明朝" w:hint="eastAsia"/>
                <w:sz w:val="18"/>
                <w:szCs w:val="18"/>
                <w:lang w:eastAsia="ja-JP"/>
              </w:rPr>
              <w:t xml:space="preserve">2.F: </w:t>
            </w:r>
            <w:r>
              <w:rPr>
                <w:rFonts w:eastAsia="ＭＳ 明朝"/>
                <w:sz w:val="18"/>
                <w:szCs w:val="18"/>
                <w:lang w:eastAsia="ja-JP"/>
              </w:rPr>
              <w:t xml:space="preserve">As agreed </w:t>
            </w:r>
            <w:r w:rsidR="004D6FB1">
              <w:rPr>
                <w:rFonts w:eastAsia="ＭＳ 明朝"/>
                <w:sz w:val="18"/>
                <w:szCs w:val="18"/>
                <w:lang w:eastAsia="ja-JP"/>
              </w:rPr>
              <w:t>“C</w:t>
            </w:r>
            <w:r>
              <w:rPr>
                <w:rFonts w:eastAsia="ＭＳ 明朝"/>
                <w:sz w:val="18"/>
                <w:szCs w:val="18"/>
                <w:lang w:eastAsia="ja-JP"/>
              </w:rPr>
              <w:t>ombo</w:t>
            </w:r>
            <w:r w:rsidR="004D6FB1">
              <w:rPr>
                <w:rFonts w:eastAsia="ＭＳ 明朝"/>
                <w:sz w:val="18"/>
                <w:szCs w:val="18"/>
                <w:lang w:eastAsia="ja-JP"/>
              </w:rPr>
              <w:t>”</w:t>
            </w:r>
            <w:r>
              <w:rPr>
                <w:rFonts w:eastAsia="ＭＳ 明朝"/>
                <w:sz w:val="18"/>
                <w:szCs w:val="18"/>
                <w:lang w:eastAsia="ja-JP"/>
              </w:rPr>
              <w:t xml:space="preserve"> proposal in RAN1#106e, “non-UE dedicated” is not supported for inter cell beam indication. Hence the </w:t>
            </w:r>
            <w:r>
              <w:rPr>
                <w:rFonts w:eastAsia="ＭＳ 明朝" w:hint="eastAsia"/>
                <w:sz w:val="18"/>
                <w:szCs w:val="18"/>
                <w:lang w:eastAsia="ja-JP"/>
              </w:rPr>
              <w:t xml:space="preserve">intention of 2.F is to preclude </w:t>
            </w:r>
            <w:r>
              <w:rPr>
                <w:rFonts w:eastAsia="ＭＳ 明朝"/>
                <w:sz w:val="18"/>
                <w:szCs w:val="18"/>
                <w:lang w:eastAsia="ja-JP"/>
              </w:rPr>
              <w:t>“</w:t>
            </w:r>
            <w:r w:rsidRPr="00E07D6A">
              <w:rPr>
                <w:rFonts w:eastAsia="ＭＳ 明朝"/>
                <w:sz w:val="18"/>
                <w:szCs w:val="18"/>
                <w:lang w:eastAsia="ja-JP"/>
              </w:rPr>
              <w:t>All PDCCH reception</w:t>
            </w:r>
            <w:r>
              <w:rPr>
                <w:rFonts w:eastAsia="ＭＳ 明朝"/>
                <w:sz w:val="18"/>
                <w:szCs w:val="18"/>
                <w:lang w:eastAsia="ja-JP"/>
              </w:rPr>
              <w:t>…”</w:t>
            </w:r>
            <w:r w:rsidR="004D6FB1">
              <w:rPr>
                <w:rFonts w:eastAsia="ＭＳ 明朝"/>
                <w:sz w:val="18"/>
                <w:szCs w:val="18"/>
                <w:lang w:eastAsia="ja-JP"/>
              </w:rPr>
              <w:t>, i</w:t>
            </w:r>
            <w:r>
              <w:rPr>
                <w:rFonts w:eastAsia="ＭＳ 明朝"/>
                <w:sz w:val="18"/>
                <w:szCs w:val="18"/>
                <w:lang w:eastAsia="ja-JP"/>
              </w:rPr>
              <w:t xml:space="preserve">s </w:t>
            </w:r>
            <w:r w:rsidR="004D6FB1">
              <w:rPr>
                <w:rFonts w:eastAsia="ＭＳ 明朝"/>
                <w:sz w:val="18"/>
                <w:szCs w:val="18"/>
                <w:lang w:eastAsia="ja-JP"/>
              </w:rPr>
              <w:t>this</w:t>
            </w:r>
            <w:r>
              <w:rPr>
                <w:rFonts w:eastAsia="ＭＳ 明朝"/>
                <w:sz w:val="18"/>
                <w:szCs w:val="18"/>
                <w:lang w:eastAsia="ja-JP"/>
              </w:rPr>
              <w:t xml:space="preserve"> correct understanding? </w:t>
            </w:r>
          </w:p>
          <w:p w14:paraId="1186B599" w14:textId="77777777" w:rsidR="00E07D6A" w:rsidRDefault="00E07D6A" w:rsidP="00E07D6A">
            <w:pPr>
              <w:snapToGrid w:val="0"/>
              <w:rPr>
                <w:rFonts w:eastAsia="ＭＳ 明朝"/>
                <w:sz w:val="18"/>
                <w:szCs w:val="18"/>
                <w:lang w:eastAsia="ja-JP"/>
              </w:rPr>
            </w:pPr>
          </w:p>
          <w:tbl>
            <w:tblPr>
              <w:tblStyle w:val="ab"/>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af"/>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af"/>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ＭＳ 明朝"/>
                      <w:sz w:val="18"/>
                      <w:szCs w:val="18"/>
                      <w:lang w:eastAsia="ja-JP"/>
                    </w:rPr>
                  </w:pPr>
                </w:p>
              </w:tc>
            </w:tr>
          </w:tbl>
          <w:p w14:paraId="04345524" w14:textId="6B8A2378" w:rsidR="00E07D6A" w:rsidRDefault="00E07D6A" w:rsidP="00E07D6A">
            <w:pPr>
              <w:snapToGrid w:val="0"/>
              <w:rPr>
                <w:rFonts w:eastAsia="ＭＳ 明朝"/>
                <w:sz w:val="18"/>
                <w:szCs w:val="18"/>
                <w:lang w:eastAsia="ja-JP"/>
              </w:rPr>
            </w:pPr>
          </w:p>
          <w:p w14:paraId="2D7FB2B9" w14:textId="0A351457" w:rsidR="00E07D6A" w:rsidRDefault="00E07D6A" w:rsidP="00E07D6A">
            <w:pPr>
              <w:snapToGrid w:val="0"/>
              <w:rPr>
                <w:rFonts w:eastAsia="ＭＳ 明朝"/>
                <w:sz w:val="18"/>
                <w:szCs w:val="18"/>
                <w:lang w:eastAsia="ja-JP"/>
              </w:rPr>
            </w:pPr>
            <w:r>
              <w:rPr>
                <w:rFonts w:eastAsia="ＭＳ 明朝" w:hint="eastAsia"/>
                <w:sz w:val="18"/>
                <w:szCs w:val="18"/>
                <w:lang w:eastAsia="ja-JP"/>
              </w:rPr>
              <w:t xml:space="preserve">Proposal 2.G: </w:t>
            </w:r>
            <w:r w:rsidR="00573255" w:rsidRPr="00573255">
              <w:rPr>
                <w:rFonts w:eastAsia="ＭＳ 明朝"/>
                <w:sz w:val="18"/>
                <w:szCs w:val="18"/>
                <w:lang w:eastAsia="ja-JP"/>
              </w:rPr>
              <w:t xml:space="preserve">For K&gt;1, </w:t>
            </w:r>
            <w:r w:rsidR="00573255">
              <w:rPr>
                <w:rFonts w:eastAsia="ＭＳ 明朝"/>
                <w:sz w:val="18"/>
                <w:szCs w:val="18"/>
                <w:lang w:eastAsia="ja-JP"/>
              </w:rPr>
              <w:t xml:space="preserve">we can </w:t>
            </w:r>
            <w:r w:rsidR="00573255" w:rsidRPr="00573255">
              <w:rPr>
                <w:rFonts w:eastAsia="ＭＳ 明朝"/>
                <w:sz w:val="18"/>
                <w:szCs w:val="18"/>
                <w:lang w:eastAsia="ja-JP"/>
              </w:rPr>
              <w:t>reuse (K-1) Rel-15 differential L1-RSRP</w:t>
            </w:r>
            <w:r w:rsidR="00573255">
              <w:rPr>
                <w:rFonts w:eastAsia="ＭＳ 明朝"/>
                <w:sz w:val="18"/>
                <w:szCs w:val="18"/>
                <w:lang w:eastAsia="ja-JP"/>
              </w:rPr>
              <w:t>, where</w:t>
            </w:r>
            <w:r w:rsidR="00573255" w:rsidRPr="00573255">
              <w:rPr>
                <w:rFonts w:eastAsia="ＭＳ 明朝"/>
                <w:sz w:val="18"/>
                <w:szCs w:val="18"/>
                <w:lang w:eastAsia="ja-JP"/>
              </w:rPr>
              <w:t xml:space="preserve"> the first L1-RSRP value</w:t>
            </w:r>
            <w:r w:rsidR="00573255">
              <w:rPr>
                <w:rFonts w:eastAsia="ＭＳ 明朝"/>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ＭＳ 明朝"/>
                <w:sz w:val="18"/>
                <w:szCs w:val="18"/>
                <w:lang w:eastAsia="ja-JP"/>
              </w:rPr>
            </w:pPr>
          </w:p>
        </w:tc>
      </w:tr>
      <w:tr w:rsidR="003F66F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4571" w14:textId="77777777" w:rsidR="003F66F4" w:rsidRPr="007769C3" w:rsidRDefault="003F66F4">
            <w:pPr>
              <w:snapToGrid w:val="0"/>
              <w:rPr>
                <w:sz w:val="18"/>
                <w:szCs w:val="18"/>
                <w:lang w:eastAsia="zh-CN"/>
              </w:rPr>
            </w:pPr>
          </w:p>
        </w:tc>
      </w:tr>
      <w:tr w:rsidR="003F66F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BB42" w14:textId="77777777" w:rsidR="003F66F4" w:rsidRDefault="003F66F4">
            <w:pPr>
              <w:snapToGrid w:val="0"/>
              <w:rPr>
                <w:b/>
                <w:color w:val="3333FF"/>
                <w:sz w:val="18"/>
                <w:szCs w:val="18"/>
                <w:lang w:eastAsia="zh-CN"/>
              </w:rPr>
            </w:pPr>
          </w:p>
        </w:tc>
      </w:tr>
      <w:tr w:rsidR="003F66F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77777777" w:rsidR="003F66F4" w:rsidRDefault="003F66F4">
            <w:pPr>
              <w:snapToGrid w:val="0"/>
              <w:rPr>
                <w:b/>
                <w:color w:val="3333FF"/>
                <w:sz w:val="18"/>
                <w:szCs w:val="18"/>
                <w:lang w:eastAsia="zh-CN"/>
              </w:rPr>
            </w:pPr>
          </w:p>
        </w:tc>
      </w:tr>
      <w:tr w:rsidR="003F66F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77777777" w:rsidR="003F66F4" w:rsidRDefault="003F66F4">
            <w:pPr>
              <w:snapToGrid w:val="0"/>
              <w:rPr>
                <w:b/>
                <w:color w:val="3333FF"/>
                <w:sz w:val="18"/>
                <w:szCs w:val="18"/>
                <w:lang w:eastAsia="zh-CN"/>
              </w:rPr>
            </w:pPr>
          </w:p>
        </w:tc>
      </w:tr>
      <w:tr w:rsidR="003F66F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D20B" w14:textId="77777777" w:rsidR="003F66F4" w:rsidRDefault="003F66F4">
            <w:pPr>
              <w:snapToGrid w:val="0"/>
              <w:rPr>
                <w:b/>
                <w:color w:val="3333FF"/>
                <w:sz w:val="18"/>
                <w:szCs w:val="18"/>
                <w:lang w:eastAsia="zh-CN"/>
              </w:rPr>
            </w:pP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3F66F4" w:rsidRDefault="002C0E8A" w:rsidP="005B13A1">
      <w:pPr>
        <w:pStyle w:val="af"/>
        <w:numPr>
          <w:ilvl w:val="0"/>
          <w:numId w:val="29"/>
        </w:numPr>
        <w:snapToGrid w:val="0"/>
        <w:spacing w:after="0" w:line="240" w:lineRule="auto"/>
        <w:jc w:val="both"/>
        <w:rPr>
          <w:color w:val="FF0000"/>
        </w:rPr>
      </w:pPr>
      <w:r w:rsidRPr="003F66F4">
        <w:rPr>
          <w:color w:val="FF0000"/>
          <w:sz w:val="20"/>
          <w:szCs w:val="20"/>
        </w:rPr>
        <w:t>[Note: For Rel-17 MAC-CE based beam indication (when only a singleTCI state is activated), following the Rel-15 MAC-CE ACK timeline, the single activated TCI state is applied starting from the first slot that is 3ms after the ACK corresponding to the PDSCH carrying the MAC-CE, wherein the first slot is based on the UL carrier carrying the acknowledgment]</w:t>
      </w:r>
    </w:p>
    <w:p w14:paraId="61BC97A1" w14:textId="2EE11313" w:rsidR="00B20A02" w:rsidRPr="003F66F4" w:rsidRDefault="00B20A02" w:rsidP="005B13A1">
      <w:pPr>
        <w:pStyle w:val="af"/>
        <w:numPr>
          <w:ilvl w:val="0"/>
          <w:numId w:val="29"/>
        </w:numPr>
        <w:snapToGrid w:val="0"/>
        <w:spacing w:after="0" w:line="240" w:lineRule="auto"/>
        <w:jc w:val="both"/>
        <w:rPr>
          <w:color w:val="FF0000"/>
          <w:sz w:val="20"/>
          <w:szCs w:val="20"/>
        </w:rPr>
      </w:pPr>
      <w:r w:rsidRPr="003F66F4">
        <w:rPr>
          <w:color w:val="FF0000"/>
          <w:sz w:val="20"/>
          <w:szCs w:val="20"/>
        </w:rPr>
        <w:t>[Value(s) of Y are configured per SCS and dependent on SCS of target BWP, one of the configured Y symbols is used]</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ＭＳ 明朝"/>
                <w:sz w:val="18"/>
                <w:szCs w:val="18"/>
                <w:lang w:eastAsia="ja-JP"/>
              </w:rPr>
            </w:pPr>
            <w:r>
              <w:rPr>
                <w:rFonts w:eastAsia="ＭＳ 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ＭＳ 明朝"/>
                <w:sz w:val="18"/>
                <w:szCs w:val="18"/>
                <w:lang w:eastAsia="ja-JP"/>
              </w:rPr>
            </w:pPr>
            <w:r w:rsidRPr="00573255">
              <w:rPr>
                <w:rFonts w:eastAsia="ＭＳ 明朝" w:hint="eastAsia"/>
                <w:sz w:val="18"/>
                <w:szCs w:val="18"/>
                <w:lang w:eastAsia="ja-JP"/>
              </w:rPr>
              <w:t xml:space="preserve">3.A: Support. </w:t>
            </w:r>
            <w:r w:rsidRPr="00573255">
              <w:rPr>
                <w:rFonts w:eastAsia="ＭＳ 明朝"/>
                <w:sz w:val="18"/>
                <w:szCs w:val="18"/>
                <w:lang w:eastAsia="ja-JP"/>
              </w:rPr>
              <w:t>We are fine with the 1</w:t>
            </w:r>
            <w:r w:rsidRPr="00573255">
              <w:rPr>
                <w:rFonts w:eastAsia="ＭＳ 明朝"/>
                <w:sz w:val="18"/>
                <w:szCs w:val="18"/>
                <w:vertAlign w:val="superscript"/>
                <w:lang w:eastAsia="ja-JP"/>
              </w:rPr>
              <w:t>st</w:t>
            </w:r>
            <w:r w:rsidRPr="00573255">
              <w:rPr>
                <w:rFonts w:eastAsia="ＭＳ 明朝"/>
                <w:sz w:val="18"/>
                <w:szCs w:val="18"/>
                <w:lang w:eastAsia="ja-JP"/>
              </w:rPr>
              <w:t xml:space="preserve"> bullet. For the 2</w:t>
            </w:r>
            <w:r w:rsidRPr="00573255">
              <w:rPr>
                <w:rFonts w:eastAsia="ＭＳ 明朝"/>
                <w:sz w:val="18"/>
                <w:szCs w:val="18"/>
                <w:vertAlign w:val="superscript"/>
                <w:lang w:eastAsia="ja-JP"/>
              </w:rPr>
              <w:t>nd</w:t>
            </w:r>
            <w:r w:rsidRPr="00573255">
              <w:rPr>
                <w:rFonts w:eastAsia="ＭＳ 明朝"/>
                <w:sz w:val="18"/>
                <w:szCs w:val="18"/>
                <w:lang w:eastAsia="ja-JP"/>
              </w:rPr>
              <w:t xml:space="preserve"> bullet, when multiple values of Y are configured</w:t>
            </w:r>
            <w:r>
              <w:rPr>
                <w:rFonts w:eastAsia="ＭＳ 明朝"/>
                <w:sz w:val="18"/>
                <w:szCs w:val="18"/>
                <w:lang w:eastAsia="ja-JP"/>
              </w:rPr>
              <w:t xml:space="preserve"> per SCS</w:t>
            </w:r>
            <w:r w:rsidRPr="00573255">
              <w:rPr>
                <w:rFonts w:eastAsia="ＭＳ 明朝"/>
                <w:sz w:val="18"/>
                <w:szCs w:val="18"/>
                <w:lang w:eastAsia="ja-JP"/>
              </w:rPr>
              <w:t>, how to select the one value of Y?</w:t>
            </w:r>
          </w:p>
          <w:p w14:paraId="27DF9F11" w14:textId="1F214976" w:rsidR="00573255" w:rsidRPr="00573255" w:rsidRDefault="00573255" w:rsidP="00573255">
            <w:pPr>
              <w:pStyle w:val="af"/>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31D2C52" w:rsidR="007E0FC5" w:rsidRDefault="007E0FC5">
            <w:pPr>
              <w:snapToGrid w:val="0"/>
              <w:rPr>
                <w:rFonts w:eastAsia="游明朝"/>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2F76941F" w:rsidR="007E0FC5" w:rsidRDefault="007E0FC5">
            <w:pPr>
              <w:snapToGrid w:val="0"/>
              <w:rPr>
                <w:rFonts w:eastAsia="游明朝"/>
                <w:sz w:val="18"/>
                <w:szCs w:val="18"/>
                <w:lang w:eastAsia="ja-JP"/>
              </w:rPr>
            </w:pP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120AFAC"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413A356F" w:rsidR="007E0FC5" w:rsidRDefault="007E0FC5">
            <w:pPr>
              <w:snapToGrid w:val="0"/>
              <w:rPr>
                <w:sz w:val="18"/>
                <w:szCs w:val="18"/>
              </w:rPr>
            </w:pP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3F04A0AE"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05D36" w:rsidR="007E0FC5" w:rsidRDefault="007E0FC5">
            <w:pPr>
              <w:snapToGrid w:val="0"/>
              <w:rPr>
                <w:sz w:val="18"/>
                <w:szCs w:val="18"/>
              </w:rPr>
            </w:pP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05E0095A" w:rsidR="007E0FC5" w:rsidRDefault="007E0FC5">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3B6AC" w14:textId="2F9518AA" w:rsidR="007E0FC5" w:rsidRDefault="007E0FC5">
            <w:pPr>
              <w:snapToGrid w:val="0"/>
              <w:rPr>
                <w:rFonts w:eastAsia="Malgun Gothic"/>
                <w:sz w:val="18"/>
                <w:szCs w:val="18"/>
              </w:rPr>
            </w:pP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3343449"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ED38221" w:rsidR="007E0FC5" w:rsidRDefault="007E0FC5">
            <w:pPr>
              <w:snapToGrid w:val="0"/>
              <w:rPr>
                <w:sz w:val="18"/>
                <w:szCs w:val="18"/>
              </w:rPr>
            </w:pP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61B1F868" w:rsidR="007E0FC5" w:rsidRDefault="007E0FC5">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54C69794" w:rsidR="007E0FC5" w:rsidRDefault="007E0FC5">
            <w:pPr>
              <w:snapToGrid w:val="0"/>
              <w:rPr>
                <w:sz w:val="18"/>
                <w:szCs w:val="18"/>
              </w:rPr>
            </w:pP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517B45C1"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B3F2" w14:textId="0393A05A" w:rsidR="007E0FC5" w:rsidRDefault="007E0FC5">
            <w:pPr>
              <w:snapToGrid w:val="0"/>
              <w:rPr>
                <w:sz w:val="18"/>
                <w:szCs w:val="18"/>
              </w:rPr>
            </w:pP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7E0FC5" w:rsidRDefault="007E0FC5">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7E0FC5" w:rsidRDefault="007E0FC5">
            <w:pPr>
              <w:snapToGrid w:val="0"/>
              <w:rPr>
                <w:sz w:val="18"/>
                <w:szCs w:val="18"/>
                <w:lang w:eastAsia="zh-CN"/>
              </w:rPr>
            </w:pP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7E0FC5" w:rsidRDefault="007E0FC5">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7E0FC5" w:rsidRDefault="007E0FC5">
            <w:pPr>
              <w:snapToGrid w:val="0"/>
              <w:rPr>
                <w:sz w:val="18"/>
                <w:szCs w:val="18"/>
                <w:lang w:eastAsia="zh-CN"/>
              </w:rPr>
            </w:pP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7E0FC5" w:rsidRDefault="007E0FC5">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7E0FC5" w:rsidRDefault="007E0FC5">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p>
    <w:p w14:paraId="3036C00F" w14:textId="26E3650A" w:rsidR="00DE7922" w:rsidRPr="00F17901" w:rsidRDefault="00DE7922"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3F66F4" w:rsidRDefault="00742832" w:rsidP="005B13A1">
      <w:pPr>
        <w:pStyle w:val="af"/>
        <w:numPr>
          <w:ilvl w:val="1"/>
          <w:numId w:val="20"/>
        </w:numPr>
        <w:snapToGrid w:val="0"/>
        <w:jc w:val="both"/>
        <w:rPr>
          <w:color w:val="FF0000"/>
          <w:sz w:val="20"/>
          <w:szCs w:val="20"/>
        </w:rPr>
      </w:pPr>
      <w:r w:rsidRPr="003F66F4">
        <w:rPr>
          <w:rFonts w:eastAsia="Malgun Gothic"/>
          <w:color w:val="FF0000"/>
          <w:sz w:val="20"/>
          <w:szCs w:val="20"/>
        </w:rPr>
        <w:t>[</w:t>
      </w:r>
      <w:r w:rsidR="00F17901" w:rsidRPr="003F66F4">
        <w:rPr>
          <w:rFonts w:eastAsia="Malgun Gothic"/>
          <w:color w:val="FF0000"/>
          <w:sz w:val="20"/>
          <w:szCs w:val="20"/>
        </w:rPr>
        <w:t>Note: In Rel-17, from RAN1 perspective, there is no further enhancement on the simultaneous transmission for the SRS</w:t>
      </w:r>
      <w:r w:rsidRPr="003F66F4">
        <w:rPr>
          <w:rFonts w:eastAsia="Malgun Gothic"/>
          <w:color w:val="FF0000"/>
          <w:sz w:val="20"/>
          <w:szCs w:val="20"/>
        </w:rPr>
        <w:t>] vs. [UE shall not expect gNB to trigger the SRS in different resource sets overlapped in time domain]</w:t>
      </w:r>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af"/>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af"/>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311112"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0283C405" w:rsidR="00311112" w:rsidRDefault="00311112" w:rsidP="00311112">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2D1B11B9" w:rsidR="00311112" w:rsidRDefault="00311112" w:rsidP="00311112">
            <w:pPr>
              <w:snapToGrid w:val="0"/>
              <w:rPr>
                <w:rFonts w:eastAsia="Malgun Gothic"/>
                <w:sz w:val="18"/>
                <w:szCs w:val="18"/>
              </w:rPr>
            </w:pPr>
          </w:p>
        </w:tc>
      </w:tr>
      <w:tr w:rsidR="00311112"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D971E80" w:rsidR="00311112" w:rsidRDefault="00311112" w:rsidP="00311112">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7C64" w14:textId="1403B72E" w:rsidR="00311112" w:rsidRDefault="00311112" w:rsidP="00311112">
            <w:pPr>
              <w:snapToGrid w:val="0"/>
              <w:rPr>
                <w:rFonts w:eastAsia="Malgun Gothic"/>
                <w:sz w:val="18"/>
                <w:szCs w:val="18"/>
              </w:rPr>
            </w:pPr>
          </w:p>
        </w:tc>
      </w:tr>
      <w:tr w:rsidR="00311112"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2A825EEC" w:rsidR="00311112" w:rsidRDefault="00311112" w:rsidP="00311112">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3886E816" w:rsidR="00311112" w:rsidRDefault="00311112" w:rsidP="00311112">
            <w:pPr>
              <w:snapToGrid w:val="0"/>
              <w:rPr>
                <w:rFonts w:eastAsia="Malgun Gothic"/>
                <w:sz w:val="18"/>
                <w:szCs w:val="18"/>
              </w:rPr>
            </w:pPr>
          </w:p>
        </w:tc>
      </w:tr>
      <w:tr w:rsidR="00311112"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6381B9DE" w:rsidR="00311112" w:rsidRDefault="00311112" w:rsidP="00311112">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66804FC9" w:rsidR="00311112" w:rsidRDefault="00311112" w:rsidP="00311112">
            <w:pPr>
              <w:snapToGrid w:val="0"/>
              <w:rPr>
                <w:rFonts w:eastAsia="Malgun Gothic"/>
                <w:sz w:val="18"/>
                <w:szCs w:val="18"/>
              </w:rPr>
            </w:pPr>
          </w:p>
        </w:tc>
      </w:tr>
      <w:tr w:rsidR="00311112"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4519422A" w:rsidR="00311112" w:rsidRDefault="00311112" w:rsidP="00311112">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3B85" w14:textId="02C4706A" w:rsidR="00311112" w:rsidRDefault="00311112" w:rsidP="00311112">
            <w:pPr>
              <w:snapToGrid w:val="0"/>
              <w:rPr>
                <w:rFonts w:eastAsia="Malgun Gothic"/>
                <w:sz w:val="18"/>
                <w:szCs w:val="18"/>
              </w:rPr>
            </w:pPr>
          </w:p>
        </w:tc>
      </w:tr>
      <w:tr w:rsidR="00311112"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50C0CD0" w:rsidR="00311112" w:rsidRDefault="00311112" w:rsidP="00311112">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352B3305" w:rsidR="00311112" w:rsidRDefault="00311112" w:rsidP="00311112">
            <w:pPr>
              <w:snapToGrid w:val="0"/>
              <w:rPr>
                <w:rFonts w:eastAsia="Malgun Gothic"/>
                <w:sz w:val="18"/>
                <w:szCs w:val="18"/>
              </w:rPr>
            </w:pPr>
          </w:p>
        </w:tc>
      </w:tr>
      <w:tr w:rsidR="00311112"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484AF78D" w:rsidR="00311112" w:rsidRDefault="00311112" w:rsidP="00311112">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6A548A4F" w:rsidR="00311112" w:rsidRDefault="00311112" w:rsidP="00311112">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7" w:name="_Hlk84323936"/>
            <w:r>
              <w:rPr>
                <w:sz w:val="18"/>
                <w:szCs w:val="20"/>
              </w:rPr>
              <w:t xml:space="preserve">How to perform selection of N from a candidate SSB/CSI-RS resource pool and how the candidate resource pool is configured </w:t>
            </w:r>
            <w:bookmarkEnd w:id="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af"/>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rsidP="005B13A1">
      <w:pPr>
        <w:pStyle w:val="af"/>
        <w:numPr>
          <w:ilvl w:val="1"/>
          <w:numId w:val="25"/>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af"/>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af"/>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af"/>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af"/>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63BE321C" w:rsidR="00241D49" w:rsidRPr="00752AF3" w:rsidRDefault="00241D49" w:rsidP="005B13A1">
      <w:pPr>
        <w:pStyle w:val="af"/>
        <w:numPr>
          <w:ilvl w:val="1"/>
          <w:numId w:val="33"/>
        </w:numPr>
        <w:snapToGrid w:val="0"/>
        <w:spacing w:after="0" w:line="240" w:lineRule="auto"/>
        <w:jc w:val="both"/>
        <w:rPr>
          <w:sz w:val="22"/>
          <w:szCs w:val="20"/>
          <w:lang w:eastAsia="zh-CN"/>
        </w:rPr>
      </w:pPr>
      <w:r>
        <w:rPr>
          <w:sz w:val="20"/>
          <w:szCs w:val="20"/>
          <w:lang w:eastAsia="zh-CN"/>
        </w:rPr>
        <w:t>Alt2. Based on calculated Virtual PHR for each resource</w:t>
      </w:r>
    </w:p>
    <w:p w14:paraId="1295429A" w14:textId="74DF588D" w:rsidR="00752AF3" w:rsidRPr="00241D49" w:rsidRDefault="00752AF3" w:rsidP="005B13A1">
      <w:pPr>
        <w:pStyle w:val="af"/>
        <w:numPr>
          <w:ilvl w:val="0"/>
          <w:numId w:val="33"/>
        </w:numPr>
        <w:snapToGrid w:val="0"/>
        <w:spacing w:after="0" w:line="240" w:lineRule="auto"/>
        <w:jc w:val="both"/>
        <w:rPr>
          <w:sz w:val="22"/>
          <w:szCs w:val="20"/>
          <w:lang w:eastAsia="zh-CN"/>
        </w:rPr>
      </w:pPr>
      <w:r>
        <w:rPr>
          <w:sz w:val="20"/>
          <w:szCs w:val="20"/>
          <w:lang w:eastAsia="zh-CN"/>
        </w:rPr>
        <w:t>The candidate resource pool is configured vua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bookmarkStart w:id="8" w:name="_GoBack" w:colFirst="0" w:colLast="0"/>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af"/>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bookmarkEnd w:id="8"/>
      <w:tr w:rsidR="00311112"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76A07EA" w:rsidR="00311112" w:rsidRDefault="00311112" w:rsidP="00311112">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594F6F34" w:rsidR="00311112" w:rsidRDefault="00311112" w:rsidP="00311112">
            <w:pPr>
              <w:snapToGrid w:val="0"/>
              <w:rPr>
                <w:rFonts w:eastAsia="SimSun"/>
                <w:sz w:val="18"/>
                <w:szCs w:val="18"/>
                <w:lang w:eastAsia="zh-CN"/>
              </w:rPr>
            </w:pPr>
          </w:p>
        </w:tc>
      </w:tr>
      <w:tr w:rsidR="00311112"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ADB7615" w:rsidR="00311112" w:rsidRDefault="00311112" w:rsidP="00311112">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19BE76AC" w:rsidR="00311112" w:rsidRDefault="00311112" w:rsidP="00311112">
            <w:pPr>
              <w:snapToGrid w:val="0"/>
              <w:jc w:val="both"/>
              <w:rPr>
                <w:sz w:val="18"/>
                <w:szCs w:val="18"/>
                <w:lang w:eastAsia="zh-CN"/>
              </w:rPr>
            </w:pPr>
          </w:p>
        </w:tc>
      </w:tr>
      <w:tr w:rsidR="00311112"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15198312" w:rsidR="00311112" w:rsidRDefault="00311112" w:rsidP="00311112">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104DD60E" w:rsidR="00311112" w:rsidRDefault="00311112" w:rsidP="00311112">
            <w:pPr>
              <w:snapToGrid w:val="0"/>
              <w:rPr>
                <w:sz w:val="18"/>
                <w:szCs w:val="18"/>
                <w:lang w:eastAsia="zh-CN"/>
              </w:rPr>
            </w:pPr>
          </w:p>
        </w:tc>
      </w:tr>
      <w:tr w:rsidR="00311112"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601D4ADE" w:rsidR="00311112" w:rsidRDefault="00311112" w:rsidP="00311112">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0EC614EC" w:rsidR="00311112" w:rsidRDefault="00311112" w:rsidP="00311112">
            <w:pPr>
              <w:snapToGrid w:val="0"/>
              <w:rPr>
                <w:sz w:val="18"/>
                <w:szCs w:val="18"/>
                <w:lang w:eastAsia="zh-CN"/>
              </w:rPr>
            </w:pPr>
          </w:p>
        </w:tc>
      </w:tr>
      <w:tr w:rsidR="00311112"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241A3D5D" w:rsidR="00311112" w:rsidRDefault="00311112" w:rsidP="00311112">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0BC3" w14:textId="5ECE1C22" w:rsidR="00311112" w:rsidRDefault="00311112" w:rsidP="00311112">
            <w:pPr>
              <w:snapToGrid w:val="0"/>
              <w:rPr>
                <w:rFonts w:eastAsia="SimSun"/>
                <w:sz w:val="18"/>
                <w:szCs w:val="18"/>
                <w:lang w:eastAsia="zh-CN"/>
              </w:rPr>
            </w:pPr>
          </w:p>
        </w:tc>
      </w:tr>
      <w:tr w:rsidR="00311112"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249B80DD" w:rsidR="00311112" w:rsidRDefault="00311112" w:rsidP="00311112">
            <w:pPr>
              <w:rPr>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1DB0D9AD" w:rsidR="00311112" w:rsidRDefault="00311112" w:rsidP="00311112">
            <w:pPr>
              <w:tabs>
                <w:tab w:val="left" w:pos="1902"/>
              </w:tabs>
              <w:snapToGrid w:val="0"/>
              <w:rPr>
                <w:rFonts w:eastAsia="Malgun Gothic"/>
                <w:bCs/>
                <w:sz w:val="18"/>
                <w:szCs w:val="18"/>
              </w:rPr>
            </w:pPr>
          </w:p>
        </w:tc>
      </w:tr>
      <w:tr w:rsidR="00311112"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311112" w:rsidRDefault="00311112" w:rsidP="00311112">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311112" w:rsidRDefault="00311112" w:rsidP="00311112">
            <w:pPr>
              <w:tabs>
                <w:tab w:val="left" w:pos="1902"/>
              </w:tabs>
              <w:snapToGrid w:val="0"/>
              <w:rPr>
                <w:rFonts w:eastAsia="SimSun"/>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1205" w14:textId="77777777" w:rsidR="00B21153" w:rsidRDefault="00B21153" w:rsidP="007458B4">
      <w:r>
        <w:separator/>
      </w:r>
    </w:p>
  </w:endnote>
  <w:endnote w:type="continuationSeparator" w:id="0">
    <w:p w14:paraId="510394AB" w14:textId="77777777" w:rsidR="00B21153" w:rsidRDefault="00B2115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9B020" w14:textId="77777777" w:rsidR="00B21153" w:rsidRDefault="00B21153" w:rsidP="007458B4">
      <w:r>
        <w:separator/>
      </w:r>
    </w:p>
  </w:footnote>
  <w:footnote w:type="continuationSeparator" w:id="0">
    <w:p w14:paraId="5BB52750" w14:textId="77777777" w:rsidR="00B21153" w:rsidRDefault="00B2115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27"/>
  </w:num>
  <w:num w:numId="27">
    <w:abstractNumId w:val="31"/>
  </w:num>
  <w:num w:numId="28">
    <w:abstractNumId w:val="26"/>
  </w:num>
  <w:num w:numId="29">
    <w:abstractNumId w:val="37"/>
  </w:num>
  <w:num w:numId="30">
    <w:abstractNumId w:val="32"/>
  </w:num>
  <w:num w:numId="31">
    <w:abstractNumId w:val="33"/>
  </w:num>
  <w:num w:numId="32">
    <w:abstractNumId w:val="35"/>
  </w:num>
  <w:num w:numId="33">
    <w:abstractNumId w:val="38"/>
  </w:num>
  <w:num w:numId="34">
    <w:abstractNumId w:val="29"/>
  </w:num>
  <w:num w:numId="35">
    <w:abstractNumId w:val="41"/>
  </w:num>
  <w:num w:numId="36">
    <w:abstractNumId w:val="28"/>
  </w:num>
  <w:num w:numId="37">
    <w:abstractNumId w:val="34"/>
  </w:num>
  <w:num w:numId="38">
    <w:abstractNumId w:val="25"/>
  </w:num>
  <w:num w:numId="39">
    <w:abstractNumId w:val="40"/>
  </w:num>
  <w:num w:numId="40">
    <w:abstractNumId w:val="36"/>
  </w:num>
  <w:num w:numId="41">
    <w:abstractNumId w:val="39"/>
  </w:num>
  <w:num w:numId="42">
    <w:abstractNumId w:val="30"/>
  </w:num>
  <w:num w:numId="43">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91EBA"/>
    <w:rsid w:val="000C17C6"/>
    <w:rsid w:val="000D648F"/>
    <w:rsid w:val="001328FF"/>
    <w:rsid w:val="00133FAA"/>
    <w:rsid w:val="001453E4"/>
    <w:rsid w:val="00145FAB"/>
    <w:rsid w:val="00146981"/>
    <w:rsid w:val="00157332"/>
    <w:rsid w:val="001579F2"/>
    <w:rsid w:val="001637F4"/>
    <w:rsid w:val="001670EE"/>
    <w:rsid w:val="00181578"/>
    <w:rsid w:val="00185AF4"/>
    <w:rsid w:val="00195F89"/>
    <w:rsid w:val="001B53D7"/>
    <w:rsid w:val="001B54F0"/>
    <w:rsid w:val="001C0641"/>
    <w:rsid w:val="001D1516"/>
    <w:rsid w:val="001F459B"/>
    <w:rsid w:val="00200008"/>
    <w:rsid w:val="002027BC"/>
    <w:rsid w:val="002236E4"/>
    <w:rsid w:val="00241D49"/>
    <w:rsid w:val="0026514C"/>
    <w:rsid w:val="00286C6A"/>
    <w:rsid w:val="002C0E8A"/>
    <w:rsid w:val="002D54BE"/>
    <w:rsid w:val="002E4383"/>
    <w:rsid w:val="002F2DE8"/>
    <w:rsid w:val="002F75B1"/>
    <w:rsid w:val="002F7E5F"/>
    <w:rsid w:val="003024DD"/>
    <w:rsid w:val="00311112"/>
    <w:rsid w:val="00316771"/>
    <w:rsid w:val="003478A4"/>
    <w:rsid w:val="00363361"/>
    <w:rsid w:val="00390FB3"/>
    <w:rsid w:val="00391B52"/>
    <w:rsid w:val="00395C90"/>
    <w:rsid w:val="00396F18"/>
    <w:rsid w:val="003A151B"/>
    <w:rsid w:val="003A4086"/>
    <w:rsid w:val="003A7FA5"/>
    <w:rsid w:val="003C1660"/>
    <w:rsid w:val="003C5761"/>
    <w:rsid w:val="003E2108"/>
    <w:rsid w:val="003E2BC2"/>
    <w:rsid w:val="003E40B2"/>
    <w:rsid w:val="003E486C"/>
    <w:rsid w:val="003E6A5B"/>
    <w:rsid w:val="003F66F4"/>
    <w:rsid w:val="004047C4"/>
    <w:rsid w:val="00413941"/>
    <w:rsid w:val="00414175"/>
    <w:rsid w:val="00420D8E"/>
    <w:rsid w:val="004216BD"/>
    <w:rsid w:val="00421914"/>
    <w:rsid w:val="00437633"/>
    <w:rsid w:val="004662E0"/>
    <w:rsid w:val="00467151"/>
    <w:rsid w:val="004779DE"/>
    <w:rsid w:val="00482696"/>
    <w:rsid w:val="0048331C"/>
    <w:rsid w:val="004A3BA8"/>
    <w:rsid w:val="004A51D3"/>
    <w:rsid w:val="004C4942"/>
    <w:rsid w:val="004D6FB1"/>
    <w:rsid w:val="004D72D5"/>
    <w:rsid w:val="004F1BD4"/>
    <w:rsid w:val="00520A32"/>
    <w:rsid w:val="00525254"/>
    <w:rsid w:val="00526540"/>
    <w:rsid w:val="00536FD4"/>
    <w:rsid w:val="00537102"/>
    <w:rsid w:val="005606C5"/>
    <w:rsid w:val="005611BF"/>
    <w:rsid w:val="00573255"/>
    <w:rsid w:val="0059155B"/>
    <w:rsid w:val="005A301B"/>
    <w:rsid w:val="005A37DA"/>
    <w:rsid w:val="005A3BB1"/>
    <w:rsid w:val="005B0713"/>
    <w:rsid w:val="005B13A1"/>
    <w:rsid w:val="005D6533"/>
    <w:rsid w:val="005E786B"/>
    <w:rsid w:val="005F3D5B"/>
    <w:rsid w:val="005F4307"/>
    <w:rsid w:val="006279B8"/>
    <w:rsid w:val="0066446A"/>
    <w:rsid w:val="0068395D"/>
    <w:rsid w:val="0068412F"/>
    <w:rsid w:val="006A02EA"/>
    <w:rsid w:val="006A07A0"/>
    <w:rsid w:val="006F587B"/>
    <w:rsid w:val="00713775"/>
    <w:rsid w:val="007209EF"/>
    <w:rsid w:val="00742832"/>
    <w:rsid w:val="007458B4"/>
    <w:rsid w:val="00752AF3"/>
    <w:rsid w:val="007549BE"/>
    <w:rsid w:val="007634B2"/>
    <w:rsid w:val="00765430"/>
    <w:rsid w:val="007769C3"/>
    <w:rsid w:val="0078377F"/>
    <w:rsid w:val="0078732D"/>
    <w:rsid w:val="00794E9D"/>
    <w:rsid w:val="007968A6"/>
    <w:rsid w:val="007A2D1D"/>
    <w:rsid w:val="007A4CD2"/>
    <w:rsid w:val="007A5313"/>
    <w:rsid w:val="007C1D2D"/>
    <w:rsid w:val="007D166E"/>
    <w:rsid w:val="007E0FC5"/>
    <w:rsid w:val="007E2861"/>
    <w:rsid w:val="007E6C56"/>
    <w:rsid w:val="007F144E"/>
    <w:rsid w:val="007F2459"/>
    <w:rsid w:val="00803DE1"/>
    <w:rsid w:val="0082642C"/>
    <w:rsid w:val="008301F6"/>
    <w:rsid w:val="0083535F"/>
    <w:rsid w:val="00882A98"/>
    <w:rsid w:val="008869E5"/>
    <w:rsid w:val="008B2CD2"/>
    <w:rsid w:val="008C2689"/>
    <w:rsid w:val="008E1704"/>
    <w:rsid w:val="008E26DD"/>
    <w:rsid w:val="008F4515"/>
    <w:rsid w:val="008F5A2A"/>
    <w:rsid w:val="009040D9"/>
    <w:rsid w:val="00910A5B"/>
    <w:rsid w:val="00912CCD"/>
    <w:rsid w:val="009148AF"/>
    <w:rsid w:val="009162B0"/>
    <w:rsid w:val="0092031A"/>
    <w:rsid w:val="00941201"/>
    <w:rsid w:val="00955270"/>
    <w:rsid w:val="009619EB"/>
    <w:rsid w:val="00991817"/>
    <w:rsid w:val="009A23F9"/>
    <w:rsid w:val="009A7BB1"/>
    <w:rsid w:val="009C4A30"/>
    <w:rsid w:val="009C7F08"/>
    <w:rsid w:val="009D602D"/>
    <w:rsid w:val="009E0541"/>
    <w:rsid w:val="009E3018"/>
    <w:rsid w:val="00A17156"/>
    <w:rsid w:val="00A2587E"/>
    <w:rsid w:val="00A27D6B"/>
    <w:rsid w:val="00A400FC"/>
    <w:rsid w:val="00A42DC7"/>
    <w:rsid w:val="00A527B7"/>
    <w:rsid w:val="00A61217"/>
    <w:rsid w:val="00A63324"/>
    <w:rsid w:val="00A76272"/>
    <w:rsid w:val="00A92C19"/>
    <w:rsid w:val="00AA1AB6"/>
    <w:rsid w:val="00AA53F8"/>
    <w:rsid w:val="00AD7475"/>
    <w:rsid w:val="00AF7FE3"/>
    <w:rsid w:val="00B022EC"/>
    <w:rsid w:val="00B04352"/>
    <w:rsid w:val="00B20A02"/>
    <w:rsid w:val="00B21153"/>
    <w:rsid w:val="00B25523"/>
    <w:rsid w:val="00B37397"/>
    <w:rsid w:val="00B407CD"/>
    <w:rsid w:val="00B40FA1"/>
    <w:rsid w:val="00B709F8"/>
    <w:rsid w:val="00B837CC"/>
    <w:rsid w:val="00B906E6"/>
    <w:rsid w:val="00B93266"/>
    <w:rsid w:val="00BB1637"/>
    <w:rsid w:val="00BB6E66"/>
    <w:rsid w:val="00BC3496"/>
    <w:rsid w:val="00BD02AE"/>
    <w:rsid w:val="00BD62CA"/>
    <w:rsid w:val="00C00416"/>
    <w:rsid w:val="00C00F2E"/>
    <w:rsid w:val="00C03112"/>
    <w:rsid w:val="00C05C41"/>
    <w:rsid w:val="00C1638B"/>
    <w:rsid w:val="00C62610"/>
    <w:rsid w:val="00C80449"/>
    <w:rsid w:val="00C851CD"/>
    <w:rsid w:val="00C85F22"/>
    <w:rsid w:val="00CA1A6B"/>
    <w:rsid w:val="00CA3784"/>
    <w:rsid w:val="00CA431B"/>
    <w:rsid w:val="00CB1804"/>
    <w:rsid w:val="00CB5320"/>
    <w:rsid w:val="00CB7BE9"/>
    <w:rsid w:val="00CC274C"/>
    <w:rsid w:val="00CC2A2B"/>
    <w:rsid w:val="00CF03B5"/>
    <w:rsid w:val="00CF7415"/>
    <w:rsid w:val="00D16B40"/>
    <w:rsid w:val="00D20179"/>
    <w:rsid w:val="00D25ECD"/>
    <w:rsid w:val="00D54AD4"/>
    <w:rsid w:val="00D66185"/>
    <w:rsid w:val="00D7327C"/>
    <w:rsid w:val="00D916A1"/>
    <w:rsid w:val="00DA37DB"/>
    <w:rsid w:val="00DA4676"/>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59D8"/>
    <w:rsid w:val="00E53638"/>
    <w:rsid w:val="00E625BC"/>
    <w:rsid w:val="00E73DAE"/>
    <w:rsid w:val="00E76568"/>
    <w:rsid w:val="00E8123E"/>
    <w:rsid w:val="00E8134B"/>
    <w:rsid w:val="00E87766"/>
    <w:rsid w:val="00E87CB8"/>
    <w:rsid w:val="00E94A5C"/>
    <w:rsid w:val="00EA7154"/>
    <w:rsid w:val="00EB6835"/>
    <w:rsid w:val="00EC5527"/>
    <w:rsid w:val="00EC6B09"/>
    <w:rsid w:val="00F05EA2"/>
    <w:rsid w:val="00F11546"/>
    <w:rsid w:val="00F17901"/>
    <w:rsid w:val="00F20513"/>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清單段落,목록 단락,列,列出段落,列表段落11"/>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9B029-7AB8-42BE-96D5-EAFA8EA4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3735</Words>
  <Characters>21291</Characters>
  <Application>Microsoft Office Word</Application>
  <DocSecurity>0</DocSecurity>
  <Lines>177</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55</cp:revision>
  <cp:lastPrinted>2021-10-06T09:28:00Z</cp:lastPrinted>
  <dcterms:created xsi:type="dcterms:W3CDTF">2021-10-12T00:22:00Z</dcterms:created>
  <dcterms:modified xsi:type="dcterms:W3CDTF">2021-10-12T09:32:00Z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