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Heading2"/>
        <w:numPr>
          <w:ilvl w:val="0"/>
          <w:numId w:val="5"/>
        </w:numPr>
      </w:pPr>
      <w:r>
        <w:t>Introduction</w:t>
      </w:r>
    </w:p>
    <w:p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Heading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Heading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rPr>
            </w:pPr>
            <w:r>
              <w:rPr>
                <w:rFonts w:eastAsia="Malgun Gothic"/>
                <w:sz w:val="18"/>
              </w:rPr>
              <w:t>Offline proposal 1.A (below)</w:t>
            </w:r>
          </w:p>
          <w:p w:rsidR="007E0FC5" w:rsidRDefault="007E0FC5">
            <w:pPr>
              <w:snapToGrid w:val="0"/>
              <w:jc w:val="both"/>
              <w:rPr>
                <w:rFonts w:eastAsia="Malgun Gothic"/>
                <w:sz w:val="18"/>
              </w:rPr>
            </w:pPr>
          </w:p>
          <w:p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Batang"/>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1.D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1.E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SSB, with TRS as QCL Type-A source RS</w:t>
            </w:r>
          </w:p>
          <w:p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 NEC</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 xml:space="preserve">: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per Rel-17 TCI state pool</w:t>
      </w:r>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2" w:name="_Hlk84321626"/>
      <w:r w:rsidRPr="00D20179">
        <w:rPr>
          <w:rFonts w:eastAsia="Times New Roman"/>
          <w:bCs/>
          <w:sz w:val="20"/>
        </w:rPr>
        <w:t>For CSI-RS used to provide QCL indication for non-UE dedicated channels, the CSI-RS should only be QCLed with SSB of the same PCID as that from the serving cell</w:t>
      </w:r>
    </w:p>
    <w:p w:rsidR="007E0FC5" w:rsidRPr="00D20179" w:rsidRDefault="00C00F2E">
      <w:pPr>
        <w:numPr>
          <w:ilvl w:val="0"/>
          <w:numId w:val="17"/>
        </w:numPr>
        <w:snapToGrid w:val="0"/>
        <w:jc w:val="both"/>
        <w:rPr>
          <w:rFonts w:eastAsia="Times New Roman"/>
          <w:sz w:val="20"/>
        </w:rPr>
      </w:pPr>
      <w:bookmarkStart w:id="3" w:name="_Hlk84321692"/>
      <w:bookmarkEnd w:id="2"/>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r w:rsidR="00BB1637">
        <w:rPr>
          <w:sz w:val="20"/>
        </w:rPr>
        <w:t>A/</w:t>
      </w:r>
      <w:r w:rsidRPr="00D20179">
        <w:rPr>
          <w:sz w:val="20"/>
        </w:rPr>
        <w:t xml:space="preserve">D source RS for CSI-RS for BM and/or TRS </w:t>
      </w:r>
    </w:p>
    <w:p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3"/>
    <w:p w:rsidR="007E0FC5" w:rsidRDefault="007E0FC5">
      <w:pPr>
        <w:snapToGrid w:val="0"/>
        <w:jc w:val="both"/>
        <w:rPr>
          <w:sz w:val="20"/>
        </w:rPr>
      </w:pPr>
    </w:p>
    <w:p w:rsidR="007E0FC5" w:rsidRDefault="00C00F2E">
      <w:pPr>
        <w:snapToGrid w:val="0"/>
        <w:jc w:val="both"/>
        <w:rPr>
          <w:color w:val="FF0000"/>
          <w:sz w:val="20"/>
        </w:rPr>
      </w:pPr>
      <w:r>
        <w:rPr>
          <w:color w:val="FF0000"/>
          <w:sz w:val="20"/>
        </w:rPr>
        <w:t>[To be further discussed</w:t>
      </w:r>
      <w:r w:rsidR="00CB1804">
        <w:rPr>
          <w:color w:val="FF0000"/>
          <w:sz w:val="20"/>
        </w:rPr>
        <w:t xml:space="preserve"> after 1.B is agreed</w:t>
      </w:r>
      <w:r>
        <w:rPr>
          <w:color w:val="FF0000"/>
          <w:sz w:val="20"/>
        </w:rPr>
        <w:t>: whether</w:t>
      </w:r>
      <w:r w:rsidR="00CB1804">
        <w:rPr>
          <w:color w:val="FF0000"/>
          <w:sz w:val="20"/>
        </w:rPr>
        <w:t>/how</w:t>
      </w:r>
      <w:r>
        <w:rPr>
          <w:color w:val="FF0000"/>
          <w:sz w:val="20"/>
        </w:rPr>
        <w:t xml:space="preserve"> 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CB1804" w:rsidTr="00991817">
        <w:tc>
          <w:tcPr>
            <w:tcW w:w="2314" w:type="dxa"/>
            <w:shd w:val="clear" w:color="auto" w:fill="D0CECE"/>
          </w:tcPr>
          <w:p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rsidR="00CB1804" w:rsidRDefault="00CB1804" w:rsidP="00CB1804">
            <w:pPr>
              <w:snapToGrid w:val="0"/>
              <w:rPr>
                <w:b/>
                <w:color w:val="FF0000"/>
                <w:sz w:val="20"/>
                <w:szCs w:val="18"/>
              </w:rPr>
            </w:pPr>
            <w:r>
              <w:rPr>
                <w:color w:val="FF0000"/>
                <w:sz w:val="20"/>
                <w:szCs w:val="18"/>
              </w:rPr>
              <w:t>QCL Type(s)</w:t>
            </w:r>
          </w:p>
        </w:tc>
      </w:tr>
      <w:tr w:rsidR="00CB1804" w:rsidTr="00991817">
        <w:trPr>
          <w:trHeight w:val="159"/>
        </w:trPr>
        <w:tc>
          <w:tcPr>
            <w:tcW w:w="2314" w:type="dxa"/>
            <w:vMerge w:val="restart"/>
          </w:tcPr>
          <w:p w:rsidR="00CB1804" w:rsidRDefault="00CB1804" w:rsidP="00CB1804">
            <w:pPr>
              <w:snapToGrid w:val="0"/>
              <w:rPr>
                <w:color w:val="FF0000"/>
                <w:sz w:val="20"/>
                <w:szCs w:val="18"/>
              </w:rPr>
            </w:pPr>
            <w:r>
              <w:rPr>
                <w:color w:val="FF0000"/>
                <w:sz w:val="20"/>
                <w:szCs w:val="18"/>
              </w:rPr>
              <w:t>SSB</w:t>
            </w:r>
          </w:p>
        </w:tc>
        <w:tc>
          <w:tcPr>
            <w:tcW w:w="2541" w:type="dxa"/>
          </w:tcPr>
          <w:p w:rsidR="00CB1804" w:rsidRDefault="00CB1804" w:rsidP="00CB1804">
            <w:pPr>
              <w:snapToGrid w:val="0"/>
              <w:rPr>
                <w:color w:val="FF0000"/>
                <w:sz w:val="20"/>
                <w:szCs w:val="18"/>
              </w:rPr>
            </w:pPr>
            <w:r>
              <w:rPr>
                <w:color w:val="FF0000"/>
                <w:sz w:val="20"/>
                <w:szCs w:val="18"/>
              </w:rPr>
              <w:t xml:space="preserve">Periodic TRS </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AP TRS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 or B</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PDCCH/PDSCH DMRS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BM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CSI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c>
          <w:tcPr>
            <w:tcW w:w="2314"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A+D</w:t>
            </w:r>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color w:val="FF0000"/>
          <w:sz w:val="20"/>
        </w:rPr>
      </w:pPr>
      <w:r>
        <w:rPr>
          <w:color w:val="FF0000"/>
          <w:sz w:val="20"/>
        </w:rPr>
        <w:t>...</w:t>
      </w:r>
    </w:p>
    <w:p w:rsidR="00CB1804" w:rsidRDefault="00CB1804">
      <w:pPr>
        <w:snapToGrid w:val="0"/>
        <w:jc w:val="both"/>
        <w:rPr>
          <w:color w:val="FF0000"/>
          <w:sz w:val="20"/>
        </w:rPr>
      </w:pPr>
    </w:p>
    <w:p w:rsidR="00CB1804" w:rsidRDefault="00CB1804">
      <w:pPr>
        <w:snapToGrid w:val="0"/>
        <w:jc w:val="both"/>
        <w:rPr>
          <w:color w:val="FF0000"/>
          <w:sz w:val="20"/>
        </w:rPr>
      </w:pPr>
      <w:r>
        <w:rPr>
          <w:color w:val="FF0000"/>
          <w:sz w:val="20"/>
        </w:rPr>
        <w:t>Or perhaps use the tables in section 5.1.5 of TS38.214</w:t>
      </w:r>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4"/>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rsidR="007E0FC5" w:rsidRDefault="00C00F2E">
      <w:pPr>
        <w:snapToGrid w:val="0"/>
        <w:jc w:val="both"/>
        <w:rPr>
          <w:rFonts w:eastAsia="Malgun Gothic"/>
          <w:i/>
          <w:sz w:val="20"/>
          <w:szCs w:val="20"/>
        </w:rPr>
      </w:pPr>
      <w:r>
        <w:rPr>
          <w:rFonts w:eastAsia="Malgun Gothic"/>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413941" w:rsidRDefault="00A400FC">
      <w:pPr>
        <w:pStyle w:val="ListParagraph"/>
        <w:numPr>
          <w:ilvl w:val="0"/>
          <w:numId w:val="19"/>
        </w:numPr>
        <w:snapToGrid w:val="0"/>
        <w:spacing w:after="0" w:line="240" w:lineRule="auto"/>
        <w:jc w:val="both"/>
        <w:rPr>
          <w:sz w:val="20"/>
        </w:rPr>
      </w:pPr>
      <w:r>
        <w:rPr>
          <w:color w:val="FF0000"/>
          <w:sz w:val="20"/>
          <w:lang w:eastAsia="zh-CN"/>
        </w:rPr>
        <w:t>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 xml:space="preserve">CC/BWP is the CC/BWP in which the </w:t>
      </w:r>
      <w:r w:rsidR="00A17156">
        <w:rPr>
          <w:sz w:val="20"/>
        </w:rPr>
        <w:t xml:space="preserve">reference </w:t>
      </w:r>
      <w:r>
        <w:rPr>
          <w:sz w:val="20"/>
        </w:rPr>
        <w:t>TCI state pool (list of TCI states) is configured.</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5" w:name="_Hlk84321878"/>
      <w:r>
        <w:rPr>
          <w:sz w:val="20"/>
        </w:rPr>
        <w:t>When a periodic CSI-RS is used as a PL-RS, decide in RAN1#106bis-e between the two following options:</w:t>
      </w:r>
    </w:p>
    <w:p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5"/>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rsidR="000C17C6" w:rsidRDefault="000C17C6">
      <w:pPr>
        <w:pStyle w:val="ListParagraph"/>
        <w:numPr>
          <w:ilvl w:val="0"/>
          <w:numId w:val="20"/>
        </w:numPr>
        <w:snapToGrid w:val="0"/>
        <w:spacing w:after="0" w:line="240" w:lineRule="auto"/>
        <w:contextualSpacing/>
        <w:jc w:val="both"/>
        <w:rPr>
          <w:sz w:val="20"/>
        </w:rPr>
      </w:pPr>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lastRenderedPageBreak/>
        <w:t>Proposal 1.H</w:t>
      </w:r>
      <w:r>
        <w:rPr>
          <w:sz w:val="20"/>
        </w:rPr>
        <w:t>: On Rel.17 unified TCI framework, when the setting of (P0, alpha, closed loop index) for PUSCH, PUCCH, and/or SRS are associated with UL or (if applicable) joint TCI state per BWP:</w:t>
      </w:r>
    </w:p>
    <w:p w:rsidR="007E0FC5" w:rsidRDefault="00157332">
      <w:pPr>
        <w:pStyle w:val="ListParagraph"/>
        <w:numPr>
          <w:ilvl w:val="0"/>
          <w:numId w:val="21"/>
        </w:numPr>
        <w:snapToGrid w:val="0"/>
        <w:spacing w:after="0" w:line="240" w:lineRule="auto"/>
        <w:contextualSpacing/>
        <w:jc w:val="both"/>
        <w:rPr>
          <w:sz w:val="20"/>
        </w:rPr>
      </w:pPr>
      <w:r>
        <w:rPr>
          <w:sz w:val="20"/>
        </w:rPr>
        <w:t xml:space="preserve">Via RRC, </w:t>
      </w:r>
      <w:r w:rsidR="009E0541">
        <w:rPr>
          <w:color w:val="FF0000"/>
          <w:sz w:val="20"/>
        </w:rPr>
        <w:t>for each of the PUSCH, PUCCH, and/or SRS,</w:t>
      </w:r>
      <w:r w:rsidR="009E0541">
        <w:rPr>
          <w:sz w:val="20"/>
        </w:rPr>
        <w:t xml:space="preserve"> </w:t>
      </w:r>
      <w:r>
        <w:rPr>
          <w:sz w:val="20"/>
        </w:rPr>
        <w:t>t</w:t>
      </w:r>
      <w:r w:rsidR="00C00F2E">
        <w:rPr>
          <w:sz w:val="20"/>
        </w:rPr>
        <w:t xml:space="preserve">he multiple settings are configured </w:t>
      </w:r>
      <w:r>
        <w:rPr>
          <w:sz w:val="20"/>
        </w:rPr>
        <w:t>where at least one setting is associated with an UL or (if applicable) joint TCI state per BWP</w:t>
      </w:r>
    </w:p>
    <w:p w:rsidR="00157332" w:rsidRDefault="00157332">
      <w:pPr>
        <w:pStyle w:val="ListParagraph"/>
        <w:numPr>
          <w:ilvl w:val="0"/>
          <w:numId w:val="21"/>
        </w:numPr>
        <w:snapToGrid w:val="0"/>
        <w:spacing w:after="0" w:line="240" w:lineRule="auto"/>
        <w:contextualSpacing/>
        <w:jc w:val="both"/>
        <w:rPr>
          <w:sz w:val="20"/>
        </w:rPr>
      </w:pPr>
      <w:r>
        <w:rPr>
          <w:sz w:val="20"/>
          <w:szCs w:val="20"/>
        </w:rPr>
        <w:t>Further discuss and finalize in RAN1#106bis-e</w:t>
      </w:r>
      <w:r>
        <w:rPr>
          <w:sz w:val="20"/>
        </w:rPr>
        <w:t xml:space="preserve">: Whether more than one </w:t>
      </w:r>
      <w:r w:rsidR="00CB7BE9">
        <w:rPr>
          <w:sz w:val="20"/>
        </w:rPr>
        <w:t xml:space="preserve">of such </w:t>
      </w:r>
      <w:r>
        <w:rPr>
          <w:sz w:val="20"/>
        </w:rPr>
        <w:t xml:space="preserve">settings can be associated with an UL or (if applicable) joint TCI state per BWP </w:t>
      </w:r>
    </w:p>
    <w:p w:rsidR="007E0FC5" w:rsidRDefault="00157332" w:rsidP="00157332">
      <w:pPr>
        <w:pStyle w:val="ListParagraph"/>
        <w:numPr>
          <w:ilvl w:val="1"/>
          <w:numId w:val="21"/>
        </w:numPr>
        <w:snapToGrid w:val="0"/>
        <w:spacing w:after="0" w:line="240" w:lineRule="auto"/>
        <w:contextualSpacing/>
        <w:jc w:val="both"/>
        <w:rPr>
          <w:sz w:val="20"/>
        </w:rPr>
      </w:pPr>
      <w:r>
        <w:rPr>
          <w:sz w:val="20"/>
        </w:rPr>
        <w:t>In this case</w:t>
      </w:r>
      <w:r w:rsidR="00C00F2E">
        <w:rPr>
          <w:sz w:val="20"/>
        </w:rPr>
        <w:t xml:space="preserve">, the association between a TCI state and one of such 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rsidR="007E0FC5" w:rsidRDefault="00C00F2E">
            <w:pPr>
              <w:snapToGrid w:val="0"/>
              <w:rPr>
                <w:sz w:val="18"/>
                <w:szCs w:val="18"/>
                <w:lang w:eastAsia="zh-CN"/>
              </w:rPr>
            </w:pPr>
            <w:r>
              <w:rPr>
                <w:sz w:val="18"/>
                <w:szCs w:val="18"/>
                <w:lang w:eastAsia="zh-CN"/>
              </w:rPr>
              <w:t>[Mod: I see your point.]</w:t>
            </w:r>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rsidR="007E0FC5" w:rsidRDefault="00C00F2E">
            <w:pPr>
              <w:snapToGrid w:val="0"/>
              <w:rPr>
                <w:rFonts w:eastAsia="Malgun Gothic"/>
                <w:sz w:val="18"/>
                <w:szCs w:val="18"/>
                <w:lang w:val="en-GB"/>
              </w:rPr>
            </w:pPr>
            <w:r>
              <w:rPr>
                <w:rFonts w:eastAsia="Malgun Gothic"/>
                <w:sz w:val="18"/>
                <w:szCs w:val="18"/>
                <w:lang w:val="en-GB"/>
              </w:rPr>
              <w:t>Proposal 1.C.1: Support.</w:t>
            </w:r>
          </w:p>
          <w:p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rsidR="007E0FC5" w:rsidRDefault="00C00F2E">
            <w:pPr>
              <w:snapToGrid w:val="0"/>
              <w:rPr>
                <w:rFonts w:eastAsia="Malgun Gothic"/>
                <w:sz w:val="18"/>
                <w:szCs w:val="18"/>
                <w:lang w:val="en-GB"/>
              </w:rPr>
            </w:pPr>
            <w:r>
              <w:rPr>
                <w:rFonts w:eastAsia="Malgun Gothic"/>
                <w:sz w:val="18"/>
                <w:szCs w:val="18"/>
                <w:lang w:val="en-GB"/>
              </w:rPr>
              <w:t>Proposal 1.D: Support.</w:t>
            </w:r>
          </w:p>
          <w:p w:rsidR="007E0FC5" w:rsidRDefault="00C00F2E">
            <w:pPr>
              <w:snapToGrid w:val="0"/>
              <w:rPr>
                <w:rFonts w:eastAsia="Malgun Gothic"/>
                <w:sz w:val="18"/>
                <w:szCs w:val="18"/>
                <w:lang w:val="en-GB"/>
              </w:rPr>
            </w:pPr>
            <w:r>
              <w:rPr>
                <w:rFonts w:eastAsia="Malgun Gothic"/>
                <w:sz w:val="18"/>
                <w:szCs w:val="18"/>
                <w:lang w:val="en-GB"/>
              </w:rPr>
              <w:t>Proposal 1.E: Support.</w:t>
            </w:r>
          </w:p>
          <w:p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rsidR="007E0FC5" w:rsidRDefault="00C00F2E">
            <w:pPr>
              <w:snapToGrid w:val="0"/>
              <w:rPr>
                <w:rFonts w:eastAsia="Malgun Gothic"/>
                <w:sz w:val="18"/>
                <w:szCs w:val="18"/>
                <w:lang w:val="en-GB"/>
              </w:rPr>
            </w:pPr>
            <w:r>
              <w:rPr>
                <w:rFonts w:eastAsia="Malgun Gothic"/>
                <w:sz w:val="18"/>
                <w:szCs w:val="18"/>
                <w:lang w:val="en-GB"/>
              </w:rPr>
              <w:t>Proposal 1.G: Support.</w:t>
            </w:r>
          </w:p>
          <w:p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rsidR="007E0FC5" w:rsidRDefault="007E0FC5">
            <w:pPr>
              <w:snapToGrid w:val="0"/>
              <w:rPr>
                <w:rFonts w:eastAsia="Malgun Gothic"/>
                <w:sz w:val="18"/>
                <w:szCs w:val="18"/>
                <w:lang w:val="en-GB"/>
              </w:rPr>
            </w:pP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rsidR="007E0FC5" w:rsidRDefault="00C00F2E">
            <w:pPr>
              <w:snapToGrid w:val="0"/>
              <w:rPr>
                <w:rFonts w:eastAsia="Malgun Gothic"/>
                <w:sz w:val="18"/>
                <w:szCs w:val="18"/>
                <w:lang w:val="en-GB"/>
              </w:rPr>
            </w:pPr>
            <w:r>
              <w:rPr>
                <w:rFonts w:eastAsia="Malgun Gothic"/>
                <w:b/>
                <w:sz w:val="18"/>
                <w:szCs w:val="18"/>
                <w:lang w:val="en-GB"/>
              </w:rPr>
              <w:lastRenderedPageBreak/>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Malgun Gothic"/>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rFonts w:eastAsia="Malgun Gothic"/>
                <w:sz w:val="18"/>
                <w:szCs w:val="18"/>
                <w:lang w:val="en-GB"/>
              </w:rPr>
            </w:pPr>
            <w:r>
              <w:rPr>
                <w:rFonts w:eastAsia="Malgun Gothic"/>
                <w:sz w:val="18"/>
                <w:szCs w:val="18"/>
                <w:lang w:val="en-GB"/>
              </w:rPr>
              <w:t>[Mod: Correct. Done]</w:t>
            </w:r>
          </w:p>
          <w:p w:rsidR="007E0FC5" w:rsidRDefault="007E0FC5">
            <w:pPr>
              <w:snapToGrid w:val="0"/>
              <w:rPr>
                <w:rFonts w:eastAsia="Malgun Gothic"/>
                <w:sz w:val="18"/>
                <w:szCs w:val="18"/>
                <w:lang w:val="en-GB"/>
              </w:rPr>
            </w:pPr>
          </w:p>
          <w:p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宋体"/>
                <w:sz w:val="18"/>
                <w:szCs w:val="18"/>
                <w:lang w:eastAsia="zh-CN"/>
              </w:rPr>
            </w:pPr>
            <w:r>
              <w:rPr>
                <w:rFonts w:eastAsia="Malgun Gothic"/>
                <w:sz w:val="18"/>
                <w:szCs w:val="18"/>
                <w:lang w:val="en-GB"/>
              </w:rPr>
              <w:t>[Mod: Good point. Done]</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ListParagraph"/>
              <w:numPr>
                <w:ilvl w:val="0"/>
                <w:numId w:val="22"/>
              </w:numPr>
              <w:snapToGrid w:val="0"/>
              <w:rPr>
                <w:sz w:val="18"/>
                <w:szCs w:val="18"/>
                <w:lang w:eastAsia="zh-CN"/>
              </w:rPr>
            </w:pPr>
            <w:r>
              <w:rPr>
                <w:sz w:val="18"/>
                <w:szCs w:val="18"/>
                <w:lang w:eastAsia="zh-CN"/>
              </w:rPr>
              <w:t>TRS+TRS</w:t>
            </w:r>
          </w:p>
          <w:p w:rsidR="007E0FC5" w:rsidRDefault="00C00F2E">
            <w:pPr>
              <w:pStyle w:val="ListParagraph"/>
              <w:numPr>
                <w:ilvl w:val="0"/>
                <w:numId w:val="22"/>
              </w:numPr>
              <w:snapToGrid w:val="0"/>
              <w:rPr>
                <w:sz w:val="18"/>
                <w:szCs w:val="18"/>
                <w:lang w:eastAsia="zh-CN"/>
              </w:rPr>
            </w:pPr>
            <w:r>
              <w:rPr>
                <w:sz w:val="18"/>
                <w:szCs w:val="18"/>
                <w:lang w:eastAsia="zh-CN"/>
              </w:rPr>
              <w:t>TRS+CSI-RS for BM</w:t>
            </w:r>
          </w:p>
          <w:p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r>
              <w:rPr>
                <w:sz w:val="18"/>
                <w:szCs w:val="18"/>
                <w:lang w:eastAsia="zh-CN"/>
              </w:rPr>
              <w:t>[Mod: We will finalize this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sz w:val="18"/>
                <w:szCs w:val="18"/>
                <w:lang w:eastAsia="zh-CN"/>
              </w:rPr>
            </w:pPr>
            <w:r>
              <w:rPr>
                <w:sz w:val="18"/>
                <w:szCs w:val="18"/>
                <w:lang w:eastAsia="zh-CN"/>
              </w:rPr>
              <w:t>[Mod: This can be discussed next round(s) although I am not sure what’s missing]</w:t>
            </w:r>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rsidR="007E0FC5" w:rsidRDefault="00C00F2E">
            <w:pPr>
              <w:snapToGrid w:val="0"/>
              <w:rPr>
                <w:sz w:val="18"/>
                <w:szCs w:val="18"/>
                <w:lang w:eastAsia="zh-CN"/>
              </w:rPr>
            </w:pPr>
            <w:r>
              <w:rPr>
                <w:sz w:val="18"/>
                <w:szCs w:val="18"/>
                <w:lang w:eastAsia="zh-CN"/>
              </w:rPr>
              <w:t>[Mod: Agree. That’s a mistake from my part (confusion with indication), removed]</w:t>
            </w:r>
          </w:p>
          <w:p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rsidR="007E0FC5" w:rsidRDefault="00C00F2E">
            <w:pPr>
              <w:snapToGrid w:val="0"/>
              <w:rPr>
                <w:sz w:val="18"/>
                <w:szCs w:val="18"/>
                <w:lang w:eastAsia="zh-CN"/>
              </w:rPr>
            </w:pPr>
            <w:r>
              <w:rPr>
                <w:sz w:val="18"/>
                <w:szCs w:val="18"/>
                <w:lang w:eastAsia="zh-CN"/>
              </w:rPr>
              <w:t>[Mod: We can discuss more re CSI-RS for CSI – see revision]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Malgun Gothic"/>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rsidR="007E0FC5" w:rsidRDefault="00C00F2E">
            <w:pPr>
              <w:snapToGrid w:val="0"/>
              <w:rPr>
                <w:rFonts w:eastAsia="Malgun Gothic"/>
                <w:bCs/>
                <w:sz w:val="18"/>
                <w:szCs w:val="18"/>
              </w:rPr>
            </w:pPr>
            <w:r>
              <w:rPr>
                <w:rFonts w:eastAsia="Malgun Gothic"/>
                <w:bCs/>
                <w:sz w:val="18"/>
                <w:szCs w:val="18"/>
              </w:rPr>
              <w:t>...</w:t>
            </w:r>
          </w:p>
          <w:p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lastRenderedPageBreak/>
              <w:t>Applies for both intra-cell and inter-cell beam indication</w:t>
            </w:r>
          </w:p>
          <w:p w:rsidR="007E0FC5" w:rsidRDefault="00C00F2E">
            <w:pPr>
              <w:snapToGrid w:val="0"/>
              <w:rPr>
                <w:rFonts w:eastAsia="Malgun Gothic"/>
                <w:bCs/>
                <w:sz w:val="18"/>
                <w:szCs w:val="18"/>
              </w:rPr>
            </w:pPr>
            <w:r>
              <w:rPr>
                <w:rFonts w:eastAsia="Malgun Gothic"/>
                <w:bCs/>
                <w:sz w:val="18"/>
                <w:szCs w:val="18"/>
              </w:rPr>
              <w: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rsidR="007E0FC5" w:rsidRDefault="00C00F2E">
            <w:pPr>
              <w:snapToGrid w:val="0"/>
              <w:rPr>
                <w:rFonts w:eastAsia="Malgun Gothic"/>
                <w:bCs/>
                <w:sz w:val="18"/>
                <w:szCs w:val="18"/>
              </w:rPr>
            </w:pPr>
            <w:r>
              <w:rPr>
                <w:rFonts w:eastAsia="Malgun Gothic"/>
                <w:bCs/>
                <w:sz w:val="18"/>
                <w:szCs w:val="18"/>
              </w:rPr>
              <w:t>[Mod: Check OFFLINE and my above comments to Ericsson]</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rFonts w:eastAsia="Malgun Gothic"/>
                <w:sz w:val="18"/>
                <w:szCs w:val="18"/>
              </w:rPr>
            </w:pPr>
            <w:r>
              <w:rPr>
                <w:rFonts w:eastAsia="Malgun Gothic"/>
                <w:sz w:val="18"/>
                <w:szCs w:val="18"/>
              </w:rPr>
              <w:t>[Mod: We can discuss this proposal in the next round(s)]</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Malgun Gothic"/>
                <w:bCs/>
                <w:sz w:val="18"/>
                <w:szCs w:val="18"/>
              </w:rPr>
            </w:pPr>
            <w:r>
              <w:rPr>
                <w:rFonts w:eastAsia="Malgun Gothic"/>
                <w:bCs/>
                <w:sz w:val="18"/>
                <w:szCs w:val="18"/>
              </w:rPr>
              <w:t>[Mod: Will finalize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r>
              <w:rPr>
                <w:sz w:val="18"/>
              </w:rPr>
              <w:t>[Mod: Check my comment for Ericsson]</w:t>
            </w:r>
          </w:p>
          <w:p w:rsidR="007E0FC5" w:rsidRDefault="007E0FC5">
            <w:pPr>
              <w:snapToGrid w:val="0"/>
              <w:contextualSpacing/>
              <w:jc w:val="both"/>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rsidR="007E0FC5" w:rsidRDefault="00C00F2E">
            <w:pPr>
              <w:snapToGrid w:val="0"/>
              <w:rPr>
                <w:rFonts w:eastAsia="Malgun Gothic"/>
                <w:bCs/>
                <w:sz w:val="18"/>
                <w:szCs w:val="18"/>
              </w:rPr>
            </w:pPr>
            <w:r>
              <w:rPr>
                <w:rFonts w:eastAsia="Malgun Gothic"/>
                <w:bCs/>
                <w:sz w:val="18"/>
                <w:szCs w:val="18"/>
              </w:rPr>
              <w:t>Proposal 1.B: Support.</w:t>
            </w:r>
          </w:p>
          <w:p w:rsidR="007E0FC5" w:rsidRDefault="00C00F2E">
            <w:pPr>
              <w:snapToGrid w:val="0"/>
              <w:rPr>
                <w:rFonts w:eastAsia="Malgun Gothic"/>
                <w:b/>
                <w:sz w:val="18"/>
                <w:szCs w:val="18"/>
              </w:rPr>
            </w:pPr>
            <w:r>
              <w:rPr>
                <w:rFonts w:eastAsia="Malgun Gothic"/>
                <w:b/>
                <w:sz w:val="18"/>
                <w:szCs w:val="18"/>
              </w:rPr>
              <w:t>Proposal 1.C.1: Support</w:t>
            </w: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rsidR="007E0FC5" w:rsidRDefault="00C00F2E">
            <w:pPr>
              <w:snapToGrid w:val="0"/>
              <w:rPr>
                <w:rFonts w:eastAsia="Malgun Gothic"/>
                <w:b/>
                <w:sz w:val="18"/>
                <w:szCs w:val="18"/>
              </w:rPr>
            </w:pPr>
            <w:r>
              <w:rPr>
                <w:rFonts w:eastAsia="Malgun Gothic"/>
                <w:b/>
                <w:sz w:val="18"/>
                <w:szCs w:val="18"/>
              </w:rPr>
              <w:t xml:space="preserve"> </w:t>
            </w:r>
          </w:p>
          <w:p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rsidR="007E0FC5" w:rsidRDefault="00C00F2E">
            <w:pPr>
              <w:snapToGrid w:val="0"/>
              <w:rPr>
                <w:rFonts w:eastAsia="Malgun Gothic"/>
                <w:bCs/>
                <w:sz w:val="18"/>
                <w:szCs w:val="18"/>
              </w:rPr>
            </w:pPr>
            <w:r>
              <w:rPr>
                <w:rFonts w:eastAsia="Malgun Gothic"/>
                <w:bCs/>
                <w:sz w:val="18"/>
                <w:szCs w:val="18"/>
              </w:rPr>
              <w:lastRenderedPageBreak/>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snapToGrid w:val="0"/>
              <w:rPr>
                <w:rFonts w:eastAsia="Malgun Gothic"/>
                <w:bCs/>
                <w:sz w:val="18"/>
                <w:szCs w:val="18"/>
              </w:rPr>
            </w:pPr>
            <w:r>
              <w:rPr>
                <w:rFonts w:eastAsia="Malgun Gothic"/>
                <w:bCs/>
                <w:sz w:val="18"/>
                <w:szCs w:val="18"/>
              </w:rPr>
              <w:t>[Mod: I agree. That part has been made  a note]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1.F: Support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rsidR="007E0FC5" w:rsidRDefault="007E0FC5">
            <w:pPr>
              <w:snapToGrid w:val="0"/>
              <w:rPr>
                <w:rFonts w:eastAsia="Malgun Gothic"/>
                <w:bCs/>
                <w:sz w:val="18"/>
                <w:szCs w:val="18"/>
              </w:rPr>
            </w:pPr>
          </w:p>
          <w:p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r>
              <w:rPr>
                <w:color w:val="FF0000"/>
                <w:sz w:val="18"/>
              </w:rPr>
              <w:t>[Mod: See above]</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rsidR="008869E5" w:rsidRDefault="008869E5">
            <w:pPr>
              <w:snapToGrid w:val="0"/>
              <w:rPr>
                <w:sz w:val="18"/>
                <w:szCs w:val="18"/>
              </w:rPr>
            </w:pPr>
            <w:r>
              <w:rPr>
                <w:sz w:val="18"/>
                <w:szCs w:val="18"/>
              </w:rPr>
              <w:t>[Mod: Good point (similar to Apple’s suggestion)]</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rsidR="008869E5" w:rsidRDefault="008869E5">
            <w:pPr>
              <w:snapToGrid w:val="0"/>
              <w:rPr>
                <w:sz w:val="18"/>
                <w:szCs w:val="18"/>
              </w:rPr>
            </w:pPr>
            <w:r>
              <w:rPr>
                <w:sz w:val="18"/>
                <w:szCs w:val="18"/>
              </w:rPr>
              <w:t>[Mod: No issue here since this is target RS – applicable to any valid channel/signal]</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413941" w:rsidRDefault="00413941">
            <w:pPr>
              <w:snapToGrid w:val="0"/>
              <w:jc w:val="both"/>
              <w:rPr>
                <w:sz w:val="20"/>
              </w:rPr>
            </w:pPr>
            <w:r>
              <w:rPr>
                <w:sz w:val="20"/>
              </w:rPr>
              <w:t>[Mod:</w:t>
            </w:r>
            <w:r w:rsidR="00A400FC">
              <w:rPr>
                <w:sz w:val="20"/>
              </w:rPr>
              <w:t xml:space="preserve"> Good point</w:t>
            </w:r>
            <w:r>
              <w:rPr>
                <w:sz w:val="20"/>
              </w:rPr>
              <w: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rsidR="007E0FC5" w:rsidRDefault="007E0FC5">
            <w:pPr>
              <w:snapToGrid w:val="0"/>
              <w:rPr>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0C17C6">
            <w:pPr>
              <w:snapToGrid w:val="0"/>
              <w:rPr>
                <w:rFonts w:eastAsia="Malgun Gothic"/>
                <w:sz w:val="18"/>
                <w:szCs w:val="18"/>
              </w:rPr>
            </w:pPr>
            <w:r>
              <w:rPr>
                <w:rFonts w:eastAsia="Malgun Gothic"/>
                <w:sz w:val="18"/>
                <w:szCs w:val="18"/>
              </w:rPr>
              <w:t>[Mod: Added]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rsidR="007E0FC5" w:rsidRDefault="00C03112">
            <w:pPr>
              <w:snapToGrid w:val="0"/>
              <w:rPr>
                <w:rFonts w:eastAsia="Malgun Gothic"/>
                <w:sz w:val="18"/>
                <w:szCs w:val="18"/>
              </w:rPr>
            </w:pPr>
            <w:r>
              <w:rPr>
                <w:rFonts w:eastAsia="Malgun Gothic"/>
                <w:sz w:val="18"/>
                <w:szCs w:val="18"/>
              </w:rPr>
              <w:t xml:space="preserve">[Mod: Done] </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Cs/>
                <w:sz w:val="18"/>
                <w:szCs w:val="18"/>
              </w:rPr>
              <w:t>Added more views in the table</w:t>
            </w:r>
          </w:p>
          <w:p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rsidR="007E0FC5" w:rsidRDefault="00C00F2E">
            <w:pPr>
              <w:snapToGrid w:val="0"/>
              <w:rPr>
                <w:rFonts w:eastAsia="Malgun Gothic"/>
                <w:bCs/>
                <w:sz w:val="18"/>
                <w:szCs w:val="18"/>
              </w:rPr>
            </w:pPr>
            <w:r>
              <w:rPr>
                <w:rFonts w:eastAsia="Malgun Gothic"/>
                <w:bCs/>
                <w:sz w:val="18"/>
                <w:szCs w:val="18"/>
              </w:rPr>
              <w:t>Proposal 1.B: support. We also think table is useful</w:t>
            </w:r>
          </w:p>
          <w:p w:rsidR="007E0FC5" w:rsidRDefault="00C00F2E">
            <w:pPr>
              <w:snapToGrid w:val="0"/>
              <w:rPr>
                <w:rFonts w:eastAsia="Malgun Gothic"/>
                <w:b/>
                <w:sz w:val="18"/>
                <w:szCs w:val="18"/>
              </w:rPr>
            </w:pPr>
            <w:r>
              <w:rPr>
                <w:rFonts w:eastAsia="Malgun Gothic"/>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Malgun Gothic"/>
                <w:sz w:val="18"/>
                <w:szCs w:val="18"/>
              </w:rPr>
            </w:pPr>
          </w:p>
          <w:p w:rsidR="007E0FC5" w:rsidRDefault="00C03112">
            <w:pPr>
              <w:snapToGrid w:val="0"/>
              <w:rPr>
                <w:rFonts w:eastAsia="Malgun Gothic"/>
                <w:sz w:val="18"/>
                <w:szCs w:val="18"/>
              </w:rPr>
            </w:pPr>
            <w:r>
              <w:rPr>
                <w:rFonts w:eastAsia="Malgun Gothic"/>
                <w:sz w:val="18"/>
                <w:szCs w:val="18"/>
              </w:rPr>
              <w:t>[Mod: Captured for next round discussion]</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rsidR="007E0FC5" w:rsidRDefault="007E0FC5">
            <w:pPr>
              <w:snapToGrid w:val="0"/>
              <w:rPr>
                <w:rFonts w:eastAsia="Malgun Gothic"/>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C03112">
            <w:pPr>
              <w:snapToGrid w:val="0"/>
              <w:rPr>
                <w:rFonts w:eastAsia="Malgun Gothic"/>
                <w:sz w:val="18"/>
                <w:szCs w:val="18"/>
              </w:rPr>
            </w:pPr>
            <w:r>
              <w:rPr>
                <w:rFonts w:eastAsia="Malgun Gothic"/>
                <w:sz w:val="18"/>
                <w:szCs w:val="18"/>
              </w:rPr>
              <w:t>[Mod: Done]</w:t>
            </w:r>
          </w:p>
          <w:p w:rsidR="00C03112" w:rsidRDefault="00C03112">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rsidR="007E0FC5" w:rsidRDefault="007E0FC5">
            <w:pPr>
              <w:snapToGrid w:val="0"/>
              <w:rPr>
                <w:rFonts w:eastAsia="Malgun Gothic"/>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w:t>
            </w:r>
            <w:r>
              <w:rPr>
                <w:sz w:val="18"/>
                <w:szCs w:val="18"/>
              </w:rPr>
              <w:lastRenderedPageBreak/>
              <w:t xml:space="preserve">for each of the PUSCH, PUCCH, and/or SRS, is signaled via MAC-CE together with the MAC-CE-based TCI state activation </w:t>
            </w:r>
          </w:p>
          <w:p w:rsidR="007E0FC5" w:rsidRDefault="00C03112">
            <w:pPr>
              <w:snapToGrid w:val="0"/>
              <w:rPr>
                <w:rFonts w:eastAsia="Malgun Gothic"/>
                <w:bCs/>
                <w:sz w:val="18"/>
                <w:szCs w:val="18"/>
              </w:rPr>
            </w:pPr>
            <w:r>
              <w:rPr>
                <w:rFonts w:eastAsia="Malgun Gothic"/>
                <w:bCs/>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rsidR="00C03112" w:rsidRDefault="00C03112">
            <w:pPr>
              <w:snapToGrid w:val="0"/>
              <w:rPr>
                <w:sz w:val="18"/>
                <w:szCs w:val="18"/>
                <w:lang w:eastAsia="zh-CN"/>
              </w:rPr>
            </w:pPr>
            <w:r>
              <w:rPr>
                <w:sz w:val="18"/>
                <w:szCs w:val="18"/>
                <w:lang w:eastAsia="zh-CN"/>
              </w:rPr>
              <w:t>[Mod: Done]</w:t>
            </w:r>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Malgun Gothic"/>
                <w:sz w:val="18"/>
                <w:szCs w:val="18"/>
              </w:rPr>
            </w:pPr>
            <w:r>
              <w:rPr>
                <w:b/>
                <w:sz w:val="18"/>
                <w:szCs w:val="18"/>
              </w:rPr>
              <w:t>Proposal 1.C.2</w:t>
            </w:r>
            <w:r>
              <w:rPr>
                <w:sz w:val="18"/>
                <w:szCs w:val="18"/>
              </w:rPr>
              <w:t>: Support</w:t>
            </w:r>
          </w:p>
          <w:p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rsidR="00C03112" w:rsidRDefault="00C03112">
            <w:pPr>
              <w:snapToGrid w:val="0"/>
              <w:rPr>
                <w:sz w:val="18"/>
                <w:szCs w:val="18"/>
                <w:lang w:eastAsia="zh-CN"/>
              </w:rPr>
            </w:pPr>
            <w:r>
              <w:rPr>
                <w:rFonts w:eastAsia="Malgun Gothic"/>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rsidR="007E0FC5" w:rsidRDefault="00C03112">
            <w:pPr>
              <w:snapToGrid w:val="0"/>
              <w:rPr>
                <w:sz w:val="18"/>
                <w:szCs w:val="18"/>
                <w:lang w:eastAsia="zh-CN"/>
              </w:rPr>
            </w:pPr>
            <w:r>
              <w:rPr>
                <w:sz w:val="18"/>
                <w:szCs w:val="18"/>
                <w:lang w:eastAsia="zh-CN"/>
              </w:rPr>
              <w:lastRenderedPageBreak/>
              <w:t>[Mod: “only” is removed for now]</w:t>
            </w:r>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rsidR="007E0FC5" w:rsidRDefault="00C03112">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rsidR="007E0FC5" w:rsidRDefault="007E0FC5">
            <w:pPr>
              <w:snapToGrid w:val="0"/>
              <w:rPr>
                <w:bCs/>
                <w:sz w:val="18"/>
                <w:szCs w:val="18"/>
                <w:lang w:eastAsia="zh-CN"/>
              </w:rPr>
            </w:pPr>
          </w:p>
          <w:p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rsidR="007E0FC5" w:rsidRDefault="0068412F">
            <w:pPr>
              <w:snapToGrid w:val="0"/>
              <w:rPr>
                <w:bCs/>
                <w:sz w:val="18"/>
                <w:szCs w:val="18"/>
                <w:lang w:eastAsia="zh-CN"/>
              </w:rPr>
            </w:pPr>
            <w:r>
              <w:rPr>
                <w:bCs/>
                <w:sz w:val="18"/>
                <w:szCs w:val="18"/>
                <w:lang w:eastAsia="zh-CN"/>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rsidR="007E0FC5" w:rsidRDefault="00C00F2E">
            <w:pPr>
              <w:numPr>
                <w:ilvl w:val="0"/>
                <w:numId w:val="27"/>
              </w:numPr>
              <w:snapToGrid w:val="0"/>
              <w:jc w:val="both"/>
              <w:rPr>
                <w:rFonts w:eastAsia="Malgun Gothic"/>
                <w:sz w:val="16"/>
              </w:rPr>
            </w:pPr>
            <w:r>
              <w:rPr>
                <w:rFonts w:eastAsia="Malgun Gothic"/>
                <w:sz w:val="16"/>
              </w:rPr>
              <w:t>…</w:t>
            </w:r>
          </w:p>
          <w:p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rsidR="007E0FC5" w:rsidRDefault="0068412F">
            <w:pPr>
              <w:snapToGrid w:val="0"/>
              <w:rPr>
                <w:bCs/>
                <w:sz w:val="18"/>
                <w:szCs w:val="18"/>
                <w:lang w:eastAsia="zh-CN"/>
              </w:rPr>
            </w:pPr>
            <w:r>
              <w:rPr>
                <w:bCs/>
                <w:sz w:val="18"/>
                <w:szCs w:val="18"/>
                <w:lang w:eastAsia="zh-CN"/>
              </w:rPr>
              <w:t>[Mod: Correct]</w:t>
            </w:r>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lastRenderedPageBreak/>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宋体"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rsidR="00F20513" w:rsidRDefault="00F20513" w:rsidP="00F61556">
            <w:pPr>
              <w:snapToGrid w:val="0"/>
              <w:rPr>
                <w:rFonts w:eastAsia="Malgun Gothic"/>
                <w:sz w:val="18"/>
                <w:szCs w:val="18"/>
                <w:lang w:val="en-GB"/>
              </w:rPr>
            </w:pPr>
            <w:r>
              <w:rPr>
                <w:rFonts w:eastAsia="Malgun Gothic"/>
                <w:sz w:val="18"/>
                <w:szCs w:val="18"/>
                <w:lang w:val="en-GB"/>
              </w:rPr>
              <w:t>[Mod: Done]</w:t>
            </w:r>
          </w:p>
          <w:p w:rsidR="00F61556" w:rsidRDefault="00F61556" w:rsidP="00F61556">
            <w:pPr>
              <w:snapToGrid w:val="0"/>
              <w:rPr>
                <w:rFonts w:eastAsia="Malgun Gothic"/>
                <w:sz w:val="18"/>
                <w:szCs w:val="18"/>
                <w:lang w:val="en-GB"/>
              </w:rPr>
            </w:pPr>
            <w:r>
              <w:rPr>
                <w:rFonts w:eastAsia="Malgun Gothic"/>
                <w:sz w:val="18"/>
                <w:szCs w:val="18"/>
                <w:lang w:val="en-GB"/>
              </w:rPr>
              <w:t>Proposal 1.C.1: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rsidR="00F61556" w:rsidRDefault="00F61556" w:rsidP="00F61556">
            <w:pPr>
              <w:snapToGrid w:val="0"/>
              <w:rPr>
                <w:rFonts w:eastAsia="Malgun Gothic"/>
                <w:sz w:val="18"/>
                <w:szCs w:val="18"/>
                <w:lang w:val="en-GB"/>
              </w:rPr>
            </w:pPr>
            <w:r>
              <w:rPr>
                <w:rFonts w:eastAsia="Malgun Gothic"/>
                <w:sz w:val="18"/>
                <w:szCs w:val="18"/>
                <w:lang w:val="en-GB"/>
              </w:rPr>
              <w:t>Proposal 1.D: Support.</w:t>
            </w:r>
          </w:p>
          <w:p w:rsidR="00F61556" w:rsidRDefault="00F61556" w:rsidP="00F61556">
            <w:pPr>
              <w:snapToGrid w:val="0"/>
              <w:rPr>
                <w:rFonts w:eastAsia="Malgun Gothic"/>
                <w:sz w:val="18"/>
                <w:szCs w:val="18"/>
                <w:lang w:val="en-GB"/>
              </w:rPr>
            </w:pPr>
            <w:r>
              <w:rPr>
                <w:rFonts w:eastAsia="Malgun Gothic"/>
                <w:sz w:val="18"/>
                <w:szCs w:val="18"/>
                <w:lang w:val="en-GB"/>
              </w:rPr>
              <w:t>Proposal 1.E: Support.</w:t>
            </w:r>
          </w:p>
          <w:p w:rsidR="00F61556" w:rsidRDefault="00F61556" w:rsidP="00F61556">
            <w:pPr>
              <w:snapToGrid w:val="0"/>
              <w:rPr>
                <w:rFonts w:eastAsia="Malgun Gothic"/>
                <w:sz w:val="18"/>
                <w:szCs w:val="18"/>
                <w:lang w:val="en-GB"/>
              </w:rPr>
            </w:pPr>
            <w:r>
              <w:rPr>
                <w:rFonts w:eastAsia="Malgun Gothic"/>
                <w:sz w:val="18"/>
                <w:szCs w:val="18"/>
                <w:lang w:val="en-GB"/>
              </w:rPr>
              <w:lastRenderedPageBreak/>
              <w:t xml:space="preserve">Proposal 1.F: Support. </w:t>
            </w:r>
          </w:p>
          <w:p w:rsidR="00F61556" w:rsidRDefault="00F61556" w:rsidP="00F61556">
            <w:pPr>
              <w:snapToGrid w:val="0"/>
              <w:rPr>
                <w:rFonts w:eastAsia="Malgun Gothic"/>
                <w:sz w:val="18"/>
                <w:szCs w:val="18"/>
                <w:lang w:val="en-GB"/>
              </w:rPr>
            </w:pPr>
            <w:r>
              <w:rPr>
                <w:rFonts w:eastAsia="Malgun Gothic"/>
                <w:sz w:val="18"/>
                <w:szCs w:val="18"/>
                <w:lang w:val="en-GB"/>
              </w:rPr>
              <w:t>Proposal 1.G: Support.</w:t>
            </w:r>
          </w:p>
          <w:p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rsidR="00991817" w:rsidRDefault="00991817" w:rsidP="00F61556">
            <w:pPr>
              <w:snapToGrid w:val="0"/>
              <w:rPr>
                <w:rFonts w:eastAsiaTheme="minorEastAsia"/>
                <w:sz w:val="18"/>
                <w:szCs w:val="18"/>
                <w:lang w:val="en-GB" w:eastAsia="ja-JP"/>
              </w:rPr>
            </w:pPr>
          </w:p>
          <w:p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rsidR="00991817" w:rsidRDefault="00991817" w:rsidP="00991817">
            <w:pPr>
              <w:snapToGrid w:val="0"/>
              <w:rPr>
                <w:rFonts w:eastAsia="MS Mincho"/>
                <w:sz w:val="18"/>
                <w:szCs w:val="18"/>
                <w:lang w:val="en-GB" w:eastAsia="ja-JP"/>
              </w:rPr>
            </w:pPr>
          </w:p>
          <w:p w:rsidR="00991817" w:rsidRDefault="00991817" w:rsidP="00991817">
            <w:pPr>
              <w:snapToGrid w:val="0"/>
              <w:rPr>
                <w:rFonts w:eastAsia="MS Mincho"/>
                <w:sz w:val="18"/>
                <w:szCs w:val="18"/>
                <w:lang w:val="en-GB" w:eastAsia="ja-JP"/>
              </w:rPr>
            </w:pPr>
            <w:r>
              <w:rPr>
                <w:rFonts w:eastAsia="MS Mincho"/>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Option-1: The CC/BWP ID for reference TCI state pool is explicitly configured in PDSCH_config in a BWP in a CC, if the TCI pool in the PDSCH is absent;</w:t>
            </w:r>
          </w:p>
          <w:p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rsidR="00AD7475" w:rsidRDefault="00AD7475" w:rsidP="00AD7475">
            <w:pPr>
              <w:snapToGrid w:val="0"/>
              <w:rPr>
                <w:rFonts w:eastAsia="MS Mincho"/>
                <w:sz w:val="18"/>
                <w:szCs w:val="18"/>
                <w:lang w:val="en-GB" w:eastAsia="ja-JP"/>
              </w:rPr>
            </w:pPr>
          </w:p>
          <w:p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rsidR="00AD7475" w:rsidRDefault="00AD7475" w:rsidP="00AD7475">
            <w:pPr>
              <w:snapToGrid w:val="0"/>
              <w:rPr>
                <w:rFonts w:eastAsia="MS Mincho"/>
                <w:sz w:val="18"/>
                <w:szCs w:val="18"/>
                <w:lang w:eastAsia="ja-JP"/>
              </w:rPr>
            </w:pPr>
          </w:p>
          <w:p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rsidR="006F587B" w:rsidRPr="00AD7475" w:rsidRDefault="006F587B" w:rsidP="00AD7475">
            <w:pPr>
              <w:snapToGrid w:val="0"/>
              <w:rPr>
                <w:rFonts w:eastAsia="MS Mincho"/>
                <w:sz w:val="18"/>
                <w:szCs w:val="18"/>
                <w:lang w:eastAsia="ja-JP"/>
              </w:rPr>
            </w:pPr>
          </w:p>
          <w:p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rsidR="0048331C" w:rsidRDefault="0048331C" w:rsidP="0048331C">
            <w:pPr>
              <w:snapToGrid w:val="0"/>
              <w:rPr>
                <w:rFonts w:eastAsia="MS Mincho"/>
                <w:sz w:val="18"/>
                <w:szCs w:val="18"/>
                <w:lang w:val="en-GB" w:eastAsia="ja-JP"/>
              </w:rPr>
            </w:pPr>
          </w:p>
          <w:p w:rsidR="0048331C" w:rsidRPr="0048331C" w:rsidRDefault="0048331C" w:rsidP="0048331C">
            <w:pPr>
              <w:snapToGrid w:val="0"/>
              <w:rPr>
                <w:rFonts w:eastAsia="MS Mincho" w:hint="eastAsia"/>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tc>
      </w:tr>
    </w:tbl>
    <w:p w:rsidR="007E0FC5" w:rsidRDefault="007E0FC5">
      <w:pPr>
        <w:snapToGrid w:val="0"/>
        <w:spacing w:after="120" w:line="288" w:lineRule="auto"/>
        <w:jc w:val="both"/>
        <w:rPr>
          <w:rFonts w:eastAsia="Malgun Gothic"/>
          <w:sz w:val="20"/>
          <w:szCs w:val="20"/>
        </w:rPr>
      </w:pPr>
    </w:p>
    <w:p w:rsidR="007E0FC5" w:rsidRDefault="00C00F2E">
      <w:pPr>
        <w:pStyle w:val="Heading3"/>
        <w:numPr>
          <w:ilvl w:val="1"/>
          <w:numId w:val="9"/>
        </w:numPr>
      </w:pPr>
      <w:r>
        <w:t>Issue 2 (inter-cell beam management)</w:t>
      </w:r>
    </w:p>
    <w:p w:rsidR="007E0FC5" w:rsidRDefault="007E0FC5">
      <w:pPr>
        <w:ind w:left="360"/>
      </w:pPr>
    </w:p>
    <w:p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Malgun Gothic"/>
                <w:sz w:val="18"/>
              </w:rPr>
              <w:lastRenderedPageBreak/>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lastRenderedPageBreak/>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lastRenderedPageBreak/>
              <w:t>Not support</w:t>
            </w:r>
            <w:r>
              <w:rPr>
                <w:sz w:val="18"/>
                <w:lang w:eastAsia="en-US"/>
              </w:rPr>
              <w:t xml:space="preserve">: MTK, </w:t>
            </w:r>
            <w:r>
              <w:rPr>
                <w:sz w:val="18"/>
                <w:szCs w:val="18"/>
              </w:rPr>
              <w:t>NTT Docomo, Ericsson, Spreadtrum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宋体"/>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Spreadtrum,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rsidR="001579F2" w:rsidRDefault="001579F2" w:rsidP="001579F2">
            <w:pPr>
              <w:tabs>
                <w:tab w:val="left" w:pos="720"/>
              </w:tabs>
              <w:snapToGrid w:val="0"/>
              <w:rPr>
                <w:rFonts w:eastAsia="Times New Roman"/>
                <w:sz w:val="18"/>
                <w:szCs w:val="20"/>
              </w:rPr>
            </w:pPr>
          </w:p>
          <w:p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9F2" w:rsidRDefault="001579F2" w:rsidP="001579F2">
            <w:pPr>
              <w:snapToGrid w:val="0"/>
              <w:rPr>
                <w:sz w:val="18"/>
                <w:szCs w:val="20"/>
              </w:rPr>
            </w:pPr>
            <w:r>
              <w:rPr>
                <w:b/>
                <w:sz w:val="18"/>
                <w:szCs w:val="20"/>
              </w:rPr>
              <w:t>Alt1</w:t>
            </w:r>
            <w:r w:rsidR="00C00F2E">
              <w:rPr>
                <w:sz w:val="18"/>
                <w:szCs w:val="20"/>
              </w:rPr>
              <w:t xml:space="preserve">: </w:t>
            </w:r>
          </w:p>
          <w:p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rsidR="007E0FC5" w:rsidRDefault="007E0FC5" w:rsidP="001579F2">
            <w:pPr>
              <w:snapToGrid w:val="0"/>
              <w:rPr>
                <w:sz w:val="18"/>
                <w:szCs w:val="20"/>
              </w:rPr>
            </w:pPr>
          </w:p>
          <w:p w:rsidR="001579F2" w:rsidRDefault="001579F2" w:rsidP="001579F2">
            <w:pPr>
              <w:snapToGrid w:val="0"/>
              <w:rPr>
                <w:sz w:val="18"/>
                <w:szCs w:val="20"/>
              </w:rPr>
            </w:pPr>
            <w:r>
              <w:rPr>
                <w:b/>
                <w:sz w:val="18"/>
                <w:szCs w:val="20"/>
              </w:rPr>
              <w:t>Alt2</w:t>
            </w:r>
            <w:r w:rsidR="00C00F2E">
              <w:rPr>
                <w:sz w:val="18"/>
                <w:szCs w:val="20"/>
              </w:rPr>
              <w:t xml:space="preserve">: </w:t>
            </w:r>
          </w:p>
          <w:p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rsidR="007E0FC5" w:rsidRDefault="007E0FC5" w:rsidP="001579F2">
            <w:pPr>
              <w:snapToGrid w:val="0"/>
              <w:rPr>
                <w:sz w:val="18"/>
                <w:szCs w:val="20"/>
              </w:rPr>
            </w:pPr>
          </w:p>
          <w:p w:rsidR="007E0FC5" w:rsidRDefault="00C00F2E" w:rsidP="001579F2">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6" w:name="_Hlk84324673"/>
            <w:r>
              <w:rPr>
                <w:rFonts w:eastAsia="Times New Roman"/>
                <w:sz w:val="18"/>
                <w:szCs w:val="20"/>
              </w:rPr>
              <w:t>UCI design for L1-RSRP reporting: For K&gt;1, reuse (K-1) Rel-15 differential L1-RSRP() relative to the first L1-RSRP value</w:t>
            </w:r>
            <w:bookmarkEnd w:id="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rsidR="007E0FC5" w:rsidRDefault="00C00F2E">
            <w:pPr>
              <w:snapToGrid w:val="0"/>
              <w:spacing w:line="257" w:lineRule="auto"/>
              <w:rPr>
                <w:sz w:val="18"/>
                <w:szCs w:val="18"/>
              </w:rPr>
            </w:pPr>
            <w:r>
              <w:rPr>
                <w:sz w:val="18"/>
                <w:szCs w:val="18"/>
              </w:rPr>
              <w:t>Alt-1: UE to monitor paging in USS with the newly activated TCI state [11]</w:t>
            </w:r>
          </w:p>
          <w:p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sv-SE"/>
              </w:rPr>
            </w:pPr>
            <w:r>
              <w:rPr>
                <w:sz w:val="18"/>
                <w:szCs w:val="20"/>
                <w:lang w:val="sv-SE"/>
              </w:rPr>
              <w:t>Alt-1: Huawei, HiSilicon, Ericsson</w:t>
            </w:r>
          </w:p>
          <w:p w:rsidR="007E0FC5" w:rsidRDefault="00C00F2E">
            <w:pPr>
              <w:snapToGrid w:val="0"/>
              <w:rPr>
                <w:sz w:val="18"/>
                <w:szCs w:val="20"/>
                <w:lang w:val="sv-SE"/>
              </w:rPr>
            </w:pPr>
            <w:r>
              <w:rPr>
                <w:sz w:val="18"/>
                <w:szCs w:val="20"/>
                <w:lang w:val="sv-SE"/>
              </w:rPr>
              <w:t>Alt-2: Huawei, HiSilicon</w:t>
            </w:r>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ListParagraph"/>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rsidR="007E0FC5" w:rsidRDefault="00C00F2E">
      <w:pPr>
        <w:pStyle w:val="ListParagraph"/>
        <w:numPr>
          <w:ilvl w:val="0"/>
          <w:numId w:val="25"/>
        </w:numPr>
        <w:snapToGrid w:val="0"/>
        <w:jc w:val="both"/>
        <w:rPr>
          <w:sz w:val="20"/>
        </w:rPr>
      </w:pPr>
      <w:r>
        <w:rPr>
          <w:sz w:val="20"/>
        </w:rPr>
        <w:t>Decide in conjunction with inter-cell mTRP, where the candidate value(s) include at least 1</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00B37397" w:rsidRPr="00B37397">
        <w:rPr>
          <w:sz w:val="20"/>
          <w:szCs w:val="20"/>
        </w:rPr>
        <w:t xml:space="preserve"> </w:t>
      </w:r>
      <w:r w:rsidR="00B37397" w:rsidRPr="00B37397">
        <w:rPr>
          <w:color w:val="FF0000"/>
          <w:sz w:val="20"/>
          <w:szCs w:val="20"/>
        </w:rPr>
        <w:t>when the received signals are outside of SMTC</w:t>
      </w:r>
      <w:r w:rsidRPr="00B37397">
        <w:rPr>
          <w:sz w:val="20"/>
          <w:szCs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宋体"/>
          <w:sz w:val="20"/>
          <w:szCs w:val="20"/>
          <w:lang w:eastAsia="en-US"/>
        </w:rPr>
      </w:pPr>
    </w:p>
    <w:p w:rsidR="007E0FC5" w:rsidRDefault="007E0FC5">
      <w:pPr>
        <w:snapToGrid w:val="0"/>
        <w:jc w:val="both"/>
        <w:rPr>
          <w:rFonts w:eastAsia="宋体"/>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37397" w:rsidRPr="00B37397" w:rsidRDefault="00B37397">
      <w:pPr>
        <w:numPr>
          <w:ilvl w:val="0"/>
          <w:numId w:val="28"/>
        </w:numPr>
        <w:snapToGrid w:val="0"/>
        <w:jc w:val="both"/>
        <w:rPr>
          <w:color w:val="000000"/>
          <w:sz w:val="22"/>
          <w:szCs w:val="20"/>
          <w:lang w:val="en-GB"/>
        </w:rPr>
      </w:pPr>
      <w:r w:rsidRPr="00B37397">
        <w:rPr>
          <w:color w:val="FF0000"/>
          <w:sz w:val="20"/>
          <w:szCs w:val="18"/>
          <w:lang w:val="en-GB"/>
        </w:rPr>
        <w:t>FFS:</w:t>
      </w:r>
      <w:r>
        <w:rPr>
          <w:color w:val="FF0000"/>
          <w:sz w:val="20"/>
          <w:szCs w:val="18"/>
          <w:lang w:val="en-GB"/>
        </w:rPr>
        <w:t xml:space="preserve"> UE measurement behavio</w:t>
      </w:r>
      <w:r w:rsidR="00F77A6E">
        <w:rPr>
          <w:color w:val="FF0000"/>
          <w:sz w:val="20"/>
          <w:szCs w:val="18"/>
          <w:lang w:val="en-GB"/>
        </w:rPr>
        <w:t>u</w:t>
      </w:r>
      <w:r w:rsidRPr="00B37397">
        <w:rPr>
          <w:color w:val="FF0000"/>
          <w:sz w:val="20"/>
          <w:szCs w:val="18"/>
          <w:lang w:val="en-GB"/>
        </w:rPr>
        <w:t>r when SSBs associated with different PCIs overlap</w:t>
      </w:r>
      <w:r w:rsidR="00F77A6E">
        <w:rPr>
          <w:color w:val="FF0000"/>
          <w:sz w:val="20"/>
          <w:szCs w:val="18"/>
          <w:lang w:val="en-GB"/>
        </w:rPr>
        <w:t xml:space="preserve">, including whether this is up to UE capability </w:t>
      </w:r>
    </w:p>
    <w:p w:rsidR="007E0FC5" w:rsidRDefault="007E0FC5">
      <w:pPr>
        <w:snapToGrid w:val="0"/>
        <w:jc w:val="both"/>
        <w:rPr>
          <w:rFonts w:eastAsia="宋体"/>
          <w:sz w:val="20"/>
          <w:szCs w:val="20"/>
          <w:lang w:val="en-GB" w:eastAsia="en-US"/>
        </w:rPr>
      </w:pPr>
    </w:p>
    <w:p w:rsidR="007E0FC5" w:rsidRDefault="007E0FC5">
      <w:pPr>
        <w:snapToGrid w:val="0"/>
        <w:jc w:val="both"/>
        <w:rPr>
          <w:rFonts w:eastAsia="宋体"/>
          <w:sz w:val="20"/>
          <w:szCs w:val="20"/>
          <w:lang w:val="en-GB" w:eastAsia="en-US"/>
        </w:rPr>
      </w:pPr>
    </w:p>
    <w:p w:rsidR="007E0FC5" w:rsidRDefault="00C00F2E">
      <w:pPr>
        <w:snapToGrid w:val="0"/>
        <w:jc w:val="both"/>
        <w:rPr>
          <w:rFonts w:eastAsia="宋体"/>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rsidR="007E0FC5" w:rsidRDefault="007E0FC5">
            <w:pPr>
              <w:snapToGrid w:val="0"/>
              <w:rPr>
                <w:rFonts w:eastAsia="PMingLiU"/>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宋体"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宋体"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rFonts w:eastAsia="PMingLiU"/>
                <w:sz w:val="18"/>
                <w:szCs w:val="18"/>
                <w:lang w:eastAsia="zh-TW"/>
              </w:rPr>
            </w:pPr>
            <w:r>
              <w:rPr>
                <w:rFonts w:eastAsia="PMingLiU"/>
                <w:sz w:val="18"/>
                <w:szCs w:val="18"/>
                <w:lang w:eastAsia="zh-TW"/>
              </w:rPr>
              <w:lastRenderedPageBreak/>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rsidR="007E0FC5" w:rsidRDefault="007E0FC5">
            <w:pPr>
              <w:snapToGrid w:val="0"/>
              <w:rPr>
                <w:rFonts w:eastAsia="PMingLiU"/>
                <w:sz w:val="18"/>
                <w:szCs w:val="18"/>
                <w:lang w:eastAsia="zh-TW"/>
              </w:rPr>
            </w:pPr>
          </w:p>
          <w:p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rsidR="007E0FC5" w:rsidRDefault="00C00F2E">
            <w:pPr>
              <w:snapToGrid w:val="0"/>
              <w:rPr>
                <w:rFonts w:eastAsia="Yu Mincho"/>
                <w:sz w:val="18"/>
                <w:szCs w:val="18"/>
                <w:lang w:eastAsia="ja-JP"/>
              </w:rPr>
            </w:pPr>
            <w:r>
              <w:rPr>
                <w:rFonts w:eastAsia="Yu Mincho"/>
                <w:sz w:val="18"/>
                <w:szCs w:val="18"/>
                <w:lang w:eastAsia="ja-JP"/>
              </w:rPr>
              <w:t>[Mod: See comment to MTK and Nokia]</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rsidR="007E0FC5" w:rsidRDefault="00C00F2E">
            <w:pPr>
              <w:snapToGrid w:val="0"/>
              <w:rPr>
                <w:rFonts w:eastAsia="Yu Mincho"/>
                <w:sz w:val="18"/>
                <w:szCs w:val="18"/>
                <w:lang w:eastAsia="ja-JP"/>
              </w:rPr>
            </w:pPr>
            <w:r>
              <w:rPr>
                <w:rFonts w:eastAsia="Yu Mincho" w:hint="eastAsia"/>
                <w:sz w:val="18"/>
                <w:szCs w:val="18"/>
                <w:lang w:eastAsia="ja-JP"/>
              </w:rPr>
              <w:t>2.C: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rsidR="007E0FC5" w:rsidRDefault="007E0FC5">
            <w:pPr>
              <w:snapToGrid w:val="0"/>
              <w:rPr>
                <w:rFonts w:eastAsia="Yu Mincho"/>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宋体"/>
                <w:sz w:val="18"/>
                <w:szCs w:val="18"/>
              </w:rPr>
            </w:pPr>
            <w:r>
              <w:rPr>
                <w:rFonts w:eastAsia="宋体"/>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 xml:space="preserve">…, the supported number of physical cell IDs different from that of the serving cell will be decided as a part of UE feature discussion </w:t>
            </w:r>
            <w:r>
              <w:rPr>
                <w:rFonts w:eastAsia="宋体"/>
                <w:color w:val="FF0000"/>
                <w:sz w:val="18"/>
                <w:szCs w:val="18"/>
              </w:rPr>
              <w:t>with candidate value at least including 1</w:t>
            </w:r>
            <w:r>
              <w:rPr>
                <w:rFonts w:eastAsia="宋体"/>
                <w:sz w:val="18"/>
                <w:szCs w:val="18"/>
              </w:rPr>
              <w:t>.</w:t>
            </w:r>
          </w:p>
          <w:p w:rsidR="007E0FC5" w:rsidRDefault="00C00F2E">
            <w:pPr>
              <w:snapToGrid w:val="0"/>
              <w:jc w:val="both"/>
              <w:rPr>
                <w:rFonts w:eastAsia="宋体"/>
                <w:sz w:val="18"/>
                <w:szCs w:val="18"/>
              </w:rPr>
            </w:pPr>
            <w:r>
              <w:rPr>
                <w:rFonts w:eastAsia="宋体"/>
                <w:sz w:val="18"/>
                <w:szCs w:val="18"/>
              </w:rPr>
              <w:t xml:space="preserve">[Mod: Done] </w:t>
            </w:r>
          </w:p>
          <w:p w:rsidR="007E0FC5" w:rsidRDefault="007E0FC5">
            <w:pPr>
              <w:snapToGrid w:val="0"/>
              <w:jc w:val="both"/>
              <w:rPr>
                <w:rFonts w:eastAsia="宋体"/>
                <w:sz w:val="18"/>
                <w:szCs w:val="18"/>
              </w:rPr>
            </w:pPr>
          </w:p>
          <w:p w:rsidR="007E0FC5" w:rsidRDefault="00C00F2E">
            <w:pPr>
              <w:jc w:val="both"/>
              <w:rPr>
                <w:rFonts w:eastAsia="Malgun Gothic" w:cs="Times"/>
                <w:sz w:val="16"/>
                <w:szCs w:val="14"/>
              </w:rPr>
            </w:pPr>
            <w:r>
              <w:rPr>
                <w:rStyle w:val="Strong"/>
                <w:rFonts w:cs="Times"/>
                <w:sz w:val="16"/>
                <w:szCs w:val="14"/>
                <w:highlight w:val="green"/>
              </w:rPr>
              <w:t>Agreement</w:t>
            </w:r>
          </w:p>
          <w:p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宋体"/>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宋体"/>
                <w:sz w:val="18"/>
                <w:szCs w:val="18"/>
              </w:rPr>
            </w:pPr>
            <w:r>
              <w:rPr>
                <w:rFonts w:eastAsia="宋体"/>
                <w:sz w:val="18"/>
                <w:szCs w:val="18"/>
              </w:rPr>
              <w:t>[Mod: Done]</w:t>
            </w:r>
          </w:p>
          <w:p w:rsidR="007E0FC5" w:rsidRDefault="00C00F2E">
            <w:pPr>
              <w:snapToGrid w:val="0"/>
              <w:jc w:val="both"/>
              <w:rPr>
                <w:rFonts w:eastAsia="宋体"/>
                <w:sz w:val="18"/>
                <w:szCs w:val="18"/>
              </w:rPr>
            </w:pPr>
            <w:r>
              <w:rPr>
                <w:rFonts w:eastAsia="宋体"/>
                <w:sz w:val="18"/>
                <w:szCs w:val="18"/>
              </w:rPr>
              <w:t>For 2.C, support</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For 2.D, Fine</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 xml:space="preserve">For 2.E, do we have detailed discussion on this? Suggest to discuss in this meeting further. </w:t>
            </w:r>
          </w:p>
          <w:p w:rsidR="007E0FC5" w:rsidRDefault="00C00F2E">
            <w:pPr>
              <w:snapToGrid w:val="0"/>
              <w:jc w:val="both"/>
              <w:rPr>
                <w:rFonts w:eastAsia="宋体"/>
                <w:sz w:val="18"/>
                <w:szCs w:val="18"/>
              </w:rPr>
            </w:pPr>
            <w:r>
              <w:rPr>
                <w:rFonts w:eastAsia="宋体"/>
                <w:sz w:val="18"/>
                <w:szCs w:val="18"/>
              </w:rPr>
              <w:t>[Mod: See comment to Docomo]</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宋体"/>
                <w:sz w:val="18"/>
                <w:szCs w:val="18"/>
              </w:rPr>
            </w:pPr>
            <w:r>
              <w:rPr>
                <w:rFonts w:eastAsia="宋体"/>
                <w:b/>
                <w:sz w:val="18"/>
                <w:szCs w:val="18"/>
              </w:rPr>
              <w:t>Conclusion 2.A:</w:t>
            </w:r>
            <w:r>
              <w:rPr>
                <w:rFonts w:eastAsia="宋体"/>
                <w:sz w:val="18"/>
                <w:szCs w:val="18"/>
              </w:rPr>
              <w:t xml:space="preserve"> Tend to agree with MTK and NTT Docomo, that this is covered by an earlier agreement. </w:t>
            </w:r>
          </w:p>
          <w:p w:rsidR="007E0FC5" w:rsidRDefault="00C00F2E">
            <w:pPr>
              <w:snapToGrid w:val="0"/>
              <w:jc w:val="both"/>
              <w:rPr>
                <w:rFonts w:eastAsia="宋体"/>
                <w:sz w:val="18"/>
                <w:szCs w:val="18"/>
              </w:rPr>
            </w:pPr>
            <w:r>
              <w:rPr>
                <w:rFonts w:eastAsia="宋体"/>
                <w:b/>
                <w:sz w:val="18"/>
                <w:szCs w:val="18"/>
              </w:rPr>
              <w:t>Conclusion 2.B:</w:t>
            </w:r>
            <w:r>
              <w:rPr>
                <w:rFonts w:eastAsia="宋体"/>
                <w:sz w:val="18"/>
                <w:szCs w:val="18"/>
              </w:rPr>
              <w:t xml:space="preserve"> Support</w:t>
            </w:r>
          </w:p>
          <w:p w:rsidR="007E0FC5" w:rsidRDefault="00C00F2E">
            <w:pPr>
              <w:snapToGrid w:val="0"/>
              <w:jc w:val="both"/>
              <w:rPr>
                <w:rFonts w:eastAsia="宋体"/>
                <w:sz w:val="18"/>
                <w:szCs w:val="18"/>
              </w:rPr>
            </w:pPr>
            <w:r>
              <w:rPr>
                <w:rFonts w:eastAsia="宋体"/>
                <w:b/>
                <w:sz w:val="18"/>
                <w:szCs w:val="18"/>
              </w:rPr>
              <w:t>Conclusion 2.C:</w:t>
            </w:r>
            <w:r>
              <w:rPr>
                <w:rFonts w:eastAsia="宋体"/>
                <w:sz w:val="18"/>
                <w:szCs w:val="18"/>
              </w:rPr>
              <w:t xml:space="preserve"> We think this conclusion can be worded differently:</w:t>
            </w:r>
          </w:p>
          <w:p w:rsidR="007E0FC5" w:rsidRDefault="007E0FC5">
            <w:pPr>
              <w:snapToGrid w:val="0"/>
              <w:jc w:val="both"/>
              <w:rPr>
                <w:rFonts w:eastAsia="宋体"/>
                <w:sz w:val="18"/>
                <w:szCs w:val="18"/>
              </w:rPr>
            </w:pPr>
          </w:p>
          <w:p w:rsidR="007E0FC5" w:rsidRDefault="00C00F2E">
            <w:pPr>
              <w:snapToGrid w:val="0"/>
              <w:jc w:val="both"/>
              <w:rPr>
                <w:rFonts w:eastAsia="宋体"/>
                <w:sz w:val="18"/>
                <w:szCs w:val="20"/>
                <w:lang w:eastAsia="en-US"/>
              </w:rPr>
            </w:pPr>
            <w:r>
              <w:rPr>
                <w:sz w:val="18"/>
              </w:rPr>
              <w:t xml:space="preserve">On Rel-17 beam indication enhancements for inter-cell beam management, </w:t>
            </w:r>
            <w:r>
              <w:rPr>
                <w:rFonts w:eastAsia="宋体"/>
                <w:sz w:val="18"/>
                <w:szCs w:val="20"/>
                <w:lang w:eastAsia="en-US"/>
              </w:rPr>
              <w:t xml:space="preserve">for separate DL/UL TCI, there is no consensus in </w:t>
            </w:r>
            <w:r>
              <w:rPr>
                <w:rFonts w:eastAsia="宋体"/>
                <w:strike/>
                <w:color w:val="FF0000"/>
                <w:sz w:val="18"/>
                <w:szCs w:val="20"/>
                <w:lang w:eastAsia="en-US"/>
              </w:rPr>
              <w:t>restricting</w:t>
            </w:r>
            <w:r>
              <w:rPr>
                <w:rFonts w:eastAsia="宋体"/>
                <w:color w:val="FF0000"/>
                <w:sz w:val="18"/>
                <w:szCs w:val="20"/>
                <w:lang w:eastAsia="en-US"/>
              </w:rPr>
              <w:t xml:space="preserve"> allowing </w:t>
            </w:r>
            <w:r>
              <w:rPr>
                <w:rFonts w:eastAsia="宋体"/>
                <w:sz w:val="18"/>
                <w:szCs w:val="20"/>
                <w:lang w:eastAsia="en-US"/>
              </w:rPr>
              <w:t xml:space="preserve">the indicated DL TCI and UL TCI to be associated with SSBs of a </w:t>
            </w:r>
            <w:r>
              <w:rPr>
                <w:rFonts w:eastAsia="宋体"/>
                <w:strike/>
                <w:color w:val="FF0000"/>
                <w:sz w:val="18"/>
                <w:szCs w:val="20"/>
                <w:lang w:eastAsia="en-US"/>
              </w:rPr>
              <w:t>same</w:t>
            </w:r>
            <w:r>
              <w:rPr>
                <w:rFonts w:eastAsia="宋体"/>
                <w:color w:val="FF0000"/>
                <w:sz w:val="18"/>
                <w:szCs w:val="20"/>
                <w:lang w:eastAsia="en-US"/>
              </w:rPr>
              <w:t xml:space="preserve"> different </w:t>
            </w:r>
            <w:r>
              <w:rPr>
                <w:rFonts w:eastAsia="宋体"/>
                <w:sz w:val="18"/>
                <w:szCs w:val="20"/>
                <w:lang w:eastAsia="en-US"/>
              </w:rPr>
              <w:t>physical cell ID.</w:t>
            </w:r>
          </w:p>
          <w:p w:rsidR="007E0FC5" w:rsidRDefault="00C00F2E">
            <w:pPr>
              <w:snapToGrid w:val="0"/>
              <w:jc w:val="both"/>
              <w:rPr>
                <w:rFonts w:eastAsia="宋体"/>
                <w:sz w:val="18"/>
                <w:szCs w:val="20"/>
                <w:lang w:eastAsia="en-US"/>
              </w:rPr>
            </w:pPr>
            <w:r>
              <w:rPr>
                <w:rFonts w:eastAsia="宋体"/>
                <w:sz w:val="18"/>
                <w:szCs w:val="20"/>
                <w:lang w:eastAsia="en-US"/>
              </w:rPr>
              <w:t xml:space="preserve">[Mod: No. Your proposed wording is inconsistent with the wording of the FFS. </w:t>
            </w:r>
          </w:p>
          <w:p w:rsidR="007E0FC5" w:rsidRDefault="007E0FC5">
            <w:pPr>
              <w:snapToGrid w:val="0"/>
              <w:jc w:val="both"/>
              <w:rPr>
                <w:rFonts w:eastAsia="宋体"/>
                <w:sz w:val="18"/>
                <w:szCs w:val="20"/>
                <w:lang w:eastAsia="en-US"/>
              </w:rPr>
            </w:pPr>
          </w:p>
          <w:p w:rsidR="007E0FC5" w:rsidRDefault="00C00F2E">
            <w:pPr>
              <w:snapToGrid w:val="0"/>
              <w:jc w:val="both"/>
              <w:rPr>
                <w:rFonts w:eastAsia="宋体"/>
                <w:sz w:val="16"/>
                <w:szCs w:val="20"/>
              </w:rPr>
            </w:pPr>
            <w:r>
              <w:rPr>
                <w:sz w:val="16"/>
                <w:szCs w:val="20"/>
              </w:rPr>
              <w:t xml:space="preserve">On Rel.17 beam indication enhancements for inter-cell management, the supported </w:t>
            </w:r>
            <w:r>
              <w:rPr>
                <w:rFonts w:eastAsia="宋体"/>
                <w:sz w:val="16"/>
                <w:szCs w:val="20"/>
              </w:rPr>
              <w:t>Rel-17 MAC-CE-based and/or DCI-based beam indication (at least using DCI formats 1_1/1_2 with and without DL assignment including the associated MAC-CE-based TCI state activation) apply to:</w:t>
            </w:r>
          </w:p>
          <w:p w:rsidR="007E0FC5" w:rsidRDefault="00C00F2E">
            <w:pPr>
              <w:numPr>
                <w:ilvl w:val="0"/>
                <w:numId w:val="33"/>
              </w:numPr>
              <w:snapToGrid w:val="0"/>
              <w:jc w:val="both"/>
              <w:rPr>
                <w:rFonts w:eastAsia="宋体"/>
                <w:sz w:val="16"/>
                <w:szCs w:val="20"/>
                <w:lang w:eastAsia="en-US"/>
              </w:rPr>
            </w:pPr>
            <w:r>
              <w:rPr>
                <w:rFonts w:eastAsia="宋体"/>
                <w:sz w:val="16"/>
                <w:szCs w:val="20"/>
                <w:lang w:eastAsia="en-US"/>
              </w:rPr>
              <w:t>Both joint TCI and separate DL/UL TCI</w:t>
            </w:r>
          </w:p>
          <w:p w:rsidR="007E0FC5" w:rsidRDefault="00C00F2E">
            <w:pPr>
              <w:numPr>
                <w:ilvl w:val="0"/>
                <w:numId w:val="33"/>
              </w:numPr>
              <w:snapToGrid w:val="0"/>
              <w:jc w:val="both"/>
              <w:rPr>
                <w:rFonts w:eastAsia="宋体"/>
                <w:sz w:val="16"/>
                <w:szCs w:val="20"/>
                <w:lang w:eastAsia="en-US"/>
              </w:rPr>
            </w:pPr>
            <w:r>
              <w:rPr>
                <w:rFonts w:eastAsia="宋体"/>
                <w:sz w:val="16"/>
                <w:szCs w:val="20"/>
                <w:highlight w:val="yellow"/>
                <w:lang w:eastAsia="en-US"/>
              </w:rPr>
              <w:lastRenderedPageBreak/>
              <w:t>FFS: For separate DL/UL TCI, whether the indicated DL TCI and UL TCI are associated with SSBs of a same physical cell ID</w:t>
            </w:r>
          </w:p>
          <w:p w:rsidR="007E0FC5" w:rsidRDefault="00C00F2E">
            <w:pPr>
              <w:snapToGrid w:val="0"/>
              <w:jc w:val="both"/>
              <w:rPr>
                <w:rFonts w:eastAsia="宋体"/>
                <w:sz w:val="18"/>
                <w:szCs w:val="20"/>
                <w:lang w:eastAsia="en-US"/>
              </w:rPr>
            </w:pPr>
            <w:r>
              <w:rPr>
                <w:rFonts w:eastAsia="宋体"/>
                <w:sz w:val="18"/>
                <w:szCs w:val="20"/>
                <w:lang w:eastAsia="en-US"/>
              </w:rPr>
              <w:t>]</w:t>
            </w:r>
          </w:p>
          <w:p w:rsidR="007E0FC5" w:rsidRDefault="00C00F2E">
            <w:pPr>
              <w:snapToGrid w:val="0"/>
              <w:jc w:val="both"/>
              <w:rPr>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宋体"/>
                <w:sz w:val="18"/>
                <w:szCs w:val="18"/>
              </w:rPr>
            </w:pPr>
            <w:r>
              <w:rPr>
                <w:rFonts w:eastAsia="宋体"/>
                <w:sz w:val="18"/>
                <w:szCs w:val="18"/>
              </w:rPr>
              <w:t>[Mod: No. Check the copied agreement above. If what you said about the default were true, the FFS wouldn’t be necessary at all. Actually, without any additional agreement or conclusion, the so-called default would be no restriction]</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b/>
                <w:sz w:val="18"/>
                <w:szCs w:val="18"/>
              </w:rPr>
              <w:t>Proposal 2.D:</w:t>
            </w:r>
            <w:r>
              <w:rPr>
                <w:rFonts w:eastAsia="宋体"/>
                <w:sz w:val="18"/>
                <w:szCs w:val="18"/>
              </w:rPr>
              <w:t xml:space="preserve"> Support</w:t>
            </w:r>
          </w:p>
          <w:p w:rsidR="007E0FC5" w:rsidRDefault="007E0FC5">
            <w:pPr>
              <w:snapToGrid w:val="0"/>
              <w:jc w:val="both"/>
              <w:rPr>
                <w:rFonts w:eastAsia="宋体"/>
                <w:sz w:val="18"/>
                <w:szCs w:val="18"/>
              </w:rPr>
            </w:pPr>
          </w:p>
          <w:p w:rsidR="007E0FC5" w:rsidRDefault="00C00F2E">
            <w:pPr>
              <w:snapToGrid w:val="0"/>
              <w:jc w:val="both"/>
              <w:rPr>
                <w:sz w:val="18"/>
                <w:szCs w:val="20"/>
              </w:rPr>
            </w:pPr>
            <w:r>
              <w:rPr>
                <w:rFonts w:eastAsia="宋体"/>
                <w:b/>
                <w:sz w:val="18"/>
                <w:szCs w:val="18"/>
              </w:rPr>
              <w:t>Conclusion 2.E:</w:t>
            </w:r>
            <w:r>
              <w:rPr>
                <w:rFonts w:eastAsia="宋体"/>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rsidR="007E0FC5" w:rsidRDefault="00C00F2E">
            <w:pPr>
              <w:snapToGrid w:val="0"/>
              <w:rPr>
                <w:sz w:val="18"/>
                <w:szCs w:val="18"/>
              </w:rPr>
            </w:pPr>
            <w:r>
              <w:rPr>
                <w:sz w:val="18"/>
                <w:szCs w:val="18"/>
              </w:rPr>
              <w:t>[Mod: See revision and see comment to MTK and Nokia]</w:t>
            </w:r>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sz w:val="18"/>
                <w:szCs w:val="18"/>
              </w:rPr>
            </w:pPr>
            <w:r>
              <w:rPr>
                <w:sz w:val="18"/>
                <w:szCs w:val="18"/>
              </w:rPr>
              <w:t>[Mod: See revision (added ‘RAN1 assumes’ which should be ok to you now – LS to RAN4 can be sent later)]</w:t>
            </w:r>
          </w:p>
          <w:p w:rsidR="007E0FC5" w:rsidRDefault="007E0FC5">
            <w:pPr>
              <w:snapToGrid w:val="0"/>
              <w:rPr>
                <w:sz w:val="18"/>
                <w:szCs w:val="18"/>
              </w:rPr>
            </w:pPr>
          </w:p>
          <w:p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r>
              <w:rPr>
                <w:sz w:val="18"/>
                <w:szCs w:val="18"/>
              </w:rPr>
              <w:t>[Mod: This is to resolve an FFS – see comment to Samsung. But I am not sure how your comment relates to the issue at hand]</w:t>
            </w:r>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rsidR="007E0FC5" w:rsidRDefault="00C00F2E">
            <w:pPr>
              <w:snapToGrid w:val="0"/>
              <w:jc w:val="both"/>
              <w:rPr>
                <w:bCs/>
                <w:sz w:val="18"/>
                <w:szCs w:val="18"/>
              </w:rPr>
            </w:pPr>
            <w:r>
              <w:rPr>
                <w:bCs/>
                <w:sz w:val="18"/>
                <w:szCs w:val="18"/>
              </w:rPr>
              <w:t>[Mod: I tend to agree with you. This will be discussed in the next round(s)]</w:t>
            </w:r>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rsidR="007E0FC5" w:rsidRDefault="00C00F2E">
            <w:pPr>
              <w:snapToGrid w:val="0"/>
              <w:jc w:val="both"/>
              <w:rPr>
                <w:sz w:val="18"/>
                <w:szCs w:val="18"/>
              </w:rPr>
            </w:pPr>
            <w:r>
              <w:rPr>
                <w:sz w:val="18"/>
                <w:szCs w:val="18"/>
              </w:rPr>
              <w:t xml:space="preserve">   </w:t>
            </w:r>
          </w:p>
          <w:p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r>
              <w:rPr>
                <w:sz w:val="18"/>
                <w:szCs w:val="18"/>
              </w:rPr>
              <w:t>[Mod: See revision]</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rsidR="007E0FC5" w:rsidRDefault="007E0FC5">
            <w:pPr>
              <w:snapToGrid w:val="0"/>
              <w:rPr>
                <w:bCs/>
                <w:sz w:val="18"/>
                <w:szCs w:val="18"/>
              </w:rPr>
            </w:pPr>
          </w:p>
          <w:p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bCs/>
                <w:sz w:val="18"/>
                <w:szCs w:val="18"/>
              </w:rPr>
            </w:pPr>
            <w:r>
              <w:rPr>
                <w:bCs/>
                <w:sz w:val="18"/>
                <w:szCs w:val="18"/>
              </w:rPr>
              <w:t>[Mod: Good point. It seems we need more discussion based on your observation here]</w:t>
            </w:r>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宋体"/>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lastRenderedPageBreak/>
              <w:t>Proposal 2.D: Support.</w:t>
            </w:r>
          </w:p>
          <w:p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Malgun Gothic"/>
                <w:bCs/>
                <w:sz w:val="18"/>
                <w:szCs w:val="18"/>
              </w:rPr>
            </w:pPr>
            <w:r>
              <w:rPr>
                <w:rFonts w:eastAsia="Malgun Gothic"/>
                <w:bCs/>
                <w:sz w:val="18"/>
                <w:szCs w:val="18"/>
              </w:rPr>
              <w:t>[Mod: See comment to MTK and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Malgun Gothic"/>
                <w:bCs/>
                <w:sz w:val="18"/>
                <w:szCs w:val="18"/>
              </w:rPr>
            </w:pPr>
            <w:r>
              <w:rPr>
                <w:rFonts w:eastAsia="Malgun Gothic"/>
                <w:bCs/>
                <w:sz w:val="18"/>
                <w:szCs w:val="18"/>
              </w:rPr>
              <w:t>[Mod: Good point. Let’s wait what 8.1.2.2 gives us]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rsidR="007E0FC5" w:rsidRDefault="00C00F2E">
            <w:pPr>
              <w:snapToGrid w:val="0"/>
              <w:rPr>
                <w:rFonts w:eastAsia="Malgun Gothic"/>
                <w:bCs/>
                <w:sz w:val="18"/>
                <w:szCs w:val="18"/>
              </w:rPr>
            </w:pPr>
            <w:r>
              <w:rPr>
                <w:rFonts w:eastAsia="Malgun Gothic"/>
                <w:bCs/>
                <w:sz w:val="18"/>
                <w:szCs w:val="18"/>
              </w:rPr>
              <w:t>[Mod: No. The WID says:</w:t>
            </w:r>
          </w:p>
          <w:p w:rsidR="007E0FC5" w:rsidRDefault="00C00F2E">
            <w:pPr>
              <w:snapToGrid w:val="0"/>
              <w:rPr>
                <w:rFonts w:eastAsia="Malgun Gothic"/>
                <w:bCs/>
                <w:sz w:val="14"/>
                <w:szCs w:val="18"/>
              </w:rPr>
            </w:pPr>
            <w:r>
              <w:rPr>
                <w:sz w:val="16"/>
                <w:szCs w:val="20"/>
              </w:rPr>
              <w:t>“For inter-cell beam management, a UE can transmit to or receive from only a single cell”</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rsidR="007E0FC5" w:rsidRDefault="007E0FC5">
            <w:pPr>
              <w:snapToGrid w:val="0"/>
              <w:jc w:val="both"/>
              <w:rPr>
                <w:rFonts w:eastAsia="Malgun Gothic"/>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rsidR="007E0FC5" w:rsidRDefault="007E0FC5">
            <w:pPr>
              <w:snapToGrid w:val="0"/>
              <w:rPr>
                <w:rFonts w:eastAsia="Malgun Gothic"/>
                <w:b/>
                <w:sz w:val="18"/>
                <w:szCs w:val="18"/>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Malgun Gothic"/>
                <w:sz w:val="18"/>
                <w:szCs w:val="18"/>
              </w:rPr>
            </w:pPr>
            <w:r>
              <w:rPr>
                <w:rFonts w:eastAsia="Malgun Gothic"/>
                <w:sz w:val="18"/>
                <w:szCs w:val="18"/>
              </w:rPr>
              <w:t>[Mod: Done]</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rsidR="007E0FC5" w:rsidRDefault="00C00F2E">
            <w:pPr>
              <w:snapToGrid w:val="0"/>
              <w:rPr>
                <w:rFonts w:eastAsia="Malgun Gothic"/>
                <w:bCs/>
                <w:sz w:val="18"/>
                <w:szCs w:val="18"/>
              </w:rPr>
            </w:pPr>
            <w:r>
              <w:rPr>
                <w:rFonts w:eastAsia="Malgun Gothic"/>
                <w:bCs/>
                <w:sz w:val="18"/>
                <w:szCs w:val="18"/>
              </w:rPr>
              <w:t>[Mod: No. See comment to Apple, Samsung,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w:t>
            </w:r>
            <w:r>
              <w:rPr>
                <w:rFonts w:eastAsia="Malgun Gothic"/>
                <w:bCs/>
                <w:sz w:val="18"/>
                <w:szCs w:val="18"/>
              </w:rPr>
              <w:lastRenderedPageBreak/>
              <w:t xml:space="preserve">measurement simultaneously. Because the L1-RSRP measurement is mainly used to find the best TCI state for the target non-serving cell TRP. </w:t>
            </w:r>
          </w:p>
          <w:p w:rsidR="007E0FC5" w:rsidRDefault="007E0FC5">
            <w:pPr>
              <w:snapToGrid w:val="0"/>
              <w:rPr>
                <w:rFonts w:eastAsia="Malgun Gothic"/>
                <w:bCs/>
                <w:sz w:val="18"/>
                <w:szCs w:val="18"/>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Malgun Gothic"/>
                <w:sz w:val="18"/>
                <w:szCs w:val="18"/>
                <w:lang w:val="en-GB"/>
              </w:rPr>
            </w:pPr>
            <w:r>
              <w:rPr>
                <w:rFonts w:eastAsia="Malgun Gothic"/>
                <w:sz w:val="18"/>
                <w:szCs w:val="18"/>
                <w:lang w:val="en-GB"/>
              </w:rPr>
              <w:t>[Mod: OK]</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rsidR="00B04352" w:rsidRDefault="00B04352">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宋体"/>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rsidR="00B04352" w:rsidRPr="00B04352" w:rsidRDefault="00B04352">
            <w:pPr>
              <w:snapToGrid w:val="0"/>
              <w:rPr>
                <w:bCs/>
                <w:sz w:val="18"/>
                <w:szCs w:val="18"/>
                <w:lang w:eastAsia="zh-CN"/>
              </w:rPr>
            </w:pPr>
            <w:r w:rsidRPr="00B04352">
              <w:rPr>
                <w:bCs/>
                <w:sz w:val="18"/>
                <w:szCs w:val="18"/>
                <w:lang w:eastAsia="zh-CN"/>
              </w:rPr>
              <w:t>[Mod: Done]</w:t>
            </w:r>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Conclusion 2.B: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Conclusion 2.C: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lastRenderedPageBreak/>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rsidR="007E0FC5" w:rsidRDefault="00C00F2E">
            <w:pPr>
              <w:snapToGrid w:val="0"/>
              <w:jc w:val="both"/>
              <w:rPr>
                <w:rFonts w:eastAsia="Malgun Gothic"/>
                <w:sz w:val="18"/>
                <w:szCs w:val="18"/>
              </w:rPr>
            </w:pPr>
            <w:r>
              <w:rPr>
                <w:rFonts w:eastAsia="Malgun Gothic"/>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2.A: ok</w:t>
            </w:r>
          </w:p>
          <w:p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rsidR="007E0FC5" w:rsidRDefault="00C00F2E">
            <w:pPr>
              <w:snapToGrid w:val="0"/>
              <w:jc w:val="both"/>
              <w:rPr>
                <w:rFonts w:eastAsia="Malgun Gothic"/>
                <w:sz w:val="18"/>
                <w:szCs w:val="18"/>
              </w:rPr>
            </w:pPr>
            <w:r>
              <w:rPr>
                <w:rFonts w:eastAsia="Malgun Gothic"/>
                <w:sz w:val="18"/>
                <w:szCs w:val="18"/>
              </w:rPr>
              <w:t>2.C, 2.D: support</w:t>
            </w:r>
          </w:p>
          <w:p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rsidR="007E0FC5" w:rsidRDefault="007E0FC5">
            <w:pPr>
              <w:snapToGrid w:val="0"/>
              <w:jc w:val="both"/>
              <w:rPr>
                <w:rFonts w:eastAsia="宋体"/>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B04352">
            <w:pPr>
              <w:snapToGrid w:val="0"/>
              <w:jc w:val="both"/>
              <w:rPr>
                <w:rFonts w:eastAsia="Malgun Gothic"/>
                <w:sz w:val="18"/>
                <w:szCs w:val="18"/>
                <w:lang w:val="en-GB"/>
              </w:rPr>
            </w:pPr>
            <w:r>
              <w:rPr>
                <w:rFonts w:eastAsia="Malgun Gothic"/>
                <w:sz w:val="18"/>
                <w:szCs w:val="18"/>
                <w:lang w:val="en-GB"/>
              </w:rPr>
              <w:t>[Mod: Added the last one as a part of vivo’s FFS]</w:t>
            </w:r>
          </w:p>
          <w:p w:rsidR="00B04352" w:rsidRDefault="00B04352">
            <w:pPr>
              <w:snapToGrid w:val="0"/>
              <w:jc w:val="both"/>
              <w:rPr>
                <w:rFonts w:eastAsia="Malgun Gothic"/>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Malgun Gothic"/>
                <w:b/>
                <w:sz w:val="18"/>
                <w:szCs w:val="18"/>
              </w:rPr>
            </w:pPr>
            <w:r>
              <w:rPr>
                <w:b/>
                <w:sz w:val="20"/>
              </w:rPr>
              <w:t>Proposed conclusion 2.C</w:t>
            </w:r>
            <w:r>
              <w:rPr>
                <w:sz w:val="20"/>
              </w:rPr>
              <w:t>: Support.</w:t>
            </w:r>
          </w:p>
          <w:p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04352" w:rsidRPr="00B04352" w:rsidRDefault="00B04352">
            <w:pPr>
              <w:snapToGrid w:val="0"/>
              <w:rPr>
                <w:sz w:val="20"/>
              </w:rPr>
            </w:pPr>
            <w:r w:rsidRPr="00B04352">
              <w:rPr>
                <w:sz w:val="20"/>
              </w:rPr>
              <w:t xml:space="preserve">[Mod: The bullet was removed per vivo’s and Qualcomm’s suggestion] </w:t>
            </w:r>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Proposed conclusion 2.A: </w:t>
            </w:r>
          </w:p>
          <w:p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rsidR="007E0FC5" w:rsidRDefault="007E0FC5">
            <w:pPr>
              <w:snapToGrid w:val="0"/>
              <w:rPr>
                <w:bCs/>
                <w:sz w:val="18"/>
                <w:szCs w:val="18"/>
              </w:rPr>
            </w:pPr>
          </w:p>
          <w:p w:rsidR="007E0FC5" w:rsidRDefault="00C00F2E">
            <w:pPr>
              <w:snapToGrid w:val="0"/>
              <w:rPr>
                <w:rFonts w:eastAsia="Malgun Gothic"/>
                <w:b/>
                <w:sz w:val="18"/>
                <w:szCs w:val="18"/>
              </w:rPr>
            </w:pPr>
            <w:r>
              <w:rPr>
                <w:rFonts w:eastAsia="Malgun Gothic"/>
                <w:b/>
                <w:sz w:val="18"/>
                <w:szCs w:val="18"/>
              </w:rPr>
              <w:t xml:space="preserve">Proposed conclusion 2.B: </w:t>
            </w:r>
          </w:p>
          <w:p w:rsidR="007E0FC5" w:rsidRDefault="00C00F2E">
            <w:pPr>
              <w:snapToGrid w:val="0"/>
              <w:rPr>
                <w:bCs/>
                <w:sz w:val="18"/>
                <w:szCs w:val="18"/>
              </w:rPr>
            </w:pPr>
            <w:r>
              <w:rPr>
                <w:bCs/>
                <w:sz w:val="18"/>
                <w:szCs w:val="18"/>
              </w:rPr>
              <w:lastRenderedPageBreak/>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rsidR="007E0FC5" w:rsidRDefault="00421914">
            <w:pPr>
              <w:snapToGrid w:val="0"/>
              <w:jc w:val="both"/>
              <w:rPr>
                <w:color w:val="FF0000"/>
                <w:sz w:val="20"/>
                <w:szCs w:val="20"/>
                <w:lang w:val="en-GB"/>
              </w:rPr>
            </w:pPr>
            <w:r>
              <w:rPr>
                <w:color w:val="FF0000"/>
                <w:sz w:val="20"/>
                <w:szCs w:val="20"/>
                <w:lang w:val="en-GB"/>
              </w:rPr>
              <w:t>[Mod: Now removed]</w:t>
            </w:r>
          </w:p>
          <w:p w:rsidR="00421914" w:rsidRDefault="00421914">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rFonts w:eastAsia="Malgun Gothic"/>
                <w:b/>
                <w:sz w:val="18"/>
                <w:szCs w:val="18"/>
              </w:rPr>
            </w:pPr>
          </w:p>
          <w:p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rsidR="007E0FC5" w:rsidRDefault="00421914">
            <w:pPr>
              <w:snapToGrid w:val="0"/>
              <w:rPr>
                <w:rFonts w:eastAsia="Malgun Gothic"/>
                <w:sz w:val="18"/>
                <w:szCs w:val="18"/>
              </w:rPr>
            </w:pPr>
            <w:r>
              <w:rPr>
                <w:rFonts w:eastAsia="Malgun Gothic"/>
                <w:sz w:val="18"/>
                <w:szCs w:val="18"/>
              </w:rPr>
              <w:t>[Mod: Done]</w:t>
            </w:r>
          </w:p>
          <w:p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rsidR="007E0FC5" w:rsidRDefault="00421914">
            <w:pPr>
              <w:snapToGrid w:val="0"/>
              <w:rPr>
                <w:sz w:val="18"/>
                <w:szCs w:val="18"/>
                <w:lang w:eastAsia="zh-CN"/>
              </w:rPr>
            </w:pPr>
            <w:r>
              <w:rPr>
                <w:sz w:val="18"/>
                <w:szCs w:val="18"/>
                <w:lang w:eastAsia="zh-CN"/>
              </w:rPr>
              <w:t>[Mod: Thanks, will try to finalize next round]</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rsidR="00421914" w:rsidRDefault="00421914">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rsidR="007E0FC5" w:rsidRDefault="00421914">
            <w:pPr>
              <w:snapToGrid w:val="0"/>
              <w:rPr>
                <w:bCs/>
                <w:sz w:val="18"/>
                <w:szCs w:val="18"/>
                <w:lang w:eastAsia="zh-CN"/>
              </w:rPr>
            </w:pPr>
            <w:r>
              <w:rPr>
                <w:bCs/>
                <w:sz w:val="18"/>
                <w:szCs w:val="18"/>
                <w:lang w:eastAsia="zh-CN"/>
              </w:rPr>
              <w:t>[Mod: Done]</w:t>
            </w:r>
          </w:p>
          <w:p w:rsidR="00421914" w:rsidRDefault="00421914">
            <w:pPr>
              <w:snapToGrid w:val="0"/>
              <w:rPr>
                <w:bCs/>
                <w:sz w:val="18"/>
                <w:szCs w:val="18"/>
                <w:lang w:eastAsia="zh-CN"/>
              </w:rPr>
            </w:pPr>
          </w:p>
          <w:p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rsidR="007E0FC5" w:rsidRDefault="00421914">
            <w:pPr>
              <w:snapToGrid w:val="0"/>
              <w:rPr>
                <w:bCs/>
                <w:sz w:val="18"/>
                <w:szCs w:val="18"/>
                <w:lang w:eastAsia="zh-CN"/>
              </w:rPr>
            </w:pPr>
            <w:r>
              <w:rPr>
                <w:bCs/>
                <w:sz w:val="18"/>
                <w:szCs w:val="18"/>
                <w:lang w:eastAsia="zh-CN"/>
              </w:rPr>
              <w:t>[Mod: Now removed]</w:t>
            </w:r>
          </w:p>
          <w:p w:rsidR="00421914" w:rsidRDefault="00421914">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w:t>
            </w:r>
            <w:r>
              <w:rPr>
                <w:bCs/>
                <w:sz w:val="18"/>
                <w:szCs w:val="18"/>
                <w:lang w:eastAsia="zh-CN"/>
              </w:rPr>
              <w:lastRenderedPageBreak/>
              <w:t>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421914">
            <w:pPr>
              <w:snapToGrid w:val="0"/>
              <w:rPr>
                <w:bCs/>
                <w:sz w:val="18"/>
                <w:szCs w:val="18"/>
                <w:lang w:eastAsia="zh-CN"/>
              </w:rPr>
            </w:pPr>
            <w:r>
              <w:rPr>
                <w:bCs/>
                <w:sz w:val="18"/>
                <w:szCs w:val="18"/>
                <w:lang w:eastAsia="zh-CN"/>
              </w:rPr>
              <w:t>[Mod: Thanks. Next round]</w:t>
            </w:r>
          </w:p>
          <w:p w:rsidR="00421914" w:rsidRDefault="00421914">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宋体"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rsidR="00F61556" w:rsidRPr="00DC508B" w:rsidRDefault="00421914" w:rsidP="00A527B7">
            <w:pPr>
              <w:snapToGrid w:val="0"/>
              <w:rPr>
                <w:sz w:val="18"/>
                <w:szCs w:val="18"/>
              </w:rPr>
            </w:pPr>
            <w:r>
              <w:rPr>
                <w:sz w:val="18"/>
                <w:szCs w:val="18"/>
              </w:rPr>
              <w:t>[Mod: We can try]</w:t>
            </w:r>
          </w:p>
        </w:tc>
      </w:tr>
      <w:tr w:rsidR="00421914"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rsidP="00A527B7">
            <w:pPr>
              <w:snapToGrid w:val="0"/>
              <w:rPr>
                <w:sz w:val="18"/>
                <w:szCs w:val="18"/>
              </w:rPr>
            </w:pPr>
            <w:r>
              <w:rPr>
                <w:sz w:val="18"/>
                <w:szCs w:val="18"/>
              </w:rPr>
              <w:t>Revised proposals</w:t>
            </w:r>
          </w:p>
          <w:p w:rsidR="00BD62CA" w:rsidRDefault="00BD62CA" w:rsidP="00A527B7">
            <w:pPr>
              <w:snapToGrid w:val="0"/>
              <w:rPr>
                <w:sz w:val="18"/>
                <w:szCs w:val="18"/>
              </w:rPr>
            </w:pPr>
          </w:p>
          <w:p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133FAA" w:rsidP="00A527B7">
            <w:pPr>
              <w:snapToGrid w:val="0"/>
              <w:rPr>
                <w:sz w:val="18"/>
                <w:szCs w:val="18"/>
              </w:rPr>
            </w:pPr>
            <w:r>
              <w:rPr>
                <w:sz w:val="18"/>
                <w:szCs w:val="18"/>
              </w:rPr>
              <w:t>We support proposed conclusion 2.A, 2.C, 2.D (remaining issues for non-aligned SSB can be discussed in 8.1.2.2).</w:t>
            </w:r>
          </w:p>
          <w:p w:rsidR="00133FAA" w:rsidRDefault="00133FAA" w:rsidP="00A527B7">
            <w:pPr>
              <w:snapToGrid w:val="0"/>
              <w:rPr>
                <w:sz w:val="18"/>
                <w:szCs w:val="18"/>
              </w:rPr>
            </w:pPr>
          </w:p>
          <w:p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rsidR="00133FAA" w:rsidRDefault="00133FAA" w:rsidP="00A527B7">
            <w:pPr>
              <w:snapToGrid w:val="0"/>
              <w:rPr>
                <w:sz w:val="18"/>
                <w:szCs w:val="18"/>
              </w:rPr>
            </w:pPr>
          </w:p>
          <w:p w:rsidR="00133FAA" w:rsidRDefault="00133FAA" w:rsidP="00A527B7">
            <w:pPr>
              <w:snapToGrid w:val="0"/>
              <w:rPr>
                <w:sz w:val="18"/>
                <w:szCs w:val="18"/>
              </w:rPr>
            </w:pPr>
            <w:r>
              <w:rPr>
                <w:sz w:val="18"/>
                <w:szCs w:val="18"/>
              </w:rPr>
              <w:t>Proposed conclusion 2.E, we share the same views with NTT DOCOMO that we can try Alt2.</w:t>
            </w:r>
          </w:p>
        </w:tc>
      </w:tr>
    </w:tbl>
    <w:p w:rsidR="007E0FC5" w:rsidRDefault="007E0FC5">
      <w:pPr>
        <w:snapToGrid w:val="0"/>
        <w:jc w:val="both"/>
        <w:rPr>
          <w:sz w:val="18"/>
          <w:szCs w:val="18"/>
        </w:rPr>
      </w:pPr>
    </w:p>
    <w:p w:rsidR="007E0FC5" w:rsidRDefault="00C00F2E">
      <w:pPr>
        <w:pStyle w:val="Heading3"/>
        <w:numPr>
          <w:ilvl w:val="1"/>
          <w:numId w:val="9"/>
        </w:numPr>
      </w:pPr>
      <w:r>
        <w:t>Issue 3 (beam indication signaling medium)</w:t>
      </w:r>
    </w:p>
    <w:p w:rsidR="007E0FC5" w:rsidRDefault="007E0FC5"/>
    <w:p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xml:space="preserve">: Samsung (multi-panel), Huawei/HiSi (multi-panel, inter-cell), MTK (panel-swicthing, inter-cell with time difference greater than CP), FGI/APT (multi-panel), LG </w:t>
            </w:r>
            <w:r>
              <w:rPr>
                <w:sz w:val="18"/>
                <w:szCs w:val="18"/>
              </w:rPr>
              <w:lastRenderedPageBreak/>
              <w:t>(multi-panel), IDC (multi-panel)</w:t>
            </w:r>
            <w:r>
              <w:rPr>
                <w:rFonts w:hint="eastAsia"/>
                <w:sz w:val="18"/>
                <w:szCs w:val="18"/>
                <w:lang w:eastAsia="zh-CN"/>
              </w:rPr>
              <w:t>, CATT(multi-panel)</w:t>
            </w:r>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rsidR="007E0FC5" w:rsidRDefault="007E0FC5">
            <w:pPr>
              <w:snapToGrid w:val="0"/>
              <w:rPr>
                <w:sz w:val="18"/>
                <w:szCs w:val="18"/>
                <w:lang w:val="en-GB"/>
              </w:rPr>
            </w:pPr>
          </w:p>
          <w:p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ListParagraph"/>
              <w:numPr>
                <w:ilvl w:val="0"/>
                <w:numId w:val="36"/>
              </w:numPr>
              <w:snapToGrid w:val="0"/>
              <w:rPr>
                <w:sz w:val="18"/>
                <w:szCs w:val="18"/>
              </w:rPr>
            </w:pPr>
            <w:r>
              <w:rPr>
                <w:sz w:val="18"/>
                <w:szCs w:val="18"/>
              </w:rPr>
              <w:t xml:space="preserve">Concern on Alt2: May cause unnecessary latency compared with Alt1 when the CC carrying the ACK of the beam indication has the smallest SCS but it is not one of the CCs applying the new beam. This </w:t>
            </w:r>
            <w:r>
              <w:rPr>
                <w:sz w:val="18"/>
                <w:szCs w:val="18"/>
              </w:rPr>
              <w:lastRenderedPageBreak/>
              <w:t>case can happen in FR1+FR2 CA where PUCCH cell is usually configured in FR1 with much smaller SCS compared with the CCs in FR2, thus larger additional latency.</w:t>
            </w:r>
          </w:p>
          <w:p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rsidR="007E0FC5" w:rsidRDefault="007E0FC5">
            <w:pPr>
              <w:snapToGrid w:val="0"/>
              <w:rPr>
                <w:rFonts w:eastAsia="Yu Mincho"/>
                <w:sz w:val="18"/>
                <w:szCs w:val="18"/>
                <w:lang w:eastAsia="ja-JP"/>
              </w:rPr>
            </w:pPr>
          </w:p>
          <w:p w:rsidR="007E0FC5" w:rsidRDefault="00C00F2E">
            <w:pPr>
              <w:snapToGrid w:val="0"/>
              <w:rPr>
                <w:rFonts w:eastAsia="Gulim"/>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sz w:val="18"/>
                <w:szCs w:val="18"/>
              </w:rPr>
            </w:pPr>
            <w:r>
              <w:rPr>
                <w:sz w:val="18"/>
                <w:szCs w:val="18"/>
              </w:rPr>
              <w:t>[Mod: Thanks for the explanation and yet being open-minded]</w:t>
            </w:r>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 xml:space="preserve">nalogous to Rel-16 multi-CC simultaneous transmission, we prefer to reuse the solution of being based on SCS </w:t>
            </w:r>
            <w:r>
              <w:rPr>
                <w:sz w:val="18"/>
                <w:szCs w:val="18"/>
              </w:rPr>
              <w:lastRenderedPageBreak/>
              <w:t>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rsidR="007E0FC5" w:rsidRDefault="007E0FC5" w:rsidP="000D648F">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Added our views in the table</w:t>
            </w:r>
          </w:p>
          <w:p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Support 3.A</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rsidR="007E0FC5" w:rsidRDefault="00C00F2E">
            <w:pPr>
              <w:snapToGrid w:val="0"/>
              <w:rPr>
                <w:sz w:val="18"/>
                <w:szCs w:val="18"/>
                <w:lang w:eastAsia="zh-CN"/>
              </w:rPr>
            </w:pPr>
            <w:r>
              <w:rPr>
                <w:sz w:val="18"/>
                <w:szCs w:val="18"/>
                <w:lang w:eastAsia="zh-CN"/>
              </w:rPr>
              <w:lastRenderedPageBreak/>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Added our preferences to table above.</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rsidR="007E0FC5" w:rsidRDefault="008E26DD">
            <w:pPr>
              <w:snapToGrid w:val="0"/>
              <w:rPr>
                <w:sz w:val="18"/>
                <w:szCs w:val="18"/>
                <w:lang w:eastAsia="zh-CN"/>
              </w:rPr>
            </w:pPr>
            <w:r>
              <w:rPr>
                <w:sz w:val="18"/>
                <w:szCs w:val="18"/>
                <w:lang w:eastAsia="zh-CN"/>
              </w:rPr>
              <w:t>[Mod: Later rounds]</w:t>
            </w:r>
          </w:p>
          <w:p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rsidR="00F82D71" w:rsidRDefault="00F82D71" w:rsidP="003478A4">
            <w:pPr>
              <w:snapToGrid w:val="0"/>
              <w:rPr>
                <w:rFonts w:eastAsia="Yu Mincho"/>
                <w:sz w:val="18"/>
                <w:szCs w:val="18"/>
                <w:lang w:eastAsia="ja-JP"/>
              </w:rPr>
            </w:pPr>
          </w:p>
          <w:p w:rsidR="003478A4" w:rsidRDefault="00F82D71" w:rsidP="00F82D71">
            <w:pPr>
              <w:snapToGrid w:val="0"/>
              <w:rPr>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tc>
      </w:tr>
    </w:tbl>
    <w:p w:rsidR="007E0FC5" w:rsidRDefault="007E0FC5">
      <w:pPr>
        <w:snapToGrid w:val="0"/>
        <w:jc w:val="both"/>
        <w:rPr>
          <w:sz w:val="20"/>
          <w:szCs w:val="20"/>
        </w:rPr>
      </w:pPr>
    </w:p>
    <w:p w:rsidR="007E0FC5" w:rsidRDefault="00C00F2E">
      <w:pPr>
        <w:pStyle w:val="Heading3"/>
        <w:numPr>
          <w:ilvl w:val="1"/>
          <w:numId w:val="9"/>
        </w:numPr>
      </w:pPr>
      <w:r>
        <w:t>Issue 4 (MP-UE)</w:t>
      </w:r>
    </w:p>
    <w:p w:rsidR="007E0FC5" w:rsidRDefault="007E0FC5">
      <w:pPr>
        <w:ind w:left="360"/>
      </w:pPr>
    </w:p>
    <w:p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ListParagraph"/>
              <w:numPr>
                <w:ilvl w:val="0"/>
                <w:numId w:val="41"/>
              </w:numPr>
              <w:snapToGrid w:val="0"/>
              <w:spacing w:after="0"/>
              <w:rPr>
                <w:b/>
                <w:sz w:val="18"/>
                <w:szCs w:val="20"/>
                <w:lang w:val="en-GB"/>
              </w:rPr>
            </w:pPr>
            <w:r>
              <w:rPr>
                <w:b/>
                <w:sz w:val="18"/>
                <w:szCs w:val="20"/>
                <w:lang w:val="en-GB"/>
              </w:rPr>
              <w:lastRenderedPageBreak/>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ListParagraph"/>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Pr="00A42DC7" w:rsidRDefault="00C00F2E">
      <w:pPr>
        <w:snapToGrid w:val="0"/>
        <w:jc w:val="both"/>
        <w:rPr>
          <w:sz w:val="20"/>
          <w:szCs w:val="20"/>
        </w:rPr>
      </w:pPr>
      <w:r>
        <w:rPr>
          <w:b/>
          <w:sz w:val="20"/>
          <w:szCs w:val="20"/>
          <w:u w:val="single"/>
        </w:rPr>
        <w:t>Proposal 4</w:t>
      </w:r>
      <w:r w:rsidRPr="00A42DC7">
        <w:rPr>
          <w:b/>
          <w:sz w:val="20"/>
          <w:szCs w:val="20"/>
          <w:u w:val="single"/>
        </w:rPr>
        <w:t>.A</w:t>
      </w:r>
      <w:r w:rsidRPr="00A42DC7">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A42DC7">
        <w:rPr>
          <w:sz w:val="20"/>
          <w:szCs w:val="20"/>
          <w:lang w:eastAsia="zh-CN"/>
        </w:rPr>
        <w:t>A</w:t>
      </w:r>
      <w:r w:rsidR="00396F18">
        <w:rPr>
          <w:sz w:val="20"/>
          <w:szCs w:val="20"/>
          <w:lang w:eastAsia="zh-CN"/>
        </w:rPr>
        <w:t>t least one</w:t>
      </w:r>
      <w:r w:rsidRPr="00A42DC7">
        <w:rPr>
          <w:sz w:val="20"/>
          <w:szCs w:val="20"/>
          <w:lang w:eastAsia="zh-CN"/>
        </w:rPr>
        <w:t xml:space="preserve"> logical index is introduced that is associated </w:t>
      </w:r>
      <w:r w:rsidR="00765430">
        <w:rPr>
          <w:sz w:val="20"/>
          <w:szCs w:val="20"/>
          <w:lang w:eastAsia="zh-CN"/>
        </w:rPr>
        <w:t>with</w:t>
      </w:r>
      <w:r w:rsidR="00765430" w:rsidRPr="00A42DC7">
        <w:rPr>
          <w:sz w:val="20"/>
          <w:szCs w:val="20"/>
          <w:lang w:eastAsia="zh-CN"/>
        </w:rPr>
        <w:t xml:space="preserve"> </w:t>
      </w:r>
      <w:r w:rsidRPr="00A42DC7">
        <w:rPr>
          <w:sz w:val="20"/>
          <w:szCs w:val="20"/>
          <w:lang w:eastAsia="zh-CN"/>
        </w:rPr>
        <w:t>a UE capability</w:t>
      </w:r>
    </w:p>
    <w:p w:rsidR="00200008" w:rsidRPr="00200008"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a UE capability</w:t>
      </w:r>
      <w:r>
        <w:rPr>
          <w:color w:val="FF0000"/>
          <w:sz w:val="20"/>
          <w:szCs w:val="20"/>
          <w:lang w:eastAsia="zh-CN"/>
        </w:rPr>
        <w:t xml:space="preserve"> </w:t>
      </w:r>
      <w:r>
        <w:rPr>
          <w:sz w:val="20"/>
          <w:szCs w:val="20"/>
          <w:lang w:eastAsia="zh-CN"/>
        </w:rPr>
        <w:t>for each logical index</w:t>
      </w:r>
    </w:p>
    <w:p w:rsidR="00DE2596" w:rsidRDefault="00DE2596" w:rsidP="006279B8">
      <w:pPr>
        <w:pStyle w:val="ListParagraph"/>
        <w:numPr>
          <w:ilvl w:val="1"/>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 xml:space="preserve">FFS: Whether </w:t>
      </w:r>
      <w:r w:rsidR="00765430">
        <w:rPr>
          <w:color w:val="FF0000"/>
          <w:sz w:val="20"/>
          <w:szCs w:val="20"/>
          <w:lang w:eastAsia="zh-CN"/>
        </w:rPr>
        <w:t>the UE capability comprises</w:t>
      </w:r>
      <w:r>
        <w:rPr>
          <w:color w:val="FF0000"/>
          <w:sz w:val="20"/>
          <w:szCs w:val="20"/>
          <w:lang w:eastAsia="zh-CN"/>
        </w:rPr>
        <w:t xml:space="preserve"> the </w:t>
      </w:r>
      <w:r w:rsidRPr="00A42DC7">
        <w:rPr>
          <w:sz w:val="20"/>
          <w:szCs w:val="20"/>
          <w:lang w:eastAsia="zh-CN"/>
        </w:rPr>
        <w:t>number of SRS ports, coherence type</w:t>
      </w:r>
      <w:r>
        <w:rPr>
          <w:sz w:val="20"/>
          <w:szCs w:val="20"/>
          <w:lang w:eastAsia="zh-CN"/>
        </w:rPr>
        <w:t>, or TPMI</w:t>
      </w:r>
    </w:p>
    <w:p w:rsidR="006279B8" w:rsidRPr="006279B8" w:rsidRDefault="00C851CD" w:rsidP="006279B8">
      <w:pPr>
        <w:pStyle w:val="ListParagraph"/>
        <w:numPr>
          <w:ilvl w:val="1"/>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w:t>
      </w:r>
      <w:r w:rsidR="006279B8">
        <w:rPr>
          <w:color w:val="FF0000"/>
          <w:sz w:val="20"/>
          <w:szCs w:val="20"/>
          <w:lang w:eastAsia="zh-CN"/>
        </w:rPr>
        <w:t xml:space="preserve">he logical index and </w:t>
      </w:r>
      <w:r w:rsidR="00200008">
        <w:rPr>
          <w:color w:val="FF0000"/>
          <w:sz w:val="20"/>
          <w:szCs w:val="20"/>
          <w:lang w:eastAsia="zh-CN"/>
        </w:rPr>
        <w:t xml:space="preserve">the </w:t>
      </w:r>
      <w:r w:rsidR="006279B8">
        <w:rPr>
          <w:color w:val="FF0000"/>
          <w:sz w:val="20"/>
          <w:szCs w:val="20"/>
          <w:lang w:eastAsia="zh-CN"/>
        </w:rPr>
        <w:t xml:space="preserve">associated </w:t>
      </w:r>
      <w:r w:rsidR="00E01089">
        <w:rPr>
          <w:color w:val="FF0000"/>
          <w:sz w:val="20"/>
          <w:szCs w:val="20"/>
          <w:lang w:eastAsia="zh-CN"/>
        </w:rPr>
        <w:t xml:space="preserve">UE </w:t>
      </w:r>
      <w:r w:rsidR="006279B8">
        <w:rPr>
          <w:color w:val="FF0000"/>
          <w:sz w:val="20"/>
          <w:szCs w:val="20"/>
          <w:lang w:eastAsia="zh-CN"/>
        </w:rPr>
        <w:t>capability can be common across a set of BWPs/CCs based on UE capability</w:t>
      </w:r>
    </w:p>
    <w:p w:rsidR="00DE7922" w:rsidRPr="00DE7922"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DE7922">
        <w:rPr>
          <w:sz w:val="20"/>
          <w:szCs w:val="20"/>
          <w:lang w:eastAsia="zh-CN"/>
        </w:rPr>
        <w:t xml:space="preserve">The correspondence between a CSI-RS and/or SSB resource index and </w:t>
      </w:r>
      <w:r w:rsidR="004A3BA8">
        <w:rPr>
          <w:sz w:val="20"/>
          <w:szCs w:val="20"/>
          <w:lang w:eastAsia="zh-CN"/>
        </w:rPr>
        <w:t>a</w:t>
      </w:r>
      <w:r w:rsidRPr="00DE7922">
        <w:rPr>
          <w:sz w:val="20"/>
          <w:szCs w:val="20"/>
          <w:lang w:eastAsia="zh-CN"/>
        </w:rPr>
        <w:t xml:space="preserve"> logical index is determined by the UE (analogous to Rel-15/16) and is informed to NW</w:t>
      </w:r>
      <w:r w:rsidR="004A3BA8">
        <w:rPr>
          <w:sz w:val="20"/>
          <w:szCs w:val="20"/>
          <w:lang w:eastAsia="zh-CN"/>
        </w:rPr>
        <w:t xml:space="preserve"> in a beam reporting instance</w:t>
      </w:r>
    </w:p>
    <w:p w:rsidR="00DE7922"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DE7922">
        <w:rPr>
          <w:sz w:val="20"/>
          <w:szCs w:val="20"/>
          <w:lang w:eastAsia="zh-CN"/>
        </w:rPr>
        <w:t xml:space="preserve">FFS: </w:t>
      </w:r>
      <w:r w:rsidR="004A3BA8">
        <w:rPr>
          <w:sz w:val="20"/>
          <w:szCs w:val="20"/>
          <w:lang w:eastAsia="zh-CN"/>
        </w:rPr>
        <w:t>Detailed design</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E0FC5">
      <w:pPr>
        <w:pStyle w:val="ListParagraph"/>
        <w:snapToGrid w:val="0"/>
        <w:spacing w:after="0" w:line="240" w:lineRule="auto"/>
        <w:ind w:left="1080"/>
        <w:rPr>
          <w:sz w:val="20"/>
          <w:szCs w:val="20"/>
        </w:rPr>
      </w:pPr>
    </w:p>
    <w:p w:rsidR="007E0FC5" w:rsidRDefault="007E0FC5">
      <w:pPr>
        <w:snapToGrid w:val="0"/>
        <w:jc w:val="both"/>
        <w:rPr>
          <w:sz w:val="20"/>
        </w:rPr>
      </w:pPr>
    </w:p>
    <w:p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 xml:space="preserve">In our view, the key question is the FFS on “how the correspondence between a panel entity and a reported CSI-RS and/or SSB resource index is informed to NW?”. Without resolving this FFS, this </w:t>
            </w:r>
            <w:r>
              <w:rPr>
                <w:sz w:val="18"/>
              </w:rPr>
              <w:lastRenderedPageBreak/>
              <w:t>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sz w:val="18"/>
              </w:rPr>
            </w:pPr>
          </w:p>
          <w:p w:rsidR="007E0FC5" w:rsidRDefault="00C00F2E">
            <w:pPr>
              <w:snapToGrid w:val="0"/>
              <w:rPr>
                <w:sz w:val="18"/>
              </w:rPr>
            </w:pPr>
            <w:r>
              <w:rPr>
                <w:sz w:val="18"/>
              </w:rPr>
              <w:t xml:space="preserve">[Mod: See revised per Nokia] </w:t>
            </w:r>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rsidR="007E0FC5" w:rsidRDefault="00C00F2E">
            <w:pPr>
              <w:rPr>
                <w:rFonts w:eastAsia="Malgun Gothic"/>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宋体"/>
                <w:sz w:val="18"/>
                <w:szCs w:val="18"/>
                <w:lang w:eastAsia="zh-CN"/>
              </w:rPr>
            </w:pPr>
            <w:r>
              <w:rPr>
                <w:rFonts w:eastAsia="宋体"/>
                <w:sz w:val="18"/>
                <w:szCs w:val="18"/>
                <w:lang w:eastAsia="zh-CN"/>
              </w:rPr>
              <w:t>[Mod: Scheme 2 includes 3 different schemes – can the proponents converge to one scheme so that the group can have a more meaningful discussion?]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Support.</w:t>
            </w:r>
            <w:r>
              <w:t xml:space="preserve"> </w:t>
            </w:r>
            <w:r>
              <w:rPr>
                <w:rFonts w:eastAsia="宋体"/>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ListParagraph"/>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ListParagraph"/>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rsidR="007E0FC5" w:rsidRDefault="00C00F2E">
            <w:pPr>
              <w:autoSpaceDN w:val="0"/>
              <w:snapToGrid w:val="0"/>
              <w:rPr>
                <w:sz w:val="18"/>
                <w:szCs w:val="18"/>
                <w:lang w:eastAsia="zh-CN"/>
              </w:rPr>
            </w:pPr>
            <w:r>
              <w:rPr>
                <w:sz w:val="18"/>
                <w:szCs w:val="18"/>
                <w:lang w:eastAsia="zh-CN"/>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宋体"/>
                <w:sz w:val="18"/>
                <w:szCs w:val="18"/>
                <w:lang w:eastAsia="zh-CN"/>
              </w:rPr>
            </w:pPr>
            <w:r>
              <w:rPr>
                <w:rFonts w:eastAsia="宋体"/>
                <w:sz w:val="18"/>
                <w:szCs w:val="18"/>
                <w:lang w:eastAsia="zh-CN"/>
              </w:rPr>
              <w:t xml:space="preserve">[Mod: See comment to Ericsson. Given the current shape of Scheme 2 (3 different schemes merged into one, relatively new compared to scheme 1), Scheme 2 seems to have more open issues </w:t>
            </w:r>
            <w:r>
              <w:rPr>
                <w:rFonts w:eastAsia="宋体"/>
                <w:sz w:val="18"/>
                <w:szCs w:val="18"/>
                <w:lang w:eastAsia="zh-CN"/>
              </w:rPr>
              <w:sym w:font="Wingdings" w:char="F04C"/>
            </w:r>
            <w:r>
              <w:rPr>
                <w:rFonts w:eastAsia="宋体"/>
                <w:sz w:val="18"/>
                <w:szCs w:val="18"/>
                <w:lang w:eastAsia="zh-CN"/>
              </w:rPr>
              <w:t xml:space="preserve">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rsidR="007E0FC5" w:rsidRDefault="00C00F2E">
            <w:pPr>
              <w:snapToGrid w:val="0"/>
              <w:rPr>
                <w:rFonts w:eastAsia="Malgun Gothic"/>
                <w:sz w:val="18"/>
                <w:szCs w:val="18"/>
              </w:rPr>
            </w:pPr>
            <w:r>
              <w:rPr>
                <w:rFonts w:eastAsia="Malgun Gothic"/>
                <w:sz w:val="18"/>
                <w:szCs w:val="18"/>
              </w:rPr>
              <w:t>[Mod: I think this is reasonable]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F82D71">
            <w:pPr>
              <w:snapToGrid w:val="0"/>
              <w:rPr>
                <w:rFonts w:eastAsia="宋体"/>
                <w:sz w:val="18"/>
                <w:szCs w:val="18"/>
                <w:lang w:eastAsia="zh-CN"/>
              </w:rPr>
            </w:pPr>
            <w:r>
              <w:rPr>
                <w:rFonts w:eastAsia="宋体"/>
                <w:sz w:val="18"/>
                <w:szCs w:val="18"/>
                <w:lang w:eastAsia="zh-CN"/>
              </w:rPr>
              <w:t>V</w:t>
            </w:r>
            <w:r w:rsidR="00C00F2E">
              <w:rPr>
                <w:rFonts w:eastAsia="宋体"/>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support in principle. </w:t>
            </w:r>
          </w:p>
          <w:p w:rsidR="007E0FC5" w:rsidRDefault="00C00F2E">
            <w:pPr>
              <w:snapToGrid w:val="0"/>
              <w:rPr>
                <w:rFonts w:eastAsia="宋体"/>
                <w:sz w:val="18"/>
                <w:szCs w:val="18"/>
                <w:lang w:eastAsia="zh-CN"/>
              </w:rPr>
            </w:pPr>
            <w:r>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宋体" w:hint="eastAsia"/>
                <w:sz w:val="18"/>
                <w:szCs w:val="18"/>
                <w:lang w:eastAsia="zh-CN"/>
              </w:rPr>
              <w:t xml:space="preserve"> </w:t>
            </w:r>
          </w:p>
          <w:p w:rsidR="007E0FC5" w:rsidRDefault="00C00F2E">
            <w:pPr>
              <w:snapToGrid w:val="0"/>
              <w:rPr>
                <w:rFonts w:eastAsia="宋体"/>
                <w:sz w:val="18"/>
                <w:szCs w:val="18"/>
                <w:lang w:eastAsia="zh-CN"/>
              </w:rPr>
            </w:pPr>
            <w:r>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宋体"/>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For 4.A, </w:t>
            </w:r>
          </w:p>
          <w:p w:rsidR="007E0FC5" w:rsidRDefault="00C00F2E">
            <w:pPr>
              <w:pStyle w:val="ListParagraph"/>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rsidR="007E0FC5" w:rsidRDefault="007E0FC5">
            <w:pPr>
              <w:snapToGrid w:val="0"/>
              <w:rPr>
                <w:rFonts w:eastAsia="Malgun Gothic"/>
                <w:sz w:val="18"/>
                <w:szCs w:val="18"/>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rsidR="007E0FC5" w:rsidRDefault="00C00F2E">
            <w:pPr>
              <w:pStyle w:val="ListParagraph"/>
              <w:numPr>
                <w:ilvl w:val="1"/>
                <w:numId w:val="39"/>
              </w:numPr>
              <w:rPr>
                <w:color w:val="FF0000"/>
                <w:sz w:val="20"/>
                <w:szCs w:val="20"/>
                <w:lang w:eastAsia="zh-CN"/>
              </w:rPr>
            </w:pPr>
            <w:r>
              <w:rPr>
                <w:color w:val="FF0000"/>
                <w:sz w:val="20"/>
                <w:szCs w:val="20"/>
                <w:lang w:eastAsia="zh-CN"/>
              </w:rPr>
              <w:lastRenderedPageBreak/>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rFonts w:eastAsia="Malgun Gothic"/>
                <w:sz w:val="18"/>
                <w:szCs w:val="18"/>
              </w:rPr>
            </w:pPr>
            <w:r>
              <w:rPr>
                <w:rFonts w:eastAsia="Malgun Gothic"/>
                <w:sz w:val="18"/>
                <w:szCs w:val="18"/>
              </w:rPr>
              <w:t>[…]</w:t>
            </w:r>
          </w:p>
          <w:p w:rsidR="007D166E" w:rsidRDefault="007D166E">
            <w:pPr>
              <w:snapToGrid w:val="0"/>
              <w:rPr>
                <w:rFonts w:eastAsia="Malgun Gothic"/>
                <w:sz w:val="18"/>
                <w:szCs w:val="18"/>
              </w:rPr>
            </w:pPr>
            <w:r>
              <w:rPr>
                <w:rFonts w:eastAsia="Malgun Gothic"/>
                <w:sz w:val="18"/>
                <w:szCs w:val="18"/>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Similar view as Qualcomm.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rsidR="007E0FC5" w:rsidRDefault="007E0FC5">
            <w:pPr>
              <w:pStyle w:val="ListParagraph"/>
              <w:numPr>
                <w:ilvl w:val="0"/>
                <w:numId w:val="50"/>
              </w:numPr>
              <w:snapToGrid w:val="0"/>
              <w:spacing w:after="0"/>
              <w:rPr>
                <w:sz w:val="18"/>
                <w:szCs w:val="18"/>
                <w:lang w:eastAsia="zh-CN"/>
              </w:rPr>
            </w:pPr>
          </w:p>
          <w:p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rsidR="007E0FC5" w:rsidRDefault="007D166E">
            <w:pPr>
              <w:snapToGrid w:val="0"/>
              <w:rPr>
                <w:sz w:val="18"/>
                <w:szCs w:val="18"/>
                <w:lang w:eastAsia="zh-CN"/>
              </w:rPr>
            </w:pPr>
            <w:r>
              <w:rPr>
                <w:sz w:val="18"/>
                <w:szCs w:val="18"/>
                <w:lang w:eastAsia="zh-CN"/>
              </w:rPr>
              <w:t>[Mod: Done]</w:t>
            </w:r>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rsidR="00FD131B" w:rsidRDefault="00FD131B" w:rsidP="00FD131B">
            <w:pPr>
              <w:pStyle w:val="ListParagraph"/>
              <w:numPr>
                <w:ilvl w:val="0"/>
                <w:numId w:val="46"/>
              </w:numPr>
              <w:snapToGrid w:val="0"/>
              <w:rPr>
                <w:sz w:val="18"/>
                <w:szCs w:val="18"/>
                <w:lang w:eastAsia="zh-CN"/>
              </w:rPr>
            </w:pPr>
            <w:r w:rsidRPr="00FD131B">
              <w:rPr>
                <w:sz w:val="18"/>
                <w:szCs w:val="18"/>
                <w:lang w:eastAsia="zh-CN"/>
              </w:rPr>
              <w:lastRenderedPageBreak/>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rsidR="00F82D71" w:rsidRDefault="00F82D71" w:rsidP="007D166E">
            <w:pPr>
              <w:snapToGrid w:val="0"/>
              <w:rPr>
                <w:sz w:val="18"/>
                <w:szCs w:val="18"/>
                <w:lang w:eastAsia="zh-CN"/>
              </w:rPr>
            </w:pPr>
          </w:p>
          <w:p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 xml:space="preserve">number of SRS ports, </w:t>
            </w:r>
            <w:ins w:id="7" w:author="ZTE-Bo" w:date="2021-10-11T19:03:00Z">
              <w:r w:rsidRPr="00FD131B">
                <w:rPr>
                  <w:sz w:val="18"/>
                  <w:szCs w:val="18"/>
                  <w:lang w:eastAsia="zh-CN"/>
                </w:rPr>
                <w:t xml:space="preserve">number of UL transmission layers, </w:t>
              </w:r>
            </w:ins>
            <w:r w:rsidRPr="00FD131B">
              <w:rPr>
                <w:sz w:val="18"/>
                <w:szCs w:val="18"/>
                <w:lang w:eastAsia="zh-CN"/>
              </w:rPr>
              <w:t>coherence type, or TPMI</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correspondence between a CSI-RS and/or SSB resource index and a logical index is determined by the UE (analogous to Rel-15/16) and is informed to NW in a beam reporting instance</w:t>
            </w:r>
            <w:ins w:id="8" w:author="ZTE-Bo" w:date="2021-10-11T19:05:00Z">
              <w:r w:rsidRPr="00FD131B">
                <w:rPr>
                  <w:sz w:val="18"/>
                  <w:szCs w:val="18"/>
                  <w:lang w:eastAsia="zh-CN"/>
                </w:rPr>
                <w:t xml:space="preserv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ins>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rsidR="00F82D71" w:rsidRPr="00FD131B" w:rsidRDefault="00FD131B" w:rsidP="00FD131B">
            <w:pPr>
              <w:pStyle w:val="ListParagraph"/>
              <w:numPr>
                <w:ilvl w:val="0"/>
                <w:numId w:val="39"/>
              </w:numPr>
              <w:snapToGrid w:val="0"/>
              <w:jc w:val="both"/>
              <w:rPr>
                <w:sz w:val="18"/>
                <w:szCs w:val="18"/>
              </w:rPr>
            </w:pPr>
            <w:ins w:id="9" w:author="ZTE-Bo" w:date="2021-10-11T19:13:00Z">
              <w:r>
                <w:rPr>
                  <w:rFonts w:eastAsia="Malgun Gothic"/>
                  <w:sz w:val="18"/>
                  <w:szCs w:val="18"/>
                </w:rPr>
                <w:t xml:space="preserve">Note: In Rel-17, </w:t>
              </w:r>
            </w:ins>
            <w:ins w:id="10" w:author="ZTE-Bo" w:date="2021-10-11T19:15:00Z">
              <w:r>
                <w:rPr>
                  <w:rFonts w:eastAsia="Malgun Gothic"/>
                  <w:sz w:val="18"/>
                  <w:szCs w:val="18"/>
                </w:rPr>
                <w:t xml:space="preserve">from RAN1 perspective, </w:t>
              </w:r>
            </w:ins>
            <w:ins w:id="11" w:author="ZTE-Bo" w:date="2021-10-11T19:14:00Z">
              <w:r>
                <w:rPr>
                  <w:rFonts w:eastAsia="Malgun Gothic"/>
                  <w:sz w:val="18"/>
                  <w:szCs w:val="18"/>
                </w:rPr>
                <w:t>there is no further enhancement on the</w:t>
              </w:r>
            </w:ins>
            <w:ins w:id="12" w:author="ZTE-Bo" w:date="2021-10-11T19:16:00Z">
              <w:r>
                <w:rPr>
                  <w:rFonts w:eastAsia="Malgun Gothic"/>
                  <w:sz w:val="18"/>
                  <w:szCs w:val="18"/>
                </w:rPr>
                <w:t xml:space="preserve"> </w:t>
              </w:r>
            </w:ins>
            <w:ins w:id="13" w:author="ZTE-Bo" w:date="2021-10-11T19:14:00Z">
              <w:r>
                <w:rPr>
                  <w:rFonts w:eastAsia="Malgun Gothic"/>
                  <w:sz w:val="18"/>
                  <w:szCs w:val="18"/>
                </w:rPr>
                <w:t xml:space="preserve">simultaneous transmission for </w:t>
              </w:r>
            </w:ins>
            <w:ins w:id="14" w:author="ZTE-Bo" w:date="2021-10-11T19:18:00Z">
              <w:r w:rsidR="00DF7F50">
                <w:rPr>
                  <w:rFonts w:eastAsia="Malgun Gothic"/>
                  <w:sz w:val="18"/>
                  <w:szCs w:val="18"/>
                </w:rPr>
                <w:t xml:space="preserve">the </w:t>
              </w:r>
            </w:ins>
            <w:ins w:id="15" w:author="ZTE-Bo" w:date="2021-10-11T19:14:00Z">
              <w:r>
                <w:rPr>
                  <w:rFonts w:eastAsia="Malgun Gothic"/>
                  <w:sz w:val="18"/>
                  <w:szCs w:val="18"/>
                </w:rPr>
                <w:t>SRS</w:t>
              </w:r>
            </w:ins>
            <w:ins w:id="16" w:author="ZTE-Bo" w:date="2021-10-11T19:15:00Z">
              <w:r>
                <w:rPr>
                  <w:rFonts w:eastAsia="Malgun Gothic"/>
                  <w:sz w:val="18"/>
                  <w:szCs w:val="18"/>
                </w:rPr>
                <w:t>.</w:t>
              </w:r>
            </w:ins>
            <w:del w:id="17" w:author="ZTE-Bo" w:date="2021-10-11T19:15:00Z">
              <w:r w:rsidR="00F82D71" w:rsidRPr="00FD131B" w:rsidDel="00FD131B">
                <w:rPr>
                  <w:rFonts w:eastAsia="Malgun Gothic"/>
                  <w:sz w:val="18"/>
                  <w:szCs w:val="18"/>
                </w:rPr>
                <w:delText>UE shall not expect gNB to trigger the SRS in different resource sets overlapped in time domain</w:delText>
              </w:r>
            </w:del>
          </w:p>
          <w:p w:rsidR="00F82D71" w:rsidRDefault="00F82D71" w:rsidP="007D166E">
            <w:pPr>
              <w:snapToGrid w:val="0"/>
              <w:rPr>
                <w:sz w:val="18"/>
                <w:szCs w:val="18"/>
                <w:lang w:eastAsia="zh-CN"/>
              </w:rPr>
            </w:pPr>
          </w:p>
        </w:tc>
      </w:tr>
    </w:tbl>
    <w:p w:rsidR="007E0FC5" w:rsidRDefault="007E0FC5">
      <w:pPr>
        <w:snapToGrid w:val="0"/>
        <w:spacing w:after="120" w:line="288" w:lineRule="auto"/>
        <w:jc w:val="both"/>
        <w:rPr>
          <w:sz w:val="20"/>
          <w:szCs w:val="20"/>
        </w:rPr>
      </w:pPr>
    </w:p>
    <w:p w:rsidR="007E0FC5" w:rsidRDefault="00C00F2E">
      <w:pPr>
        <w:pStyle w:val="Heading3"/>
        <w:numPr>
          <w:ilvl w:val="1"/>
          <w:numId w:val="9"/>
        </w:numPr>
      </w:pPr>
      <w:r>
        <w:t>Issue 5 (MPE mitigation)</w:t>
      </w:r>
    </w:p>
    <w:p w:rsidR="007E0FC5" w:rsidRDefault="007E0FC5">
      <w:pPr>
        <w:ind w:left="360"/>
      </w:pPr>
    </w:p>
    <w:p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 Huawei, HiSilicon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18" w:name="_Hlk84323936"/>
            <w:r>
              <w:rPr>
                <w:sz w:val="18"/>
                <w:szCs w:val="20"/>
              </w:rPr>
              <w:t xml:space="preserve">How to perform selection of N from a candidate SSB/CSI-RS resource pool and how the candidate resource pool is configured </w:t>
            </w:r>
            <w:bookmarkEnd w:id="1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rsidR="007E0FC5" w:rsidRDefault="007E0FC5">
            <w:pPr>
              <w:snapToGrid w:val="0"/>
              <w:rPr>
                <w:rFonts w:eastAsia="PMingLiU"/>
                <w:sz w:val="18"/>
                <w:szCs w:val="20"/>
                <w:lang w:val="en-GB" w:eastAsia="zh-TW"/>
              </w:rPr>
            </w:pPr>
          </w:p>
          <w:p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rsidR="007E0FC5" w:rsidRDefault="007E0FC5">
            <w:pPr>
              <w:snapToGrid w:val="0"/>
              <w:rPr>
                <w:sz w:val="18"/>
                <w:szCs w:val="20"/>
              </w:rPr>
            </w:pPr>
          </w:p>
          <w:p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rsidR="007E0FC5" w:rsidRDefault="007E0FC5">
      <w:pPr>
        <w:pStyle w:val="ListParagraph"/>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rsidR="007E0FC5" w:rsidRPr="0066446A" w:rsidRDefault="0066446A" w:rsidP="00F45D57">
      <w:pPr>
        <w:pStyle w:val="ListParagraph"/>
        <w:numPr>
          <w:ilvl w:val="0"/>
          <w:numId w:val="57"/>
        </w:numPr>
        <w:snapToGrid w:val="0"/>
        <w:spacing w:after="0" w:line="240" w:lineRule="auto"/>
        <w:jc w:val="both"/>
        <w:rPr>
          <w:sz w:val="22"/>
          <w:szCs w:val="20"/>
          <w:lang w:eastAsia="zh-CN"/>
        </w:rPr>
      </w:pPr>
      <w:r>
        <w:rPr>
          <w:color w:val="FF0000"/>
          <w:sz w:val="20"/>
          <w:szCs w:val="20"/>
          <w:lang w:eastAsia="zh-CN"/>
        </w:rPr>
        <w:t>UE reports supported largest N value as a UE capability</w:t>
      </w:r>
    </w:p>
    <w:p w:rsidR="007E0FC5" w:rsidRDefault="007E0FC5">
      <w:pPr>
        <w:pStyle w:val="Caption"/>
        <w:wordWrap/>
        <w:snapToGrid w:val="0"/>
        <w:spacing w:after="0" w:line="240" w:lineRule="auto"/>
        <w:rPr>
          <w:sz w:val="22"/>
        </w:rPr>
      </w:pPr>
    </w:p>
    <w:p w:rsidR="0068395D" w:rsidRPr="0068395D" w:rsidRDefault="0068395D" w:rsidP="0068395D"/>
    <w:p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Support both Proposal 5.A and Proposal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Support Proposal 5.A and 5.B, perhaps, the wording “</w:t>
            </w:r>
            <w:r>
              <w:rPr>
                <w:i/>
                <w:sz w:val="20"/>
                <w:szCs w:val="20"/>
                <w:lang w:val="en-GB"/>
              </w:rPr>
              <w:t>up to</w:t>
            </w:r>
            <w:r>
              <w:rPr>
                <w:rFonts w:eastAsia="宋体"/>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5.A/B</w:t>
            </w:r>
            <w:r>
              <w:rPr>
                <w:rFonts w:eastAsia="宋体"/>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宋体"/>
                <w:sz w:val="18"/>
                <w:szCs w:val="18"/>
                <w:lang w:eastAsia="zh-CN"/>
              </w:rPr>
            </w:pPr>
          </w:p>
          <w:p w:rsidR="007E0FC5" w:rsidRDefault="00C00F2E">
            <w:pPr>
              <w:snapToGrid w:val="0"/>
              <w:rPr>
                <w:rFonts w:eastAsia="宋体"/>
                <w:sz w:val="18"/>
                <w:szCs w:val="18"/>
                <w:lang w:eastAsia="zh-CN"/>
              </w:rPr>
            </w:pPr>
            <w:r>
              <w:rPr>
                <w:rFonts w:eastAsia="宋体"/>
                <w:sz w:val="18"/>
                <w:szCs w:val="18"/>
                <w:lang w:eastAsia="zh-CN"/>
              </w:rPr>
              <w:t xml:space="preserve">For Issue 5.3: In technical, if beam reporting is only based on MPE rather than both MPE and the virtual/real transmission, the UL beam (with low MPE but large path loss) recommended by reporting may be useless, and </w:t>
            </w:r>
            <w:r>
              <w:rPr>
                <w:rFonts w:eastAsia="宋体"/>
                <w:sz w:val="18"/>
                <w:szCs w:val="18"/>
                <w:lang w:eastAsia="zh-CN"/>
              </w:rPr>
              <w:lastRenderedPageBreak/>
              <w:t>more power is wasted for keeping the same performance. The UE shall report SSBRI(s)/CRI(s) along with the virtual PHR with the objective of maximizing PHR value, i.e., minimizing the value of P-MPR and PL.</w:t>
            </w:r>
          </w:p>
          <w:p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Proposal 5.A: Support</w:t>
            </w:r>
          </w:p>
          <w:p w:rsidR="007E0FC5" w:rsidRDefault="007E0FC5">
            <w:pPr>
              <w:snapToGrid w:val="0"/>
              <w:rPr>
                <w:rFonts w:eastAsia="宋体"/>
                <w:sz w:val="18"/>
                <w:szCs w:val="18"/>
                <w:lang w:eastAsia="zh-CN"/>
              </w:rPr>
            </w:pPr>
          </w:p>
          <w:p w:rsidR="007E0FC5" w:rsidRDefault="00C00F2E">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rsidR="007E0FC5" w:rsidRDefault="00C00F2E">
            <w:pPr>
              <w:snapToGrid w:val="0"/>
              <w:rPr>
                <w:rFonts w:eastAsia="宋体"/>
                <w:sz w:val="18"/>
                <w:szCs w:val="18"/>
                <w:lang w:eastAsia="zh-CN"/>
              </w:rPr>
            </w:pPr>
            <w:r>
              <w:rPr>
                <w:rFonts w:eastAsia="宋体"/>
                <w:sz w:val="18"/>
                <w:szCs w:val="18"/>
                <w:lang w:eastAsia="zh-CN"/>
              </w:rPr>
              <w:t>[Mod: It seems the majority goes this way. 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Proposal 5.A: Support</w:t>
            </w:r>
          </w:p>
          <w:p w:rsidR="007E0FC5" w:rsidRDefault="007E0FC5">
            <w:pPr>
              <w:tabs>
                <w:tab w:val="left" w:pos="1902"/>
              </w:tabs>
              <w:snapToGrid w:val="0"/>
              <w:rPr>
                <w:rFonts w:eastAsia="宋体"/>
                <w:sz w:val="18"/>
                <w:szCs w:val="18"/>
                <w:lang w:eastAsia="zh-CN"/>
              </w:rPr>
            </w:pPr>
          </w:p>
          <w:p w:rsidR="007E0FC5" w:rsidRDefault="00C00F2E">
            <w:pPr>
              <w:tabs>
                <w:tab w:val="left" w:pos="1902"/>
              </w:tabs>
              <w:snapToGrid w:val="0"/>
              <w:rPr>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宋体"/>
                <w:sz w:val="18"/>
                <w:szCs w:val="18"/>
                <w:lang w:eastAsia="zh-CN"/>
              </w:rPr>
            </w:pPr>
            <w:r>
              <w:rPr>
                <w:rFonts w:eastAsia="宋体"/>
                <w:sz w:val="18"/>
                <w:szCs w:val="18"/>
                <w:lang w:eastAsia="zh-CN"/>
              </w:rPr>
              <w:t>[Mod: See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p>
          <w:p w:rsidR="007E0FC5" w:rsidRDefault="00C00F2E">
            <w:pPr>
              <w:tabs>
                <w:tab w:val="left" w:pos="1902"/>
              </w:tabs>
              <w:snapToGrid w:val="0"/>
              <w:rPr>
                <w:rFonts w:eastAsia="宋体"/>
                <w:sz w:val="18"/>
                <w:szCs w:val="18"/>
                <w:lang w:eastAsia="zh-CN"/>
              </w:rPr>
            </w:pPr>
            <w:r>
              <w:rPr>
                <w:rFonts w:eastAsia="宋体"/>
                <w:sz w:val="18"/>
                <w:szCs w:val="18"/>
                <w:lang w:eastAsia="zh-CN"/>
              </w:rPr>
              <w:t>Proposal 5B: we think it is better to discussion on N represents the number of panels or beams first. We prefer that N represents the number of panels.</w:t>
            </w:r>
          </w:p>
          <w:p w:rsidR="00F45D57" w:rsidRDefault="00F45D57" w:rsidP="00391B52">
            <w:pPr>
              <w:tabs>
                <w:tab w:val="left" w:pos="1902"/>
              </w:tabs>
              <w:snapToGrid w:val="0"/>
              <w:rPr>
                <w:rFonts w:eastAsia="宋体"/>
                <w:sz w:val="18"/>
                <w:szCs w:val="18"/>
                <w:lang w:eastAsia="zh-CN"/>
              </w:rPr>
            </w:pPr>
            <w:r>
              <w:rPr>
                <w:rFonts w:eastAsia="宋体"/>
                <w:sz w:val="18"/>
                <w:szCs w:val="18"/>
                <w:lang w:eastAsia="zh-CN"/>
              </w:rPr>
              <w:t xml:space="preserve">[Mod: </w:t>
            </w:r>
            <w:r w:rsidR="00391B52">
              <w:rPr>
                <w:rFonts w:eastAsia="宋体"/>
                <w:sz w:val="18"/>
                <w:szCs w:val="18"/>
                <w:lang w:eastAsia="zh-CN"/>
              </w:rPr>
              <w:t>S</w:t>
            </w:r>
            <w:r>
              <w:rPr>
                <w:rFonts w:eastAsia="宋体"/>
                <w:sz w:val="18"/>
                <w:szCs w:val="18"/>
                <w:lang w:eastAsia="zh-CN"/>
              </w:rPr>
              <w:t>ee Ericsson’s comment</w:t>
            </w:r>
            <w:r w:rsidR="00391B52">
              <w:rPr>
                <w:rFonts w:eastAsia="宋体"/>
                <w:sz w:val="18"/>
                <w:szCs w:val="18"/>
                <w:lang w:eastAsia="zh-CN"/>
              </w:rPr>
              <w:t xml:space="preserve"> and revision</w:t>
            </w:r>
            <w:r>
              <w:rPr>
                <w:rFonts w:eastAsia="宋体"/>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20"/>
                <w:szCs w:val="20"/>
                <w:lang w:eastAsia="zh-CN"/>
              </w:rPr>
            </w:pPr>
            <w:r>
              <w:rPr>
                <w:rFonts w:eastAsia="宋体"/>
                <w:sz w:val="20"/>
                <w:szCs w:val="20"/>
                <w:lang w:eastAsia="zh-CN"/>
              </w:rPr>
              <w:t>Support Proposal 5.B with following revision, where N value can be determined based on UE capability.</w:t>
            </w:r>
          </w:p>
          <w:p w:rsidR="007E0FC5" w:rsidRDefault="00C00F2E">
            <w:pPr>
              <w:snapToGrid w:val="0"/>
              <w:jc w:val="both"/>
              <w:rPr>
                <w:rFonts w:eastAsia="宋体"/>
                <w:sz w:val="20"/>
                <w:szCs w:val="20"/>
                <w:lang w:eastAsia="zh-CN"/>
              </w:rPr>
            </w:pPr>
            <w:r>
              <w:rPr>
                <w:rFonts w:eastAsia="宋体"/>
                <w:sz w:val="20"/>
                <w:szCs w:val="20"/>
                <w:lang w:eastAsia="zh-CN"/>
              </w:rPr>
              <w:t>Proposal 5.B: On Rel.17 enhancements to facilitate MPE mitigation, support N=1, 2, 3, and 4</w:t>
            </w:r>
          </w:p>
          <w:p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rsidR="00391B52" w:rsidRDefault="00391B52">
            <w:pPr>
              <w:tabs>
                <w:tab w:val="left" w:pos="1902"/>
              </w:tabs>
              <w:snapToGrid w:val="0"/>
              <w:rPr>
                <w:rFonts w:eastAsia="宋体"/>
                <w:sz w:val="20"/>
                <w:szCs w:val="20"/>
                <w:lang w:eastAsia="zh-CN"/>
              </w:rPr>
            </w:pPr>
            <w:r>
              <w:rPr>
                <w:rFonts w:eastAsia="宋体"/>
                <w:sz w:val="20"/>
                <w:szCs w:val="20"/>
                <w:lang w:eastAsia="zh-CN"/>
              </w:rPr>
              <w:t>[Mod: Done]</w:t>
            </w:r>
          </w:p>
          <w:p w:rsidR="007E0FC5" w:rsidRDefault="00C00F2E">
            <w:pPr>
              <w:tabs>
                <w:tab w:val="left" w:pos="1902"/>
              </w:tabs>
              <w:snapToGrid w:val="0"/>
              <w:rPr>
                <w:rFonts w:eastAsia="宋体"/>
                <w:sz w:val="20"/>
                <w:szCs w:val="20"/>
                <w:lang w:eastAsia="zh-CN"/>
              </w:rPr>
            </w:pPr>
            <w:r>
              <w:rPr>
                <w:rFonts w:eastAsia="宋体"/>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Proposal 5.A: Support</w:t>
            </w:r>
          </w:p>
          <w:p w:rsidR="007E0FC5" w:rsidRDefault="00C00F2E">
            <w:pPr>
              <w:tabs>
                <w:tab w:val="left" w:pos="1902"/>
              </w:tabs>
              <w:snapToGrid w:val="0"/>
              <w:rPr>
                <w:rFonts w:eastAsia="宋体"/>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Support Proposal 5.1 and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tabs>
                <w:tab w:val="left" w:pos="1902"/>
              </w:tabs>
              <w:snapToGrid w:val="0"/>
              <w:rPr>
                <w:sz w:val="18"/>
                <w:szCs w:val="18"/>
                <w:lang w:eastAsia="zh-CN"/>
              </w:rPr>
            </w:pPr>
          </w:p>
          <w:p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snapToGrid w:val="0"/>
              <w:rPr>
                <w:bCs/>
                <w:sz w:val="18"/>
                <w:szCs w:val="18"/>
                <w:lang w:eastAsia="zh-CN"/>
              </w:rPr>
            </w:pPr>
            <w:r>
              <w:rPr>
                <w:bCs/>
                <w:sz w:val="18"/>
                <w:szCs w:val="18"/>
                <w:lang w:eastAsia="zh-CN"/>
              </w:rPr>
              <w:t>Revised proposal 5.B. Proposal 5.A unchanged</w:t>
            </w:r>
          </w:p>
        </w:tc>
      </w:tr>
      <w:tr w:rsidR="00AF7FE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snapToGrid w:val="0"/>
              <w:rPr>
                <w:bCs/>
                <w:sz w:val="18"/>
                <w:szCs w:val="18"/>
                <w:lang w:eastAsia="zh-CN"/>
              </w:rPr>
            </w:pPr>
            <w:r>
              <w:rPr>
                <w:bCs/>
                <w:sz w:val="18"/>
                <w:szCs w:val="18"/>
                <w:lang w:eastAsia="zh-CN"/>
              </w:rPr>
              <w:t>Proposal 5.A/B: Support</w:t>
            </w:r>
          </w:p>
        </w:tc>
      </w:tr>
    </w:tbl>
    <w:p w:rsidR="007E0FC5" w:rsidRDefault="007E0FC5">
      <w:pPr>
        <w:snapToGrid w:val="0"/>
        <w:jc w:val="both"/>
        <w:rPr>
          <w:sz w:val="20"/>
          <w:szCs w:val="20"/>
        </w:rPr>
      </w:pPr>
    </w:p>
    <w:p w:rsidR="007E0FC5" w:rsidRDefault="00C00F2E">
      <w:pPr>
        <w:pStyle w:val="Heading3"/>
        <w:numPr>
          <w:ilvl w:val="1"/>
          <w:numId w:val="9"/>
        </w:numPr>
      </w:pPr>
      <w:bookmarkStart w:id="19" w:name="_GoBack"/>
      <w:bookmarkEnd w:id="19"/>
      <w:r>
        <w:t>Issue 6 (advanced beam refinement/tracking)</w:t>
      </w:r>
    </w:p>
    <w:p w:rsidR="007E0FC5" w:rsidRDefault="007E0FC5">
      <w:pPr>
        <w:ind w:left="360"/>
      </w:pPr>
    </w:p>
    <w:p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t>ALT1</w:t>
            </w:r>
            <w:r>
              <w:rPr>
                <w:sz w:val="18"/>
                <w:szCs w:val="18"/>
                <w:lang w:val="en-GB"/>
              </w:rPr>
              <w:t>: MTK (Opt2), NTT Docomo (Opt.1: MAC CE), Qualcomm (Opt2), Samsung (Opt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rsidR="007E0FC5" w:rsidRDefault="00803DE1">
      <w:pPr>
        <w:snapToGrid w:val="0"/>
        <w:jc w:val="both"/>
        <w:rPr>
          <w:sz w:val="20"/>
          <w:szCs w:val="20"/>
        </w:rPr>
      </w:pPr>
      <w:r>
        <w:rPr>
          <w:sz w:val="18"/>
          <w:szCs w:val="20"/>
          <w:lang w:val="en-GB"/>
        </w:rPr>
        <w:t xml:space="preserve"> </w:t>
      </w:r>
    </w:p>
    <w:p w:rsidR="007E0FC5" w:rsidRDefault="007E0FC5">
      <w:pPr>
        <w:snapToGrid w:val="0"/>
        <w:rPr>
          <w:sz w:val="20"/>
        </w:rPr>
      </w:pPr>
    </w:p>
    <w:p w:rsidR="007E0FC5" w:rsidRDefault="007E0FC5">
      <w:pPr>
        <w:snapToGrid w:val="0"/>
        <w:rPr>
          <w:sz w:val="20"/>
        </w:rPr>
      </w:pPr>
    </w:p>
    <w:p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微软雅黑"/>
                <w:bCs/>
                <w:iCs/>
                <w:sz w:val="20"/>
                <w:szCs w:val="20"/>
              </w:rPr>
            </w:pPr>
            <w:r>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Need more inputs – so far ALT1 seems more popular.</w:t>
            </w:r>
          </w:p>
          <w:p w:rsidR="007E0FC5" w:rsidRDefault="00C00F2E">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Similar view as Ericsson, Convida, Intel, and NEC – postpone to R18.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Default="00DC508B" w:rsidP="00DC508B">
            <w:pPr>
              <w:snapToGrid w:val="0"/>
              <w:rPr>
                <w:sz w:val="18"/>
                <w:szCs w:val="18"/>
                <w:lang w:eastAsia="zh-CN"/>
              </w:rPr>
            </w:pPr>
            <w:r>
              <w:rPr>
                <w:rFonts w:eastAsia="宋体"/>
                <w:sz w:val="18"/>
                <w:szCs w:val="18"/>
                <w:lang w:eastAsia="zh-CN"/>
              </w:rPr>
              <w:t>We are supportive of ALT1 and ALT2</w:t>
            </w:r>
          </w:p>
        </w:tc>
      </w:tr>
    </w:tbl>
    <w:p w:rsidR="007E0FC5" w:rsidRDefault="007E0FC5">
      <w:pPr>
        <w:snapToGrid w:val="0"/>
        <w:rPr>
          <w:sz w:val="20"/>
          <w:szCs w:val="20"/>
        </w:rPr>
      </w:pPr>
    </w:p>
    <w:p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Huawei, HiSilicon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InterDigital,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Spreadtrum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Convida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lastRenderedPageBreak/>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B3" w:rsidRDefault="00390FB3" w:rsidP="007458B4">
      <w:r>
        <w:separator/>
      </w:r>
    </w:p>
  </w:endnote>
  <w:endnote w:type="continuationSeparator" w:id="0">
    <w:p w:rsidR="00390FB3" w:rsidRDefault="00390FB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B3" w:rsidRDefault="00390FB3" w:rsidP="007458B4">
      <w:r>
        <w:separator/>
      </w:r>
    </w:p>
  </w:footnote>
  <w:footnote w:type="continuationSeparator" w:id="0">
    <w:p w:rsidR="00390FB3" w:rsidRDefault="00390FB3"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00000009"/>
    <w:multiLevelType w:val="multilevel"/>
    <w:tmpl w:val="0000000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6"/>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1">
      <w:startOverride w:val="1"/>
    </w:lvlOverride>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3"/>
  </w:num>
  <w:num w:numId="56">
    <w:abstractNumId w:val="55"/>
  </w:num>
  <w:num w:numId="57">
    <w:abstractNumId w:val="52"/>
  </w:num>
  <w:num w:numId="58">
    <w:abstractNumId w:val="5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87C81"/>
    <w:rsid w:val="000C17C6"/>
    <w:rsid w:val="000D648F"/>
    <w:rsid w:val="00133FAA"/>
    <w:rsid w:val="00157332"/>
    <w:rsid w:val="001579F2"/>
    <w:rsid w:val="00181578"/>
    <w:rsid w:val="001C0641"/>
    <w:rsid w:val="00200008"/>
    <w:rsid w:val="002F75B1"/>
    <w:rsid w:val="003024DD"/>
    <w:rsid w:val="003478A4"/>
    <w:rsid w:val="00390FB3"/>
    <w:rsid w:val="00391B52"/>
    <w:rsid w:val="00396F18"/>
    <w:rsid w:val="003E486C"/>
    <w:rsid w:val="004047C4"/>
    <w:rsid w:val="00413941"/>
    <w:rsid w:val="004216BD"/>
    <w:rsid w:val="00421914"/>
    <w:rsid w:val="00437633"/>
    <w:rsid w:val="0048331C"/>
    <w:rsid w:val="004A3BA8"/>
    <w:rsid w:val="004C4942"/>
    <w:rsid w:val="004F1BD4"/>
    <w:rsid w:val="00520A32"/>
    <w:rsid w:val="00526540"/>
    <w:rsid w:val="005606C5"/>
    <w:rsid w:val="0059155B"/>
    <w:rsid w:val="005A3BB1"/>
    <w:rsid w:val="006279B8"/>
    <w:rsid w:val="0066446A"/>
    <w:rsid w:val="0068395D"/>
    <w:rsid w:val="0068412F"/>
    <w:rsid w:val="006F587B"/>
    <w:rsid w:val="007458B4"/>
    <w:rsid w:val="007634B2"/>
    <w:rsid w:val="00765430"/>
    <w:rsid w:val="0078377F"/>
    <w:rsid w:val="007A5313"/>
    <w:rsid w:val="007D166E"/>
    <w:rsid w:val="007E0FC5"/>
    <w:rsid w:val="007E2861"/>
    <w:rsid w:val="007E6C56"/>
    <w:rsid w:val="00803DE1"/>
    <w:rsid w:val="0082642C"/>
    <w:rsid w:val="00882A98"/>
    <w:rsid w:val="008869E5"/>
    <w:rsid w:val="008E1704"/>
    <w:rsid w:val="008E26DD"/>
    <w:rsid w:val="009162B0"/>
    <w:rsid w:val="00991817"/>
    <w:rsid w:val="009E0541"/>
    <w:rsid w:val="00A17156"/>
    <w:rsid w:val="00A400FC"/>
    <w:rsid w:val="00A42DC7"/>
    <w:rsid w:val="00A527B7"/>
    <w:rsid w:val="00AD7475"/>
    <w:rsid w:val="00AF7FE3"/>
    <w:rsid w:val="00B04352"/>
    <w:rsid w:val="00B37397"/>
    <w:rsid w:val="00B407CD"/>
    <w:rsid w:val="00B709F8"/>
    <w:rsid w:val="00B93266"/>
    <w:rsid w:val="00BB1637"/>
    <w:rsid w:val="00BC3496"/>
    <w:rsid w:val="00BD62CA"/>
    <w:rsid w:val="00C00416"/>
    <w:rsid w:val="00C00F2E"/>
    <w:rsid w:val="00C03112"/>
    <w:rsid w:val="00C05C41"/>
    <w:rsid w:val="00C851CD"/>
    <w:rsid w:val="00CA431B"/>
    <w:rsid w:val="00CB1804"/>
    <w:rsid w:val="00CB7BE9"/>
    <w:rsid w:val="00CC274C"/>
    <w:rsid w:val="00D16B40"/>
    <w:rsid w:val="00D20179"/>
    <w:rsid w:val="00D25ECD"/>
    <w:rsid w:val="00D916A1"/>
    <w:rsid w:val="00DA4676"/>
    <w:rsid w:val="00DB6940"/>
    <w:rsid w:val="00DC508B"/>
    <w:rsid w:val="00DE2596"/>
    <w:rsid w:val="00DE7922"/>
    <w:rsid w:val="00DF7F50"/>
    <w:rsid w:val="00E01089"/>
    <w:rsid w:val="00E02E7C"/>
    <w:rsid w:val="00E07381"/>
    <w:rsid w:val="00E8123E"/>
    <w:rsid w:val="00E87CB8"/>
    <w:rsid w:val="00F05EA2"/>
    <w:rsid w:val="00F20513"/>
    <w:rsid w:val="00F45D57"/>
    <w:rsid w:val="00F61556"/>
    <w:rsid w:val="00F77A6E"/>
    <w:rsid w:val="00F82D71"/>
    <w:rsid w:val="00F86DDA"/>
    <w:rsid w:val="00FD131B"/>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1A277-5D2F-42B1-9CE9-3EE707A3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20577</Words>
  <Characters>117292</Characters>
  <Application>Microsoft Office Word</Application>
  <DocSecurity>0</DocSecurity>
  <Lines>977</Lines>
  <Paragraphs>275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2021-10-11T11:20:00Z</dcterms:created>
  <dcterms:modified xsi:type="dcterms:W3CDTF">2021-10-11T11:23:00Z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