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3A27E56B"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w:t>
            </w:r>
            <w:r w:rsidR="001474D0">
              <w:rPr>
                <w:sz w:val="18"/>
              </w:rPr>
              <w:t>Fujitsu,</w:t>
            </w:r>
            <w:r w:rsidR="001474D0">
              <w:rPr>
                <w:sz w:val="18"/>
              </w:rPr>
              <w:t xml:space="preserve"> Qualcomm, </w:t>
            </w:r>
            <w:r w:rsidR="0063658D">
              <w:rPr>
                <w:sz w:val="18"/>
              </w:rPr>
              <w:t xml:space="preserve">IDC, </w:t>
            </w:r>
            <w:r w:rsidR="00925006">
              <w:rPr>
                <w:sz w:val="18"/>
              </w:rPr>
              <w:t xml:space="preserve">Spreadtrum, </w:t>
            </w:r>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DF89733"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w:t>
            </w:r>
            <w:r w:rsidR="001474D0">
              <w:rPr>
                <w:sz w:val="18"/>
              </w:rPr>
              <w:t>Fujitsu,</w:t>
            </w:r>
            <w:r w:rsidR="001474D0">
              <w:rPr>
                <w:sz w:val="18"/>
              </w:rPr>
              <w:t xml:space="preserve"> Qualcomm, </w:t>
            </w:r>
            <w:r w:rsidR="0063658D">
              <w:rPr>
                <w:sz w:val="18"/>
              </w:rPr>
              <w:t xml:space="preserve">IDC, </w:t>
            </w:r>
            <w:r w:rsidR="00A16938">
              <w:rPr>
                <w:sz w:val="18"/>
              </w:rPr>
              <w:t>Sp</w:t>
            </w:r>
            <w:r w:rsidR="00925006">
              <w:rPr>
                <w:sz w:val="18"/>
              </w:rPr>
              <w:t xml:space="preserve">readtrum, </w:t>
            </w:r>
          </w:p>
          <w:p w14:paraId="08F354CA" w14:textId="36E0BB6D"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 xml:space="preserve">can be </w:t>
            </w:r>
            <w:r>
              <w:rPr>
                <w:sz w:val="18"/>
                <w:lang w:eastAsia="en-US"/>
              </w:rPr>
              <w:t xml:space="preserve">further </w:t>
            </w:r>
            <w:r>
              <w:rPr>
                <w:sz w:val="18"/>
                <w:lang w:eastAsia="en-US"/>
              </w:rPr>
              <w:t>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EFC1109"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 xml:space="preserve">CMCC, ZTE, Fujitsu, Qualcomm, Sony, Lenovo/MotM,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517E1EB3"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14E561E2"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w:t>
            </w:r>
            <w:r w:rsidR="009F56A7">
              <w:rPr>
                <w:sz w:val="18"/>
              </w:rPr>
              <w:t>MTK, Samsung</w:t>
            </w:r>
            <w:r w:rsidR="009F56A7">
              <w:rPr>
                <w:sz w:val="18"/>
              </w:rPr>
              <w:t xml:space="preserve">,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4ED51654"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w:t>
            </w:r>
            <w:r w:rsidR="004D73B6">
              <w:rPr>
                <w:sz w:val="18"/>
              </w:rPr>
              <w:t>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p>
          <w:p w14:paraId="1A4B2958" w14:textId="77777777" w:rsidR="0029625A" w:rsidRDefault="0029625A" w:rsidP="0029625A">
            <w:pPr>
              <w:tabs>
                <w:tab w:val="left" w:pos="2715"/>
              </w:tabs>
              <w:snapToGrid w:val="0"/>
              <w:rPr>
                <w:sz w:val="18"/>
                <w:lang w:eastAsia="en-US"/>
              </w:rPr>
            </w:pPr>
          </w:p>
          <w:p w14:paraId="0D88DE9B" w14:textId="31281B62"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1C1FF9E4" w:rsidR="0029625A"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xml:space="preserve">, </w:t>
            </w:r>
            <w:r w:rsidR="0088442C">
              <w:rPr>
                <w:sz w:val="18"/>
                <w:lang w:eastAsia="en-US"/>
              </w:rPr>
              <w:t>Lenovo/MotM,</w:t>
            </w:r>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2C038213"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xml:space="preserve">, </w:t>
            </w:r>
            <w:r w:rsidR="008063FB">
              <w:rPr>
                <w:sz w:val="18"/>
                <w:lang w:eastAsia="en-US"/>
              </w:rPr>
              <w:t>Fujitsu</w:t>
            </w:r>
            <w:r w:rsidR="0088442C">
              <w:rPr>
                <w:sz w:val="18"/>
                <w:lang w:eastAsia="en-US"/>
              </w:rPr>
              <w:t xml:space="preserve">, </w:t>
            </w:r>
            <w:r w:rsidR="0088442C">
              <w:rPr>
                <w:sz w:val="18"/>
                <w:lang w:eastAsia="en-US"/>
              </w:rPr>
              <w:t>Lenovo/MotM,</w:t>
            </w:r>
            <w:r w:rsidR="00CB60A5">
              <w:rPr>
                <w:sz w:val="18"/>
                <w:lang w:eastAsia="en-US"/>
              </w:rPr>
              <w:t xml:space="preserve"> IDC, </w:t>
            </w:r>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056044E4"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xml:space="preserve">, </w:t>
            </w:r>
            <w:r w:rsidR="008063FB">
              <w:rPr>
                <w:sz w:val="18"/>
                <w:lang w:eastAsia="en-US"/>
              </w:rPr>
              <w:t>Fujitsu</w:t>
            </w:r>
            <w:r w:rsidR="00CB60A5">
              <w:rPr>
                <w:sz w:val="18"/>
                <w:lang w:eastAsia="en-US"/>
              </w:rPr>
              <w:t>, IDC</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0E71C764"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xml:space="preserve">, </w:t>
            </w:r>
            <w:r w:rsidR="008063FB">
              <w:rPr>
                <w:sz w:val="18"/>
                <w:lang w:eastAsia="en-US"/>
              </w:rPr>
              <w:t>Fujitsu</w:t>
            </w:r>
            <w:r w:rsidR="00C250D9">
              <w:rPr>
                <w:sz w:val="18"/>
                <w:lang w:eastAsia="en-US"/>
              </w:rPr>
              <w:t>, IDC</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7516A89A"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p>
          <w:p w14:paraId="6D02091A" w14:textId="0FA42E4F"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156BBC3A"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p>
          <w:p w14:paraId="3EED1A0E" w14:textId="6DA28FD6"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491989BF"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xml:space="preserve">, NTT Docomo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422DE60B"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rhe number of configured TCI states (including joint TCI state(s), DL-only TCI state(s), UL-only TCI state(s), and/</w:t>
      </w:r>
      <w:r w:rsidR="00FD6927">
        <w:rPr>
          <w:sz w:val="20"/>
          <w:szCs w:val="20"/>
        </w:rPr>
        <w:t>or DL-only+UL-only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lastRenderedPageBreak/>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66C2BC2" w:rsidR="003F0BFA"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1DA88E6A" w:rsidR="008720A2" w:rsidRDefault="008720A2" w:rsidP="003F0BFA">
            <w:pPr>
              <w:snapToGrid w:val="0"/>
              <w:rPr>
                <w:sz w:val="18"/>
                <w:szCs w:val="18"/>
              </w:rPr>
            </w:pP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F6CE411" w:rsidR="0078373D" w:rsidRPr="00E044AF" w:rsidRDefault="0078373D" w:rsidP="00820635">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80B" w14:textId="5ED7949B"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F7606EA"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7E2F495"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4DF41553" w:rsidR="007E5149" w:rsidRPr="00E044AF" w:rsidRDefault="007E5149" w:rsidP="00D64C1D">
            <w:pPr>
              <w:snapToGrid w:val="0"/>
              <w:rPr>
                <w:rFonts w:eastAsia="SimSun"/>
                <w:sz w:val="18"/>
                <w:szCs w:val="18"/>
                <w:lang w:eastAsia="zh-CN"/>
              </w:rPr>
            </w:pP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1B338650" w:rsidR="008D6AA5" w:rsidRPr="00E044AF" w:rsidRDefault="008D6AA5" w:rsidP="008D6AA5">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48CDD364"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C4E094B" w:rsidR="008D6AA5" w:rsidRPr="00E044AF" w:rsidRDefault="008D6AA5" w:rsidP="008D6AA5">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2B45C84" w:rsidR="009802D4" w:rsidRPr="00E044AF" w:rsidRDefault="009802D4" w:rsidP="009802D4">
            <w:pPr>
              <w:snapToGrid w:val="0"/>
              <w:rPr>
                <w:rFonts w:eastAsia="DengXian"/>
                <w:sz w:val="18"/>
                <w:szCs w:val="18"/>
                <w:lang w:eastAsia="zh-CN"/>
              </w:rPr>
            </w:pP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8C77E2D" w:rsidR="00AC6310" w:rsidRPr="00AC6310" w:rsidRDefault="00AC6310" w:rsidP="00AC631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35FB" w14:textId="77777777" w:rsidR="00AC6310" w:rsidRDefault="00AC6310" w:rsidP="00AC6310">
            <w:pPr>
              <w:snapToGrid w:val="0"/>
              <w:rPr>
                <w:rFonts w:eastAsia="DengXian"/>
                <w:sz w:val="18"/>
                <w:szCs w:val="18"/>
                <w:lang w:eastAsia="zh-CN"/>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6690CD25" w:rsidR="00BD6A13" w:rsidRDefault="00BD6A1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F2FD1ED" w:rsidR="009C7212" w:rsidRDefault="009C7212"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C1AE77F" w:rsidR="009C7212" w:rsidRDefault="009C7212" w:rsidP="00BD6A13">
            <w:pPr>
              <w:snapToGrid w:val="0"/>
              <w:rPr>
                <w:rFonts w:eastAsia="Malgun Gothic"/>
                <w:bCs/>
                <w:sz w:val="18"/>
                <w:szCs w:val="18"/>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4B5E5BF2" w:rsidR="00032A30" w:rsidRDefault="00032A30"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4892" w14:textId="38951BF5" w:rsidR="00766B99" w:rsidRPr="00732A5A" w:rsidRDefault="00766B99" w:rsidP="00BD6A13">
            <w:pPr>
              <w:snapToGrid w:val="0"/>
              <w:rPr>
                <w:rFonts w:eastAsia="Malgun Gothic"/>
                <w:bCs/>
                <w:sz w:val="18"/>
                <w:szCs w:val="18"/>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038AC328" w:rsidR="006474B3" w:rsidRDefault="006474B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ED71" w14:textId="7DFA39DD" w:rsidR="00732A5A" w:rsidRDefault="00732A5A" w:rsidP="00BD6A13">
            <w:pPr>
              <w:snapToGrid w:val="0"/>
              <w:rPr>
                <w:rFonts w:eastAsia="Malgun Gothic"/>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 xml:space="preserve">can be further refined (please describe </w:t>
            </w:r>
            <w:r>
              <w:rPr>
                <w:sz w:val="18"/>
                <w:lang w:eastAsia="en-US"/>
              </w:rPr>
              <w:t>in Table 4</w:t>
            </w:r>
            <w:r>
              <w:rPr>
                <w:sz w:val="18"/>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2675252E" w:rsidR="004045D4" w:rsidRPr="00C571EA" w:rsidRDefault="00C571EA" w:rsidP="00C571EA">
            <w:pPr>
              <w:snapToGrid w:val="0"/>
              <w:rPr>
                <w:sz w:val="18"/>
                <w:szCs w:val="20"/>
              </w:rPr>
            </w:pPr>
            <w:r w:rsidRPr="00E253B4">
              <w:rPr>
                <w:b/>
                <w:sz w:val="18"/>
                <w:lang w:eastAsia="en-US"/>
              </w:rPr>
              <w:t>Not support</w:t>
            </w:r>
            <w:r>
              <w:rPr>
                <w:sz w:val="18"/>
                <w:lang w:eastAsia="en-US"/>
              </w:rPr>
              <w:t>:</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0AF7E38"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Ericsson,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xml:space="preserve">, Sony, </w:t>
            </w:r>
            <w:r w:rsidR="00B30C6C">
              <w:rPr>
                <w:sz w:val="18"/>
                <w:szCs w:val="18"/>
                <w:lang w:eastAsia="zh-CN"/>
              </w:rPr>
              <w:t>ZTE, Xiaomi, Huawei/HiSi</w:t>
            </w:r>
            <w:r w:rsidR="00B30C6C">
              <w:rPr>
                <w:sz w:val="18"/>
                <w:szCs w:val="18"/>
                <w:lang w:eastAsia="zh-CN"/>
              </w:rPr>
              <w:t>, IDC</w:t>
            </w:r>
          </w:p>
          <w:p w14:paraId="26A23EDB" w14:textId="77777777" w:rsidR="00C571EA" w:rsidRDefault="00C571EA" w:rsidP="00C571EA">
            <w:pPr>
              <w:tabs>
                <w:tab w:val="left" w:pos="2715"/>
              </w:tabs>
              <w:snapToGrid w:val="0"/>
              <w:rPr>
                <w:sz w:val="18"/>
                <w:lang w:eastAsia="en-US"/>
              </w:rPr>
            </w:pPr>
          </w:p>
          <w:p w14:paraId="30A6781F" w14:textId="427A165C" w:rsidR="004045D4" w:rsidRPr="00C571EA" w:rsidRDefault="00C571EA" w:rsidP="002224B1">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5F03C8A2"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2731A001"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p>
          <w:p w14:paraId="1149C87C" w14:textId="77777777" w:rsidR="00E354A8" w:rsidRDefault="00E354A8" w:rsidP="008F0882">
            <w:pPr>
              <w:snapToGrid w:val="0"/>
              <w:rPr>
                <w:b/>
                <w:sz w:val="18"/>
                <w:szCs w:val="18"/>
              </w:rPr>
            </w:pPr>
          </w:p>
          <w:p w14:paraId="019773D7" w14:textId="6FA73D9E"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4690054" w:rsidR="00213B89" w:rsidRDefault="00213B89" w:rsidP="00213B89">
            <w:pPr>
              <w:snapToGrid w:val="0"/>
              <w:rPr>
                <w:sz w:val="18"/>
                <w:szCs w:val="20"/>
              </w:rPr>
            </w:pPr>
            <w:r w:rsidRPr="008F0882">
              <w:rPr>
                <w:b/>
                <w:sz w:val="18"/>
                <w:szCs w:val="20"/>
              </w:rPr>
              <w:t>Alt1</w:t>
            </w:r>
            <w:r>
              <w:rPr>
                <w:sz w:val="18"/>
                <w:szCs w:val="20"/>
              </w:rPr>
              <w:t>: Huawei/HiSi, Xiaomi, Intel, Sony, LG</w:t>
            </w:r>
            <w:r w:rsidR="00627DD6">
              <w:rPr>
                <w:sz w:val="18"/>
                <w:szCs w:val="20"/>
              </w:rPr>
              <w:t>, Samsung</w:t>
            </w:r>
          </w:p>
          <w:p w14:paraId="6E5B746B" w14:textId="77777777" w:rsidR="00213B89" w:rsidRDefault="00213B89" w:rsidP="00213B89">
            <w:pPr>
              <w:snapToGrid w:val="0"/>
              <w:rPr>
                <w:sz w:val="18"/>
                <w:szCs w:val="20"/>
              </w:rPr>
            </w:pPr>
          </w:p>
          <w:p w14:paraId="458E268E" w14:textId="77777777" w:rsidR="00213B89" w:rsidRDefault="00213B89" w:rsidP="00213B89">
            <w:pPr>
              <w:snapToGrid w:val="0"/>
              <w:rPr>
                <w:sz w:val="18"/>
                <w:szCs w:val="20"/>
                <w:lang w:eastAsia="zh-CN"/>
              </w:rPr>
            </w:pPr>
            <w:r w:rsidRPr="008F0882">
              <w:rPr>
                <w:b/>
                <w:sz w:val="18"/>
                <w:szCs w:val="20"/>
              </w:rPr>
              <w:t>Alt2</w:t>
            </w:r>
            <w:r>
              <w:rPr>
                <w:sz w:val="18"/>
                <w:szCs w:val="20"/>
              </w:rPr>
              <w:t xml:space="preserve">: ZTE, Lenovo/MotM, CATT, Xiaomi, NTT Docomo, Nokia/NSB, Apple, Qualcomm, </w:t>
            </w:r>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6536417" w:rsidR="00213B89" w:rsidRPr="00AB28F5" w:rsidRDefault="00213B89" w:rsidP="00213B89">
            <w:pPr>
              <w:snapToGrid w:val="0"/>
              <w:rPr>
                <w:sz w:val="18"/>
                <w:szCs w:val="18"/>
                <w:lang w:eastAsia="zh-CN"/>
              </w:rPr>
            </w:pPr>
            <w:r>
              <w:rPr>
                <w:b/>
                <w:sz w:val="18"/>
                <w:szCs w:val="18"/>
              </w:rPr>
              <w:t xml:space="preserve">Yes: </w:t>
            </w:r>
            <w:r>
              <w:rPr>
                <w:sz w:val="18"/>
                <w:szCs w:val="18"/>
              </w:rPr>
              <w:t>Samsung</w:t>
            </w:r>
          </w:p>
          <w:p w14:paraId="1E0DAE8A" w14:textId="77777777" w:rsidR="00213B89" w:rsidRDefault="00213B89" w:rsidP="00213B89">
            <w:pPr>
              <w:snapToGrid w:val="0"/>
              <w:rPr>
                <w:b/>
                <w:sz w:val="18"/>
                <w:szCs w:val="18"/>
              </w:rPr>
            </w:pPr>
          </w:p>
          <w:p w14:paraId="0DEDA6F9" w14:textId="77777777"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r>
              <w:rPr>
                <w:rFonts w:eastAsia="Times New Roman"/>
                <w:sz w:val="18"/>
                <w:szCs w:val="20"/>
              </w:rPr>
              <w:t>UCI design for L1-RSRP reporting: For K&gt;1, reuse (K-1) Rel-15 differential L1-RSRP() relative to the first L1-RSRP value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58EC2D51" w:rsidR="00213B89" w:rsidRPr="00E95160" w:rsidRDefault="00213B89" w:rsidP="00213B89">
            <w:pPr>
              <w:snapToGrid w:val="0"/>
              <w:rPr>
                <w:sz w:val="18"/>
                <w:szCs w:val="18"/>
                <w:lang w:eastAsia="zh-CN"/>
              </w:rPr>
            </w:pPr>
            <w:r>
              <w:rPr>
                <w:b/>
                <w:sz w:val="18"/>
                <w:szCs w:val="18"/>
              </w:rPr>
              <w:t xml:space="preserve">Yes: </w:t>
            </w:r>
            <w:r>
              <w:rPr>
                <w:sz w:val="18"/>
                <w:szCs w:val="18"/>
              </w:rPr>
              <w:t>ZTE, Samsung</w:t>
            </w:r>
          </w:p>
          <w:p w14:paraId="386CF02F" w14:textId="77777777" w:rsidR="00213B89" w:rsidRDefault="00213B89" w:rsidP="00213B89">
            <w:pPr>
              <w:snapToGrid w:val="0"/>
              <w:rPr>
                <w:b/>
                <w:sz w:val="18"/>
                <w:szCs w:val="18"/>
              </w:rPr>
            </w:pPr>
          </w:p>
          <w:p w14:paraId="733EC6B6" w14:textId="2CBB830F" w:rsidR="00213B89" w:rsidRPr="007963C0" w:rsidRDefault="00213B89" w:rsidP="00213B89">
            <w:pPr>
              <w:snapToGrid w:val="0"/>
              <w:rPr>
                <w:b/>
                <w:sz w:val="18"/>
                <w:szCs w:val="18"/>
              </w:rPr>
            </w:pPr>
            <w:r>
              <w:rPr>
                <w:b/>
                <w:sz w:val="18"/>
                <w:szCs w:val="18"/>
              </w:rPr>
              <w:t xml:space="preserve">No: </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Alt1 represnets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w:t>
      </w:r>
      <w:r>
        <w:rPr>
          <w:b/>
          <w:sz w:val="20"/>
          <w:u w:val="single"/>
        </w:rPr>
        <w:t xml:space="preserve">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w:t>
      </w:r>
      <w:r>
        <w:rPr>
          <w:b/>
          <w:sz w:val="20"/>
          <w:u w:val="single"/>
        </w:rPr>
        <w:t xml:space="preserve"> </w:t>
      </w:r>
      <w:r>
        <w:rPr>
          <w:b/>
          <w:sz w:val="20"/>
          <w:u w:val="single"/>
        </w:rPr>
        <w:t>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On Rel-17 enhancements for inter-cell beam management and inter-cell mTRP,</w:t>
      </w:r>
      <w:r>
        <w:rPr>
          <w:sz w:val="20"/>
        </w:rPr>
        <w:t xml:space="preserve">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50046E20"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05029B1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D54A039" w:rsidR="0078373D" w:rsidRDefault="0078373D" w:rsidP="0078373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5501B39E" w:rsidR="00671EBB" w:rsidRDefault="00671EBB" w:rsidP="0078373D">
            <w:pPr>
              <w:snapToGrid w:val="0"/>
              <w:rPr>
                <w:rFonts w:eastAsia="SimSun"/>
                <w:sz w:val="18"/>
                <w:szCs w:val="18"/>
                <w:lang w:eastAsia="zh-CN"/>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CC18988"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72936CCB" w:rsidR="00AB4240" w:rsidRPr="00293CE3" w:rsidRDefault="00AB424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83C1EF"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7C5DB88" w:rsidR="00293CE3" w:rsidRDefault="00293CE3" w:rsidP="00293CE3">
            <w:pPr>
              <w:snapToGrid w:val="0"/>
              <w:jc w:val="both"/>
              <w:rPr>
                <w:sz w:val="18"/>
                <w:szCs w:val="20"/>
              </w:rPr>
            </w:pP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517F17A" w:rsidR="008D6AA5" w:rsidRDefault="008D6AA5" w:rsidP="008D6AA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35B392EA"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DEE632C" w:rsidR="00AC6310" w:rsidRDefault="00AC6310" w:rsidP="00AC631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297A053" w:rsidR="00AC6310" w:rsidRDefault="00AC6310" w:rsidP="00AC6310">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1C0A740" w:rsidR="005801F8" w:rsidRDefault="005801F8" w:rsidP="005801F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4D5F72B7" w:rsidR="00293CE3" w:rsidRDefault="00293CE3" w:rsidP="005801F8">
            <w:pPr>
              <w:snapToGrid w:val="0"/>
              <w:rPr>
                <w:rFonts w:eastAsia="DengXian"/>
                <w:bCs/>
                <w:sz w:val="18"/>
                <w:szCs w:val="18"/>
              </w:rPr>
            </w:pP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0317A7C" w:rsidR="00A41F0D" w:rsidRPr="00CF01A3" w:rsidRDefault="00A41F0D" w:rsidP="00A41F0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36DD3B1C" w:rsidR="00A41F0D" w:rsidRDefault="00A41F0D" w:rsidP="00A41F0D">
            <w:pPr>
              <w:snapToGrid w:val="0"/>
              <w:rPr>
                <w:rFonts w:eastAsia="DengXian"/>
                <w:bCs/>
                <w:sz w:val="18"/>
                <w:szCs w:val="18"/>
              </w:rPr>
            </w:pP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36CF73FF" w:rsidR="00DF1577" w:rsidRDefault="00DF1577" w:rsidP="00DF1577">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6534D4AA" w:rsidR="00DF1577" w:rsidRDefault="00DF1577" w:rsidP="00DF1577">
            <w:pPr>
              <w:snapToGrid w:val="0"/>
              <w:jc w:val="both"/>
              <w:rPr>
                <w:rFonts w:eastAsia="PMingLiU"/>
                <w:bCs/>
                <w:sz w:val="18"/>
                <w:szCs w:val="18"/>
                <w:lang w:eastAsia="zh-TW"/>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lastRenderedPageBreak/>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5156DBEE" w:rsidR="00232761" w:rsidRDefault="003F5C3E" w:rsidP="005F53BA">
            <w:pPr>
              <w:snapToGrid w:val="0"/>
              <w:rPr>
                <w:sz w:val="18"/>
                <w:szCs w:val="18"/>
              </w:rPr>
            </w:pPr>
            <w:r w:rsidRPr="003F5C3E">
              <w:rPr>
                <w:b/>
                <w:sz w:val="18"/>
                <w:szCs w:val="18"/>
              </w:rPr>
              <w:lastRenderedPageBreak/>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p>
          <w:p w14:paraId="70249866" w14:textId="77777777" w:rsidR="003F5C3E" w:rsidRDefault="003F5C3E" w:rsidP="005F53BA">
            <w:pPr>
              <w:snapToGrid w:val="0"/>
              <w:rPr>
                <w:sz w:val="18"/>
                <w:szCs w:val="18"/>
              </w:rPr>
            </w:pPr>
          </w:p>
          <w:p w14:paraId="2646EF1B" w14:textId="0326511F" w:rsidR="003F5C3E" w:rsidRDefault="003F5C3E" w:rsidP="005F53BA">
            <w:pPr>
              <w:snapToGrid w:val="0"/>
              <w:rPr>
                <w:sz w:val="18"/>
                <w:szCs w:val="18"/>
              </w:rPr>
            </w:pPr>
            <w:r w:rsidRPr="003F5C3E">
              <w:rPr>
                <w:b/>
                <w:sz w:val="18"/>
                <w:szCs w:val="18"/>
              </w:rPr>
              <w:lastRenderedPageBreak/>
              <w:t>Alt2</w:t>
            </w:r>
            <w:r>
              <w:rPr>
                <w:sz w:val="18"/>
                <w:szCs w:val="18"/>
              </w:rPr>
              <w:t>:</w:t>
            </w:r>
            <w:r w:rsidR="00E84FED">
              <w:rPr>
                <w:sz w:val="18"/>
                <w:szCs w:val="18"/>
              </w:rPr>
              <w:t xml:space="preserve"> vivo, Samsung</w:t>
            </w:r>
            <w:r w:rsidR="00A92C7E">
              <w:rPr>
                <w:sz w:val="18"/>
                <w:szCs w:val="18"/>
              </w:rPr>
              <w:t>, APT</w:t>
            </w:r>
            <w:r w:rsidR="00CA557E">
              <w:rPr>
                <w:sz w:val="18"/>
                <w:szCs w:val="18"/>
              </w:rPr>
              <w:t>/FGI</w:t>
            </w:r>
          </w:p>
          <w:p w14:paraId="2D2CA3D8" w14:textId="77777777" w:rsidR="003F5C3E" w:rsidRDefault="003F5C3E" w:rsidP="005F53BA">
            <w:pPr>
              <w:snapToGrid w:val="0"/>
              <w:rPr>
                <w:sz w:val="18"/>
                <w:szCs w:val="18"/>
              </w:rPr>
            </w:pPr>
          </w:p>
          <w:p w14:paraId="1A51BB21" w14:textId="468C9BB4" w:rsidR="003F5C3E" w:rsidRPr="00CB79FC" w:rsidRDefault="003F5C3E" w:rsidP="005F53BA">
            <w:pPr>
              <w:snapToGrid w:val="0"/>
              <w:rPr>
                <w:sz w:val="18"/>
                <w:szCs w:val="18"/>
              </w:rPr>
            </w:pPr>
            <w:r w:rsidRPr="003F5C3E">
              <w:rPr>
                <w:b/>
                <w:sz w:val="18"/>
                <w:szCs w:val="18"/>
              </w:rPr>
              <w:t>Alt3</w:t>
            </w:r>
            <w:r>
              <w:rPr>
                <w:sz w:val="18"/>
                <w:szCs w:val="18"/>
              </w:rPr>
              <w:t>:</w:t>
            </w:r>
            <w:r w:rsidR="006F6E89">
              <w:rPr>
                <w:sz w:val="18"/>
                <w:szCs w:val="18"/>
              </w:rPr>
              <w:t xml:space="preserve"> ZTE</w:t>
            </w:r>
            <w:r w:rsidR="0001092B">
              <w:rPr>
                <w:sz w:val="18"/>
                <w:szCs w:val="18"/>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3BBA684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p>
          <w:p w14:paraId="6EC3FEAB" w14:textId="77777777" w:rsidR="003F5C3E" w:rsidRDefault="003F5C3E" w:rsidP="005F53BA">
            <w:pPr>
              <w:snapToGrid w:val="0"/>
              <w:rPr>
                <w:sz w:val="18"/>
                <w:szCs w:val="18"/>
              </w:rPr>
            </w:pPr>
          </w:p>
          <w:p w14:paraId="726A2681" w14:textId="4DA30E71"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2D292517"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563D2806" w:rsidR="00CC3817" w:rsidRPr="00C640ED" w:rsidRDefault="00222468" w:rsidP="00CC3817">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represmets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w:t>
      </w:r>
      <w:r w:rsidR="009A20F1" w:rsidRPr="009A20F1">
        <w:rPr>
          <w:sz w:val="20"/>
          <w:szCs w:val="20"/>
          <w:lang w:val="en-GB" w:eastAsia="zh-TW"/>
        </w:rPr>
        <w:t>On Rel-17 DCI-based beam indication, regarding application time of the beam indication</w:t>
      </w:r>
      <w:r w:rsidR="009A20F1" w:rsidRPr="009A20F1">
        <w:rPr>
          <w:sz w:val="20"/>
          <w:szCs w:val="20"/>
          <w:lang w:val="en-GB" w:eastAsia="zh-TW"/>
        </w:rPr>
        <w:t xml:space="preserve"> for CA, </w:t>
      </w:r>
      <w:r w:rsidR="009A20F1" w:rsidRPr="009A20F1">
        <w:rPr>
          <w:rFonts w:eastAsia="Times New Roman"/>
          <w:sz w:val="20"/>
          <w:szCs w:val="20"/>
          <w:lang w:eastAsia="zh-TW"/>
        </w:rPr>
        <w:t>t</w:t>
      </w:r>
      <w:r w:rsidR="009A20F1" w:rsidRPr="009A20F1">
        <w:rPr>
          <w:rFonts w:eastAsia="Times New Roman"/>
          <w:sz w:val="20"/>
          <w:szCs w:val="20"/>
          <w:lang w:eastAsia="zh-TW"/>
        </w:rPr>
        <w:t>he first slot and the Y symbols are both determined on the carrier with the smallest SCS among the carrier(s) applying the beam indication</w:t>
      </w:r>
      <w:r w:rsidR="009A20F1" w:rsidRPr="009A20F1">
        <w:rPr>
          <w:rFonts w:eastAsia="Times New Roman"/>
          <w:sz w:val="20"/>
          <w:szCs w:val="20"/>
          <w:lang w:eastAsia="zh-TW"/>
        </w:rPr>
        <w:t>.</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41CDA07"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00495239"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1E52F02" w:rsidR="00AC6310" w:rsidRDefault="00AC6310" w:rsidP="006B3782">
            <w:pPr>
              <w:snapToGrid w:val="0"/>
              <w:rPr>
                <w:rFonts w:eastAsia="DengXian"/>
                <w:sz w:val="18"/>
                <w:szCs w:val="18"/>
                <w:lang w:eastAsia="zh-CN"/>
              </w:rPr>
            </w:pP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F7FE2C1" w:rsidR="002E01D5" w:rsidRDefault="002E01D5" w:rsidP="002E01D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17E3F6CD" w:rsidR="002E01D5" w:rsidRPr="00A54B16" w:rsidRDefault="002E01D5" w:rsidP="002E01D5">
            <w:pPr>
              <w:snapToGrid w:val="0"/>
              <w:rPr>
                <w:sz w:val="18"/>
                <w:szCs w:val="18"/>
              </w:rPr>
            </w:pP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6BC19CB2"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082AC483" w:rsidR="00931C40" w:rsidRDefault="00931C40" w:rsidP="00931C40">
            <w:pPr>
              <w:snapToGrid w:val="0"/>
              <w:rPr>
                <w:sz w:val="18"/>
                <w:szCs w:val="18"/>
              </w:rPr>
            </w:pP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7BA1793" w:rsidR="00931C40" w:rsidRPr="004C3E1C" w:rsidRDefault="00931C40" w:rsidP="00931C4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7DA540F6" w:rsidR="00222468" w:rsidRPr="00F75AF9" w:rsidRDefault="00222468" w:rsidP="00931C40">
            <w:pPr>
              <w:snapToGrid w:val="0"/>
              <w:rPr>
                <w:rFonts w:eastAsia="Malgun Gothic"/>
                <w:sz w:val="18"/>
                <w:szCs w:val="18"/>
              </w:rPr>
            </w:pP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02BA5721"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49274622" w:rsidR="00931C40" w:rsidRDefault="00931C40" w:rsidP="00931C40">
            <w:pPr>
              <w:snapToGrid w:val="0"/>
              <w:rPr>
                <w:rFonts w:eastAsia="DengXian"/>
                <w:sz w:val="18"/>
                <w:szCs w:val="18"/>
              </w:rPr>
            </w:pP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D753394" w:rsidR="00931C40" w:rsidRDefault="00931C40" w:rsidP="00931C4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41AD391F" w:rsidR="00B80CB9" w:rsidRDefault="00B80CB9" w:rsidP="00B80CB9">
            <w:pPr>
              <w:snapToGrid w:val="0"/>
              <w:rPr>
                <w:rFonts w:eastAsia="DengXian"/>
                <w:sz w:val="18"/>
                <w:szCs w:val="18"/>
              </w:rPr>
            </w:pP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F3D3A59"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4489308"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2B589898"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AF45B20"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381A8EC2"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39138799"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0E50B709"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p>
          <w:p w14:paraId="3AF5CDCC" w14:textId="4EFEB3FA"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1020F7F7"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14379FFF"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bookmarkStart w:id="2" w:name="_GoBack"/>
      <w:bookmarkEnd w:id="2"/>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13E0E96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2AB243D4" w:rsidR="00931C40" w:rsidRPr="00412929" w:rsidRDefault="00931C40" w:rsidP="00931C40">
            <w:pPr>
              <w:snapToGrid w:val="0"/>
              <w:rPr>
                <w:sz w:val="18"/>
                <w:szCs w:val="18"/>
                <w:lang w:eastAsia="zh-CN"/>
              </w:rPr>
            </w:pP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3AB49AF9"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366779B3" w:rsidR="000420AD" w:rsidRPr="008F0882" w:rsidRDefault="000420AD" w:rsidP="000420AD">
            <w:pPr>
              <w:snapToGrid w:val="0"/>
              <w:rPr>
                <w:sz w:val="18"/>
              </w:rPr>
            </w:pP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427C7C3D" w:rsidR="00931C40" w:rsidRPr="00123205" w:rsidRDefault="00931C40" w:rsidP="00931C40">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3DAA1F38" w:rsidR="00FC0F47" w:rsidRPr="00123205" w:rsidRDefault="00FC0F47" w:rsidP="00FC0F47">
            <w:pPr>
              <w:rPr>
                <w:rFonts w:eastAsia="Malgun Gothic"/>
                <w:sz w:val="18"/>
                <w:szCs w:val="18"/>
              </w:rPr>
            </w:pP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53DF60FE"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3CB70248"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40AC748E"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2AB3CC72"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r w:rsidRPr="00087828">
              <w:rPr>
                <w:sz w:val="18"/>
                <w:szCs w:val="20"/>
              </w:rPr>
              <w:t xml:space="preserve">How to perform selection of N from a candidate SSB/CSI-RS resource pool and how the candidate resource pool is configured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w:t>
            </w:r>
            <w:r w:rsidRPr="00804E04">
              <w:rPr>
                <w:rFonts w:eastAsia="PMingLiU"/>
                <w:b/>
                <w:sz w:val="18"/>
                <w:szCs w:val="20"/>
                <w:lang w:val="de-DE" w:eastAsia="zh-TW"/>
              </w:rPr>
              <w:t xml:space="preserve"> quality</w:t>
            </w:r>
            <w:r w:rsidRPr="00804E04">
              <w:rPr>
                <w:rFonts w:eastAsia="PMingLiU"/>
                <w:sz w:val="18"/>
                <w:szCs w:val="20"/>
                <w:lang w:val="de-DE" w:eastAsia="zh-TW"/>
              </w:rPr>
              <w:t>: IDC</w:t>
            </w:r>
          </w:p>
          <w:p w14:paraId="45A02C42" w14:textId="7777777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p>
          <w:p w14:paraId="266492BB" w14:textId="0D733F24"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w:t>
            </w:r>
            <w:r w:rsidRPr="00804E04">
              <w:rPr>
                <w:b/>
                <w:sz w:val="18"/>
                <w:szCs w:val="18"/>
              </w:rPr>
              <w:t>irtual PHR</w:t>
            </w:r>
            <w:r w:rsidRPr="00804E04">
              <w:rPr>
                <w:sz w:val="18"/>
                <w:szCs w:val="18"/>
              </w:rPr>
              <w:t xml:space="preserve">: </w:t>
            </w:r>
            <w:r w:rsidRPr="00804E04">
              <w:rPr>
                <w:sz w:val="18"/>
                <w:szCs w:val="20"/>
                <w:lang w:val="en-GB"/>
              </w:rPr>
              <w:t>Nokia/NSB</w:t>
            </w:r>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0AB4DC81"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p>
          <w:p w14:paraId="0B9B7C2C" w14:textId="701E74A8"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1418D33D"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6FFA73E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lastRenderedPageBreak/>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ABE8BD"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39A5497" w:rsidR="00DE37B1" w:rsidRDefault="00DE37B1" w:rsidP="00434ECF">
            <w:pPr>
              <w:snapToGrid w:val="0"/>
              <w:rPr>
                <w:rFonts w:eastAsia="SimSun"/>
                <w:sz w:val="18"/>
                <w:szCs w:val="18"/>
                <w:lang w:eastAsia="zh-CN"/>
              </w:rPr>
            </w:pP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41FBEAC"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80C8A3B" w:rsidR="00D11AD4" w:rsidRDefault="00D11AD4" w:rsidP="00D11AD4">
            <w:pPr>
              <w:snapToGrid w:val="0"/>
              <w:rPr>
                <w:rFonts w:eastAsia="SimSun"/>
                <w:sz w:val="18"/>
                <w:szCs w:val="18"/>
                <w:lang w:eastAsia="zh-CN"/>
              </w:rPr>
            </w:pP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1B625CE8" w:rsidR="00105FC6" w:rsidRPr="002C64FA"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50E279AA" w:rsidR="00916EA4" w:rsidRPr="00916EA4" w:rsidRDefault="00916EA4" w:rsidP="00011B85">
            <w:pPr>
              <w:snapToGrid w:val="0"/>
              <w:jc w:val="both"/>
              <w:rPr>
                <w:sz w:val="18"/>
                <w:szCs w:val="18"/>
                <w:lang w:eastAsia="zh-CN"/>
              </w:rPr>
            </w:pP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9499A5F"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792E435" w:rsidR="00011B85" w:rsidRPr="00011B85" w:rsidRDefault="00011B85" w:rsidP="00011B85">
            <w:pPr>
              <w:snapToGrid w:val="0"/>
              <w:rPr>
                <w:sz w:val="18"/>
                <w:szCs w:val="18"/>
                <w:lang w:eastAsia="zh-CN"/>
              </w:rPr>
            </w:pP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2AB1F9B"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27B4158A"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1DCD90C"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39E85A4C" w:rsidR="00011B85" w:rsidRDefault="00011B85" w:rsidP="00105FC6">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2627E24B" w:rsidR="002505DB" w:rsidRDefault="002505DB" w:rsidP="002505DB">
            <w:pPr>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BE1F2AD" w:rsidR="002505DB" w:rsidRDefault="002505DB" w:rsidP="002505DB">
            <w:pPr>
              <w:tabs>
                <w:tab w:val="left" w:pos="1902"/>
              </w:tabs>
              <w:snapToGrid w:val="0"/>
              <w:rPr>
                <w:rFonts w:eastAsia="Malgun Gothic"/>
                <w:bCs/>
                <w:sz w:val="18"/>
                <w:szCs w:val="18"/>
              </w:rPr>
            </w:pP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SimSun"/>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lastRenderedPageBreak/>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77777777" w:rsidR="00B551F2" w:rsidRDefault="00D72D47" w:rsidP="005C2E58">
            <w:pPr>
              <w:snapToGrid w:val="0"/>
              <w:rPr>
                <w:sz w:val="18"/>
                <w:szCs w:val="18"/>
                <w:lang w:val="en-GB"/>
              </w:rPr>
            </w:pPr>
            <w:r w:rsidRPr="00D72D47">
              <w:rPr>
                <w:b/>
                <w:sz w:val="18"/>
                <w:szCs w:val="18"/>
                <w:lang w:val="en-GB"/>
              </w:rPr>
              <w:lastRenderedPageBreak/>
              <w:t>ALT1</w:t>
            </w:r>
            <w:r>
              <w:rPr>
                <w:sz w:val="18"/>
                <w:szCs w:val="18"/>
                <w:lang w:val="en-GB"/>
              </w:rPr>
              <w:t>:</w:t>
            </w:r>
          </w:p>
          <w:p w14:paraId="137843FB" w14:textId="77777777" w:rsidR="00D72D47" w:rsidRDefault="00D72D47" w:rsidP="005C2E58">
            <w:pPr>
              <w:snapToGrid w:val="0"/>
              <w:rPr>
                <w:sz w:val="18"/>
                <w:szCs w:val="18"/>
                <w:lang w:val="en-GB"/>
              </w:rPr>
            </w:pPr>
          </w:p>
          <w:p w14:paraId="48F00983" w14:textId="77777777" w:rsidR="00D72D47" w:rsidRDefault="00D72D47" w:rsidP="005C2E58">
            <w:pPr>
              <w:snapToGrid w:val="0"/>
              <w:rPr>
                <w:sz w:val="18"/>
                <w:szCs w:val="18"/>
                <w:lang w:val="en-GB"/>
              </w:rPr>
            </w:pPr>
            <w:r w:rsidRPr="00D72D47">
              <w:rPr>
                <w:b/>
                <w:sz w:val="18"/>
                <w:szCs w:val="18"/>
                <w:lang w:val="en-GB"/>
              </w:rPr>
              <w:t>ALT2</w:t>
            </w:r>
            <w:r>
              <w:rPr>
                <w:sz w:val="18"/>
                <w:szCs w:val="18"/>
                <w:lang w:val="en-GB"/>
              </w:rPr>
              <w:t>:</w:t>
            </w:r>
          </w:p>
          <w:p w14:paraId="7ABB0875" w14:textId="77777777" w:rsidR="00D72D47" w:rsidRDefault="00D72D47" w:rsidP="005C2E58">
            <w:pPr>
              <w:snapToGrid w:val="0"/>
              <w:rPr>
                <w:sz w:val="18"/>
                <w:szCs w:val="18"/>
                <w:lang w:val="en-GB"/>
              </w:rPr>
            </w:pPr>
          </w:p>
          <w:p w14:paraId="119ACB17" w14:textId="39B6F343" w:rsidR="00D72D47" w:rsidRPr="00B551F2" w:rsidRDefault="00D72D47" w:rsidP="005C2E58">
            <w:pPr>
              <w:snapToGrid w:val="0"/>
              <w:rPr>
                <w:sz w:val="18"/>
                <w:szCs w:val="18"/>
                <w:lang w:val="en-GB"/>
              </w:rPr>
            </w:pPr>
            <w:r w:rsidRPr="00D72D47">
              <w:rPr>
                <w:b/>
                <w:sz w:val="18"/>
                <w:szCs w:val="18"/>
                <w:lang w:val="en-GB"/>
              </w:rPr>
              <w:t>ALT3</w:t>
            </w:r>
            <w:r>
              <w:rPr>
                <w:sz w:val="18"/>
                <w:szCs w:val="18"/>
                <w:lang w:val="en-GB"/>
              </w:rPr>
              <w:t>:</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3F29BC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3A9F14ED" w:rsidR="00DF1577" w:rsidRDefault="00DF1577" w:rsidP="00DF1577">
            <w:pPr>
              <w:snapToGrid w:val="0"/>
              <w:rPr>
                <w:rFonts w:eastAsia="SimSun"/>
                <w:sz w:val="18"/>
                <w:szCs w:val="18"/>
                <w:lang w:eastAsia="zh-CN"/>
              </w:rPr>
            </w:pP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065F747" w:rsidR="002E01D5" w:rsidRDefault="002E01D5" w:rsidP="002E01D5">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D4F9078" w:rsidR="002E01D5" w:rsidRDefault="002E01D5" w:rsidP="002E01D5">
            <w:pPr>
              <w:snapToGrid w:val="0"/>
              <w:rPr>
                <w:rFonts w:eastAsia="DengXian"/>
                <w:sz w:val="18"/>
                <w:szCs w:val="18"/>
              </w:rPr>
            </w:pP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0F0D1762"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22CC34AA" w:rsidR="00931C40" w:rsidRDefault="00931C40" w:rsidP="00931C40">
            <w:pPr>
              <w:snapToGrid w:val="0"/>
              <w:rPr>
                <w:rFonts w:eastAsia="DengXian"/>
                <w:sz w:val="18"/>
                <w:szCs w:val="18"/>
              </w:rPr>
            </w:pP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7224C05"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0446B1DE" w:rsidR="00931C40" w:rsidRDefault="00931C40" w:rsidP="00931C40">
            <w:pPr>
              <w:snapToGrid w:val="0"/>
              <w:rPr>
                <w:rFonts w:eastAsia="SimSun"/>
                <w:sz w:val="18"/>
                <w:szCs w:val="18"/>
                <w:lang w:eastAsia="zh-CN"/>
              </w:rPr>
            </w:pP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F380F1"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9CB2266" w:rsidR="00931C40" w:rsidRDefault="00931C40" w:rsidP="00931C40">
            <w:pPr>
              <w:snapToGrid w:val="0"/>
              <w:rPr>
                <w:rFonts w:eastAsia="SimSun"/>
                <w:sz w:val="18"/>
                <w:szCs w:val="18"/>
                <w:lang w:eastAsia="zh-CN"/>
              </w:rPr>
            </w:pP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2EC03C5" w:rsidR="00A627C7" w:rsidRDefault="00A627C7"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08A667E2" w:rsidR="00A627C7" w:rsidRDefault="00A627C7"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lastRenderedPageBreak/>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2FE9E" w16cid:durableId="24C5F8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90435" w14:textId="77777777" w:rsidR="00175DC0" w:rsidRDefault="00175DC0">
      <w:r>
        <w:separator/>
      </w:r>
    </w:p>
  </w:endnote>
  <w:endnote w:type="continuationSeparator" w:id="0">
    <w:p w14:paraId="6C4BF01B" w14:textId="77777777" w:rsidR="00175DC0" w:rsidRDefault="0017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DEFE3" w14:textId="77777777" w:rsidR="00175DC0" w:rsidRDefault="00175DC0">
      <w:r>
        <w:rPr>
          <w:color w:val="000000"/>
        </w:rPr>
        <w:separator/>
      </w:r>
    </w:p>
  </w:footnote>
  <w:footnote w:type="continuationSeparator" w:id="0">
    <w:p w14:paraId="144CCF11" w14:textId="77777777" w:rsidR="00175DC0" w:rsidRDefault="0017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
  </w:num>
  <w:num w:numId="3">
    <w:abstractNumId w:val="2"/>
  </w:num>
  <w:num w:numId="4">
    <w:abstractNumId w:val="13"/>
  </w:num>
  <w:num w:numId="5">
    <w:abstractNumId w:val="30"/>
  </w:num>
  <w:num w:numId="6">
    <w:abstractNumId w:val="5"/>
  </w:num>
  <w:num w:numId="7">
    <w:abstractNumId w:val="22"/>
  </w:num>
  <w:num w:numId="8">
    <w:abstractNumId w:val="12"/>
  </w:num>
  <w:num w:numId="9">
    <w:abstractNumId w:val="21"/>
  </w:num>
  <w:num w:numId="10">
    <w:abstractNumId w:val="24"/>
  </w:num>
  <w:num w:numId="11">
    <w:abstractNumId w:val="19"/>
  </w:num>
  <w:num w:numId="12">
    <w:abstractNumId w:val="15"/>
  </w:num>
  <w:num w:numId="13">
    <w:abstractNumId w:val="26"/>
  </w:num>
  <w:num w:numId="14">
    <w:abstractNumId w:val="27"/>
  </w:num>
  <w:num w:numId="15">
    <w:abstractNumId w:val="20"/>
  </w:num>
  <w:num w:numId="16">
    <w:abstractNumId w:val="3"/>
  </w:num>
  <w:num w:numId="17">
    <w:abstractNumId w:val="1"/>
  </w:num>
  <w:num w:numId="18">
    <w:abstractNumId w:val="9"/>
  </w:num>
  <w:num w:numId="19">
    <w:abstractNumId w:val="34"/>
  </w:num>
  <w:num w:numId="20">
    <w:abstractNumId w:val="31"/>
  </w:num>
  <w:num w:numId="21">
    <w:abstractNumId w:val="32"/>
  </w:num>
  <w:num w:numId="22">
    <w:abstractNumId w:val="0"/>
  </w:num>
  <w:num w:numId="23">
    <w:abstractNumId w:val="6"/>
  </w:num>
  <w:num w:numId="24">
    <w:abstractNumId w:val="16"/>
  </w:num>
  <w:num w:numId="25">
    <w:abstractNumId w:val="14"/>
  </w:num>
  <w:num w:numId="26">
    <w:abstractNumId w:val="29"/>
  </w:num>
  <w:num w:numId="27">
    <w:abstractNumId w:val="11"/>
  </w:num>
  <w:num w:numId="28">
    <w:abstractNumId w:val="8"/>
  </w:num>
  <w:num w:numId="29">
    <w:abstractNumId w:val="7"/>
  </w:num>
  <w:num w:numId="30">
    <w:abstractNumId w:val="35"/>
  </w:num>
  <w:num w:numId="31">
    <w:abstractNumId w:val="17"/>
  </w:num>
  <w:num w:numId="32">
    <w:abstractNumId w:val="10"/>
  </w:num>
  <w:num w:numId="33">
    <w:abstractNumId w:val="23"/>
  </w:num>
  <w:num w:numId="34">
    <w:abstractNumId w:val="28"/>
  </w:num>
  <w:num w:numId="35">
    <w:abstractNumId w:val="25"/>
  </w:num>
  <w:num w:numId="3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activeWritingStyle w:appName="MSWord" w:lang="fi-FI"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4179"/>
    <w:rsid w:val="00015A92"/>
    <w:rsid w:val="00016721"/>
    <w:rsid w:val="0001783A"/>
    <w:rsid w:val="0002141E"/>
    <w:rsid w:val="0002173F"/>
    <w:rsid w:val="0002180B"/>
    <w:rsid w:val="00021986"/>
    <w:rsid w:val="000226C2"/>
    <w:rsid w:val="00022713"/>
    <w:rsid w:val="000228BC"/>
    <w:rsid w:val="0002290B"/>
    <w:rsid w:val="00025401"/>
    <w:rsid w:val="00025EAA"/>
    <w:rsid w:val="00026FD4"/>
    <w:rsid w:val="00032A30"/>
    <w:rsid w:val="0003380E"/>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828"/>
    <w:rsid w:val="000879B2"/>
    <w:rsid w:val="00091FB3"/>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4B3A"/>
    <w:rsid w:val="000F5175"/>
    <w:rsid w:val="000F517A"/>
    <w:rsid w:val="000F796D"/>
    <w:rsid w:val="00100547"/>
    <w:rsid w:val="00100EBF"/>
    <w:rsid w:val="00101167"/>
    <w:rsid w:val="001012C5"/>
    <w:rsid w:val="00101A81"/>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3205"/>
    <w:rsid w:val="00123DAD"/>
    <w:rsid w:val="001244CF"/>
    <w:rsid w:val="00126782"/>
    <w:rsid w:val="00127BD1"/>
    <w:rsid w:val="00130719"/>
    <w:rsid w:val="00130C6C"/>
    <w:rsid w:val="00130D0A"/>
    <w:rsid w:val="00132654"/>
    <w:rsid w:val="001326F0"/>
    <w:rsid w:val="00135D9D"/>
    <w:rsid w:val="00135EDD"/>
    <w:rsid w:val="00136FC9"/>
    <w:rsid w:val="0013786B"/>
    <w:rsid w:val="00137A10"/>
    <w:rsid w:val="00137F33"/>
    <w:rsid w:val="00137F82"/>
    <w:rsid w:val="00141F01"/>
    <w:rsid w:val="00142195"/>
    <w:rsid w:val="00143365"/>
    <w:rsid w:val="001474D0"/>
    <w:rsid w:val="001478BC"/>
    <w:rsid w:val="00147CE1"/>
    <w:rsid w:val="00150478"/>
    <w:rsid w:val="00150727"/>
    <w:rsid w:val="00150734"/>
    <w:rsid w:val="0015199E"/>
    <w:rsid w:val="00153D59"/>
    <w:rsid w:val="00154223"/>
    <w:rsid w:val="00155574"/>
    <w:rsid w:val="00155887"/>
    <w:rsid w:val="00155A46"/>
    <w:rsid w:val="0015701F"/>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A7C"/>
    <w:rsid w:val="00232761"/>
    <w:rsid w:val="00232F5E"/>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364"/>
    <w:rsid w:val="002C3E62"/>
    <w:rsid w:val="002C4988"/>
    <w:rsid w:val="002C64FA"/>
    <w:rsid w:val="002D035E"/>
    <w:rsid w:val="002D1704"/>
    <w:rsid w:val="002D1B8C"/>
    <w:rsid w:val="002D2513"/>
    <w:rsid w:val="002D331A"/>
    <w:rsid w:val="002D633D"/>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7494"/>
    <w:rsid w:val="00330003"/>
    <w:rsid w:val="00330992"/>
    <w:rsid w:val="00330CE2"/>
    <w:rsid w:val="003315C3"/>
    <w:rsid w:val="003322CD"/>
    <w:rsid w:val="00334108"/>
    <w:rsid w:val="00334F64"/>
    <w:rsid w:val="0033679D"/>
    <w:rsid w:val="00336B12"/>
    <w:rsid w:val="0033738F"/>
    <w:rsid w:val="00337F33"/>
    <w:rsid w:val="003400ED"/>
    <w:rsid w:val="00340A52"/>
    <w:rsid w:val="00341416"/>
    <w:rsid w:val="00341B7D"/>
    <w:rsid w:val="003428A0"/>
    <w:rsid w:val="00342D40"/>
    <w:rsid w:val="0034351E"/>
    <w:rsid w:val="00343931"/>
    <w:rsid w:val="0034522A"/>
    <w:rsid w:val="003470EF"/>
    <w:rsid w:val="003507A5"/>
    <w:rsid w:val="0035268A"/>
    <w:rsid w:val="003527D6"/>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7C5"/>
    <w:rsid w:val="00387A06"/>
    <w:rsid w:val="00390085"/>
    <w:rsid w:val="00390EC8"/>
    <w:rsid w:val="0039106E"/>
    <w:rsid w:val="00394DFF"/>
    <w:rsid w:val="00395703"/>
    <w:rsid w:val="003A19D0"/>
    <w:rsid w:val="003A1A56"/>
    <w:rsid w:val="003A33FE"/>
    <w:rsid w:val="003A4600"/>
    <w:rsid w:val="003A586C"/>
    <w:rsid w:val="003A5D94"/>
    <w:rsid w:val="003A735F"/>
    <w:rsid w:val="003B0E97"/>
    <w:rsid w:val="003B120D"/>
    <w:rsid w:val="003B17E4"/>
    <w:rsid w:val="003B19F9"/>
    <w:rsid w:val="003B2799"/>
    <w:rsid w:val="003B2E34"/>
    <w:rsid w:val="003B40BF"/>
    <w:rsid w:val="003B4131"/>
    <w:rsid w:val="003B45A3"/>
    <w:rsid w:val="003B4CB9"/>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719B"/>
    <w:rsid w:val="00451226"/>
    <w:rsid w:val="004525A2"/>
    <w:rsid w:val="004529E2"/>
    <w:rsid w:val="00453CCF"/>
    <w:rsid w:val="0045409D"/>
    <w:rsid w:val="00457073"/>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0E9"/>
    <w:rsid w:val="00531D2F"/>
    <w:rsid w:val="00532A92"/>
    <w:rsid w:val="00532E79"/>
    <w:rsid w:val="00532EA8"/>
    <w:rsid w:val="00534551"/>
    <w:rsid w:val="005362CE"/>
    <w:rsid w:val="005374D0"/>
    <w:rsid w:val="005378D9"/>
    <w:rsid w:val="00540BB4"/>
    <w:rsid w:val="005422A8"/>
    <w:rsid w:val="00542685"/>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3253"/>
    <w:rsid w:val="00565AA5"/>
    <w:rsid w:val="00565B44"/>
    <w:rsid w:val="00566190"/>
    <w:rsid w:val="005665C9"/>
    <w:rsid w:val="005670BE"/>
    <w:rsid w:val="00567328"/>
    <w:rsid w:val="00567C2F"/>
    <w:rsid w:val="0057004D"/>
    <w:rsid w:val="00570DEE"/>
    <w:rsid w:val="0057373E"/>
    <w:rsid w:val="00573A26"/>
    <w:rsid w:val="00575981"/>
    <w:rsid w:val="00575989"/>
    <w:rsid w:val="00576F64"/>
    <w:rsid w:val="005773B9"/>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CE9"/>
    <w:rsid w:val="005B236A"/>
    <w:rsid w:val="005B3195"/>
    <w:rsid w:val="005B33AA"/>
    <w:rsid w:val="005B3467"/>
    <w:rsid w:val="005B3914"/>
    <w:rsid w:val="005B4F54"/>
    <w:rsid w:val="005B73C8"/>
    <w:rsid w:val="005C0FC2"/>
    <w:rsid w:val="005C1E5D"/>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1DC"/>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9E"/>
    <w:rsid w:val="006C02F0"/>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6E89"/>
    <w:rsid w:val="006F707D"/>
    <w:rsid w:val="007020FC"/>
    <w:rsid w:val="00702716"/>
    <w:rsid w:val="007030F7"/>
    <w:rsid w:val="007038B9"/>
    <w:rsid w:val="00705424"/>
    <w:rsid w:val="007066A1"/>
    <w:rsid w:val="00710292"/>
    <w:rsid w:val="007112CF"/>
    <w:rsid w:val="00713CFD"/>
    <w:rsid w:val="00714511"/>
    <w:rsid w:val="0071532A"/>
    <w:rsid w:val="00715A1A"/>
    <w:rsid w:val="00716881"/>
    <w:rsid w:val="0071699B"/>
    <w:rsid w:val="00716B86"/>
    <w:rsid w:val="00717E4F"/>
    <w:rsid w:val="007203CA"/>
    <w:rsid w:val="00720E67"/>
    <w:rsid w:val="00721706"/>
    <w:rsid w:val="0072330B"/>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30E3"/>
    <w:rsid w:val="00743BAF"/>
    <w:rsid w:val="00743DE4"/>
    <w:rsid w:val="00745E36"/>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635"/>
    <w:rsid w:val="00821A64"/>
    <w:rsid w:val="00822221"/>
    <w:rsid w:val="008238B1"/>
    <w:rsid w:val="00824D75"/>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387"/>
    <w:rsid w:val="00860701"/>
    <w:rsid w:val="008609D5"/>
    <w:rsid w:val="008647AD"/>
    <w:rsid w:val="0086662A"/>
    <w:rsid w:val="0087187C"/>
    <w:rsid w:val="008720A2"/>
    <w:rsid w:val="00872BA5"/>
    <w:rsid w:val="008732F0"/>
    <w:rsid w:val="00876EAE"/>
    <w:rsid w:val="00877BFA"/>
    <w:rsid w:val="00881005"/>
    <w:rsid w:val="0088442C"/>
    <w:rsid w:val="00885FBE"/>
    <w:rsid w:val="00886593"/>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6B1"/>
    <w:rsid w:val="009943EE"/>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1E62"/>
    <w:rsid w:val="009C3914"/>
    <w:rsid w:val="009C3AC5"/>
    <w:rsid w:val="009C3D08"/>
    <w:rsid w:val="009C50AE"/>
    <w:rsid w:val="009C623F"/>
    <w:rsid w:val="009C6AF6"/>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5377"/>
    <w:rsid w:val="00B06EF6"/>
    <w:rsid w:val="00B07A68"/>
    <w:rsid w:val="00B07AA0"/>
    <w:rsid w:val="00B10386"/>
    <w:rsid w:val="00B1039E"/>
    <w:rsid w:val="00B10FD4"/>
    <w:rsid w:val="00B11199"/>
    <w:rsid w:val="00B1188B"/>
    <w:rsid w:val="00B12F97"/>
    <w:rsid w:val="00B148AF"/>
    <w:rsid w:val="00B1557A"/>
    <w:rsid w:val="00B16CDF"/>
    <w:rsid w:val="00B16EC0"/>
    <w:rsid w:val="00B1733F"/>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DC"/>
    <w:rsid w:val="00B92001"/>
    <w:rsid w:val="00B92CF1"/>
    <w:rsid w:val="00B9340C"/>
    <w:rsid w:val="00B9352C"/>
    <w:rsid w:val="00B935C8"/>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1D8"/>
    <w:rsid w:val="00BD5D53"/>
    <w:rsid w:val="00BD6A13"/>
    <w:rsid w:val="00BD6D3A"/>
    <w:rsid w:val="00BD7AC6"/>
    <w:rsid w:val="00BE00D6"/>
    <w:rsid w:val="00BE167D"/>
    <w:rsid w:val="00BE1D80"/>
    <w:rsid w:val="00BE20D9"/>
    <w:rsid w:val="00BE28B6"/>
    <w:rsid w:val="00BE3704"/>
    <w:rsid w:val="00BE3B4D"/>
    <w:rsid w:val="00BE3FC4"/>
    <w:rsid w:val="00BE4497"/>
    <w:rsid w:val="00BE488C"/>
    <w:rsid w:val="00BE5FA8"/>
    <w:rsid w:val="00BE62BB"/>
    <w:rsid w:val="00BE63B9"/>
    <w:rsid w:val="00BE6CF9"/>
    <w:rsid w:val="00BF0A3A"/>
    <w:rsid w:val="00BF0E35"/>
    <w:rsid w:val="00BF2454"/>
    <w:rsid w:val="00BF2AF3"/>
    <w:rsid w:val="00BF2EC1"/>
    <w:rsid w:val="00BF37F1"/>
    <w:rsid w:val="00BF3A56"/>
    <w:rsid w:val="00BF5458"/>
    <w:rsid w:val="00BF54E3"/>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70802"/>
    <w:rsid w:val="00C71891"/>
    <w:rsid w:val="00C74AEB"/>
    <w:rsid w:val="00C751FF"/>
    <w:rsid w:val="00C755A5"/>
    <w:rsid w:val="00C7632A"/>
    <w:rsid w:val="00C76D0B"/>
    <w:rsid w:val="00C778AA"/>
    <w:rsid w:val="00C806C0"/>
    <w:rsid w:val="00C8082D"/>
    <w:rsid w:val="00C80E37"/>
    <w:rsid w:val="00C81524"/>
    <w:rsid w:val="00C82866"/>
    <w:rsid w:val="00C83EF7"/>
    <w:rsid w:val="00C840A4"/>
    <w:rsid w:val="00C85386"/>
    <w:rsid w:val="00C85EB1"/>
    <w:rsid w:val="00C870EB"/>
    <w:rsid w:val="00C87CA8"/>
    <w:rsid w:val="00C9030D"/>
    <w:rsid w:val="00C917EE"/>
    <w:rsid w:val="00C965FE"/>
    <w:rsid w:val="00C96925"/>
    <w:rsid w:val="00C9745C"/>
    <w:rsid w:val="00C9771E"/>
    <w:rsid w:val="00C978A5"/>
    <w:rsid w:val="00C97D5D"/>
    <w:rsid w:val="00CA3AAF"/>
    <w:rsid w:val="00CA3B87"/>
    <w:rsid w:val="00CA3FE9"/>
    <w:rsid w:val="00CA483D"/>
    <w:rsid w:val="00CA4A4F"/>
    <w:rsid w:val="00CA4CF5"/>
    <w:rsid w:val="00CA557E"/>
    <w:rsid w:val="00CA5BF4"/>
    <w:rsid w:val="00CA6726"/>
    <w:rsid w:val="00CA678A"/>
    <w:rsid w:val="00CB01D8"/>
    <w:rsid w:val="00CB0B6D"/>
    <w:rsid w:val="00CB1C68"/>
    <w:rsid w:val="00CB26CC"/>
    <w:rsid w:val="00CB2ADA"/>
    <w:rsid w:val="00CB56DF"/>
    <w:rsid w:val="00CB60A5"/>
    <w:rsid w:val="00CB6A9F"/>
    <w:rsid w:val="00CB79FC"/>
    <w:rsid w:val="00CC06E2"/>
    <w:rsid w:val="00CC1D60"/>
    <w:rsid w:val="00CC1E3F"/>
    <w:rsid w:val="00CC1F00"/>
    <w:rsid w:val="00CC32F8"/>
    <w:rsid w:val="00CC3817"/>
    <w:rsid w:val="00CC4EE7"/>
    <w:rsid w:val="00CC5A8A"/>
    <w:rsid w:val="00CC5C5A"/>
    <w:rsid w:val="00CC5D13"/>
    <w:rsid w:val="00CC74BC"/>
    <w:rsid w:val="00CC7601"/>
    <w:rsid w:val="00CC7BD9"/>
    <w:rsid w:val="00CD0B69"/>
    <w:rsid w:val="00CD194A"/>
    <w:rsid w:val="00CD2DE7"/>
    <w:rsid w:val="00CD3173"/>
    <w:rsid w:val="00CD3A3A"/>
    <w:rsid w:val="00CD3B02"/>
    <w:rsid w:val="00CD3C76"/>
    <w:rsid w:val="00CD5653"/>
    <w:rsid w:val="00CD5816"/>
    <w:rsid w:val="00CD712E"/>
    <w:rsid w:val="00CD7562"/>
    <w:rsid w:val="00CE0221"/>
    <w:rsid w:val="00CE0400"/>
    <w:rsid w:val="00CE12D5"/>
    <w:rsid w:val="00CE3719"/>
    <w:rsid w:val="00CE3ABC"/>
    <w:rsid w:val="00CE539D"/>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0AB1"/>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2D47"/>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95C80"/>
    <w:rsid w:val="00DA0B27"/>
    <w:rsid w:val="00DA0BA3"/>
    <w:rsid w:val="00DA0BFB"/>
    <w:rsid w:val="00DA2601"/>
    <w:rsid w:val="00DA3279"/>
    <w:rsid w:val="00DA366B"/>
    <w:rsid w:val="00DA3A20"/>
    <w:rsid w:val="00DA3C76"/>
    <w:rsid w:val="00DA3F6F"/>
    <w:rsid w:val="00DA4137"/>
    <w:rsid w:val="00DA47AB"/>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619"/>
    <w:rsid w:val="00E84FED"/>
    <w:rsid w:val="00E86252"/>
    <w:rsid w:val="00E8645B"/>
    <w:rsid w:val="00E86CD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60684"/>
    <w:rsid w:val="00F6100A"/>
    <w:rsid w:val="00F613D9"/>
    <w:rsid w:val="00F61A9F"/>
    <w:rsid w:val="00F62683"/>
    <w:rsid w:val="00F62E0B"/>
    <w:rsid w:val="00F63A57"/>
    <w:rsid w:val="00F63D31"/>
    <w:rsid w:val="00F63DE0"/>
    <w:rsid w:val="00F65B82"/>
    <w:rsid w:val="00F65EFD"/>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9B9"/>
    <w:rsid w:val="00F85BB5"/>
    <w:rsid w:val="00F86B4C"/>
    <w:rsid w:val="00F87A7C"/>
    <w:rsid w:val="00F90EBE"/>
    <w:rsid w:val="00F91BD6"/>
    <w:rsid w:val="00F92F37"/>
    <w:rsid w:val="00F94BDA"/>
    <w:rsid w:val="00F959B0"/>
    <w:rsid w:val="00F97181"/>
    <w:rsid w:val="00FA0118"/>
    <w:rsid w:val="00FA0913"/>
    <w:rsid w:val="00FA0A94"/>
    <w:rsid w:val="00FA1033"/>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5C313-1F5B-4442-845F-B6B14A73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4053</Words>
  <Characters>23103</Characters>
  <Application>Microsoft Office Word</Application>
  <DocSecurity>0</DocSecurity>
  <Lines>192</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87</cp:revision>
  <dcterms:created xsi:type="dcterms:W3CDTF">2021-10-04T19:55:00Z</dcterms:created>
  <dcterms:modified xsi:type="dcterms:W3CDTF">2021-10-04T22:52:00Z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