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49476E1C"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w:t>
      </w:r>
      <w:proofErr w:type="spellStart"/>
      <w:r w:rsidRPr="00F843D2">
        <w:rPr>
          <w:sz w:val="20"/>
          <w:szCs w:val="20"/>
        </w:rPr>
        <w:t>tsg_ran</w:t>
      </w:r>
      <w:proofErr w:type="spellEnd"/>
      <w:r w:rsidRPr="00F843D2">
        <w:rPr>
          <w:sz w:val="20"/>
          <w:szCs w:val="20"/>
        </w:rPr>
        <w:t>/WG1_RL1/TSGR1_106</w:t>
      </w:r>
      <w:r w:rsidR="00B05CE4">
        <w:rPr>
          <w:sz w:val="20"/>
          <w:szCs w:val="20"/>
        </w:rPr>
        <w:t>b</w:t>
      </w:r>
      <w:r w:rsidRPr="00F843D2">
        <w:rPr>
          <w:sz w:val="20"/>
          <w:szCs w:val="20"/>
        </w:rPr>
        <w:t>-e/Inbox/drafts/8.1.1/</w:t>
      </w:r>
      <w:proofErr w:type="gramStart"/>
      <w:r w:rsidRPr="00F843D2">
        <w:rPr>
          <w:sz w:val="20"/>
          <w:szCs w:val="20"/>
        </w:rPr>
        <w:t>RRC</w:t>
      </w:r>
      <w:r w:rsidR="00B05CE4">
        <w:rPr>
          <w:sz w:val="20"/>
          <w:szCs w:val="20"/>
        </w:rPr>
        <w:t xml:space="preserve">  parameters</w:t>
      </w:r>
      <w:proofErr w:type="gramEnd"/>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Heading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666"/>
        <w:gridCol w:w="9719"/>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F72417"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3EBAA02" w:rsidR="00F72417" w:rsidRDefault="00F72417" w:rsidP="00F72417">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8781" w14:textId="77777777" w:rsidR="00F72417" w:rsidRDefault="00F72417" w:rsidP="00F72417">
            <w:pPr>
              <w:snapToGrid w:val="0"/>
              <w:jc w:val="both"/>
              <w:rPr>
                <w:bCs/>
                <w:sz w:val="18"/>
                <w:szCs w:val="18"/>
                <w:lang w:eastAsia="zh-CN"/>
              </w:rPr>
            </w:pPr>
            <w:r>
              <w:rPr>
                <w:rFonts w:eastAsia="DengXian" w:hint="eastAsia"/>
                <w:sz w:val="18"/>
                <w:szCs w:val="18"/>
                <w:lang w:eastAsia="zh-CN"/>
              </w:rPr>
              <w:t>O</w:t>
            </w:r>
            <w:r>
              <w:rPr>
                <w:rFonts w:eastAsia="DengXian"/>
                <w:sz w:val="18"/>
                <w:szCs w:val="18"/>
                <w:lang w:eastAsia="zh-CN"/>
              </w:rPr>
              <w:t xml:space="preserve">ne general comment: </w:t>
            </w:r>
            <w:r>
              <w:rPr>
                <w:bCs/>
                <w:sz w:val="18"/>
                <w:szCs w:val="18"/>
                <w:lang w:eastAsia="zh-CN"/>
              </w:rPr>
              <w:t>all the RRC parameters should be per BWP if not explicitly stated otherwise.</w:t>
            </w:r>
          </w:p>
          <w:p w14:paraId="075E3C07" w14:textId="77777777" w:rsidR="00F72417" w:rsidRDefault="00F72417" w:rsidP="00F72417">
            <w:pPr>
              <w:snapToGrid w:val="0"/>
              <w:jc w:val="both"/>
              <w:rPr>
                <w:rFonts w:eastAsia="DengXian"/>
                <w:sz w:val="18"/>
                <w:szCs w:val="18"/>
                <w:lang w:eastAsia="zh-CN"/>
              </w:rPr>
            </w:pPr>
          </w:p>
          <w:p w14:paraId="45319C0E" w14:textId="77777777" w:rsidR="00F72417" w:rsidRDefault="00F72417" w:rsidP="00F72417">
            <w:pPr>
              <w:snapToGrid w:val="0"/>
              <w:jc w:val="both"/>
              <w:rPr>
                <w:rFonts w:eastAsia="Malgun Gothic"/>
                <w:bCs/>
                <w:sz w:val="18"/>
                <w:szCs w:val="18"/>
              </w:rPr>
            </w:pPr>
            <w:r>
              <w:rPr>
                <w:rFonts w:eastAsia="DengXian"/>
                <w:sz w:val="18"/>
                <w:szCs w:val="18"/>
                <w:lang w:eastAsia="zh-CN"/>
              </w:rPr>
              <w:t>‘</w:t>
            </w:r>
            <w:proofErr w:type="spellStart"/>
            <w:proofErr w:type="gramStart"/>
            <w:r w:rsidRPr="00582286">
              <w:rPr>
                <w:rFonts w:eastAsia="DengXian"/>
                <w:sz w:val="18"/>
                <w:szCs w:val="18"/>
              </w:rPr>
              <w:t>tci</w:t>
            </w:r>
            <w:proofErr w:type="gramEnd"/>
            <w:r w:rsidRPr="00582286">
              <w:rPr>
                <w:rFonts w:eastAsia="DengXian"/>
                <w:sz w:val="18"/>
                <w:szCs w:val="18"/>
              </w:rPr>
              <w:t>-StateType</w:t>
            </w:r>
            <w:proofErr w:type="spellEnd"/>
            <w:r>
              <w:rPr>
                <w:rFonts w:eastAsia="Malgun Gothic"/>
                <w:bCs/>
                <w:sz w:val="18"/>
                <w:szCs w:val="18"/>
              </w:rPr>
              <w:t xml:space="preserve">’ should be deleted. DL TCI state and UL TCI state can be activated and indicated based on network implementation from a R17 TCI pool. For </w:t>
            </w:r>
            <w:proofErr w:type="spellStart"/>
            <w:r>
              <w:rPr>
                <w:rFonts w:eastAsia="Malgun Gothic"/>
                <w:bCs/>
                <w:sz w:val="18"/>
                <w:szCs w:val="18"/>
              </w:rPr>
              <w:t>exmpale</w:t>
            </w:r>
            <w:proofErr w:type="spellEnd"/>
            <w:r>
              <w:rPr>
                <w:rFonts w:eastAsia="Malgun Gothic"/>
                <w:bCs/>
                <w:sz w:val="18"/>
                <w:szCs w:val="18"/>
              </w:rPr>
              <w:t xml:space="preserve">, the TCI state with SRS used as spatial source RS is activated or indicated as UL TCI state. The RRC parameter to explicitly define type of a TCI state is unnecessary. </w:t>
            </w:r>
          </w:p>
          <w:p w14:paraId="1B3C91D1" w14:textId="77777777" w:rsidR="00F72417" w:rsidRDefault="00F72417" w:rsidP="00F72417">
            <w:pPr>
              <w:snapToGrid w:val="0"/>
              <w:jc w:val="both"/>
              <w:rPr>
                <w:bCs/>
                <w:sz w:val="18"/>
                <w:szCs w:val="18"/>
                <w:lang w:eastAsia="zh-CN"/>
              </w:rPr>
            </w:pPr>
            <w:r>
              <w:rPr>
                <w:bCs/>
                <w:sz w:val="18"/>
                <w:szCs w:val="18"/>
                <w:lang w:eastAsia="zh-CN"/>
              </w:rPr>
              <w:t>Regarding ‘</w:t>
            </w:r>
            <w:proofErr w:type="spellStart"/>
            <w:r>
              <w:rPr>
                <w:bCs/>
                <w:sz w:val="18"/>
                <w:szCs w:val="18"/>
                <w:lang w:eastAsia="zh-CN"/>
              </w:rPr>
              <w:t>qcl</w:t>
            </w:r>
            <w:proofErr w:type="spellEnd"/>
            <w:r>
              <w:rPr>
                <w:bCs/>
                <w:sz w:val="18"/>
                <w:szCs w:val="18"/>
                <w:lang w:eastAsia="zh-CN"/>
              </w:rPr>
              <w:t>-Type’, QCL-</w:t>
            </w:r>
            <w:proofErr w:type="spellStart"/>
            <w:r>
              <w:rPr>
                <w:bCs/>
                <w:sz w:val="18"/>
                <w:szCs w:val="18"/>
                <w:lang w:eastAsia="zh-CN"/>
              </w:rPr>
              <w:t>TypeB</w:t>
            </w:r>
            <w:proofErr w:type="spellEnd"/>
            <w:r>
              <w:rPr>
                <w:bCs/>
                <w:sz w:val="18"/>
                <w:szCs w:val="18"/>
                <w:lang w:eastAsia="zh-CN"/>
              </w:rPr>
              <w:t>, QCL-</w:t>
            </w:r>
            <w:proofErr w:type="spellStart"/>
            <w:r>
              <w:rPr>
                <w:bCs/>
                <w:sz w:val="18"/>
                <w:szCs w:val="18"/>
                <w:lang w:eastAsia="zh-CN"/>
              </w:rPr>
              <w:t>TypeC</w:t>
            </w:r>
            <w:proofErr w:type="spellEnd"/>
            <w:r>
              <w:rPr>
                <w:bCs/>
                <w:sz w:val="18"/>
                <w:szCs w:val="18"/>
                <w:lang w:eastAsia="zh-CN"/>
              </w:rPr>
              <w:t xml:space="preserve"> also need to be included. Not sure why they are left out. This parameter is per TCI state.</w:t>
            </w:r>
          </w:p>
          <w:p w14:paraId="7DB2B266" w14:textId="77777777" w:rsidR="00F72417" w:rsidRDefault="00F72417" w:rsidP="00F72417">
            <w:pPr>
              <w:snapToGrid w:val="0"/>
              <w:jc w:val="both"/>
              <w:rPr>
                <w:bCs/>
                <w:sz w:val="18"/>
                <w:szCs w:val="18"/>
                <w:lang w:eastAsia="zh-CN"/>
              </w:rPr>
            </w:pPr>
          </w:p>
          <w:p w14:paraId="4B72EB17" w14:textId="77777777" w:rsidR="00F72417" w:rsidRDefault="00F72417" w:rsidP="00F72417">
            <w:pPr>
              <w:snapToGrid w:val="0"/>
              <w:jc w:val="both"/>
              <w:rPr>
                <w:rFonts w:eastAsia="DengXian"/>
                <w:sz w:val="18"/>
                <w:szCs w:val="18"/>
              </w:rPr>
            </w:pPr>
            <w:r w:rsidRPr="00406C46">
              <w:rPr>
                <w:rFonts w:eastAsia="DengXian"/>
                <w:sz w:val="18"/>
                <w:szCs w:val="18"/>
              </w:rPr>
              <w:t>Regarding ‘</w:t>
            </w:r>
            <w:proofErr w:type="spellStart"/>
            <w:r w:rsidRPr="00406C46">
              <w:rPr>
                <w:rFonts w:eastAsia="DengXian"/>
                <w:sz w:val="18"/>
                <w:szCs w:val="18"/>
              </w:rPr>
              <w:t>InterCellReportType</w:t>
            </w:r>
            <w:proofErr w:type="spellEnd"/>
            <w:r w:rsidRPr="00406C46">
              <w:rPr>
                <w:rFonts w:eastAsia="DengXian"/>
                <w:sz w:val="18"/>
                <w:szCs w:val="18"/>
              </w:rPr>
              <w:t xml:space="preserve">’, it can be configured using the </w:t>
            </w:r>
            <w:proofErr w:type="spellStart"/>
            <w:r w:rsidRPr="00406C46">
              <w:rPr>
                <w:rFonts w:eastAsia="DengXian"/>
                <w:sz w:val="18"/>
                <w:szCs w:val="18"/>
              </w:rPr>
              <w:t>exsiting</w:t>
            </w:r>
            <w:proofErr w:type="spellEnd"/>
            <w:r w:rsidRPr="00406C46">
              <w:rPr>
                <w:rFonts w:eastAsia="DengXian"/>
                <w:sz w:val="18"/>
                <w:szCs w:val="18"/>
              </w:rPr>
              <w:t xml:space="preserve"> parameter in CSI framework.</w:t>
            </w:r>
            <w:r>
              <w:rPr>
                <w:rFonts w:eastAsia="DengXian"/>
                <w:sz w:val="18"/>
                <w:szCs w:val="18"/>
              </w:rPr>
              <w:t xml:space="preserve"> This parameter is </w:t>
            </w:r>
            <w:proofErr w:type="spellStart"/>
            <w:r>
              <w:rPr>
                <w:rFonts w:eastAsia="DengXian"/>
                <w:sz w:val="18"/>
                <w:szCs w:val="18"/>
              </w:rPr>
              <w:t>unnessisary</w:t>
            </w:r>
            <w:proofErr w:type="spellEnd"/>
            <w:r>
              <w:rPr>
                <w:rFonts w:eastAsia="DengXian"/>
                <w:sz w:val="18"/>
                <w:szCs w:val="18"/>
              </w:rPr>
              <w:t>.</w:t>
            </w:r>
          </w:p>
          <w:p w14:paraId="12B1AAE6" w14:textId="77777777" w:rsidR="00F72417" w:rsidRPr="00406C46" w:rsidRDefault="00F72417" w:rsidP="00F72417">
            <w:pPr>
              <w:snapToGrid w:val="0"/>
              <w:jc w:val="both"/>
              <w:rPr>
                <w:rFonts w:eastAsia="Malgun Gothic"/>
                <w:sz w:val="18"/>
                <w:szCs w:val="18"/>
              </w:rPr>
            </w:pPr>
          </w:p>
          <w:p w14:paraId="44F5EF5A" w14:textId="77777777" w:rsidR="00F72417" w:rsidRDefault="00F72417" w:rsidP="00F72417">
            <w:pPr>
              <w:snapToGrid w:val="0"/>
              <w:jc w:val="both"/>
              <w:rPr>
                <w:rFonts w:eastAsia="DengXian"/>
                <w:sz w:val="18"/>
                <w:szCs w:val="18"/>
              </w:rPr>
            </w:pPr>
            <w:r w:rsidRPr="00406C46">
              <w:rPr>
                <w:rFonts w:eastAsia="DengXian"/>
                <w:sz w:val="18"/>
                <w:szCs w:val="18"/>
              </w:rPr>
              <w:t>Regarding ‘</w:t>
            </w:r>
            <w:proofErr w:type="spellStart"/>
            <w:r w:rsidRPr="00406C46">
              <w:rPr>
                <w:rFonts w:eastAsia="DengXian"/>
                <w:sz w:val="18"/>
                <w:szCs w:val="18"/>
              </w:rPr>
              <w:t>InterCellMeasurementRS</w:t>
            </w:r>
            <w:proofErr w:type="spellEnd"/>
            <w:r w:rsidRPr="00406C46">
              <w:rPr>
                <w:rFonts w:eastAsia="DengXian"/>
                <w:sz w:val="18"/>
                <w:szCs w:val="18"/>
              </w:rPr>
              <w:t>’</w:t>
            </w:r>
            <w:r>
              <w:rPr>
                <w:rFonts w:eastAsia="DengXian"/>
                <w:sz w:val="18"/>
                <w:szCs w:val="18"/>
              </w:rPr>
              <w:t>, we don’t think this is needed explicitly since Rel-16 measurement RS indication for ‘SSB-Index’ can be re-used with additional PCI or non-serving cell information.</w:t>
            </w:r>
          </w:p>
          <w:p w14:paraId="29EC3992" w14:textId="77777777" w:rsidR="00F72417" w:rsidRPr="00DB73F0" w:rsidRDefault="00F72417" w:rsidP="00F72417">
            <w:pPr>
              <w:snapToGrid w:val="0"/>
              <w:jc w:val="both"/>
              <w:rPr>
                <w:rFonts w:eastAsia="Malgun Gothic"/>
                <w:sz w:val="18"/>
                <w:szCs w:val="18"/>
              </w:rPr>
            </w:pPr>
          </w:p>
          <w:p w14:paraId="666962C3" w14:textId="77777777" w:rsidR="00F72417" w:rsidRDefault="00F72417" w:rsidP="00F72417">
            <w:pPr>
              <w:snapToGrid w:val="0"/>
              <w:jc w:val="both"/>
              <w:rPr>
                <w:rFonts w:eastAsia="DengXian"/>
                <w:sz w:val="18"/>
                <w:szCs w:val="18"/>
              </w:rPr>
            </w:pPr>
            <w:r>
              <w:rPr>
                <w:rFonts w:eastAsia="DengXian"/>
                <w:sz w:val="18"/>
                <w:szCs w:val="18"/>
              </w:rPr>
              <w:t xml:space="preserve">Regarding </w:t>
            </w:r>
            <w:r w:rsidRPr="00406C46">
              <w:rPr>
                <w:rFonts w:eastAsia="DengXian"/>
                <w:sz w:val="18"/>
                <w:szCs w:val="18"/>
              </w:rPr>
              <w:t>‘</w:t>
            </w:r>
            <w:proofErr w:type="spellStart"/>
            <w:r w:rsidRPr="00406C46">
              <w:rPr>
                <w:rFonts w:eastAsia="DengXian"/>
                <w:sz w:val="18"/>
                <w:szCs w:val="18"/>
              </w:rPr>
              <w:t>InterCell</w:t>
            </w:r>
            <w:r>
              <w:rPr>
                <w:rFonts w:eastAsia="DengXian"/>
                <w:sz w:val="18"/>
                <w:szCs w:val="18"/>
              </w:rPr>
              <w:t>Additional</w:t>
            </w:r>
            <w:r w:rsidRPr="00406C46">
              <w:rPr>
                <w:rFonts w:eastAsia="DengXian"/>
                <w:sz w:val="18"/>
                <w:szCs w:val="18"/>
              </w:rPr>
              <w:t>PCI</w:t>
            </w:r>
            <w:proofErr w:type="spellEnd"/>
            <w:r w:rsidRPr="00406C46">
              <w:rPr>
                <w:rFonts w:eastAsia="DengXian"/>
                <w:sz w:val="18"/>
                <w:szCs w:val="18"/>
              </w:rPr>
              <w:t xml:space="preserve">’, </w:t>
            </w:r>
            <w:r>
              <w:rPr>
                <w:rFonts w:eastAsia="DengXian"/>
                <w:sz w:val="18"/>
                <w:szCs w:val="18"/>
              </w:rPr>
              <w:t xml:space="preserve">whether to </w:t>
            </w:r>
            <w:r w:rsidRPr="00406C46">
              <w:rPr>
                <w:rFonts w:eastAsia="DengXian"/>
                <w:sz w:val="18"/>
                <w:szCs w:val="18"/>
              </w:rPr>
              <w:t>directly adding PCI into ‘SSB-Index_r17’</w:t>
            </w:r>
            <w:r>
              <w:rPr>
                <w:rFonts w:eastAsia="DengXian"/>
                <w:sz w:val="18"/>
                <w:szCs w:val="18"/>
              </w:rPr>
              <w:t xml:space="preserve"> or</w:t>
            </w:r>
            <w:r w:rsidRPr="00406C46">
              <w:rPr>
                <w:rFonts w:eastAsia="DengXian"/>
                <w:sz w:val="18"/>
                <w:szCs w:val="18"/>
              </w:rPr>
              <w:t xml:space="preserve"> to add a new IE to indicate the non-serving cell information the SSB resource associates with</w:t>
            </w:r>
            <w:r>
              <w:rPr>
                <w:rFonts w:eastAsia="DengXian"/>
                <w:sz w:val="18"/>
                <w:szCs w:val="18"/>
              </w:rPr>
              <w:t xml:space="preserve"> can be further discussed</w:t>
            </w:r>
            <w:r w:rsidRPr="00406C46">
              <w:rPr>
                <w:rFonts w:eastAsia="DengXian"/>
                <w:sz w:val="18"/>
                <w:szCs w:val="18"/>
              </w:rPr>
              <w:t xml:space="preserve">. </w:t>
            </w:r>
            <w:r>
              <w:rPr>
                <w:rFonts w:eastAsia="DengXian"/>
                <w:sz w:val="18"/>
                <w:szCs w:val="18"/>
              </w:rPr>
              <w:t>This is also related to TCI state association with non-serving cell information. This parameter should be configured per SSB.</w:t>
            </w:r>
          </w:p>
          <w:p w14:paraId="73FED30A" w14:textId="77777777" w:rsidR="00F72417" w:rsidRDefault="00F72417" w:rsidP="00F72417">
            <w:pPr>
              <w:snapToGrid w:val="0"/>
              <w:jc w:val="both"/>
              <w:rPr>
                <w:rFonts w:eastAsia="Malgun Gothic"/>
                <w:bCs/>
                <w:sz w:val="18"/>
                <w:szCs w:val="18"/>
              </w:rPr>
            </w:pPr>
          </w:p>
          <w:p w14:paraId="3903C0D6" w14:textId="52E5B863" w:rsidR="00F72417" w:rsidRPr="00534802" w:rsidRDefault="00F72417" w:rsidP="00F72417">
            <w:pPr>
              <w:snapToGrid w:val="0"/>
              <w:rPr>
                <w:rFonts w:eastAsia="DengXian"/>
                <w:b/>
                <w:color w:val="3333FF"/>
                <w:sz w:val="18"/>
                <w:szCs w:val="18"/>
                <w:lang w:eastAsia="zh-CN"/>
              </w:rPr>
            </w:pPr>
          </w:p>
        </w:tc>
      </w:tr>
      <w:tr w:rsidR="005B2B5F"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0DCE820F" w:rsidR="005B2B5F" w:rsidRDefault="00D85EA0" w:rsidP="005B2B5F">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A5C6" w14:textId="5EB7450A" w:rsidR="007C47BD" w:rsidRDefault="007C47BD" w:rsidP="005B2B5F">
            <w:pPr>
              <w:snapToGrid w:val="0"/>
              <w:rPr>
                <w:rFonts w:eastAsia="DengXian"/>
                <w:bCs/>
                <w:sz w:val="18"/>
                <w:szCs w:val="18"/>
                <w:lang w:eastAsia="zh-CN"/>
              </w:rPr>
            </w:pPr>
            <w:r>
              <w:rPr>
                <w:rFonts w:eastAsia="DengXian"/>
                <w:bCs/>
                <w:sz w:val="18"/>
                <w:szCs w:val="18"/>
                <w:lang w:eastAsia="zh-CN"/>
              </w:rPr>
              <w:t xml:space="preserve">Overall, if we do not increase the number of configured TCI states, the field </w:t>
            </w:r>
            <w:proofErr w:type="spellStart"/>
            <w:r w:rsidRPr="007C47BD">
              <w:rPr>
                <w:rFonts w:eastAsia="DengXian"/>
                <w:bCs/>
                <w:sz w:val="18"/>
                <w:szCs w:val="18"/>
                <w:lang w:eastAsia="zh-CN"/>
              </w:rPr>
              <w:t>tci-StateId</w:t>
            </w:r>
            <w:proofErr w:type="spellEnd"/>
            <w:r>
              <w:rPr>
                <w:rFonts w:eastAsia="DengXian"/>
                <w:bCs/>
                <w:sz w:val="18"/>
                <w:szCs w:val="18"/>
                <w:lang w:eastAsia="zh-CN"/>
              </w:rPr>
              <w:t xml:space="preserve"> can be reused. This means that several of the RRC parameters in the list are unnecessary. For now, we suggest skipping parameters where the only change is </w:t>
            </w:r>
            <w:proofErr w:type="spellStart"/>
            <w:r w:rsidRPr="007C47BD">
              <w:rPr>
                <w:rFonts w:eastAsia="DengXian"/>
                <w:bCs/>
                <w:sz w:val="18"/>
                <w:szCs w:val="18"/>
                <w:lang w:eastAsia="zh-CN"/>
              </w:rPr>
              <w:t>tci-StateId</w:t>
            </w:r>
            <w:proofErr w:type="spellEnd"/>
            <w:r>
              <w:rPr>
                <w:rFonts w:eastAsia="DengXian"/>
                <w:bCs/>
                <w:sz w:val="18"/>
                <w:szCs w:val="18"/>
                <w:lang w:eastAsia="zh-CN"/>
              </w:rPr>
              <w:t>-&gt;</w:t>
            </w:r>
            <w:r>
              <w:t xml:space="preserve"> </w:t>
            </w:r>
            <w:r w:rsidRPr="007C47BD">
              <w:rPr>
                <w:sz w:val="18"/>
                <w:szCs w:val="18"/>
              </w:rPr>
              <w:t>tci-StateId_r17</w:t>
            </w:r>
          </w:p>
          <w:p w14:paraId="584C7CBD" w14:textId="77777777" w:rsidR="007C47BD" w:rsidRDefault="007C47BD" w:rsidP="005B2B5F">
            <w:pPr>
              <w:snapToGrid w:val="0"/>
              <w:rPr>
                <w:rFonts w:eastAsia="DengXian"/>
                <w:bCs/>
                <w:sz w:val="18"/>
                <w:szCs w:val="18"/>
                <w:lang w:eastAsia="zh-CN"/>
              </w:rPr>
            </w:pPr>
          </w:p>
          <w:p w14:paraId="1B3C7DAF" w14:textId="26E2726D" w:rsidR="005C5EFE" w:rsidRDefault="005C5EFE" w:rsidP="005B2B5F">
            <w:pPr>
              <w:snapToGrid w:val="0"/>
              <w:rPr>
                <w:rFonts w:eastAsia="DengXian"/>
                <w:bCs/>
                <w:sz w:val="18"/>
                <w:szCs w:val="18"/>
                <w:lang w:eastAsia="zh-CN"/>
              </w:rPr>
            </w:pPr>
            <w:r>
              <w:rPr>
                <w:rFonts w:eastAsia="DengXian"/>
                <w:bCs/>
                <w:sz w:val="18"/>
                <w:szCs w:val="18"/>
                <w:lang w:eastAsia="zh-CN"/>
              </w:rPr>
              <w:t xml:space="preserve">For RAN2 to design the RRC </w:t>
            </w:r>
            <w:proofErr w:type="spellStart"/>
            <w:r>
              <w:rPr>
                <w:rFonts w:eastAsia="DengXian"/>
                <w:bCs/>
                <w:sz w:val="18"/>
                <w:szCs w:val="18"/>
                <w:lang w:eastAsia="zh-CN"/>
              </w:rPr>
              <w:t>signalling</w:t>
            </w:r>
            <w:proofErr w:type="spellEnd"/>
            <w:r>
              <w:rPr>
                <w:rFonts w:eastAsia="DengXian"/>
                <w:bCs/>
                <w:sz w:val="18"/>
                <w:szCs w:val="18"/>
                <w:lang w:eastAsia="zh-CN"/>
              </w:rPr>
              <w:t>, we should state there are two types of TCI states: DL/joint TCI and UL TCI. The properties/contents of each type of TCI state should be described.</w:t>
            </w:r>
            <w:r w:rsidR="003C4F00">
              <w:rPr>
                <w:rFonts w:eastAsia="DengXian"/>
                <w:bCs/>
                <w:sz w:val="18"/>
                <w:szCs w:val="18"/>
                <w:lang w:eastAsia="zh-CN"/>
              </w:rPr>
              <w:t xml:space="preserve"> This means that ‘</w:t>
            </w:r>
            <w:proofErr w:type="spellStart"/>
            <w:r w:rsidR="003C4F00">
              <w:rPr>
                <w:rFonts w:eastAsia="DengXian"/>
                <w:bCs/>
                <w:sz w:val="18"/>
                <w:szCs w:val="18"/>
                <w:lang w:eastAsia="zh-CN"/>
              </w:rPr>
              <w:t>tci-StateType</w:t>
            </w:r>
            <w:proofErr w:type="spellEnd"/>
            <w:r w:rsidR="003C4F00">
              <w:rPr>
                <w:rFonts w:eastAsia="DengXian"/>
                <w:bCs/>
                <w:sz w:val="18"/>
                <w:szCs w:val="18"/>
                <w:lang w:eastAsia="zh-CN"/>
              </w:rPr>
              <w:t>’ is not needed.</w:t>
            </w:r>
          </w:p>
          <w:p w14:paraId="11C84D1E" w14:textId="77777777" w:rsidR="005C5EFE" w:rsidRDefault="005C5EFE" w:rsidP="005B2B5F">
            <w:pPr>
              <w:snapToGrid w:val="0"/>
              <w:rPr>
                <w:rFonts w:eastAsia="DengXian"/>
                <w:bCs/>
                <w:sz w:val="18"/>
                <w:szCs w:val="18"/>
                <w:lang w:eastAsia="zh-CN"/>
              </w:rPr>
            </w:pPr>
          </w:p>
          <w:p w14:paraId="45D2D102" w14:textId="77777777" w:rsidR="005B2B5F" w:rsidRDefault="005C5EFE" w:rsidP="005B2B5F">
            <w:pPr>
              <w:snapToGrid w:val="0"/>
              <w:rPr>
                <w:rFonts w:eastAsia="DengXian"/>
                <w:bCs/>
                <w:sz w:val="18"/>
                <w:szCs w:val="18"/>
                <w:lang w:eastAsia="zh-CN"/>
              </w:rPr>
            </w:pPr>
            <w:r>
              <w:rPr>
                <w:rFonts w:eastAsia="DengXian"/>
                <w:bCs/>
                <w:sz w:val="18"/>
                <w:szCs w:val="18"/>
                <w:lang w:eastAsia="zh-CN"/>
              </w:rPr>
              <w:t>With the recent agreement that all QCL relations are inherited from R16 and that the R17 DL TCI state can be configured in place of a R16 TCI state, all QCL types must be supported.</w:t>
            </w:r>
          </w:p>
          <w:p w14:paraId="4B15342E" w14:textId="77777777" w:rsidR="005C5EFE" w:rsidRDefault="005C5EFE" w:rsidP="005B2B5F">
            <w:pPr>
              <w:snapToGrid w:val="0"/>
              <w:rPr>
                <w:rFonts w:eastAsia="DengXian"/>
                <w:bCs/>
                <w:color w:val="3333FF"/>
                <w:sz w:val="18"/>
                <w:szCs w:val="18"/>
                <w:lang w:eastAsia="zh-CN"/>
              </w:rPr>
            </w:pPr>
          </w:p>
          <w:p w14:paraId="067D44A6"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There is also a need to associate the other cell information with a TCI state.</w:t>
            </w:r>
            <w:r>
              <w:rPr>
                <w:rFonts w:eastAsia="DengXian"/>
                <w:bCs/>
                <w:sz w:val="18"/>
                <w:szCs w:val="18"/>
                <w:lang w:eastAsia="zh-CN"/>
              </w:rPr>
              <w:t xml:space="preserve"> The details for this can be left to RAN2, but the relevant information is contained in the corresponding IE from the </w:t>
            </w:r>
            <w:proofErr w:type="spellStart"/>
            <w:r>
              <w:rPr>
                <w:rFonts w:eastAsia="DengXian"/>
                <w:bCs/>
                <w:sz w:val="18"/>
                <w:szCs w:val="18"/>
                <w:lang w:eastAsia="zh-CN"/>
              </w:rPr>
              <w:t>mult</w:t>
            </w:r>
            <w:proofErr w:type="spellEnd"/>
            <w:r>
              <w:rPr>
                <w:rFonts w:eastAsia="DengXian"/>
                <w:bCs/>
                <w:sz w:val="18"/>
                <w:szCs w:val="18"/>
                <w:lang w:eastAsia="zh-CN"/>
              </w:rPr>
              <w:t>-TRP AI.</w:t>
            </w:r>
          </w:p>
          <w:p w14:paraId="5B20561A" w14:textId="77777777" w:rsidR="005C5EFE" w:rsidRDefault="005C5EFE" w:rsidP="005B2B5F">
            <w:pPr>
              <w:snapToGrid w:val="0"/>
              <w:rPr>
                <w:rFonts w:eastAsia="DengXian"/>
                <w:bCs/>
                <w:color w:val="3333FF"/>
                <w:sz w:val="18"/>
                <w:szCs w:val="18"/>
                <w:lang w:eastAsia="zh-CN"/>
              </w:rPr>
            </w:pPr>
          </w:p>
          <w:p w14:paraId="6EC534FC"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 xml:space="preserve">The PC parameter structures are </w:t>
            </w:r>
            <w:r w:rsidR="003C4F00">
              <w:rPr>
                <w:rFonts w:eastAsia="DengXian"/>
                <w:bCs/>
                <w:sz w:val="18"/>
                <w:szCs w:val="18"/>
                <w:lang w:eastAsia="zh-CN"/>
              </w:rPr>
              <w:t>unnecessarily complicated. We should state that there will be a list of PC parameter sets, and that PUCCH, PUSCH and SRS can use different sets. We also need to describe that it should be possible to associate a PC parameter set with a TCI state, but also that ‘no association’, i.e., all TCI states use the same PC parameter set, should be efficiently supported.</w:t>
            </w:r>
          </w:p>
          <w:p w14:paraId="618CC515" w14:textId="77777777" w:rsidR="003C4F00" w:rsidRDefault="003C4F00" w:rsidP="005B2B5F">
            <w:pPr>
              <w:snapToGrid w:val="0"/>
              <w:rPr>
                <w:rFonts w:eastAsia="DengXian"/>
                <w:bCs/>
                <w:color w:val="3333FF"/>
                <w:sz w:val="18"/>
                <w:szCs w:val="18"/>
                <w:lang w:eastAsia="zh-CN"/>
              </w:rPr>
            </w:pPr>
          </w:p>
          <w:p w14:paraId="5EFEAE40" w14:textId="77777777" w:rsidR="003C4F00" w:rsidRPr="007C47BD"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InterCellBeamMetrics</w:t>
            </w:r>
            <w:proofErr w:type="spellEnd"/>
            <w:r w:rsidRPr="007C47BD">
              <w:rPr>
                <w:rFonts w:eastAsia="DengXian"/>
                <w:bCs/>
                <w:sz w:val="18"/>
                <w:szCs w:val="18"/>
                <w:lang w:eastAsia="zh-CN"/>
              </w:rPr>
              <w:t xml:space="preserve"> is not needed - we reuse </w:t>
            </w:r>
            <w:proofErr w:type="spellStart"/>
            <w:r w:rsidRPr="007C47BD">
              <w:rPr>
                <w:rFonts w:eastAsia="DengXian"/>
                <w:bCs/>
                <w:sz w:val="18"/>
                <w:szCs w:val="18"/>
                <w:lang w:eastAsia="zh-CN"/>
              </w:rPr>
              <w:t>nrofReportedRS</w:t>
            </w:r>
            <w:proofErr w:type="spellEnd"/>
            <w:r w:rsidRPr="007C47BD">
              <w:rPr>
                <w:rFonts w:eastAsia="DengXian"/>
                <w:bCs/>
                <w:sz w:val="18"/>
                <w:szCs w:val="18"/>
                <w:lang w:eastAsia="zh-CN"/>
              </w:rPr>
              <w:t xml:space="preserve"> in CSI-</w:t>
            </w:r>
            <w:proofErr w:type="spellStart"/>
            <w:r w:rsidRPr="007C47BD">
              <w:rPr>
                <w:rFonts w:eastAsia="DengXian"/>
                <w:bCs/>
                <w:sz w:val="18"/>
                <w:szCs w:val="18"/>
                <w:lang w:eastAsia="zh-CN"/>
              </w:rPr>
              <w:t>ReportConfig</w:t>
            </w:r>
            <w:proofErr w:type="spellEnd"/>
          </w:p>
          <w:p w14:paraId="37F9518B" w14:textId="77777777" w:rsidR="003C4F00" w:rsidRPr="007C47BD" w:rsidRDefault="003C4F00" w:rsidP="005B2B5F">
            <w:pPr>
              <w:snapToGrid w:val="0"/>
              <w:rPr>
                <w:rFonts w:eastAsia="DengXian"/>
                <w:bCs/>
                <w:sz w:val="18"/>
                <w:szCs w:val="18"/>
                <w:lang w:eastAsia="zh-CN"/>
              </w:rPr>
            </w:pPr>
          </w:p>
          <w:p w14:paraId="455BED22" w14:textId="20B90047" w:rsidR="003C4F00" w:rsidRPr="007C47BD"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InterCellMeasurementRS</w:t>
            </w:r>
            <w:proofErr w:type="spellEnd"/>
            <w:r w:rsidRPr="007C47BD">
              <w:rPr>
                <w:rFonts w:eastAsia="DengXian"/>
                <w:bCs/>
                <w:sz w:val="18"/>
                <w:szCs w:val="18"/>
                <w:lang w:eastAsia="zh-CN"/>
              </w:rPr>
              <w:t xml:space="preserve"> – here it is better to extend CSI-SSB-</w:t>
            </w:r>
            <w:proofErr w:type="spellStart"/>
            <w:r w:rsidRPr="007C47BD">
              <w:rPr>
                <w:rFonts w:eastAsia="DengXian"/>
                <w:bCs/>
                <w:sz w:val="18"/>
                <w:szCs w:val="18"/>
                <w:lang w:eastAsia="zh-CN"/>
              </w:rPr>
              <w:t>ResourceSet</w:t>
            </w:r>
            <w:proofErr w:type="spellEnd"/>
            <w:r w:rsidRPr="007C47BD">
              <w:rPr>
                <w:rFonts w:eastAsia="DengXian"/>
                <w:bCs/>
                <w:sz w:val="18"/>
                <w:szCs w:val="18"/>
                <w:lang w:eastAsia="zh-CN"/>
              </w:rPr>
              <w:t xml:space="preserve"> with </w:t>
            </w:r>
            <w:proofErr w:type="gramStart"/>
            <w:r w:rsidR="007C47BD" w:rsidRPr="007C47BD">
              <w:rPr>
                <w:rFonts w:eastAsia="DengXian"/>
                <w:bCs/>
                <w:sz w:val="18"/>
                <w:szCs w:val="18"/>
                <w:lang w:eastAsia="zh-CN"/>
              </w:rPr>
              <w:t>other</w:t>
            </w:r>
            <w:proofErr w:type="gramEnd"/>
            <w:r w:rsidR="007C47BD" w:rsidRPr="007C47BD">
              <w:rPr>
                <w:rFonts w:eastAsia="DengXian"/>
                <w:bCs/>
                <w:sz w:val="18"/>
                <w:szCs w:val="18"/>
                <w:lang w:eastAsia="zh-CN"/>
              </w:rPr>
              <w:t xml:space="preserve"> </w:t>
            </w:r>
            <w:r w:rsidRPr="007C47BD">
              <w:rPr>
                <w:rFonts w:eastAsia="DengXian"/>
                <w:bCs/>
                <w:sz w:val="18"/>
                <w:szCs w:val="18"/>
                <w:lang w:eastAsia="zh-CN"/>
              </w:rPr>
              <w:t xml:space="preserve">cell </w:t>
            </w:r>
            <w:r w:rsidR="007C47BD" w:rsidRPr="007C47BD">
              <w:rPr>
                <w:rFonts w:eastAsia="DengXian"/>
                <w:bCs/>
                <w:sz w:val="18"/>
                <w:szCs w:val="18"/>
                <w:lang w:eastAsia="zh-CN"/>
              </w:rPr>
              <w:t>information</w:t>
            </w:r>
          </w:p>
          <w:p w14:paraId="41773F4A" w14:textId="77777777" w:rsidR="003C4F00" w:rsidRPr="007C47BD" w:rsidRDefault="003C4F00" w:rsidP="005B2B5F">
            <w:pPr>
              <w:snapToGrid w:val="0"/>
              <w:rPr>
                <w:rFonts w:eastAsia="DengXian"/>
                <w:bCs/>
                <w:sz w:val="18"/>
                <w:szCs w:val="18"/>
                <w:lang w:eastAsia="zh-CN"/>
              </w:rPr>
            </w:pPr>
          </w:p>
          <w:p w14:paraId="690B573C" w14:textId="77777777" w:rsidR="003C4F00"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InterCellReportType</w:t>
            </w:r>
            <w:proofErr w:type="spellEnd"/>
            <w:r w:rsidR="007C47BD" w:rsidRPr="007C47BD">
              <w:rPr>
                <w:rFonts w:eastAsia="DengXian"/>
                <w:bCs/>
                <w:sz w:val="18"/>
                <w:szCs w:val="18"/>
                <w:lang w:eastAsia="zh-CN"/>
              </w:rPr>
              <w:t xml:space="preserve"> is not needed - we reuse </w:t>
            </w:r>
            <w:proofErr w:type="spellStart"/>
            <w:r w:rsidR="007C47BD" w:rsidRPr="007C47BD">
              <w:rPr>
                <w:rFonts w:eastAsia="DengXian"/>
                <w:bCs/>
                <w:sz w:val="18"/>
                <w:szCs w:val="18"/>
                <w:lang w:eastAsia="zh-CN"/>
              </w:rPr>
              <w:t>reportConfigType</w:t>
            </w:r>
            <w:proofErr w:type="spellEnd"/>
            <w:r w:rsidR="007C47BD" w:rsidRPr="007C47BD">
              <w:rPr>
                <w:rFonts w:eastAsia="DengXian"/>
                <w:bCs/>
                <w:sz w:val="18"/>
                <w:szCs w:val="18"/>
                <w:lang w:eastAsia="zh-CN"/>
              </w:rPr>
              <w:t xml:space="preserve"> in CSI-</w:t>
            </w:r>
            <w:proofErr w:type="spellStart"/>
            <w:r w:rsidR="007C47BD" w:rsidRPr="007C47BD">
              <w:rPr>
                <w:rFonts w:eastAsia="DengXian"/>
                <w:bCs/>
                <w:sz w:val="18"/>
                <w:szCs w:val="18"/>
                <w:lang w:eastAsia="zh-CN"/>
              </w:rPr>
              <w:t>ReportConfig</w:t>
            </w:r>
            <w:proofErr w:type="spellEnd"/>
          </w:p>
          <w:p w14:paraId="75C3FEFB" w14:textId="37E06A3F" w:rsidR="007C47BD" w:rsidRDefault="007C47BD" w:rsidP="005B2B5F">
            <w:pPr>
              <w:snapToGrid w:val="0"/>
              <w:rPr>
                <w:rFonts w:eastAsia="DengXian"/>
                <w:bCs/>
                <w:color w:val="3333FF"/>
                <w:sz w:val="18"/>
                <w:szCs w:val="18"/>
                <w:lang w:eastAsia="zh-CN"/>
              </w:rPr>
            </w:pPr>
          </w:p>
          <w:p w14:paraId="3758D605" w14:textId="0F10FFD6" w:rsidR="007C47BD" w:rsidRPr="000B2E5D" w:rsidRDefault="007C47BD" w:rsidP="005B2B5F">
            <w:pPr>
              <w:snapToGrid w:val="0"/>
              <w:rPr>
                <w:rFonts w:eastAsia="DengXian"/>
                <w:bCs/>
                <w:sz w:val="18"/>
                <w:szCs w:val="18"/>
                <w:lang w:eastAsia="zh-CN"/>
              </w:rPr>
            </w:pPr>
            <w:proofErr w:type="spellStart"/>
            <w:r w:rsidRPr="000B2E5D">
              <w:rPr>
                <w:rFonts w:eastAsia="DengXian"/>
                <w:bCs/>
                <w:sz w:val="18"/>
                <w:szCs w:val="18"/>
                <w:lang w:eastAsia="zh-CN"/>
              </w:rPr>
              <w:t>InterCellAdditionalPCI</w:t>
            </w:r>
            <w:proofErr w:type="spellEnd"/>
            <w:r w:rsidRPr="000B2E5D">
              <w:rPr>
                <w:rFonts w:eastAsia="DengXian"/>
                <w:bCs/>
                <w:sz w:val="18"/>
                <w:szCs w:val="18"/>
                <w:lang w:eastAsia="zh-CN"/>
              </w:rPr>
              <w:t xml:space="preserve"> – if this is the number of additional PCIs, then we propose to reuse </w:t>
            </w:r>
            <w:proofErr w:type="spellStart"/>
            <w:r w:rsidRPr="000B2E5D">
              <w:rPr>
                <w:rFonts w:eastAsia="DengXian"/>
                <w:bCs/>
                <w:sz w:val="18"/>
                <w:szCs w:val="18"/>
                <w:lang w:eastAsia="zh-CN"/>
              </w:rPr>
              <w:t>NumberOfAdditionalPCI</w:t>
            </w:r>
            <w:proofErr w:type="spellEnd"/>
            <w:r w:rsidRPr="000B2E5D">
              <w:rPr>
                <w:rFonts w:eastAsia="DengXian"/>
                <w:bCs/>
                <w:sz w:val="18"/>
                <w:szCs w:val="18"/>
                <w:lang w:eastAsia="zh-CN"/>
              </w:rPr>
              <w:t xml:space="preserve"> from mTRP AI.</w:t>
            </w:r>
          </w:p>
          <w:p w14:paraId="2EDF88CD" w14:textId="508FECD3" w:rsidR="007C47BD" w:rsidRPr="000B2E5D" w:rsidRDefault="007C47BD" w:rsidP="005B2B5F">
            <w:pPr>
              <w:snapToGrid w:val="0"/>
              <w:rPr>
                <w:rFonts w:eastAsia="DengXian"/>
                <w:bCs/>
                <w:sz w:val="18"/>
                <w:szCs w:val="18"/>
                <w:lang w:eastAsia="zh-CN"/>
              </w:rPr>
            </w:pPr>
          </w:p>
          <w:p w14:paraId="3C7D3803" w14:textId="48098982"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QCL-</w:t>
            </w:r>
            <w:proofErr w:type="spellStart"/>
            <w:r w:rsidRPr="000B2E5D">
              <w:rPr>
                <w:rFonts w:eastAsia="DengXian"/>
                <w:bCs/>
                <w:sz w:val="18"/>
                <w:szCs w:val="18"/>
                <w:lang w:eastAsia="zh-CN"/>
              </w:rPr>
              <w:t>Info_NeighbourCell</w:t>
            </w:r>
            <w:proofErr w:type="spellEnd"/>
            <w:r w:rsidRPr="000B2E5D">
              <w:rPr>
                <w:rFonts w:eastAsia="DengXian"/>
                <w:bCs/>
                <w:sz w:val="18"/>
                <w:szCs w:val="18"/>
                <w:lang w:eastAsia="zh-CN"/>
              </w:rPr>
              <w:t xml:space="preserve"> – suggest reusing </w:t>
            </w:r>
            <w:proofErr w:type="spellStart"/>
            <w:r w:rsidRPr="000B2E5D">
              <w:rPr>
                <w:rFonts w:eastAsia="DengXian"/>
                <w:bCs/>
                <w:sz w:val="18"/>
                <w:szCs w:val="18"/>
                <w:lang w:eastAsia="zh-CN"/>
              </w:rPr>
              <w:t>AdditionalPCIInfo</w:t>
            </w:r>
            <w:proofErr w:type="spellEnd"/>
            <w:r w:rsidRPr="000B2E5D">
              <w:rPr>
                <w:rFonts w:eastAsia="DengXian"/>
                <w:bCs/>
                <w:sz w:val="18"/>
                <w:szCs w:val="18"/>
                <w:lang w:eastAsia="zh-CN"/>
              </w:rPr>
              <w:t xml:space="preserve"> from mTRP AI – this includes the quantities that are needed</w:t>
            </w:r>
          </w:p>
          <w:p w14:paraId="299E2DBC" w14:textId="344D4B95" w:rsidR="007C47BD" w:rsidRPr="000B2E5D" w:rsidRDefault="007C47BD" w:rsidP="005B2B5F">
            <w:pPr>
              <w:snapToGrid w:val="0"/>
              <w:rPr>
                <w:rFonts w:eastAsia="DengXian"/>
                <w:bCs/>
                <w:sz w:val="18"/>
                <w:szCs w:val="18"/>
                <w:lang w:eastAsia="zh-CN"/>
              </w:rPr>
            </w:pPr>
          </w:p>
          <w:p w14:paraId="145960A5" w14:textId="7E731547"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TCI-</w:t>
            </w:r>
            <w:proofErr w:type="spellStart"/>
            <w:r w:rsidRPr="000B2E5D">
              <w:rPr>
                <w:rFonts w:eastAsia="DengXian"/>
                <w:bCs/>
                <w:sz w:val="18"/>
                <w:szCs w:val="18"/>
                <w:lang w:eastAsia="zh-CN"/>
              </w:rPr>
              <w:t>StateIndicationType</w:t>
            </w:r>
            <w:proofErr w:type="spellEnd"/>
            <w:r w:rsidRPr="000B2E5D">
              <w:rPr>
                <w:rFonts w:eastAsia="DengXian"/>
                <w:bCs/>
                <w:sz w:val="18"/>
                <w:szCs w:val="18"/>
                <w:lang w:eastAsia="zh-CN"/>
              </w:rPr>
              <w:t xml:space="preserve"> – not needed. </w:t>
            </w:r>
            <w:r w:rsidR="0062087C" w:rsidRPr="000B2E5D">
              <w:rPr>
                <w:rFonts w:eastAsia="DengXian"/>
                <w:bCs/>
                <w:sz w:val="18"/>
                <w:szCs w:val="18"/>
                <w:lang w:eastAsia="zh-CN"/>
              </w:rPr>
              <w:t>RAN2 will need to design two MAC CEs to support ‘joint’ and ‘separate’, and the type of TCI state(s) that are activated will be determined by which MAC CE is used.</w:t>
            </w:r>
          </w:p>
          <w:p w14:paraId="200442F9" w14:textId="5E8A1FCC" w:rsidR="0062087C" w:rsidRPr="000B2E5D" w:rsidRDefault="0062087C" w:rsidP="005B2B5F">
            <w:pPr>
              <w:snapToGrid w:val="0"/>
              <w:rPr>
                <w:rFonts w:eastAsia="DengXian"/>
                <w:bCs/>
                <w:sz w:val="18"/>
                <w:szCs w:val="18"/>
                <w:lang w:eastAsia="zh-CN"/>
              </w:rPr>
            </w:pPr>
          </w:p>
          <w:p w14:paraId="73F2D10A" w14:textId="0FD4B242"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 xml:space="preserve">TimeDurationForQCL_r17 is an unfortunate name, since </w:t>
            </w:r>
            <w:proofErr w:type="spellStart"/>
            <w:r w:rsidRPr="000B2E5D">
              <w:rPr>
                <w:rFonts w:eastAsia="DengXian"/>
                <w:bCs/>
                <w:sz w:val="18"/>
                <w:szCs w:val="18"/>
                <w:lang w:eastAsia="zh-CN"/>
              </w:rPr>
              <w:t>TimeDurationForQCL</w:t>
            </w:r>
            <w:proofErr w:type="spellEnd"/>
            <w:r w:rsidRPr="000B2E5D">
              <w:rPr>
                <w:rFonts w:eastAsia="DengXian"/>
                <w:bCs/>
                <w:sz w:val="18"/>
                <w:szCs w:val="18"/>
                <w:lang w:eastAsia="zh-CN"/>
              </w:rPr>
              <w:t xml:space="preserve"> is a UE capability.</w:t>
            </w:r>
          </w:p>
          <w:p w14:paraId="6DC7559B" w14:textId="132C0E07" w:rsidR="0062087C" w:rsidRPr="000B2E5D" w:rsidRDefault="0062087C" w:rsidP="005B2B5F">
            <w:pPr>
              <w:snapToGrid w:val="0"/>
              <w:rPr>
                <w:rFonts w:eastAsia="DengXian"/>
                <w:bCs/>
                <w:sz w:val="18"/>
                <w:szCs w:val="18"/>
                <w:lang w:eastAsia="zh-CN"/>
              </w:rPr>
            </w:pPr>
          </w:p>
          <w:p w14:paraId="1C22D99E" w14:textId="1EFF9C0A"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 xml:space="preserve">Change in </w:t>
            </w:r>
            <w:proofErr w:type="spellStart"/>
            <w:r w:rsidRPr="000B2E5D">
              <w:rPr>
                <w:rFonts w:eastAsia="DengXian"/>
                <w:bCs/>
                <w:sz w:val="18"/>
                <w:szCs w:val="18"/>
                <w:lang w:eastAsia="zh-CN"/>
              </w:rPr>
              <w:t>ControlResourceSet</w:t>
            </w:r>
            <w:proofErr w:type="spellEnd"/>
            <w:r w:rsidRPr="000B2E5D">
              <w:rPr>
                <w:rFonts w:eastAsia="DengXian"/>
                <w:bCs/>
                <w:sz w:val="18"/>
                <w:szCs w:val="18"/>
                <w:lang w:eastAsia="zh-CN"/>
              </w:rPr>
              <w:t xml:space="preserve"> is unnecessary in any case: TCI states cannot be configured per </w:t>
            </w:r>
            <w:proofErr w:type="gramStart"/>
            <w:r w:rsidRPr="000B2E5D">
              <w:rPr>
                <w:rFonts w:eastAsia="DengXian"/>
                <w:bCs/>
                <w:sz w:val="18"/>
                <w:szCs w:val="18"/>
                <w:lang w:eastAsia="zh-CN"/>
              </w:rPr>
              <w:t>CORESET, and</w:t>
            </w:r>
            <w:proofErr w:type="gramEnd"/>
            <w:r w:rsidRPr="000B2E5D">
              <w:rPr>
                <w:rFonts w:eastAsia="DengXian"/>
                <w:bCs/>
                <w:sz w:val="18"/>
                <w:szCs w:val="18"/>
                <w:lang w:eastAsia="zh-CN"/>
              </w:rPr>
              <w:t xml:space="preserve"> will not be activated per CORESET.</w:t>
            </w:r>
          </w:p>
          <w:p w14:paraId="4F11E567" w14:textId="7C9A7BFA" w:rsidR="0062087C" w:rsidRPr="000B2E5D" w:rsidRDefault="0062087C" w:rsidP="005B2B5F">
            <w:pPr>
              <w:snapToGrid w:val="0"/>
              <w:rPr>
                <w:rFonts w:eastAsia="DengXian"/>
                <w:bCs/>
                <w:sz w:val="18"/>
                <w:szCs w:val="18"/>
                <w:lang w:eastAsia="zh-CN"/>
              </w:rPr>
            </w:pPr>
          </w:p>
          <w:p w14:paraId="4D9324AC" w14:textId="07BFF62C"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TCI-</w:t>
            </w:r>
            <w:proofErr w:type="spellStart"/>
            <w:r w:rsidRPr="000B2E5D">
              <w:rPr>
                <w:rFonts w:eastAsia="DengXian"/>
                <w:bCs/>
                <w:sz w:val="18"/>
                <w:szCs w:val="18"/>
                <w:lang w:eastAsia="zh-CN"/>
              </w:rPr>
              <w:t>StateSharingList</w:t>
            </w:r>
            <w:proofErr w:type="spellEnd"/>
            <w:r w:rsidRPr="000B2E5D">
              <w:rPr>
                <w:rFonts w:eastAsia="DengXian"/>
                <w:bCs/>
                <w:sz w:val="18"/>
                <w:szCs w:val="18"/>
                <w:lang w:eastAsia="zh-CN"/>
              </w:rPr>
              <w:t xml:space="preserve"> and ApplyTCI-State-r17forSRS – unclear what this is</w:t>
            </w:r>
          </w:p>
          <w:p w14:paraId="3981367E" w14:textId="731E8AE9" w:rsidR="007C47BD" w:rsidRPr="00A254FB" w:rsidRDefault="007C47BD" w:rsidP="005B2B5F">
            <w:pPr>
              <w:snapToGrid w:val="0"/>
              <w:rPr>
                <w:rFonts w:eastAsia="DengXian"/>
                <w:bCs/>
                <w:color w:val="3333FF"/>
                <w:sz w:val="18"/>
                <w:szCs w:val="18"/>
                <w:lang w:eastAsia="zh-CN"/>
              </w:rPr>
            </w:pPr>
          </w:p>
        </w:tc>
      </w:tr>
      <w:tr w:rsidR="005B2B5F"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2E61AA5B" w:rsidR="005B2B5F" w:rsidRDefault="00A52A5B" w:rsidP="005B2B5F">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1297" w14:textId="35E9A4F6" w:rsidR="005B2B5F" w:rsidRDefault="00A52A5B" w:rsidP="005B2B5F">
            <w:pPr>
              <w:snapToGrid w:val="0"/>
              <w:jc w:val="both"/>
              <w:rPr>
                <w:sz w:val="20"/>
                <w:szCs w:val="20"/>
              </w:rPr>
            </w:pPr>
            <w:r>
              <w:rPr>
                <w:sz w:val="20"/>
                <w:szCs w:val="20"/>
              </w:rPr>
              <w:t xml:space="preserve">On row #5, suggest </w:t>
            </w:r>
            <w:proofErr w:type="gramStart"/>
            <w:r>
              <w:rPr>
                <w:sz w:val="20"/>
                <w:szCs w:val="20"/>
              </w:rPr>
              <w:t>to use</w:t>
            </w:r>
            <w:proofErr w:type="gramEnd"/>
            <w:r>
              <w:rPr>
                <w:sz w:val="20"/>
                <w:szCs w:val="20"/>
              </w:rPr>
              <w:t xml:space="preserve"> a separate row for PL RS, or redefine field name as QCL_</w:t>
            </w:r>
            <w:r w:rsidRPr="00A52A5B">
              <w:rPr>
                <w:color w:val="FF0000"/>
                <w:sz w:val="20"/>
                <w:szCs w:val="20"/>
              </w:rPr>
              <w:t>PL_RS</w:t>
            </w:r>
            <w:r>
              <w:rPr>
                <w:sz w:val="20"/>
                <w:szCs w:val="20"/>
              </w:rPr>
              <w:t>_Info-r17. They are different concepts to our understanding</w:t>
            </w:r>
          </w:p>
          <w:p w14:paraId="0CD6B64A" w14:textId="1809BF2E" w:rsidR="00A52A5B" w:rsidRDefault="00A52A5B" w:rsidP="005B2B5F">
            <w:pPr>
              <w:snapToGrid w:val="0"/>
              <w:jc w:val="both"/>
              <w:rPr>
                <w:sz w:val="20"/>
                <w:szCs w:val="20"/>
              </w:rPr>
            </w:pPr>
          </w:p>
          <w:p w14:paraId="7360A221" w14:textId="28579E49" w:rsidR="00A52A5B" w:rsidRPr="009443D3" w:rsidRDefault="00A52A5B" w:rsidP="005B2B5F">
            <w:pPr>
              <w:snapToGrid w:val="0"/>
              <w:jc w:val="both"/>
              <w:rPr>
                <w:sz w:val="20"/>
                <w:szCs w:val="20"/>
              </w:rPr>
            </w:pPr>
            <w:r>
              <w:rPr>
                <w:sz w:val="20"/>
                <w:szCs w:val="20"/>
              </w:rPr>
              <w:t xml:space="preserve">Suggest </w:t>
            </w:r>
            <w:proofErr w:type="gramStart"/>
            <w:r>
              <w:rPr>
                <w:sz w:val="20"/>
                <w:szCs w:val="20"/>
              </w:rPr>
              <w:t>to delete</w:t>
            </w:r>
            <w:proofErr w:type="gramEnd"/>
            <w:r>
              <w:rPr>
                <w:sz w:val="20"/>
                <w:szCs w:val="20"/>
              </w:rPr>
              <w:t xml:space="preserve"> row #15 on “</w:t>
            </w:r>
            <w:r w:rsidRPr="00A52A5B">
              <w:rPr>
                <w:sz w:val="20"/>
                <w:szCs w:val="20"/>
              </w:rPr>
              <w:t>Additional PCIs for inter-cell beam management measurement and reporting</w:t>
            </w:r>
            <w:r>
              <w:rPr>
                <w:sz w:val="20"/>
                <w:szCs w:val="20"/>
              </w:rPr>
              <w:t xml:space="preserve">”, and add </w:t>
            </w:r>
            <w:r w:rsidR="001117EF">
              <w:rPr>
                <w:sz w:val="20"/>
                <w:szCs w:val="20"/>
              </w:rPr>
              <w:t xml:space="preserve">the </w:t>
            </w:r>
            <w:r>
              <w:rPr>
                <w:sz w:val="20"/>
                <w:szCs w:val="20"/>
              </w:rPr>
              <w:t>PCI field to row #11</w:t>
            </w:r>
            <w:r w:rsidRPr="00A52A5B">
              <w:rPr>
                <w:sz w:val="20"/>
                <w:szCs w:val="20"/>
              </w:rPr>
              <w:tab/>
              <w:t>[valid SSB-Index values</w:t>
            </w:r>
            <w:r>
              <w:rPr>
                <w:sz w:val="20"/>
                <w:szCs w:val="20"/>
              </w:rPr>
              <w:t xml:space="preserve"> </w:t>
            </w:r>
            <w:r w:rsidRPr="001117EF">
              <w:rPr>
                <w:color w:val="FF0000"/>
                <w:sz w:val="20"/>
                <w:szCs w:val="20"/>
              </w:rPr>
              <w:t>and corresponding PCI values if different from serving cell PCI</w:t>
            </w:r>
            <w:r w:rsidRPr="00A52A5B">
              <w:rPr>
                <w:sz w:val="20"/>
                <w:szCs w:val="20"/>
              </w:rPr>
              <w:t>]</w:t>
            </w:r>
          </w:p>
        </w:tc>
      </w:tr>
      <w:tr w:rsidR="005B2B5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AA3C07" w:rsidR="005B2B5F" w:rsidRPr="006B25FE" w:rsidRDefault="006B25FE" w:rsidP="005B2B5F">
            <w:pPr>
              <w:snapToGrid w:val="0"/>
              <w:rPr>
                <w:rFonts w:eastAsia="DengXian"/>
                <w:sz w:val="18"/>
                <w:szCs w:val="18"/>
                <w:lang w:eastAsia="zh-CN"/>
              </w:rPr>
            </w:pPr>
            <w:r w:rsidRPr="006B25FE">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4805" w14:textId="2A0E113E" w:rsidR="00C40EB6" w:rsidRPr="00C40EB6" w:rsidRDefault="00C40EB6" w:rsidP="002F55BE">
            <w:pPr>
              <w:pStyle w:val="ListParagraph"/>
              <w:numPr>
                <w:ilvl w:val="0"/>
                <w:numId w:val="49"/>
              </w:numPr>
              <w:spacing w:after="0" w:line="276" w:lineRule="auto"/>
              <w:ind w:left="295" w:hanging="295"/>
              <w:rPr>
                <w:rFonts w:eastAsia="PMingLiU"/>
                <w:bCs/>
                <w:color w:val="000000" w:themeColor="text1"/>
                <w:sz w:val="20"/>
                <w:lang w:eastAsia="zh-TW"/>
              </w:rPr>
            </w:pPr>
            <w:r w:rsidRPr="00C40EB6">
              <w:rPr>
                <w:bCs/>
                <w:color w:val="000000" w:themeColor="text1"/>
                <w:sz w:val="20"/>
                <w:lang w:eastAsia="x-none"/>
              </w:rPr>
              <w:t>For Rel-17 unified TCI, we also prefer to reuse parameters for Rel-15/16 DL TCI as much as possible. RAN1 can just describe what functionalities</w:t>
            </w:r>
            <w:r w:rsidRPr="00C40EB6">
              <w:rPr>
                <w:rFonts w:eastAsiaTheme="minorEastAsia" w:hint="eastAsia"/>
                <w:bCs/>
                <w:color w:val="000000" w:themeColor="text1"/>
                <w:sz w:val="20"/>
                <w:lang w:eastAsia="x-none"/>
              </w:rPr>
              <w:t xml:space="preserve"> need to be </w:t>
            </w:r>
            <w:r w:rsidRPr="00C40EB6">
              <w:rPr>
                <w:bCs/>
                <w:color w:val="000000" w:themeColor="text1"/>
                <w:sz w:val="20"/>
                <w:lang w:eastAsia="x-none"/>
              </w:rPr>
              <w:t>supported for Rel-17 unified TCI</w:t>
            </w:r>
            <w:r w:rsidRPr="00C40EB6">
              <w:rPr>
                <w:rFonts w:eastAsia="PMingLiU" w:hint="eastAsia"/>
                <w:bCs/>
                <w:color w:val="000000" w:themeColor="text1"/>
                <w:sz w:val="20"/>
                <w:lang w:eastAsia="zh-TW"/>
              </w:rPr>
              <w:t xml:space="preserve"> (</w:t>
            </w:r>
            <w:r w:rsidRPr="00C40EB6">
              <w:rPr>
                <w:rFonts w:eastAsia="PMingLiU"/>
                <w:bCs/>
                <w:color w:val="000000" w:themeColor="text1"/>
                <w:sz w:val="20"/>
                <w:lang w:eastAsia="zh-TW"/>
              </w:rPr>
              <w:t>like those comments in the table</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and let RAN2 decides the parameters and structures</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The following three parameters can b</w:t>
            </w:r>
            <w:r>
              <w:rPr>
                <w:rFonts w:eastAsia="PMingLiU"/>
                <w:bCs/>
                <w:color w:val="000000" w:themeColor="text1"/>
                <w:sz w:val="20"/>
                <w:lang w:eastAsia="zh-TW"/>
              </w:rPr>
              <w:t>e removed, and corresponding comments can be combined in the 2</w:t>
            </w:r>
            <w:r w:rsidRPr="00C40EB6">
              <w:rPr>
                <w:rFonts w:eastAsia="PMingLiU"/>
                <w:bCs/>
                <w:color w:val="000000" w:themeColor="text1"/>
                <w:sz w:val="20"/>
                <w:vertAlign w:val="superscript"/>
                <w:lang w:eastAsia="zh-TW"/>
              </w:rPr>
              <w:t>nd</w:t>
            </w:r>
            <w:r>
              <w:rPr>
                <w:rFonts w:eastAsia="PMingLiU"/>
                <w:bCs/>
                <w:color w:val="000000" w:themeColor="text1"/>
                <w:sz w:val="20"/>
                <w:lang w:eastAsia="zh-TW"/>
              </w:rPr>
              <w:t xml:space="preserve"> row.</w:t>
            </w:r>
          </w:p>
          <w:p w14:paraId="7F4EE4D7" w14:textId="77777777" w:rsidR="00C40EB6" w:rsidRPr="00C40EB6" w:rsidRDefault="00C40EB6" w:rsidP="00C40EB6">
            <w:pPr>
              <w:pStyle w:val="ListParagraph"/>
              <w:numPr>
                <w:ilvl w:val="0"/>
                <w:numId w:val="48"/>
              </w:numPr>
              <w:spacing w:after="0" w:line="276" w:lineRule="auto"/>
              <w:rPr>
                <w:bCs/>
                <w:strike/>
                <w:color w:val="FF0000"/>
                <w:sz w:val="20"/>
                <w:lang w:eastAsia="x-none"/>
              </w:rPr>
            </w:pPr>
            <w:r w:rsidRPr="00C40EB6">
              <w:rPr>
                <w:bCs/>
                <w:strike/>
                <w:color w:val="FF0000"/>
                <w:sz w:val="20"/>
                <w:lang w:eastAsia="x-none"/>
              </w:rPr>
              <w:t>tci-StateId_r17</w:t>
            </w:r>
          </w:p>
          <w:p w14:paraId="10ADF8D4" w14:textId="77777777" w:rsidR="00C40EB6" w:rsidRPr="00C40EB6" w:rsidRDefault="00C40EB6" w:rsidP="00C40EB6">
            <w:pPr>
              <w:pStyle w:val="ListParagraph"/>
              <w:numPr>
                <w:ilvl w:val="0"/>
                <w:numId w:val="48"/>
              </w:numPr>
              <w:spacing w:after="0" w:line="276" w:lineRule="auto"/>
              <w:rPr>
                <w:bCs/>
                <w:strike/>
                <w:color w:val="FF0000"/>
                <w:sz w:val="20"/>
                <w:lang w:eastAsia="x-none"/>
              </w:rPr>
            </w:pPr>
            <w:proofErr w:type="spellStart"/>
            <w:r w:rsidRPr="00C40EB6">
              <w:rPr>
                <w:bCs/>
                <w:strike/>
                <w:color w:val="FF0000"/>
                <w:sz w:val="20"/>
                <w:lang w:eastAsia="x-none"/>
              </w:rPr>
              <w:t>tci-StateType</w:t>
            </w:r>
            <w:proofErr w:type="spellEnd"/>
          </w:p>
          <w:p w14:paraId="08868F02" w14:textId="7D2FA611" w:rsidR="00C40EB6" w:rsidRPr="00C40EB6" w:rsidRDefault="00C40EB6" w:rsidP="00C40EB6">
            <w:pPr>
              <w:pStyle w:val="ListParagraph"/>
              <w:numPr>
                <w:ilvl w:val="0"/>
                <w:numId w:val="48"/>
              </w:numPr>
              <w:spacing w:after="0" w:line="276" w:lineRule="auto"/>
              <w:rPr>
                <w:bCs/>
                <w:strike/>
                <w:color w:val="FF0000"/>
                <w:sz w:val="20"/>
                <w:lang w:eastAsia="x-none"/>
              </w:rPr>
            </w:pPr>
            <w:r w:rsidRPr="00C40EB6">
              <w:rPr>
                <w:bCs/>
                <w:strike/>
                <w:color w:val="FF0000"/>
                <w:sz w:val="20"/>
                <w:lang w:eastAsia="x-none"/>
              </w:rPr>
              <w:t>QCL-Info_r17</w:t>
            </w:r>
          </w:p>
          <w:p w14:paraId="3152E040" w14:textId="412BFB75" w:rsidR="00C40EB6" w:rsidRPr="00C40EB6" w:rsidRDefault="00C40EB6" w:rsidP="002F55BE">
            <w:pPr>
              <w:pStyle w:val="ListParagraph"/>
              <w:numPr>
                <w:ilvl w:val="0"/>
                <w:numId w:val="49"/>
              </w:numPr>
              <w:spacing w:before="240" w:line="276" w:lineRule="auto"/>
              <w:ind w:left="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TCI-</w:t>
            </w:r>
            <w:proofErr w:type="spellStart"/>
            <w:r w:rsidRPr="00C40EB6">
              <w:rPr>
                <w:bCs/>
                <w:color w:val="000000" w:themeColor="text1"/>
                <w:sz w:val="20"/>
                <w:lang w:eastAsia="x-none"/>
              </w:rPr>
              <w:t>StateIndicationType</w:t>
            </w:r>
            <w:proofErr w:type="spellEnd"/>
            <w:r>
              <w:rPr>
                <w:bCs/>
                <w:color w:val="000000" w:themeColor="text1"/>
                <w:sz w:val="20"/>
                <w:lang w:eastAsia="x-none"/>
              </w:rPr>
              <w:t xml:space="preserve">, we think </w:t>
            </w:r>
            <w:proofErr w:type="gramStart"/>
            <w:r>
              <w:rPr>
                <w:bCs/>
                <w:color w:val="000000" w:themeColor="text1"/>
                <w:sz w:val="20"/>
                <w:lang w:eastAsia="x-none"/>
              </w:rPr>
              <w:t>this parameters</w:t>
            </w:r>
            <w:proofErr w:type="gramEnd"/>
            <w:r>
              <w:rPr>
                <w:bCs/>
                <w:color w:val="000000" w:themeColor="text1"/>
                <w:sz w:val="20"/>
                <w:lang w:eastAsia="x-none"/>
              </w:rPr>
              <w:t xml:space="preserve"> is necessary since switching between two modes/types is done by RRC instead of MAC-CE, as RAN1 concluded. </w:t>
            </w:r>
          </w:p>
          <w:p w14:paraId="5371C699" w14:textId="33EA5D78" w:rsidR="00C40EB6" w:rsidRPr="00C40EB6" w:rsidRDefault="00C40EB6" w:rsidP="002F55BE">
            <w:pPr>
              <w:pStyle w:val="ListParagraph"/>
              <w:numPr>
                <w:ilvl w:val="0"/>
                <w:numId w:val="49"/>
              </w:numPr>
              <w:spacing w:line="276" w:lineRule="auto"/>
              <w:ind w:left="295" w:hanging="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TimeDurationForQCL_r17</w:t>
            </w:r>
            <w:r>
              <w:rPr>
                <w:bCs/>
                <w:color w:val="000000" w:themeColor="text1"/>
                <w:sz w:val="20"/>
                <w:lang w:eastAsia="x-none"/>
              </w:rPr>
              <w:t>, we also prefer to change the name, e.g., beamApplicationTime_r17.</w:t>
            </w:r>
          </w:p>
          <w:p w14:paraId="411099B6" w14:textId="1D1ACFD7" w:rsidR="00C40EB6" w:rsidRPr="00C40EB6" w:rsidRDefault="002F55BE" w:rsidP="002F55BE">
            <w:pPr>
              <w:pStyle w:val="ListParagraph"/>
              <w:numPr>
                <w:ilvl w:val="0"/>
                <w:numId w:val="49"/>
              </w:numPr>
              <w:spacing w:line="276" w:lineRule="auto"/>
              <w:ind w:left="295"/>
              <w:rPr>
                <w:bCs/>
                <w:color w:val="000000" w:themeColor="text1"/>
                <w:sz w:val="20"/>
                <w:lang w:eastAsia="x-none"/>
              </w:rPr>
            </w:pPr>
            <w:r>
              <w:rPr>
                <w:bCs/>
                <w:color w:val="000000" w:themeColor="text1"/>
                <w:sz w:val="20"/>
                <w:lang w:eastAsia="x-none"/>
              </w:rPr>
              <w:t xml:space="preserve">On </w:t>
            </w:r>
            <w:proofErr w:type="spellStart"/>
            <w:r w:rsidR="00C40EB6" w:rsidRPr="00C40EB6">
              <w:rPr>
                <w:bCs/>
                <w:color w:val="000000" w:themeColor="text1"/>
                <w:sz w:val="20"/>
                <w:lang w:eastAsia="x-none"/>
              </w:rPr>
              <w:t>ControlResourceSet</w:t>
            </w:r>
            <w:proofErr w:type="spellEnd"/>
            <w:r>
              <w:rPr>
                <w:bCs/>
                <w:color w:val="000000" w:themeColor="text1"/>
                <w:sz w:val="20"/>
                <w:lang w:eastAsia="x-none"/>
              </w:rPr>
              <w:t>, we also think additional TCI pool for CORESET</w:t>
            </w:r>
            <w:r w:rsidRPr="002F55BE">
              <w:rPr>
                <w:rFonts w:hint="eastAsia"/>
                <w:bCs/>
                <w:color w:val="000000" w:themeColor="text1"/>
                <w:sz w:val="20"/>
                <w:lang w:eastAsia="x-none"/>
              </w:rPr>
              <w:t xml:space="preserve"> </w:t>
            </w:r>
            <w:r w:rsidRPr="002F55BE">
              <w:rPr>
                <w:bCs/>
                <w:color w:val="000000" w:themeColor="text1"/>
                <w:sz w:val="20"/>
                <w:lang w:eastAsia="x-none"/>
              </w:rPr>
              <w:t>is not needed</w:t>
            </w:r>
            <w:r>
              <w:rPr>
                <w:bCs/>
                <w:color w:val="000000" w:themeColor="text1"/>
                <w:sz w:val="20"/>
                <w:lang w:eastAsia="x-none"/>
              </w:rPr>
              <w:t>.</w:t>
            </w:r>
          </w:p>
          <w:p w14:paraId="30B43A9B" w14:textId="48A536E3" w:rsidR="00C905E0" w:rsidRPr="00C40EB6" w:rsidRDefault="00C905E0" w:rsidP="002F55BE">
            <w:pPr>
              <w:pStyle w:val="ListParagraph"/>
              <w:numPr>
                <w:ilvl w:val="0"/>
                <w:numId w:val="49"/>
              </w:numPr>
              <w:spacing w:line="276" w:lineRule="auto"/>
              <w:ind w:left="295"/>
              <w:rPr>
                <w:bCs/>
                <w:color w:val="000000" w:themeColor="text1"/>
                <w:sz w:val="20"/>
                <w:lang w:eastAsia="x-none"/>
              </w:rPr>
            </w:pPr>
            <w:r w:rsidRPr="00C40EB6">
              <w:rPr>
                <w:bCs/>
                <w:color w:val="000000" w:themeColor="text1"/>
                <w:sz w:val="20"/>
                <w:lang w:eastAsia="x-none"/>
              </w:rPr>
              <w:t>According to current agreements for Rel-17 unified TCI framework, the following RSs “can share”, i.e., optionally, the same indicated Rel-17 TCI state as UE-dedicated data and control channels in a CC.</w:t>
            </w:r>
          </w:p>
          <w:p w14:paraId="0D3915BE"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SRS resource set for CSI (including CB, NCB, antenna switching)</w:t>
            </w:r>
          </w:p>
          <w:p w14:paraId="6203CDCC"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CSI-RS resources for CSI</w:t>
            </w:r>
          </w:p>
          <w:p w14:paraId="46FAF8A8"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 xml:space="preserve">Aperiodic CSI-RS resources for BM </w:t>
            </w:r>
          </w:p>
          <w:p w14:paraId="25220DF0"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SRS resources or resource sets for BM</w:t>
            </w:r>
          </w:p>
          <w:p w14:paraId="267D7FEA" w14:textId="77777777" w:rsidR="00C905E0" w:rsidRDefault="00C905E0" w:rsidP="00C40EB6">
            <w:pPr>
              <w:pStyle w:val="ListParagraph"/>
              <w:numPr>
                <w:ilvl w:val="0"/>
                <w:numId w:val="46"/>
              </w:numPr>
              <w:spacing w:after="200" w:line="276" w:lineRule="auto"/>
              <w:contextualSpacing/>
              <w:rPr>
                <w:bCs/>
                <w:color w:val="000000" w:themeColor="text1"/>
                <w:sz w:val="20"/>
                <w:lang w:eastAsia="x-none"/>
              </w:rPr>
            </w:pPr>
            <w:r w:rsidRPr="00C905E0">
              <w:rPr>
                <w:bCs/>
                <w:color w:val="000000" w:themeColor="text1"/>
                <w:sz w:val="20"/>
                <w:lang w:eastAsia="x-none"/>
              </w:rPr>
              <w:t>DMRS(s) associated with non-UE-dedicated reception on CORESET(s) and the associated PDSCH</w:t>
            </w:r>
          </w:p>
          <w:p w14:paraId="48229B58" w14:textId="41CA7BD1" w:rsidR="00C905E0" w:rsidRPr="00C905E0" w:rsidRDefault="00C905E0" w:rsidP="002F55BE">
            <w:pPr>
              <w:spacing w:after="240" w:line="276" w:lineRule="auto"/>
              <w:ind w:left="295"/>
              <w:rPr>
                <w:rFonts w:ascii="Arial" w:hAnsi="Arial" w:cs="Arial"/>
                <w:b/>
                <w:lang w:eastAsia="x-none"/>
              </w:rPr>
            </w:pPr>
            <w:r w:rsidRPr="00C905E0">
              <w:rPr>
                <w:bCs/>
                <w:color w:val="000000" w:themeColor="text1"/>
                <w:sz w:val="20"/>
                <w:lang w:eastAsia="x-none"/>
              </w:rPr>
              <w:t>Instead of using TCI-</w:t>
            </w:r>
            <w:proofErr w:type="spellStart"/>
            <w:r w:rsidRPr="00C905E0">
              <w:rPr>
                <w:bCs/>
                <w:color w:val="000000" w:themeColor="text1"/>
                <w:sz w:val="20"/>
                <w:lang w:eastAsia="x-none"/>
              </w:rPr>
              <w:t>StateSharingList</w:t>
            </w:r>
            <w:proofErr w:type="spellEnd"/>
            <w:r w:rsidRPr="00C905E0">
              <w:rPr>
                <w:bCs/>
                <w:color w:val="000000" w:themeColor="text1"/>
                <w:sz w:val="20"/>
                <w:lang w:eastAsia="x-none"/>
              </w:rPr>
              <w:t xml:space="preserve">, </w:t>
            </w:r>
            <w:proofErr w:type="gramStart"/>
            <w:r w:rsidRPr="00C905E0">
              <w:rPr>
                <w:bCs/>
                <w:color w:val="000000" w:themeColor="text1"/>
                <w:sz w:val="20"/>
                <w:lang w:eastAsia="x-none"/>
              </w:rPr>
              <w:t>We</w:t>
            </w:r>
            <w:proofErr w:type="gramEnd"/>
            <w:r w:rsidRPr="00C905E0">
              <w:rPr>
                <w:bCs/>
                <w:color w:val="000000" w:themeColor="text1"/>
                <w:sz w:val="20"/>
                <w:lang w:eastAsia="x-none"/>
              </w:rPr>
              <w:t xml:space="preserve"> prefer to use a similar parameter like ApplyTCI-State-r17forSRS to indicate whether or not the above channels/RS resource sets apply the same Rel-17 TCI state indicated by Rel-17 DCI/MAC-CE TCI-based update. Thus, in addition to ApplyTCI-State-r17forSRS, we suggest </w:t>
            </w:r>
            <w:proofErr w:type="gramStart"/>
            <w:r w:rsidRPr="00C905E0">
              <w:rPr>
                <w:bCs/>
                <w:color w:val="000000" w:themeColor="text1"/>
                <w:sz w:val="20"/>
                <w:lang w:eastAsia="x-none"/>
              </w:rPr>
              <w:t>add</w:t>
            </w:r>
            <w:proofErr w:type="gramEnd"/>
            <w:r w:rsidRPr="00C905E0">
              <w:rPr>
                <w:bCs/>
                <w:color w:val="000000" w:themeColor="text1"/>
                <w:sz w:val="20"/>
                <w:lang w:eastAsia="x-none"/>
              </w:rPr>
              <w:t xml:space="preserve"> the following parameters: </w:t>
            </w:r>
          </w:p>
          <w:p w14:paraId="002E1C58" w14:textId="4F275FDF" w:rsidR="00C905E0" w:rsidRDefault="00C905E0" w:rsidP="00C905E0">
            <w:pPr>
              <w:pStyle w:val="ListParagraph"/>
              <w:numPr>
                <w:ilvl w:val="0"/>
                <w:numId w:val="47"/>
              </w:numPr>
              <w:spacing w:after="200" w:line="276" w:lineRule="auto"/>
              <w:contextualSpacing/>
              <w:jc w:val="both"/>
              <w:rPr>
                <w:bCs/>
                <w:color w:val="000000" w:themeColor="text1"/>
                <w:sz w:val="20"/>
                <w:lang w:eastAsia="x-none"/>
              </w:rPr>
            </w:pPr>
            <w:r>
              <w:rPr>
                <w:bCs/>
                <w:color w:val="000000" w:themeColor="text1"/>
                <w:sz w:val="20"/>
                <w:lang w:eastAsia="x-none"/>
              </w:rPr>
              <w:t xml:space="preserve">ApplyTCI-State-r17forSRS (in </w:t>
            </w:r>
            <w:r w:rsidR="009C5A8E" w:rsidRPr="009C5A8E">
              <w:rPr>
                <w:bCs/>
                <w:color w:val="000000" w:themeColor="text1"/>
                <w:sz w:val="20"/>
                <w:lang w:eastAsia="x-none"/>
              </w:rPr>
              <w:t>SRS-</w:t>
            </w:r>
            <w:proofErr w:type="spellStart"/>
            <w:r w:rsidR="009C5A8E" w:rsidRPr="009C5A8E">
              <w:rPr>
                <w:bCs/>
                <w:color w:val="000000" w:themeColor="text1"/>
                <w:sz w:val="20"/>
                <w:lang w:eastAsia="x-none"/>
              </w:rPr>
              <w:t>ResourceSet</w:t>
            </w:r>
            <w:proofErr w:type="spellEnd"/>
            <w:r>
              <w:rPr>
                <w:bCs/>
                <w:color w:val="000000" w:themeColor="text1"/>
                <w:sz w:val="20"/>
                <w:lang w:eastAsia="x-none"/>
              </w:rPr>
              <w:t>)</w:t>
            </w:r>
          </w:p>
          <w:p w14:paraId="2C8080E8" w14:textId="59FAD7BC" w:rsidR="00C905E0" w:rsidRPr="009C5A8E" w:rsidRDefault="00C905E0" w:rsidP="00C905E0">
            <w:pPr>
              <w:pStyle w:val="ListParagraph"/>
              <w:numPr>
                <w:ilvl w:val="0"/>
                <w:numId w:val="47"/>
              </w:numPr>
              <w:spacing w:after="200" w:line="276" w:lineRule="auto"/>
              <w:contextualSpacing/>
              <w:jc w:val="both"/>
              <w:rPr>
                <w:bCs/>
                <w:color w:val="FF0000"/>
                <w:sz w:val="20"/>
                <w:lang w:eastAsia="x-none"/>
              </w:rPr>
            </w:pPr>
            <w:r w:rsidRPr="00C905E0">
              <w:rPr>
                <w:bCs/>
                <w:color w:val="FF0000"/>
                <w:sz w:val="20"/>
                <w:lang w:eastAsia="x-none"/>
              </w:rPr>
              <w:t>ApplyTCI-State-</w:t>
            </w:r>
            <w:r w:rsidRPr="009C5A8E">
              <w:rPr>
                <w:bCs/>
                <w:color w:val="FF0000"/>
                <w:sz w:val="20"/>
                <w:lang w:eastAsia="x-none"/>
              </w:rPr>
              <w:t>r17forCSI-RS</w:t>
            </w:r>
            <w:r w:rsidR="009C5A8E" w:rsidRPr="009C5A8E">
              <w:rPr>
                <w:bCs/>
                <w:color w:val="FF0000"/>
                <w:sz w:val="20"/>
                <w:lang w:eastAsia="x-none"/>
              </w:rPr>
              <w:t xml:space="preserve"> (in NZP-CSI-RS-</w:t>
            </w:r>
            <w:proofErr w:type="spellStart"/>
            <w:r w:rsidR="009C5A8E" w:rsidRPr="009C5A8E">
              <w:rPr>
                <w:bCs/>
                <w:color w:val="FF0000"/>
                <w:sz w:val="20"/>
                <w:lang w:eastAsia="x-none"/>
              </w:rPr>
              <w:t>ResourceSet</w:t>
            </w:r>
            <w:proofErr w:type="spellEnd"/>
            <w:r w:rsidR="009C5A8E" w:rsidRPr="009C5A8E">
              <w:rPr>
                <w:bCs/>
                <w:color w:val="FF0000"/>
                <w:sz w:val="20"/>
                <w:lang w:eastAsia="x-none"/>
              </w:rPr>
              <w:t>)</w:t>
            </w:r>
          </w:p>
          <w:p w14:paraId="12B8CBB4" w14:textId="1A5686BA" w:rsidR="005B2B5F" w:rsidRPr="00C40EB6" w:rsidRDefault="009C5A8E" w:rsidP="00C40EB6">
            <w:pPr>
              <w:pStyle w:val="ListParagraph"/>
              <w:numPr>
                <w:ilvl w:val="0"/>
                <w:numId w:val="47"/>
              </w:numPr>
              <w:spacing w:after="200" w:line="276" w:lineRule="auto"/>
              <w:contextualSpacing/>
              <w:jc w:val="both"/>
              <w:rPr>
                <w:bCs/>
                <w:color w:val="FF0000"/>
                <w:sz w:val="20"/>
                <w:lang w:eastAsia="x-none"/>
              </w:rPr>
            </w:pPr>
            <w:r w:rsidRPr="009C5A8E">
              <w:rPr>
                <w:bCs/>
                <w:color w:val="FF0000"/>
                <w:sz w:val="20"/>
                <w:lang w:eastAsia="x-none"/>
              </w:rPr>
              <w:t xml:space="preserve">ApplyTCI-State-r17forCORESET (in </w:t>
            </w:r>
            <w:proofErr w:type="spellStart"/>
            <w:r w:rsidRPr="009C5A8E">
              <w:rPr>
                <w:bCs/>
                <w:color w:val="FF0000"/>
                <w:sz w:val="20"/>
                <w:lang w:eastAsia="x-none"/>
              </w:rPr>
              <w:t>ControlResourceSet</w:t>
            </w:r>
            <w:proofErr w:type="spellEnd"/>
            <w:r w:rsidR="00C40EB6">
              <w:rPr>
                <w:bCs/>
                <w:color w:val="FF0000"/>
                <w:sz w:val="20"/>
                <w:lang w:eastAsia="x-none"/>
              </w:rPr>
              <w:t xml:space="preserve"> if associated with any CSS set</w:t>
            </w:r>
            <w:r>
              <w:rPr>
                <w:bCs/>
                <w:color w:val="FF0000"/>
                <w:sz w:val="20"/>
                <w:lang w:eastAsia="x-none"/>
              </w:rPr>
              <w:t>)</w:t>
            </w:r>
          </w:p>
        </w:tc>
      </w:tr>
      <w:tr w:rsidR="005B2B5F"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68DEC40A" w:rsidR="005B2B5F" w:rsidRDefault="00EA0775" w:rsidP="005B2B5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13AE" w14:textId="607E7F6B" w:rsidR="00EA0775" w:rsidRDefault="00EA0775" w:rsidP="005B2B5F">
            <w:pPr>
              <w:snapToGrid w:val="0"/>
              <w:jc w:val="both"/>
              <w:rPr>
                <w:rFonts w:eastAsia="DengXian"/>
                <w:sz w:val="18"/>
                <w:szCs w:val="18"/>
              </w:rPr>
            </w:pPr>
            <w:r>
              <w:rPr>
                <w:rFonts w:eastAsia="DengXian"/>
                <w:sz w:val="18"/>
                <w:szCs w:val="18"/>
              </w:rPr>
              <w:t xml:space="preserve">In general, we do not identify the necessity of </w:t>
            </w:r>
            <w:proofErr w:type="spellStart"/>
            <w:r w:rsidR="00C04D6B" w:rsidRPr="00C04D6B">
              <w:rPr>
                <w:rFonts w:eastAsia="DengXian"/>
                <w:sz w:val="18"/>
                <w:szCs w:val="18"/>
              </w:rPr>
              <w:t>tci-StateType</w:t>
            </w:r>
            <w:proofErr w:type="spellEnd"/>
            <w:r>
              <w:rPr>
                <w:rFonts w:eastAsia="DengXian"/>
                <w:sz w:val="18"/>
                <w:szCs w:val="18"/>
              </w:rPr>
              <w:t>, and if leaving all configuration is up to RAN2, we think that the suggestion of merging the corresponding description together from MediaTek makes sense.</w:t>
            </w:r>
          </w:p>
          <w:p w14:paraId="45728A26" w14:textId="77777777" w:rsidR="00EA0775" w:rsidRDefault="00EA0775" w:rsidP="005B2B5F">
            <w:pPr>
              <w:snapToGrid w:val="0"/>
              <w:jc w:val="both"/>
              <w:rPr>
                <w:rFonts w:eastAsia="DengXian"/>
                <w:sz w:val="18"/>
                <w:szCs w:val="18"/>
              </w:rPr>
            </w:pPr>
          </w:p>
          <w:p w14:paraId="6639C42F" w14:textId="24B42F4F" w:rsidR="00F56FA7" w:rsidRPr="00F56FA7" w:rsidRDefault="00F56FA7" w:rsidP="00F56FA7">
            <w:pPr>
              <w:overflowPunct w:val="0"/>
              <w:autoSpaceDE w:val="0"/>
              <w:autoSpaceDN w:val="0"/>
              <w:adjustRightInd w:val="0"/>
              <w:spacing w:before="120"/>
              <w:textAlignment w:val="baseline"/>
              <w:rPr>
                <w:rFonts w:eastAsia="Microsoft YaHei"/>
                <w:sz w:val="18"/>
                <w:szCs w:val="18"/>
                <w:lang w:val="en-GB"/>
              </w:rPr>
            </w:pPr>
            <w:r>
              <w:rPr>
                <w:rFonts w:eastAsia="DengXian"/>
                <w:sz w:val="18"/>
                <w:szCs w:val="18"/>
              </w:rPr>
              <w:t xml:space="preserve">Regarding </w:t>
            </w:r>
            <w:r w:rsidRPr="00F56FA7">
              <w:rPr>
                <w:rFonts w:eastAsia="DengXian"/>
                <w:sz w:val="18"/>
                <w:szCs w:val="18"/>
              </w:rPr>
              <w:t>p0_Alpha_CLIdPUSCHSet, p0_Alpha_CLIdPUCCHSet, p0_Alpha_CLIdSRSSet, p0_Alpha_CLIdSetId</w:t>
            </w:r>
            <w:r w:rsidRPr="00F56FA7">
              <w:rPr>
                <w:rFonts w:eastAsia="Microsoft YaHei"/>
                <w:sz w:val="18"/>
                <w:szCs w:val="18"/>
                <w:lang w:val="en-GB"/>
              </w:rPr>
              <w:t xml:space="preserve">. In our views, the design of RRC signalling is up to RRC or MAC-CE based association. </w:t>
            </w:r>
          </w:p>
          <w:p w14:paraId="51282F17" w14:textId="77777777"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lastRenderedPageBreak/>
              <w:t xml:space="preserve">If going with MAC-CE based association, the separate UL power control parameter sets for PUSCH, PUCCH and SRS is a good way-forward solution. </w:t>
            </w:r>
          </w:p>
          <w:p w14:paraId="13C89F13" w14:textId="3C73026C"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 xml:space="preserve">Otherwise, if RRC based association is agreed, we prefer to </w:t>
            </w:r>
            <w:proofErr w:type="spellStart"/>
            <w:r w:rsidRPr="00F56FA7">
              <w:rPr>
                <w:rFonts w:eastAsia="Microsoft YaHei"/>
                <w:sz w:val="18"/>
                <w:szCs w:val="18"/>
                <w:lang w:val="en-GB"/>
              </w:rPr>
              <w:t>to</w:t>
            </w:r>
            <w:proofErr w:type="spellEnd"/>
            <w:r w:rsidRPr="00F56FA7">
              <w:rPr>
                <w:rFonts w:eastAsia="Microsoft YaHei"/>
                <w:sz w:val="18"/>
                <w:szCs w:val="18"/>
                <w:lang w:val="en-GB"/>
              </w:rPr>
              <w:t xml:space="preserve"> introduce a function of mapping above PC parameters and unified TCI state ID. That is </w:t>
            </w:r>
            <w:proofErr w:type="gramStart"/>
            <w:r w:rsidRPr="00F56FA7">
              <w:rPr>
                <w:rFonts w:eastAsia="Microsoft YaHei"/>
                <w:sz w:val="18"/>
                <w:szCs w:val="18"/>
                <w:lang w:val="en-GB"/>
              </w:rPr>
              <w:t>similar to</w:t>
            </w:r>
            <w:proofErr w:type="gramEnd"/>
            <w:r w:rsidRPr="00F56FA7">
              <w:rPr>
                <w:rFonts w:eastAsia="Microsoft YaHei"/>
                <w:sz w:val="18"/>
                <w:szCs w:val="18"/>
                <w:lang w:val="en-GB"/>
              </w:rPr>
              <w:t xml:space="preserve"> already RRC par</w:t>
            </w:r>
            <w:r>
              <w:rPr>
                <w:rFonts w:eastAsia="Microsoft YaHei"/>
                <w:sz w:val="18"/>
                <w:szCs w:val="18"/>
                <w:lang w:val="en-GB"/>
              </w:rPr>
              <w:t>ameter ‘SRI-PUSCH-</w:t>
            </w:r>
            <w:proofErr w:type="spellStart"/>
            <w:r>
              <w:rPr>
                <w:rFonts w:eastAsia="Microsoft YaHei"/>
                <w:sz w:val="18"/>
                <w:szCs w:val="18"/>
                <w:lang w:val="en-GB"/>
              </w:rPr>
              <w:t>PowerControl</w:t>
            </w:r>
            <w:proofErr w:type="spellEnd"/>
            <w:r>
              <w:rPr>
                <w:rFonts w:eastAsia="Microsoft YaHei"/>
                <w:sz w:val="18"/>
                <w:szCs w:val="18"/>
                <w:lang w:val="en-GB"/>
              </w:rPr>
              <w:t>’ as follows:</w:t>
            </w:r>
          </w:p>
          <w:tbl>
            <w:tblPr>
              <w:tblW w:w="8789" w:type="dxa"/>
              <w:tblInd w:w="704" w:type="dxa"/>
              <w:tblLook w:val="04A0" w:firstRow="1" w:lastRow="0" w:firstColumn="1" w:lastColumn="0" w:noHBand="0" w:noVBand="1"/>
            </w:tblPr>
            <w:tblGrid>
              <w:gridCol w:w="2368"/>
              <w:gridCol w:w="6421"/>
            </w:tblGrid>
            <w:tr w:rsidR="00F56FA7" w:rsidRPr="00F56FA7" w14:paraId="390C79EB" w14:textId="77777777" w:rsidTr="007A11CB">
              <w:trPr>
                <w:trHeight w:val="1074"/>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128B5CB8" w14:textId="77777777" w:rsidR="00F56FA7" w:rsidRPr="00F56FA7" w:rsidRDefault="00F56FA7" w:rsidP="00F56FA7">
                  <w:pPr>
                    <w:rPr>
                      <w:rFonts w:ascii="Arial" w:eastAsia="Times New Roman" w:hAnsi="Arial" w:cs="Arial"/>
                      <w:sz w:val="18"/>
                      <w:szCs w:val="18"/>
                    </w:rPr>
                  </w:pPr>
                  <w:r w:rsidRPr="00F56FA7">
                    <w:rPr>
                      <w:rFonts w:ascii="Arial" w:eastAsia="Times New Roman" w:hAnsi="Arial" w:cs="Arial"/>
                      <w:sz w:val="18"/>
                      <w:szCs w:val="18"/>
                      <w:lang w:eastAsia="zh-TW"/>
                    </w:rPr>
                    <w:t>TCI-State-PUSCH-PUCCH-SRS-</w:t>
                  </w:r>
                  <w:proofErr w:type="spellStart"/>
                  <w:r w:rsidRPr="00F56FA7">
                    <w:rPr>
                      <w:rFonts w:ascii="Arial" w:eastAsia="Times New Roman" w:hAnsi="Arial" w:cs="Arial"/>
                      <w:sz w:val="18"/>
                      <w:szCs w:val="18"/>
                      <w:lang w:eastAsia="zh-TW"/>
                    </w:rPr>
                    <w:t>PowerControl</w:t>
                  </w:r>
                  <w:proofErr w:type="spellEnd"/>
                </w:p>
              </w:tc>
              <w:tc>
                <w:tcPr>
                  <w:tcW w:w="6421" w:type="dxa"/>
                  <w:tcBorders>
                    <w:top w:val="single" w:sz="4" w:space="0" w:color="auto"/>
                    <w:left w:val="nil"/>
                    <w:bottom w:val="single" w:sz="4" w:space="0" w:color="auto"/>
                    <w:right w:val="single" w:sz="4" w:space="0" w:color="auto"/>
                  </w:tcBorders>
                  <w:shd w:val="clear" w:color="auto" w:fill="auto"/>
                  <w:vAlign w:val="center"/>
                </w:tcPr>
                <w:p w14:paraId="0770B6E5"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sz w:val="18"/>
                      <w:szCs w:val="18"/>
                      <w:lang w:eastAsia="zh-TW"/>
                    </w:rPr>
                    <w:t>TCI-State-PUSCH-PUCCH-SRS-</w:t>
                  </w:r>
                  <w:proofErr w:type="spellStart"/>
                  <w:r w:rsidRPr="00F56FA7">
                    <w:rPr>
                      <w:rFonts w:ascii="Arial" w:eastAsia="Times New Roman" w:hAnsi="Arial" w:cs="Arial"/>
                      <w:sz w:val="18"/>
                      <w:szCs w:val="18"/>
                      <w:lang w:eastAsia="zh-TW"/>
                    </w:rPr>
                    <w:t>PowerControl</w:t>
                  </w:r>
                  <w:proofErr w:type="spellEnd"/>
                  <w:r w:rsidRPr="00F56FA7">
                    <w:rPr>
                      <w:rFonts w:ascii="Arial" w:eastAsia="Times New Roman" w:hAnsi="Arial" w:cs="Arial"/>
                      <w:sz w:val="18"/>
                      <w:szCs w:val="18"/>
                      <w:lang w:eastAsia="zh-TW"/>
                    </w:rPr>
                    <w:t xml:space="preserve"> includes the following fields:</w:t>
                  </w:r>
                  <w:r w:rsidRPr="00F56FA7">
                    <w:rPr>
                      <w:rFonts w:ascii="Arial" w:eastAsia="Times New Roman" w:hAnsi="Arial" w:cs="Arial"/>
                      <w:sz w:val="18"/>
                      <w:szCs w:val="18"/>
                      <w:lang w:eastAsia="zh-TW"/>
                    </w:rPr>
                    <w:br/>
                  </w:r>
                  <w:r w:rsidRPr="00F56FA7">
                    <w:rPr>
                      <w:rFonts w:ascii="Arial" w:eastAsia="Times New Roman" w:hAnsi="Arial" w:cs="Arial"/>
                      <w:b/>
                      <w:bCs/>
                      <w:sz w:val="18"/>
                      <w:szCs w:val="18"/>
                      <w:lang w:eastAsia="zh-TW"/>
                    </w:rPr>
                    <w:t>tci-StateId_r17</w:t>
                  </w:r>
                </w:p>
                <w:p w14:paraId="0A251D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P0-PUSCH-AlphaSetId</w:t>
                  </w:r>
                </w:p>
                <w:p w14:paraId="4CEC549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PUSCH-</w:t>
                  </w:r>
                  <w:proofErr w:type="spellStart"/>
                  <w:r w:rsidRPr="00F56FA7">
                    <w:rPr>
                      <w:rFonts w:ascii="Arial" w:eastAsia="Times New Roman" w:hAnsi="Arial" w:cs="Arial"/>
                      <w:b/>
                      <w:bCs/>
                      <w:sz w:val="18"/>
                      <w:szCs w:val="18"/>
                      <w:lang w:eastAsia="zh-TW"/>
                    </w:rPr>
                    <w:t>ClosedLoopIndex</w:t>
                  </w:r>
                  <w:proofErr w:type="spellEnd"/>
                  <w:r w:rsidRPr="00F56FA7">
                    <w:rPr>
                      <w:rFonts w:ascii="Arial" w:eastAsia="Times New Roman" w:hAnsi="Arial" w:cs="Arial"/>
                      <w:b/>
                      <w:bCs/>
                      <w:sz w:val="18"/>
                      <w:szCs w:val="18"/>
                      <w:lang w:eastAsia="zh-TW"/>
                    </w:rPr>
                    <w:t xml:space="preserve">           </w:t>
                  </w:r>
                  <w:r w:rsidRPr="00F56FA7">
                    <w:rPr>
                      <w:rFonts w:ascii="Arial" w:eastAsia="Times New Roman" w:hAnsi="Arial" w:cs="Arial"/>
                      <w:sz w:val="18"/>
                      <w:szCs w:val="18"/>
                      <w:lang w:eastAsia="zh-TW"/>
                    </w:rPr>
                    <w:t xml:space="preserve">ENUMERATED </w:t>
                  </w:r>
                  <w:proofErr w:type="gramStart"/>
                  <w:r w:rsidRPr="00F56FA7">
                    <w:rPr>
                      <w:rFonts w:ascii="Arial" w:eastAsia="Times New Roman" w:hAnsi="Arial" w:cs="Arial"/>
                      <w:sz w:val="18"/>
                      <w:szCs w:val="18"/>
                      <w:lang w:eastAsia="zh-TW"/>
                    </w:rPr>
                    <w:t>{ i</w:t>
                  </w:r>
                  <w:proofErr w:type="gramEnd"/>
                  <w:r w:rsidRPr="00F56FA7">
                    <w:rPr>
                      <w:rFonts w:ascii="Arial" w:eastAsia="Times New Roman" w:hAnsi="Arial" w:cs="Arial"/>
                      <w:sz w:val="18"/>
                      <w:szCs w:val="18"/>
                      <w:lang w:eastAsia="zh-TW"/>
                    </w:rPr>
                    <w:t>0, i1 }</w:t>
                  </w:r>
                </w:p>
                <w:p w14:paraId="2175E3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P0-PUCCH-Id</w:t>
                  </w:r>
                </w:p>
                <w:p w14:paraId="42A83327"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PUCCH-</w:t>
                  </w:r>
                  <w:proofErr w:type="spellStart"/>
                  <w:r w:rsidRPr="00F56FA7">
                    <w:rPr>
                      <w:rFonts w:ascii="Arial" w:eastAsia="Times New Roman" w:hAnsi="Arial" w:cs="Arial"/>
                      <w:b/>
                      <w:bCs/>
                      <w:sz w:val="18"/>
                      <w:szCs w:val="18"/>
                      <w:lang w:eastAsia="zh-TW"/>
                    </w:rPr>
                    <w:t>ClosedLoopIndex</w:t>
                  </w:r>
                  <w:proofErr w:type="spellEnd"/>
                  <w:r w:rsidRPr="00F56FA7">
                    <w:rPr>
                      <w:rFonts w:ascii="Arial" w:eastAsia="Times New Roman" w:hAnsi="Arial" w:cs="Arial"/>
                      <w:b/>
                      <w:bCs/>
                      <w:sz w:val="18"/>
                      <w:szCs w:val="18"/>
                      <w:lang w:eastAsia="zh-TW"/>
                    </w:rPr>
                    <w:t xml:space="preserve">           </w:t>
                  </w:r>
                  <w:r w:rsidRPr="00F56FA7">
                    <w:rPr>
                      <w:rFonts w:ascii="Arial" w:eastAsia="Times New Roman" w:hAnsi="Arial" w:cs="Arial"/>
                      <w:sz w:val="18"/>
                      <w:szCs w:val="18"/>
                      <w:lang w:eastAsia="zh-TW"/>
                    </w:rPr>
                    <w:t xml:space="preserve">ENUMERATED </w:t>
                  </w:r>
                  <w:proofErr w:type="gramStart"/>
                  <w:r w:rsidRPr="00F56FA7">
                    <w:rPr>
                      <w:rFonts w:ascii="Arial" w:eastAsia="Times New Roman" w:hAnsi="Arial" w:cs="Arial"/>
                      <w:sz w:val="18"/>
                      <w:szCs w:val="18"/>
                      <w:lang w:eastAsia="zh-TW"/>
                    </w:rPr>
                    <w:t>{ i</w:t>
                  </w:r>
                  <w:proofErr w:type="gramEnd"/>
                  <w:r w:rsidRPr="00F56FA7">
                    <w:rPr>
                      <w:rFonts w:ascii="Arial" w:eastAsia="Times New Roman" w:hAnsi="Arial" w:cs="Arial"/>
                      <w:sz w:val="18"/>
                      <w:szCs w:val="18"/>
                      <w:lang w:eastAsia="zh-TW"/>
                    </w:rPr>
                    <w:t>0, i1 }</w:t>
                  </w:r>
                </w:p>
                <w:p w14:paraId="49BF343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Alpha-SRS</w:t>
                  </w:r>
                </w:p>
                <w:p w14:paraId="4742DBAD"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P0-SRS</w:t>
                  </w:r>
                </w:p>
                <w:p w14:paraId="6AF25070" w14:textId="77777777" w:rsidR="00F56FA7" w:rsidRPr="00F56FA7" w:rsidRDefault="00F56FA7" w:rsidP="00F56FA7">
                  <w:pPr>
                    <w:rPr>
                      <w:rFonts w:ascii="Arial" w:eastAsia="Times New Roman" w:hAnsi="Arial" w:cs="Arial"/>
                      <w:sz w:val="18"/>
                      <w:szCs w:val="18"/>
                      <w:lang w:eastAsia="zh-TW"/>
                    </w:rPr>
                  </w:pPr>
                  <w:proofErr w:type="spellStart"/>
                  <w:r w:rsidRPr="00F56FA7">
                    <w:rPr>
                      <w:rFonts w:ascii="Arial" w:eastAsia="Times New Roman" w:hAnsi="Arial" w:cs="Arial"/>
                      <w:b/>
                      <w:bCs/>
                      <w:sz w:val="18"/>
                      <w:szCs w:val="18"/>
                      <w:lang w:eastAsia="zh-TW"/>
                    </w:rPr>
                    <w:t>srs-PowerControlAdjustmentStates</w:t>
                  </w:r>
                  <w:proofErr w:type="spellEnd"/>
                  <w:r w:rsidRPr="00F56FA7">
                    <w:rPr>
                      <w:rFonts w:ascii="Arial" w:eastAsia="Times New Roman" w:hAnsi="Arial" w:cs="Arial"/>
                      <w:b/>
                      <w:bCs/>
                      <w:sz w:val="18"/>
                      <w:szCs w:val="18"/>
                      <w:lang w:eastAsia="zh-TW"/>
                    </w:rPr>
                    <w:t xml:space="preserve">        </w:t>
                  </w:r>
                  <w:r w:rsidRPr="00F56FA7">
                    <w:rPr>
                      <w:rFonts w:ascii="Arial" w:eastAsia="Times New Roman" w:hAnsi="Arial" w:cs="Arial"/>
                      <w:sz w:val="18"/>
                      <w:szCs w:val="18"/>
                      <w:lang w:eastAsia="zh-TW"/>
                    </w:rPr>
                    <w:t xml:space="preserve">ENUMERATED </w:t>
                  </w:r>
                  <w:proofErr w:type="gramStart"/>
                  <w:r w:rsidRPr="00F56FA7">
                    <w:rPr>
                      <w:rFonts w:ascii="Arial" w:eastAsia="Times New Roman" w:hAnsi="Arial" w:cs="Arial"/>
                      <w:sz w:val="18"/>
                      <w:szCs w:val="18"/>
                      <w:lang w:eastAsia="zh-TW"/>
                    </w:rPr>
                    <w:t>{ sameAsFci</w:t>
                  </w:r>
                  <w:proofErr w:type="gramEnd"/>
                  <w:r w:rsidRPr="00F56FA7">
                    <w:rPr>
                      <w:rFonts w:ascii="Arial" w:eastAsia="Times New Roman" w:hAnsi="Arial" w:cs="Arial"/>
                      <w:sz w:val="18"/>
                      <w:szCs w:val="18"/>
                      <w:lang w:eastAsia="zh-TW"/>
                    </w:rPr>
                    <w:t xml:space="preserve">2, </w:t>
                  </w:r>
                  <w:proofErr w:type="spellStart"/>
                  <w:r w:rsidRPr="00F56FA7">
                    <w:rPr>
                      <w:rFonts w:ascii="Arial" w:eastAsia="Times New Roman" w:hAnsi="Arial" w:cs="Arial"/>
                      <w:sz w:val="18"/>
                      <w:szCs w:val="18"/>
                      <w:lang w:eastAsia="zh-TW"/>
                    </w:rPr>
                    <w:t>separateClosedLoop</w:t>
                  </w:r>
                  <w:proofErr w:type="spellEnd"/>
                  <w:r w:rsidRPr="00F56FA7">
                    <w:rPr>
                      <w:rFonts w:ascii="Arial" w:eastAsia="Times New Roman" w:hAnsi="Arial" w:cs="Arial"/>
                      <w:sz w:val="18"/>
                      <w:szCs w:val="18"/>
                      <w:lang w:eastAsia="zh-TW"/>
                    </w:rPr>
                    <w:t>}</w:t>
                  </w:r>
                </w:p>
                <w:p w14:paraId="6D04DBA9" w14:textId="77777777" w:rsidR="00F56FA7" w:rsidRPr="00F56FA7" w:rsidRDefault="00F56FA7" w:rsidP="00F56FA7">
                  <w:pPr>
                    <w:rPr>
                      <w:rFonts w:ascii="Arial" w:eastAsia="Times New Roman" w:hAnsi="Arial" w:cs="Arial"/>
                      <w:sz w:val="18"/>
                      <w:szCs w:val="18"/>
                      <w:lang w:eastAsia="zh-TW"/>
                    </w:rPr>
                  </w:pPr>
                  <w:r w:rsidRPr="00F56FA7">
                    <w:rPr>
                      <w:rFonts w:ascii="Arial" w:eastAsia="Times New Roman" w:hAnsi="Arial" w:cs="Arial"/>
                      <w:b/>
                      <w:bCs/>
                      <w:sz w:val="18"/>
                      <w:szCs w:val="18"/>
                      <w:lang w:eastAsia="zh-TW"/>
                    </w:rPr>
                    <w:t>pathloss RS</w:t>
                  </w:r>
                  <w:r w:rsidRPr="00F56FA7">
                    <w:rPr>
                      <w:bCs/>
                      <w:sz w:val="18"/>
                      <w:szCs w:val="18"/>
                    </w:rPr>
                    <w:t xml:space="preserve">     </w:t>
                  </w:r>
                  <w:r w:rsidRPr="00F56FA7">
                    <w:rPr>
                      <w:rFonts w:ascii="Arial" w:eastAsia="Times New Roman" w:hAnsi="Arial" w:cs="Arial"/>
                      <w:sz w:val="18"/>
                      <w:szCs w:val="18"/>
                      <w:lang w:eastAsia="zh-TW"/>
                    </w:rPr>
                    <w:t>- choice of {SSB-Index, NZP-CSI-RS (periodic CSI-RS)}</w:t>
                  </w:r>
                </w:p>
                <w:p w14:paraId="6E6BCFB6" w14:textId="77777777" w:rsidR="00F56FA7" w:rsidRPr="00F56FA7" w:rsidRDefault="00F56FA7" w:rsidP="00F56FA7">
                  <w:pPr>
                    <w:rPr>
                      <w:rFonts w:ascii="Arial" w:eastAsia="Times New Roman" w:hAnsi="Arial" w:cs="Arial"/>
                      <w:sz w:val="18"/>
                      <w:szCs w:val="18"/>
                    </w:rPr>
                  </w:pPr>
                </w:p>
              </w:tc>
            </w:tr>
          </w:tbl>
          <w:p w14:paraId="2F7DBE1D" w14:textId="77777777" w:rsidR="008D63D5" w:rsidRDefault="008D63D5" w:rsidP="005B2B5F">
            <w:pPr>
              <w:snapToGrid w:val="0"/>
              <w:jc w:val="both"/>
              <w:rPr>
                <w:rFonts w:eastAsia="DengXian"/>
                <w:sz w:val="18"/>
                <w:szCs w:val="18"/>
              </w:rPr>
            </w:pPr>
          </w:p>
          <w:p w14:paraId="7B090BFC"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 xml:space="preserve">Regarding </w:t>
            </w:r>
            <w:proofErr w:type="spellStart"/>
            <w:r w:rsidRPr="00F56FA7">
              <w:rPr>
                <w:rFonts w:eastAsia="DengXian"/>
                <w:sz w:val="18"/>
                <w:szCs w:val="18"/>
              </w:rPr>
              <w:t>InterCellAdditionalPCI</w:t>
            </w:r>
            <w:proofErr w:type="spellEnd"/>
            <w:r w:rsidRPr="00F56FA7">
              <w:rPr>
                <w:rFonts w:eastAsia="DengXian"/>
                <w:sz w:val="18"/>
                <w:szCs w:val="18"/>
              </w:rPr>
              <w:t>, and QCL-</w:t>
            </w:r>
            <w:proofErr w:type="spellStart"/>
            <w:r w:rsidRPr="00F56FA7">
              <w:rPr>
                <w:rFonts w:eastAsia="DengXian"/>
                <w:sz w:val="18"/>
                <w:szCs w:val="18"/>
              </w:rPr>
              <w:t>Info_NeighbourCell</w:t>
            </w:r>
            <w:proofErr w:type="spellEnd"/>
            <w:r w:rsidRPr="00F56FA7">
              <w:rPr>
                <w:rFonts w:eastAsia="DengXian"/>
                <w:sz w:val="18"/>
                <w:szCs w:val="18"/>
              </w:rPr>
              <w:t xml:space="preserve">, we prefer to use the above Rel-17 TCI state to achieve this function directly. </w:t>
            </w:r>
          </w:p>
          <w:p w14:paraId="251DCDEA" w14:textId="77777777"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proofErr w:type="gramStart"/>
            <w:r w:rsidRPr="00F56FA7">
              <w:rPr>
                <w:rFonts w:eastAsia="Microsoft YaHei"/>
                <w:sz w:val="18"/>
                <w:szCs w:val="18"/>
                <w:lang w:val="en-GB"/>
              </w:rPr>
              <w:t>First</w:t>
            </w:r>
            <w:proofErr w:type="gramEnd"/>
            <w:r w:rsidRPr="00F56FA7">
              <w:rPr>
                <w:rFonts w:eastAsia="Microsoft YaHei"/>
                <w:sz w:val="18"/>
                <w:szCs w:val="18"/>
                <w:lang w:val="en-GB"/>
              </w:rPr>
              <w:t xml:space="preserve"> we have some concerns about directly adding PCI into this Rel-17 TCI state IE which is against the already agreement in inter-cell mTRP. Therefore, </w:t>
            </w:r>
            <w:proofErr w:type="spellStart"/>
            <w:r w:rsidRPr="00F56FA7">
              <w:rPr>
                <w:rFonts w:eastAsia="Microsoft YaHei"/>
                <w:sz w:val="18"/>
                <w:szCs w:val="18"/>
                <w:lang w:val="en-GB"/>
              </w:rPr>
              <w:t>InterCellAdditionalPCI</w:t>
            </w:r>
            <w:proofErr w:type="spellEnd"/>
            <w:r w:rsidRPr="00F56FA7">
              <w:rPr>
                <w:rFonts w:eastAsia="Microsoft YaHei"/>
                <w:sz w:val="18"/>
                <w:szCs w:val="18"/>
                <w:lang w:val="en-GB"/>
              </w:rPr>
              <w:t xml:space="preserve"> should be modified as </w:t>
            </w:r>
            <w:proofErr w:type="spellStart"/>
            <w:r w:rsidRPr="00F56FA7">
              <w:rPr>
                <w:rFonts w:eastAsia="Microsoft YaHei"/>
                <w:sz w:val="18"/>
                <w:szCs w:val="18"/>
                <w:lang w:val="en-GB"/>
              </w:rPr>
              <w:t>interCellAdditionalNeighboringCell</w:t>
            </w:r>
            <w:proofErr w:type="spellEnd"/>
            <w:r w:rsidRPr="00F56FA7">
              <w:rPr>
                <w:rFonts w:eastAsia="Microsoft YaHei"/>
                <w:sz w:val="18"/>
                <w:szCs w:val="18"/>
                <w:lang w:val="en-GB"/>
              </w:rPr>
              <w:t xml:space="preserve"> that contains PCI, SSB time domain location, SSB periodicity and SSB transmission power. </w:t>
            </w:r>
          </w:p>
          <w:p w14:paraId="03715E28" w14:textId="77777777"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Then, the discussion on whether/how to introduce QCL-</w:t>
            </w:r>
            <w:proofErr w:type="spellStart"/>
            <w:r w:rsidRPr="00F56FA7">
              <w:rPr>
                <w:rFonts w:eastAsia="Microsoft YaHei"/>
                <w:sz w:val="18"/>
                <w:szCs w:val="18"/>
                <w:lang w:val="en-GB"/>
              </w:rPr>
              <w:t>Info_NeighbourCell</w:t>
            </w:r>
            <w:proofErr w:type="spellEnd"/>
            <w:r w:rsidRPr="00F56FA7">
              <w:rPr>
                <w:rFonts w:eastAsia="Microsoft YaHei"/>
                <w:sz w:val="18"/>
                <w:szCs w:val="18"/>
                <w:lang w:val="en-GB"/>
              </w:rPr>
              <w:t xml:space="preserve"> should be postponed and may be up to RAN2 signalling design. In technical, we should strive to have a unified solution for inter-cell beam management and inter-cell mTRP in Rel-17. </w:t>
            </w:r>
          </w:p>
          <w:p w14:paraId="2F35D756"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 xml:space="preserve">Regarding </w:t>
            </w:r>
            <w:proofErr w:type="spellStart"/>
            <w:r w:rsidRPr="00F56FA7">
              <w:rPr>
                <w:rFonts w:eastAsia="DengXian"/>
                <w:sz w:val="18"/>
                <w:szCs w:val="18"/>
              </w:rPr>
              <w:t>InterCellBeamMetrics</w:t>
            </w:r>
            <w:proofErr w:type="spellEnd"/>
            <w:r w:rsidRPr="00F56FA7">
              <w:rPr>
                <w:rFonts w:eastAsia="DengXian"/>
                <w:sz w:val="18"/>
                <w:szCs w:val="18"/>
              </w:rPr>
              <w:t xml:space="preserve">, </w:t>
            </w:r>
            <w:proofErr w:type="spellStart"/>
            <w:r w:rsidRPr="00F56FA7">
              <w:rPr>
                <w:rFonts w:eastAsia="DengXian"/>
                <w:sz w:val="18"/>
                <w:szCs w:val="18"/>
              </w:rPr>
              <w:t>InterCellMeasurementRS</w:t>
            </w:r>
            <w:proofErr w:type="spellEnd"/>
            <w:r w:rsidRPr="00F56FA7">
              <w:rPr>
                <w:rFonts w:eastAsia="DengXian"/>
                <w:sz w:val="18"/>
                <w:szCs w:val="18"/>
              </w:rPr>
              <w:t xml:space="preserve">, and </w:t>
            </w:r>
            <w:proofErr w:type="spellStart"/>
            <w:r w:rsidRPr="00F56FA7">
              <w:rPr>
                <w:rFonts w:eastAsia="DengXian"/>
                <w:sz w:val="18"/>
                <w:szCs w:val="18"/>
              </w:rPr>
              <w:t>InterCellReportType</w:t>
            </w:r>
            <w:proofErr w:type="spellEnd"/>
            <w:r w:rsidRPr="00F56FA7">
              <w:rPr>
                <w:rFonts w:eastAsia="DengXian"/>
                <w:sz w:val="18"/>
                <w:szCs w:val="18"/>
              </w:rPr>
              <w:t>, the necessity of those three parameters should be justified. Alternatively, it can be achieved by the legacy CSI framework well, besides that we have a new SSB-Index_r17 containing (</w:t>
            </w:r>
            <w:proofErr w:type="spellStart"/>
            <w:r w:rsidRPr="00F56FA7">
              <w:rPr>
                <w:rFonts w:eastAsia="DengXian"/>
                <w:sz w:val="18"/>
                <w:szCs w:val="18"/>
              </w:rPr>
              <w:t>interCellAdditionalNeighboringCell</w:t>
            </w:r>
            <w:proofErr w:type="spellEnd"/>
            <w:r w:rsidRPr="00F56FA7">
              <w:rPr>
                <w:rFonts w:eastAsia="DengXian"/>
                <w:sz w:val="18"/>
                <w:szCs w:val="18"/>
              </w:rPr>
              <w:t>, SSB-index) in CSI-SSB-</w:t>
            </w:r>
            <w:proofErr w:type="spellStart"/>
            <w:r w:rsidRPr="00F56FA7">
              <w:rPr>
                <w:rFonts w:eastAsia="DengXian"/>
                <w:sz w:val="18"/>
                <w:szCs w:val="18"/>
              </w:rPr>
              <w:t>ResourceSet</w:t>
            </w:r>
            <w:proofErr w:type="spellEnd"/>
            <w:r w:rsidRPr="00F56FA7">
              <w:rPr>
                <w:rFonts w:eastAsia="DengXian"/>
                <w:sz w:val="18"/>
                <w:szCs w:val="18"/>
              </w:rPr>
              <w:t>.</w:t>
            </w:r>
          </w:p>
          <w:p w14:paraId="2330B105" w14:textId="77777777" w:rsidR="00F56FA7" w:rsidRDefault="00F56FA7" w:rsidP="005B2B5F">
            <w:pPr>
              <w:snapToGrid w:val="0"/>
              <w:jc w:val="both"/>
              <w:rPr>
                <w:rFonts w:eastAsia="DengXian"/>
                <w:sz w:val="18"/>
                <w:szCs w:val="18"/>
                <w:lang w:val="en-GB"/>
              </w:rPr>
            </w:pPr>
          </w:p>
          <w:p w14:paraId="4453E70B" w14:textId="766C6FDB" w:rsidR="00F56FA7" w:rsidRPr="00F56FA7" w:rsidRDefault="00F56FA7" w:rsidP="00F56FA7">
            <w:pPr>
              <w:snapToGrid w:val="0"/>
              <w:jc w:val="both"/>
              <w:rPr>
                <w:rFonts w:eastAsia="DengXian"/>
                <w:sz w:val="18"/>
                <w:szCs w:val="18"/>
                <w:lang w:val="en-GB"/>
              </w:rPr>
            </w:pPr>
            <w:r w:rsidRPr="00F56FA7">
              <w:rPr>
                <w:rFonts w:eastAsia="DengXian"/>
                <w:sz w:val="18"/>
                <w:szCs w:val="18"/>
                <w:lang w:val="en-GB"/>
              </w:rPr>
              <w:t xml:space="preserve">Regarding TimeDurationForQCL_r17, </w:t>
            </w:r>
            <w:proofErr w:type="gramStart"/>
            <w:r w:rsidRPr="00F56FA7">
              <w:rPr>
                <w:rFonts w:eastAsia="DengXian"/>
                <w:sz w:val="18"/>
                <w:szCs w:val="18"/>
                <w:lang w:val="en-GB"/>
              </w:rPr>
              <w:t>in order to</w:t>
            </w:r>
            <w:proofErr w:type="gramEnd"/>
            <w:r w:rsidRPr="00F56FA7">
              <w:rPr>
                <w:rFonts w:eastAsia="DengXian"/>
                <w:sz w:val="18"/>
                <w:szCs w:val="18"/>
                <w:lang w:val="en-GB"/>
              </w:rPr>
              <w:t xml:space="preserve"> improving flexibility of the application time, the parameter TimeDurationForQCL_r17 is introduced in PDSCH-</w:t>
            </w:r>
            <w:proofErr w:type="spellStart"/>
            <w:r w:rsidRPr="00F56FA7">
              <w:rPr>
                <w:rFonts w:eastAsia="DengXian"/>
                <w:sz w:val="18"/>
                <w:szCs w:val="18"/>
                <w:lang w:val="en-GB"/>
              </w:rPr>
              <w:t>TimeDomainResourceAllocation</w:t>
            </w:r>
            <w:proofErr w:type="spellEnd"/>
            <w:r w:rsidRPr="00F56FA7">
              <w:rPr>
                <w:rFonts w:eastAsia="DengXian"/>
                <w:sz w:val="18"/>
                <w:szCs w:val="18"/>
                <w:lang w:val="en-GB"/>
              </w:rPr>
              <w:t>.</w:t>
            </w:r>
          </w:p>
          <w:p w14:paraId="3490990B" w14:textId="77777777" w:rsidR="00F56FA7" w:rsidRDefault="00F56FA7" w:rsidP="00F56FA7">
            <w:pPr>
              <w:snapToGrid w:val="0"/>
              <w:jc w:val="both"/>
              <w:rPr>
                <w:rFonts w:eastAsia="DengXian"/>
                <w:sz w:val="18"/>
                <w:szCs w:val="18"/>
                <w:lang w:val="en-GB"/>
              </w:rPr>
            </w:pPr>
          </w:p>
          <w:p w14:paraId="2D95B75C" w14:textId="2D08D1FC" w:rsidR="00F56FA7" w:rsidRDefault="00F56FA7" w:rsidP="00F56FA7">
            <w:pPr>
              <w:snapToGrid w:val="0"/>
              <w:jc w:val="both"/>
              <w:rPr>
                <w:rFonts w:eastAsia="DengXian"/>
                <w:sz w:val="18"/>
                <w:szCs w:val="18"/>
                <w:lang w:val="en-GB"/>
              </w:rPr>
            </w:pPr>
            <w:r w:rsidRPr="00F56FA7">
              <w:rPr>
                <w:rFonts w:eastAsia="DengXian"/>
                <w:sz w:val="18"/>
                <w:szCs w:val="18"/>
                <w:lang w:val="en-GB"/>
              </w:rPr>
              <w:t>Regarding TCI-</w:t>
            </w:r>
            <w:proofErr w:type="spellStart"/>
            <w:r w:rsidRPr="00F56FA7">
              <w:rPr>
                <w:rFonts w:eastAsia="DengXian"/>
                <w:sz w:val="18"/>
                <w:szCs w:val="18"/>
                <w:lang w:val="en-GB"/>
              </w:rPr>
              <w:t>StateSharingList</w:t>
            </w:r>
            <w:proofErr w:type="spellEnd"/>
            <w:r w:rsidRPr="00F56FA7">
              <w:rPr>
                <w:rFonts w:eastAsia="DengXian"/>
                <w:sz w:val="18"/>
                <w:szCs w:val="18"/>
                <w:lang w:val="en-GB"/>
              </w:rPr>
              <w:t xml:space="preserve"> and ApplyTCI-State-r17forSRS, </w:t>
            </w:r>
            <w:r>
              <w:rPr>
                <w:rFonts w:eastAsia="DengXian"/>
                <w:sz w:val="18"/>
                <w:szCs w:val="18"/>
                <w:lang w:val="en-GB"/>
              </w:rPr>
              <w:t xml:space="preserve">there may be some redundancies herein. Instead, we suggest </w:t>
            </w:r>
            <w:proofErr w:type="gramStart"/>
            <w:r w:rsidR="00F50907">
              <w:rPr>
                <w:rFonts w:eastAsia="DengXian"/>
                <w:sz w:val="18"/>
                <w:szCs w:val="18"/>
                <w:lang w:val="en-GB"/>
              </w:rPr>
              <w:t>to have</w:t>
            </w:r>
            <w:proofErr w:type="gramEnd"/>
            <w:r w:rsidR="00F50907">
              <w:rPr>
                <w:rFonts w:eastAsia="DengXian"/>
                <w:sz w:val="18"/>
                <w:szCs w:val="18"/>
                <w:lang w:val="en-GB"/>
              </w:rPr>
              <w:t xml:space="preserve"> similar parameter, e.g.</w:t>
            </w:r>
            <w:r>
              <w:rPr>
                <w:rFonts w:eastAsia="DengXian"/>
                <w:sz w:val="18"/>
                <w:szCs w:val="18"/>
                <w:lang w:val="en-GB"/>
              </w:rPr>
              <w:t>, ApplyTCI</w:t>
            </w:r>
            <w:r>
              <w:rPr>
                <w:rFonts w:eastAsia="DengXian" w:hint="eastAsia"/>
                <w:sz w:val="18"/>
                <w:szCs w:val="18"/>
                <w:lang w:val="en-GB" w:eastAsia="zh-CN"/>
              </w:rPr>
              <w:t>-</w:t>
            </w:r>
            <w:r>
              <w:rPr>
                <w:rFonts w:eastAsia="DengXian"/>
                <w:sz w:val="18"/>
                <w:szCs w:val="18"/>
                <w:lang w:val="en-GB"/>
              </w:rPr>
              <w:t xml:space="preserve">State-r17forCSI, besides for </w:t>
            </w:r>
            <w:r w:rsidRPr="00F56FA7">
              <w:rPr>
                <w:rFonts w:eastAsia="DengXian"/>
                <w:sz w:val="18"/>
                <w:szCs w:val="18"/>
                <w:lang w:val="en-GB"/>
              </w:rPr>
              <w:t>ApplyTCI-State-r17forSRS</w:t>
            </w:r>
            <w:r>
              <w:rPr>
                <w:rFonts w:eastAsia="DengXian"/>
                <w:sz w:val="18"/>
                <w:szCs w:val="18"/>
                <w:lang w:val="en-GB"/>
              </w:rPr>
              <w:t>. Bot parameter is configure</w:t>
            </w:r>
            <w:r w:rsidR="009E679F">
              <w:rPr>
                <w:rFonts w:eastAsia="DengXian"/>
                <w:sz w:val="18"/>
                <w:szCs w:val="18"/>
                <w:lang w:val="en-GB"/>
              </w:rPr>
              <w:t>d per RS set, and then we can remove TCI-</w:t>
            </w:r>
            <w:proofErr w:type="spellStart"/>
            <w:r w:rsidR="009E679F">
              <w:rPr>
                <w:rFonts w:eastAsia="DengXian"/>
                <w:sz w:val="18"/>
                <w:szCs w:val="18"/>
                <w:lang w:val="en-GB"/>
              </w:rPr>
              <w:t>StateSharingList</w:t>
            </w:r>
            <w:proofErr w:type="spellEnd"/>
            <w:r w:rsidR="009E679F">
              <w:rPr>
                <w:rFonts w:eastAsia="DengXian"/>
                <w:sz w:val="18"/>
                <w:szCs w:val="18"/>
                <w:lang w:val="en-GB"/>
              </w:rPr>
              <w:t>.</w:t>
            </w:r>
          </w:p>
          <w:p w14:paraId="6F72B2B8" w14:textId="77777777" w:rsidR="009E679F" w:rsidRPr="009E679F" w:rsidRDefault="009E679F" w:rsidP="009E679F">
            <w:pPr>
              <w:overflowPunct w:val="0"/>
              <w:autoSpaceDE w:val="0"/>
              <w:autoSpaceDN w:val="0"/>
              <w:adjustRightInd w:val="0"/>
              <w:spacing w:beforeLines="50" w:before="182" w:after="120" w:line="300" w:lineRule="auto"/>
              <w:jc w:val="both"/>
              <w:textAlignment w:val="baseline"/>
              <w:rPr>
                <w:rFonts w:eastAsia="Microsoft YaHei"/>
                <w:lang w:val="en-GB"/>
              </w:rPr>
            </w:pPr>
            <w:r w:rsidRPr="009E679F">
              <w:rPr>
                <w:rFonts w:eastAsia="DengXian"/>
                <w:sz w:val="18"/>
                <w:szCs w:val="18"/>
                <w:lang w:val="en-GB"/>
              </w:rPr>
              <w:t xml:space="preserve">Regarding MPE-Config-FR2-r17, mpe-ProhibitTimer-r17 and mpe-Threshold-r17, we suggest </w:t>
            </w:r>
            <w:proofErr w:type="gramStart"/>
            <w:r w:rsidRPr="009E679F">
              <w:rPr>
                <w:rFonts w:eastAsia="DengXian"/>
                <w:sz w:val="18"/>
                <w:szCs w:val="18"/>
                <w:lang w:val="en-GB"/>
              </w:rPr>
              <w:t>to reuse</w:t>
            </w:r>
            <w:proofErr w:type="gramEnd"/>
            <w:r w:rsidRPr="009E679F">
              <w:rPr>
                <w:rFonts w:eastAsia="DengXian"/>
                <w:sz w:val="18"/>
                <w:szCs w:val="18"/>
                <w:lang w:val="en-GB"/>
              </w:rPr>
              <w:t xml:space="preserve"> the already PHR related parameters, and these three parameters can be removed</w:t>
            </w:r>
            <w:r w:rsidRPr="009E679F">
              <w:rPr>
                <w:rFonts w:eastAsia="Microsoft YaHei"/>
                <w:lang w:val="en-GB"/>
              </w:rPr>
              <w:t>.</w:t>
            </w:r>
          </w:p>
          <w:p w14:paraId="4B36FE75" w14:textId="55F55EE8" w:rsidR="009E679F" w:rsidRDefault="00BF3A49" w:rsidP="009E679F">
            <w:pPr>
              <w:overflowPunct w:val="0"/>
              <w:autoSpaceDE w:val="0"/>
              <w:autoSpaceDN w:val="0"/>
              <w:adjustRightInd w:val="0"/>
              <w:spacing w:beforeLines="50" w:before="182" w:after="120" w:line="300" w:lineRule="auto"/>
              <w:jc w:val="both"/>
              <w:textAlignment w:val="baseline"/>
              <w:rPr>
                <w:rFonts w:eastAsia="DengXian"/>
                <w:sz w:val="18"/>
                <w:szCs w:val="18"/>
                <w:lang w:val="en-GB"/>
              </w:rPr>
            </w:pPr>
            <w:r>
              <w:rPr>
                <w:rFonts w:eastAsia="DengXian"/>
                <w:sz w:val="18"/>
                <w:szCs w:val="18"/>
                <w:lang w:val="en-GB"/>
              </w:rPr>
              <w:t>Finally</w:t>
            </w:r>
            <w:r w:rsidR="009E679F" w:rsidRPr="009E679F">
              <w:rPr>
                <w:rFonts w:eastAsia="DengXian"/>
                <w:sz w:val="18"/>
                <w:szCs w:val="18"/>
                <w:lang w:val="en-GB"/>
              </w:rPr>
              <w:t xml:space="preserve">, we need to consider another new IE about </w:t>
            </w:r>
            <w:proofErr w:type="spellStart"/>
            <w:r w:rsidR="009E679F" w:rsidRPr="009E679F">
              <w:rPr>
                <w:rFonts w:eastAsia="DengXian"/>
                <w:sz w:val="18"/>
                <w:szCs w:val="18"/>
                <w:lang w:val="en-GB"/>
              </w:rPr>
              <w:t>candidateRsSet</w:t>
            </w:r>
            <w:proofErr w:type="spellEnd"/>
            <w:r w:rsidR="009E679F" w:rsidRPr="009E679F">
              <w:rPr>
                <w:rFonts w:eastAsia="DengXian"/>
                <w:sz w:val="18"/>
                <w:szCs w:val="18"/>
                <w:lang w:val="en-GB"/>
              </w:rPr>
              <w:t xml:space="preserve">-MPE based on the following WA  </w:t>
            </w:r>
          </w:p>
          <w:p w14:paraId="3D0792D3" w14:textId="77777777" w:rsidR="00BF3A49" w:rsidRDefault="00BF3A49" w:rsidP="00BF3A49">
            <w:pPr>
              <w:pStyle w:val="ListParagraph"/>
              <w:numPr>
                <w:ilvl w:val="0"/>
                <w:numId w:val="10"/>
              </w:numPr>
              <w:snapToGrid w:val="0"/>
              <w:spacing w:after="0" w:line="240" w:lineRule="auto"/>
              <w:jc w:val="both"/>
              <w:rPr>
                <w:rFonts w:eastAsia="Times New Roman"/>
                <w:sz w:val="18"/>
                <w:szCs w:val="18"/>
              </w:rPr>
            </w:pPr>
            <w:r>
              <w:rPr>
                <w:rFonts w:eastAsia="Times New Roman"/>
                <w:sz w:val="18"/>
                <w:szCs w:val="18"/>
              </w:rPr>
              <w:t>(</w:t>
            </w:r>
            <w:r>
              <w:rPr>
                <w:rFonts w:eastAsia="Times New Roman"/>
                <w:sz w:val="18"/>
                <w:szCs w:val="18"/>
                <w:highlight w:val="darkYellow"/>
              </w:rPr>
              <w:t>Working Assumption</w:t>
            </w:r>
            <w:r>
              <w:rPr>
                <w:rFonts w:eastAsia="Times New Roman"/>
                <w:sz w:val="18"/>
                <w:szCs w:val="18"/>
              </w:rPr>
              <w:t xml:space="preserve">) For each P-MPR value, up to M SSBRI(s)/CRI(s), where the SSBRI(s)/CRI(s) is selected by the UE from </w:t>
            </w:r>
            <w:r>
              <w:rPr>
                <w:rFonts w:eastAsia="Times New Roman"/>
                <w:sz w:val="18"/>
                <w:szCs w:val="18"/>
                <w:highlight w:val="yellow"/>
              </w:rPr>
              <w:t>a candidate SSB/CSI-RS resource pool</w:t>
            </w:r>
            <w:r>
              <w:rPr>
                <w:rFonts w:eastAsia="Times New Roman"/>
                <w:sz w:val="18"/>
                <w:szCs w:val="18"/>
              </w:rPr>
              <w:t xml:space="preserve"> (FFS: how to perform the selection)</w:t>
            </w:r>
          </w:p>
          <w:p w14:paraId="097AF2E8" w14:textId="77777777" w:rsidR="00F56FA7" w:rsidRDefault="00F56FA7" w:rsidP="00F56FA7">
            <w:pPr>
              <w:snapToGrid w:val="0"/>
              <w:jc w:val="both"/>
              <w:rPr>
                <w:rFonts w:eastAsia="DengXian"/>
                <w:sz w:val="18"/>
                <w:szCs w:val="18"/>
                <w:lang w:val="en-GB"/>
              </w:rPr>
            </w:pPr>
          </w:p>
          <w:tbl>
            <w:tblPr>
              <w:tblStyle w:val="TableGrid"/>
              <w:tblW w:w="0" w:type="auto"/>
              <w:tblLook w:val="04A0" w:firstRow="1" w:lastRow="0" w:firstColumn="1" w:lastColumn="0" w:noHBand="0" w:noVBand="1"/>
            </w:tblPr>
            <w:tblGrid>
              <w:gridCol w:w="1910"/>
              <w:gridCol w:w="7583"/>
            </w:tblGrid>
            <w:tr w:rsidR="009E679F" w14:paraId="72BBF021" w14:textId="77777777" w:rsidTr="009E679F">
              <w:tc>
                <w:tcPr>
                  <w:tcW w:w="1910" w:type="dxa"/>
                  <w:vAlign w:val="center"/>
                </w:tcPr>
                <w:p w14:paraId="5C12924A" w14:textId="66CE99B2" w:rsidR="009E679F" w:rsidRPr="009E679F" w:rsidRDefault="009E679F" w:rsidP="009E679F">
                  <w:pPr>
                    <w:snapToGrid w:val="0"/>
                    <w:jc w:val="both"/>
                    <w:rPr>
                      <w:rFonts w:eastAsia="DengXian" w:cs="Times New Roman"/>
                      <w:sz w:val="18"/>
                      <w:szCs w:val="18"/>
                      <w:lang w:val="en-GB"/>
                    </w:rPr>
                  </w:pPr>
                  <w:proofErr w:type="spellStart"/>
                  <w:r w:rsidRPr="009E679F">
                    <w:rPr>
                      <w:rFonts w:eastAsia="Microsoft YaHei" w:cs="Times New Roman"/>
                      <w:color w:val="FF0000"/>
                      <w:sz w:val="18"/>
                      <w:szCs w:val="18"/>
                      <w:lang w:val="en-GB"/>
                    </w:rPr>
                    <w:t>candidateRsSet</w:t>
                  </w:r>
                  <w:proofErr w:type="spellEnd"/>
                  <w:r w:rsidRPr="009E679F">
                    <w:rPr>
                      <w:rFonts w:eastAsia="Microsoft YaHei" w:cs="Times New Roman"/>
                      <w:color w:val="FF0000"/>
                      <w:sz w:val="18"/>
                      <w:szCs w:val="18"/>
                      <w:lang w:val="en-GB"/>
                    </w:rPr>
                    <w:t>-MPE</w:t>
                  </w:r>
                </w:p>
              </w:tc>
              <w:tc>
                <w:tcPr>
                  <w:tcW w:w="7583" w:type="dxa"/>
                  <w:vAlign w:val="center"/>
                </w:tcPr>
                <w:p w14:paraId="4F8314A5" w14:textId="1EADA1D1" w:rsidR="009E679F" w:rsidRPr="009E679F" w:rsidRDefault="009E679F" w:rsidP="009E679F">
                  <w:pPr>
                    <w:snapToGrid w:val="0"/>
                    <w:jc w:val="both"/>
                    <w:rPr>
                      <w:rFonts w:eastAsia="DengXian" w:cs="Times New Roman"/>
                      <w:sz w:val="18"/>
                      <w:szCs w:val="18"/>
                      <w:lang w:val="en-GB"/>
                    </w:rPr>
                  </w:pPr>
                  <w:r w:rsidRPr="009E679F">
                    <w:rPr>
                      <w:rFonts w:eastAsia="Times New Roman" w:cs="Times New Roman"/>
                      <w:color w:val="FF0000"/>
                      <w:sz w:val="18"/>
                      <w:szCs w:val="18"/>
                    </w:rPr>
                    <w:t>Configures a candidate SSB/CSI-RS resource pool for the selection of SSBRI(s)/CRI(</w:t>
                  </w:r>
                  <w:proofErr w:type="gramStart"/>
                  <w:r w:rsidRPr="009E679F">
                    <w:rPr>
                      <w:rFonts w:eastAsia="Times New Roman" w:cs="Times New Roman"/>
                      <w:color w:val="FF0000"/>
                      <w:sz w:val="18"/>
                      <w:szCs w:val="18"/>
                    </w:rPr>
                    <w:t>s)  for</w:t>
                  </w:r>
                  <w:proofErr w:type="gramEnd"/>
                  <w:r w:rsidRPr="009E679F">
                    <w:rPr>
                      <w:rFonts w:eastAsia="Times New Roman" w:cs="Times New Roman"/>
                      <w:color w:val="FF0000"/>
                      <w:sz w:val="18"/>
                      <w:szCs w:val="18"/>
                    </w:rPr>
                    <w:t xml:space="preserve"> Rel17 MPE P-MPR in the PHR MAC control element</w:t>
                  </w:r>
                  <w:r w:rsidR="002204E3">
                    <w:rPr>
                      <w:rFonts w:eastAsia="Times New Roman" w:cs="Times New Roman"/>
                      <w:color w:val="FF0000"/>
                      <w:sz w:val="18"/>
                      <w:szCs w:val="18"/>
                    </w:rPr>
                    <w:t xml:space="preserve">  </w:t>
                  </w:r>
                  <w:r w:rsidRPr="009E679F">
                    <w:rPr>
                      <w:rFonts w:eastAsia="Times New Roman" w:cs="Times New Roman"/>
                      <w:color w:val="FF0000"/>
                      <w:sz w:val="18"/>
                      <w:szCs w:val="18"/>
                    </w:rPr>
                    <w:t xml:space="preserve">- This can be in PHR-Config (up to RAN2)  </w:t>
                  </w:r>
                </w:p>
              </w:tc>
            </w:tr>
          </w:tbl>
          <w:p w14:paraId="4CC56EF2" w14:textId="77777777" w:rsidR="00F56FA7" w:rsidRPr="00F56FA7" w:rsidRDefault="00F56FA7" w:rsidP="00F56FA7">
            <w:pPr>
              <w:snapToGrid w:val="0"/>
              <w:jc w:val="both"/>
              <w:rPr>
                <w:rFonts w:eastAsia="DengXian"/>
                <w:sz w:val="18"/>
                <w:szCs w:val="18"/>
                <w:lang w:val="en-GB"/>
              </w:rPr>
            </w:pPr>
          </w:p>
          <w:p w14:paraId="46642193" w14:textId="30F1C07F" w:rsidR="005B2B5F" w:rsidRPr="00565AE4" w:rsidRDefault="00EA0775" w:rsidP="005B2B5F">
            <w:pPr>
              <w:snapToGrid w:val="0"/>
              <w:jc w:val="both"/>
              <w:rPr>
                <w:rFonts w:eastAsia="DengXian"/>
                <w:sz w:val="18"/>
                <w:szCs w:val="18"/>
              </w:rPr>
            </w:pPr>
            <w:r>
              <w:rPr>
                <w:rFonts w:eastAsia="DengXian"/>
                <w:sz w:val="18"/>
                <w:szCs w:val="18"/>
              </w:rPr>
              <w:t xml:space="preserve"> </w:t>
            </w:r>
          </w:p>
        </w:tc>
      </w:tr>
      <w:tr w:rsidR="005B2B5F"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44352BEC" w:rsidR="005B2B5F" w:rsidRPr="00620A8E" w:rsidRDefault="00620A8E" w:rsidP="005B2B5F">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53B7" w14:textId="64C1D0A3" w:rsidR="00620A8E" w:rsidRDefault="00620A8E" w:rsidP="00620A8E">
            <w:pPr>
              <w:snapToGrid w:val="0"/>
              <w:jc w:val="both"/>
              <w:rPr>
                <w:rFonts w:eastAsia="Malgun Gothic"/>
                <w:bCs/>
                <w:sz w:val="18"/>
                <w:szCs w:val="20"/>
              </w:rPr>
            </w:pPr>
            <w:r>
              <w:rPr>
                <w:rFonts w:eastAsia="Malgun Gothic" w:hint="eastAsia"/>
                <w:bCs/>
                <w:sz w:val="18"/>
                <w:szCs w:val="20"/>
              </w:rPr>
              <w:t xml:space="preserve">On </w:t>
            </w:r>
            <w:r>
              <w:rPr>
                <w:rFonts w:eastAsia="Malgun Gothic"/>
                <w:bCs/>
                <w:sz w:val="18"/>
                <w:szCs w:val="20"/>
              </w:rPr>
              <w:t xml:space="preserve">row 5, </w:t>
            </w:r>
            <w:r w:rsidRPr="00621DA2">
              <w:rPr>
                <w:rFonts w:eastAsia="Malgun Gothic"/>
                <w:bCs/>
                <w:sz w:val="18"/>
                <w:szCs w:val="20"/>
              </w:rPr>
              <w:t>QCL-Info_r17</w:t>
            </w:r>
            <w:r>
              <w:rPr>
                <w:rFonts w:eastAsia="Malgun Gothic"/>
                <w:bCs/>
                <w:sz w:val="18"/>
                <w:szCs w:val="20"/>
              </w:rPr>
              <w:t xml:space="preserve"> also acts as spatial relation RS for UL where the definition of QCL is not applicable. In addition, it could </w:t>
            </w:r>
            <w:r w:rsidR="00D25F5B">
              <w:rPr>
                <w:rFonts w:eastAsia="Malgun Gothic"/>
                <w:bCs/>
                <w:sz w:val="18"/>
                <w:szCs w:val="20"/>
              </w:rPr>
              <w:t>a</w:t>
            </w:r>
            <w:r>
              <w:rPr>
                <w:rFonts w:eastAsia="Malgun Gothic"/>
                <w:bCs/>
                <w:sz w:val="18"/>
                <w:szCs w:val="20"/>
              </w:rPr>
              <w:t xml:space="preserve">lso include PL RS. Thus, it needs to be reworded into a general term, </w:t>
            </w:r>
            <w:proofErr w:type="gramStart"/>
            <w:r>
              <w:rPr>
                <w:rFonts w:eastAsia="Malgun Gothic"/>
                <w:bCs/>
                <w:sz w:val="18"/>
                <w:szCs w:val="20"/>
              </w:rPr>
              <w:t>e.g.</w:t>
            </w:r>
            <w:proofErr w:type="gramEnd"/>
            <w:r>
              <w:rPr>
                <w:rFonts w:eastAsia="Malgun Gothic"/>
                <w:bCs/>
                <w:sz w:val="18"/>
                <w:szCs w:val="20"/>
              </w:rPr>
              <w:t xml:space="preserve"> sourceRS-Info_r17.</w:t>
            </w:r>
          </w:p>
          <w:p w14:paraId="5DC4D8AC" w14:textId="77777777" w:rsidR="00620A8E" w:rsidRDefault="00620A8E" w:rsidP="00620A8E">
            <w:pPr>
              <w:snapToGrid w:val="0"/>
              <w:jc w:val="both"/>
              <w:rPr>
                <w:rFonts w:eastAsia="Malgun Gothic"/>
                <w:bCs/>
                <w:sz w:val="18"/>
                <w:szCs w:val="20"/>
              </w:rPr>
            </w:pPr>
          </w:p>
          <w:p w14:paraId="63B91ADE" w14:textId="6C8A5D9A" w:rsidR="00620A8E" w:rsidRDefault="00620A8E" w:rsidP="00620A8E">
            <w:pPr>
              <w:snapToGrid w:val="0"/>
              <w:jc w:val="both"/>
              <w:rPr>
                <w:rFonts w:eastAsia="DengXian"/>
                <w:bCs/>
                <w:sz w:val="18"/>
                <w:szCs w:val="18"/>
                <w:lang w:eastAsia="zh-CN"/>
              </w:rPr>
            </w:pPr>
            <w:r>
              <w:rPr>
                <w:rFonts w:eastAsia="Malgun Gothic" w:hint="eastAsia"/>
                <w:bCs/>
                <w:sz w:val="18"/>
                <w:szCs w:val="20"/>
              </w:rPr>
              <w:t xml:space="preserve">On </w:t>
            </w:r>
            <w:proofErr w:type="spellStart"/>
            <w:r>
              <w:rPr>
                <w:rFonts w:eastAsia="Malgun Gothic"/>
                <w:bCs/>
                <w:sz w:val="18"/>
                <w:szCs w:val="20"/>
              </w:rPr>
              <w:t>InterCellReportType</w:t>
            </w:r>
            <w:proofErr w:type="spellEnd"/>
            <w:r>
              <w:rPr>
                <w:rFonts w:eastAsia="Malgun Gothic"/>
                <w:bCs/>
                <w:sz w:val="18"/>
                <w:szCs w:val="20"/>
              </w:rPr>
              <w:t xml:space="preserve">, </w:t>
            </w:r>
            <w:proofErr w:type="spellStart"/>
            <w:r w:rsidRPr="00406C46">
              <w:rPr>
                <w:rFonts w:eastAsia="DengXian"/>
                <w:sz w:val="18"/>
                <w:szCs w:val="18"/>
              </w:rPr>
              <w:t>InterCellMeasurementRS</w:t>
            </w:r>
            <w:proofErr w:type="spellEnd"/>
            <w:r>
              <w:rPr>
                <w:rFonts w:eastAsia="Malgun Gothic"/>
                <w:bCs/>
                <w:sz w:val="18"/>
                <w:szCs w:val="20"/>
              </w:rPr>
              <w:t xml:space="preserve">, and </w:t>
            </w:r>
            <w:proofErr w:type="spellStart"/>
            <w:r w:rsidRPr="007C47BD">
              <w:rPr>
                <w:rFonts w:eastAsia="DengXian"/>
                <w:bCs/>
                <w:sz w:val="18"/>
                <w:szCs w:val="18"/>
                <w:lang w:eastAsia="zh-CN"/>
              </w:rPr>
              <w:t>InterCellBeamMetrics</w:t>
            </w:r>
            <w:proofErr w:type="spellEnd"/>
            <w:r>
              <w:rPr>
                <w:rFonts w:eastAsia="DengXian"/>
                <w:bCs/>
                <w:sz w:val="18"/>
                <w:szCs w:val="18"/>
                <w:lang w:eastAsia="zh-CN"/>
              </w:rPr>
              <w:t>: These can be possibly reused by the existing parameter. It may be better to let RAN2 decide whether introducing new parameter or reusing legacy parameter is better.</w:t>
            </w:r>
          </w:p>
          <w:p w14:paraId="4F48B56D" w14:textId="77777777" w:rsidR="00620A8E" w:rsidRPr="00817DAF" w:rsidRDefault="00620A8E" w:rsidP="00620A8E">
            <w:pPr>
              <w:snapToGrid w:val="0"/>
              <w:jc w:val="both"/>
              <w:rPr>
                <w:rFonts w:eastAsia="Malgun Gothic"/>
                <w:bCs/>
                <w:sz w:val="18"/>
                <w:szCs w:val="20"/>
              </w:rPr>
            </w:pPr>
          </w:p>
          <w:p w14:paraId="35BB4156" w14:textId="3364FD53" w:rsidR="005B2B5F" w:rsidRPr="00565AE4" w:rsidRDefault="00620A8E" w:rsidP="00620A8E">
            <w:pPr>
              <w:snapToGrid w:val="0"/>
              <w:jc w:val="both"/>
              <w:rPr>
                <w:rFonts w:eastAsia="DengXian"/>
                <w:sz w:val="18"/>
                <w:szCs w:val="18"/>
              </w:rPr>
            </w:pPr>
            <w:r>
              <w:rPr>
                <w:rFonts w:eastAsia="Malgun Gothic" w:hint="eastAsia"/>
                <w:bCs/>
                <w:sz w:val="18"/>
                <w:szCs w:val="20"/>
              </w:rPr>
              <w:t xml:space="preserve">On </w:t>
            </w:r>
            <w:r>
              <w:rPr>
                <w:rFonts w:eastAsia="Malgun Gothic"/>
                <w:bCs/>
                <w:sz w:val="18"/>
                <w:szCs w:val="20"/>
              </w:rPr>
              <w:t xml:space="preserve">ApplyTCI-State-r17forSRS: it seems to indicate the list of the channels/RSs for common beam applicability for UL. For the value range, it should be considered further for applying the indicated beam with configurability on SRS resource or resource set level </w:t>
            </w:r>
            <w:r>
              <w:rPr>
                <w:rFonts w:eastAsia="Malgun Gothic"/>
                <w:bCs/>
                <w:sz w:val="18"/>
                <w:szCs w:val="20"/>
              </w:rPr>
              <w:lastRenderedPageBreak/>
              <w:t xml:space="preserve">instead of ON-OFF decision for all SRSs. Also, similar configuration parameters are required for other DL/UL target channels, </w:t>
            </w:r>
            <w:proofErr w:type="gramStart"/>
            <w:r>
              <w:rPr>
                <w:rFonts w:eastAsia="Malgun Gothic"/>
                <w:bCs/>
                <w:sz w:val="18"/>
                <w:szCs w:val="20"/>
              </w:rPr>
              <w:t>e.g.</w:t>
            </w:r>
            <w:proofErr w:type="gramEnd"/>
            <w:r>
              <w:rPr>
                <w:rFonts w:eastAsia="Malgun Gothic"/>
                <w:bCs/>
                <w:sz w:val="18"/>
                <w:szCs w:val="20"/>
              </w:rPr>
              <w:t xml:space="preserve"> for some CSI-RS resources, for some CORESETs, for some PUCCH resources, etc.</w:t>
            </w:r>
          </w:p>
        </w:tc>
      </w:tr>
      <w:tr w:rsidR="005B2B5F"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0C8303F4" w:rsidR="005B2B5F" w:rsidRDefault="00735512" w:rsidP="005B2B5F">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8E83" w14:textId="77777777" w:rsidR="005B2B5F" w:rsidRDefault="00735512" w:rsidP="005B2B5F">
            <w:pPr>
              <w:snapToGrid w:val="0"/>
              <w:jc w:val="both"/>
              <w:rPr>
                <w:rFonts w:eastAsia="DengXian"/>
                <w:sz w:val="18"/>
                <w:szCs w:val="18"/>
              </w:rPr>
            </w:pPr>
            <w:proofErr w:type="spellStart"/>
            <w:r>
              <w:rPr>
                <w:rFonts w:eastAsia="DengXian"/>
                <w:sz w:val="18"/>
                <w:szCs w:val="18"/>
              </w:rPr>
              <w:t>Tci-StateType</w:t>
            </w:r>
            <w:proofErr w:type="spellEnd"/>
            <w:r>
              <w:rPr>
                <w:rFonts w:eastAsia="DengXian"/>
                <w:sz w:val="18"/>
                <w:szCs w:val="18"/>
              </w:rPr>
              <w:t xml:space="preserve">: We think it is better to define UL/DL/Joint TCI separately. </w:t>
            </w:r>
            <w:proofErr w:type="gramStart"/>
            <w:r>
              <w:rPr>
                <w:rFonts w:eastAsia="DengXian"/>
                <w:sz w:val="18"/>
                <w:szCs w:val="18"/>
              </w:rPr>
              <w:t>So</w:t>
            </w:r>
            <w:proofErr w:type="gramEnd"/>
            <w:r>
              <w:rPr>
                <w:rFonts w:eastAsia="DengXian"/>
                <w:sz w:val="18"/>
                <w:szCs w:val="18"/>
              </w:rPr>
              <w:t xml:space="preserve"> no </w:t>
            </w:r>
            <w:proofErr w:type="spellStart"/>
            <w:r>
              <w:rPr>
                <w:rFonts w:eastAsia="DengXian"/>
                <w:sz w:val="18"/>
                <w:szCs w:val="18"/>
              </w:rPr>
              <w:t>tci-stateType</w:t>
            </w:r>
            <w:proofErr w:type="spellEnd"/>
            <w:r>
              <w:rPr>
                <w:rFonts w:eastAsia="DengXian"/>
                <w:sz w:val="18"/>
                <w:szCs w:val="18"/>
              </w:rPr>
              <w:t xml:space="preserve"> is needed.</w:t>
            </w:r>
          </w:p>
          <w:p w14:paraId="38D909C0" w14:textId="77777777" w:rsidR="00735512" w:rsidRDefault="00735512" w:rsidP="005B2B5F">
            <w:pPr>
              <w:snapToGrid w:val="0"/>
              <w:jc w:val="both"/>
              <w:rPr>
                <w:rFonts w:eastAsia="DengXian"/>
                <w:sz w:val="18"/>
                <w:szCs w:val="18"/>
              </w:rPr>
            </w:pPr>
          </w:p>
          <w:p w14:paraId="73C27491" w14:textId="1A12F998" w:rsidR="00735512" w:rsidRDefault="00735512" w:rsidP="005B2B5F">
            <w:pPr>
              <w:snapToGrid w:val="0"/>
              <w:jc w:val="both"/>
              <w:rPr>
                <w:rFonts w:eastAsia="DengXian"/>
                <w:sz w:val="18"/>
                <w:szCs w:val="18"/>
              </w:rPr>
            </w:pPr>
            <w:r>
              <w:rPr>
                <w:rFonts w:eastAsia="DengXian"/>
                <w:sz w:val="18"/>
                <w:szCs w:val="18"/>
              </w:rPr>
              <w:t xml:space="preserve">QCL-Info_r17: We suggest reuse QCL-info in R15. UL TCI, we can introduce a new structure – </w:t>
            </w:r>
            <w:proofErr w:type="spellStart"/>
            <w:r>
              <w:rPr>
                <w:rFonts w:eastAsia="DengXian"/>
                <w:sz w:val="18"/>
                <w:szCs w:val="18"/>
              </w:rPr>
              <w:t>spatialRelationInfo</w:t>
            </w:r>
            <w:proofErr w:type="spellEnd"/>
          </w:p>
          <w:p w14:paraId="7E655FE0" w14:textId="77777777" w:rsidR="00735512" w:rsidRDefault="00735512" w:rsidP="005B2B5F">
            <w:pPr>
              <w:snapToGrid w:val="0"/>
              <w:jc w:val="both"/>
              <w:rPr>
                <w:rFonts w:eastAsia="DengXian"/>
                <w:sz w:val="18"/>
                <w:szCs w:val="18"/>
              </w:rPr>
            </w:pPr>
          </w:p>
          <w:p w14:paraId="368B7AED" w14:textId="1A3C20B7" w:rsidR="00735512" w:rsidRDefault="00735512" w:rsidP="005B2B5F">
            <w:pPr>
              <w:snapToGrid w:val="0"/>
              <w:jc w:val="both"/>
              <w:rPr>
                <w:rFonts w:eastAsia="DengXian"/>
                <w:sz w:val="18"/>
                <w:szCs w:val="18"/>
              </w:rPr>
            </w:pPr>
            <w:r>
              <w:rPr>
                <w:rFonts w:eastAsia="DengXian"/>
                <w:sz w:val="18"/>
                <w:szCs w:val="18"/>
              </w:rPr>
              <w:t>P0_alpha_ClId_xxxSet: It seems all are not needed. we can reuse legacy.</w:t>
            </w:r>
          </w:p>
          <w:p w14:paraId="7C6A58C1" w14:textId="77777777" w:rsidR="00735512" w:rsidRDefault="00735512" w:rsidP="005B2B5F">
            <w:pPr>
              <w:snapToGrid w:val="0"/>
              <w:jc w:val="both"/>
              <w:rPr>
                <w:rFonts w:eastAsia="DengXian"/>
                <w:sz w:val="18"/>
                <w:szCs w:val="18"/>
              </w:rPr>
            </w:pPr>
          </w:p>
          <w:p w14:paraId="52F0F02A" w14:textId="13472E5B" w:rsidR="00735512" w:rsidRDefault="00735512" w:rsidP="005B2B5F">
            <w:pPr>
              <w:snapToGrid w:val="0"/>
              <w:jc w:val="both"/>
              <w:rPr>
                <w:rFonts w:eastAsia="DengXian"/>
                <w:sz w:val="18"/>
                <w:szCs w:val="18"/>
              </w:rPr>
            </w:pPr>
            <w:proofErr w:type="spellStart"/>
            <w:r>
              <w:rPr>
                <w:rFonts w:eastAsia="DengXian"/>
                <w:sz w:val="18"/>
                <w:szCs w:val="18"/>
              </w:rPr>
              <w:t>InterCellMeasurementRS</w:t>
            </w:r>
            <w:proofErr w:type="spellEnd"/>
            <w:r>
              <w:rPr>
                <w:rFonts w:eastAsia="DengXian"/>
                <w:sz w:val="18"/>
                <w:szCs w:val="18"/>
              </w:rPr>
              <w:t xml:space="preserve">, </w:t>
            </w:r>
            <w:proofErr w:type="spellStart"/>
            <w:r>
              <w:rPr>
                <w:rFonts w:eastAsia="DengXian"/>
                <w:sz w:val="18"/>
                <w:szCs w:val="18"/>
              </w:rPr>
              <w:t>InterCellReportType</w:t>
            </w:r>
            <w:proofErr w:type="spellEnd"/>
            <w:r>
              <w:rPr>
                <w:rFonts w:eastAsia="DengXian"/>
                <w:sz w:val="18"/>
                <w:szCs w:val="18"/>
              </w:rPr>
              <w:t>: It looks both are not needed. we can reuse legacy.</w:t>
            </w:r>
          </w:p>
          <w:p w14:paraId="57868146" w14:textId="2CCA1860" w:rsidR="00735512" w:rsidRDefault="00735512" w:rsidP="005B2B5F">
            <w:pPr>
              <w:snapToGrid w:val="0"/>
              <w:jc w:val="both"/>
              <w:rPr>
                <w:rFonts w:eastAsia="DengXian"/>
                <w:sz w:val="18"/>
                <w:szCs w:val="18"/>
              </w:rPr>
            </w:pPr>
          </w:p>
          <w:p w14:paraId="6015E102" w14:textId="44A8ED64" w:rsidR="00735512" w:rsidRDefault="00735512" w:rsidP="005B2B5F">
            <w:pPr>
              <w:snapToGrid w:val="0"/>
              <w:jc w:val="both"/>
              <w:rPr>
                <w:rFonts w:eastAsia="DengXian"/>
                <w:sz w:val="18"/>
                <w:szCs w:val="18"/>
              </w:rPr>
            </w:pPr>
            <w:proofErr w:type="spellStart"/>
            <w:r>
              <w:rPr>
                <w:rFonts w:eastAsia="DengXian"/>
                <w:sz w:val="18"/>
                <w:szCs w:val="18"/>
              </w:rPr>
              <w:t>InterCellAdditionalPCI</w:t>
            </w:r>
            <w:proofErr w:type="spellEnd"/>
            <w:r>
              <w:rPr>
                <w:rFonts w:eastAsia="DengXian"/>
                <w:sz w:val="18"/>
                <w:szCs w:val="18"/>
              </w:rPr>
              <w:t xml:space="preserve">: We do not know the intention for this, but we think gNB can indicate a 3-bit indicator to indicate the physical serving cell for each SSB, which was </w:t>
            </w:r>
            <w:proofErr w:type="gramStart"/>
            <w:r>
              <w:rPr>
                <w:rFonts w:eastAsia="DengXian"/>
                <w:sz w:val="18"/>
                <w:szCs w:val="18"/>
              </w:rPr>
              <w:t>similar to</w:t>
            </w:r>
            <w:proofErr w:type="gramEnd"/>
            <w:r>
              <w:rPr>
                <w:rFonts w:eastAsia="DengXian"/>
                <w:sz w:val="18"/>
                <w:szCs w:val="18"/>
              </w:rPr>
              <w:t xml:space="preserve"> what is agreed in inter-cell mTRP (an indicator associated with TCI).</w:t>
            </w:r>
          </w:p>
          <w:p w14:paraId="1FA7FBAF" w14:textId="0A6F20B3" w:rsidR="00735512" w:rsidRDefault="00735512" w:rsidP="005B2B5F">
            <w:pPr>
              <w:snapToGrid w:val="0"/>
              <w:jc w:val="both"/>
              <w:rPr>
                <w:rFonts w:eastAsia="DengXian"/>
                <w:sz w:val="18"/>
                <w:szCs w:val="18"/>
              </w:rPr>
            </w:pPr>
          </w:p>
          <w:p w14:paraId="64462860" w14:textId="33B1C578" w:rsidR="00735512" w:rsidRDefault="00CB0C57" w:rsidP="005B2B5F">
            <w:pPr>
              <w:snapToGrid w:val="0"/>
              <w:jc w:val="both"/>
              <w:rPr>
                <w:rFonts w:eastAsia="DengXian"/>
                <w:sz w:val="18"/>
                <w:szCs w:val="18"/>
              </w:rPr>
            </w:pPr>
            <w:r>
              <w:rPr>
                <w:rFonts w:eastAsia="DengXian"/>
                <w:sz w:val="18"/>
                <w:szCs w:val="18"/>
              </w:rPr>
              <w:t>QCL-</w:t>
            </w:r>
            <w:proofErr w:type="spellStart"/>
            <w:r>
              <w:rPr>
                <w:rFonts w:eastAsia="DengXian"/>
                <w:sz w:val="18"/>
                <w:szCs w:val="18"/>
              </w:rPr>
              <w:t>Info_NeighbourCell</w:t>
            </w:r>
            <w:proofErr w:type="spellEnd"/>
            <w:r>
              <w:rPr>
                <w:rFonts w:eastAsia="DengXian"/>
                <w:sz w:val="18"/>
                <w:szCs w:val="18"/>
              </w:rPr>
              <w:t>: This depends on RAN2’s decision for the indicator associated with TCI. We have agreed to leave it to RAN2. We can remove it.</w:t>
            </w:r>
          </w:p>
          <w:p w14:paraId="45F158CC" w14:textId="56E85988" w:rsidR="00CB0C57" w:rsidRDefault="00CB0C57" w:rsidP="005B2B5F">
            <w:pPr>
              <w:snapToGrid w:val="0"/>
              <w:jc w:val="both"/>
              <w:rPr>
                <w:rFonts w:eastAsia="DengXian"/>
                <w:sz w:val="18"/>
                <w:szCs w:val="18"/>
              </w:rPr>
            </w:pPr>
          </w:p>
          <w:p w14:paraId="2ABFA4ED" w14:textId="2E791F44" w:rsidR="00CB0C57" w:rsidRDefault="00CB0C57" w:rsidP="005B2B5F">
            <w:pPr>
              <w:snapToGrid w:val="0"/>
              <w:jc w:val="both"/>
              <w:rPr>
                <w:rFonts w:eastAsia="DengXian"/>
                <w:sz w:val="18"/>
                <w:szCs w:val="18"/>
              </w:rPr>
            </w:pPr>
            <w:proofErr w:type="spellStart"/>
            <w:r>
              <w:rPr>
                <w:rFonts w:eastAsia="DengXian"/>
                <w:sz w:val="18"/>
                <w:szCs w:val="18"/>
              </w:rPr>
              <w:t>ControlResourceSet</w:t>
            </w:r>
            <w:proofErr w:type="spellEnd"/>
            <w:r>
              <w:rPr>
                <w:rFonts w:eastAsia="DengXian"/>
                <w:sz w:val="18"/>
                <w:szCs w:val="18"/>
              </w:rPr>
              <w:t>: This is not needed.</w:t>
            </w:r>
          </w:p>
          <w:p w14:paraId="77B14B97" w14:textId="67ADE287" w:rsidR="00CB0C57" w:rsidRDefault="00CB0C57" w:rsidP="005B2B5F">
            <w:pPr>
              <w:snapToGrid w:val="0"/>
              <w:jc w:val="both"/>
              <w:rPr>
                <w:rFonts w:eastAsia="DengXian"/>
                <w:sz w:val="18"/>
                <w:szCs w:val="18"/>
              </w:rPr>
            </w:pPr>
          </w:p>
          <w:p w14:paraId="14D84CDB" w14:textId="1FEA6D3F" w:rsidR="00CB0C57" w:rsidRDefault="00CB0C57" w:rsidP="005B2B5F">
            <w:pPr>
              <w:snapToGrid w:val="0"/>
              <w:jc w:val="both"/>
              <w:rPr>
                <w:rFonts w:eastAsia="DengXian"/>
                <w:sz w:val="18"/>
                <w:szCs w:val="18"/>
              </w:rPr>
            </w:pPr>
            <w:proofErr w:type="spellStart"/>
            <w:r>
              <w:rPr>
                <w:rFonts w:eastAsia="DengXian"/>
                <w:sz w:val="18"/>
                <w:szCs w:val="18"/>
              </w:rPr>
              <w:t>Mpe-xxxx</w:t>
            </w:r>
            <w:proofErr w:type="spellEnd"/>
            <w:r>
              <w:rPr>
                <w:rFonts w:eastAsia="DengXian"/>
                <w:sz w:val="18"/>
                <w:szCs w:val="18"/>
              </w:rPr>
              <w:t>: We do not think these are needed.</w:t>
            </w:r>
          </w:p>
          <w:p w14:paraId="7F6DCE38" w14:textId="328D2D5C" w:rsidR="00CB0C57" w:rsidRDefault="00CB0C57" w:rsidP="005B2B5F">
            <w:pPr>
              <w:snapToGrid w:val="0"/>
              <w:jc w:val="both"/>
              <w:rPr>
                <w:rFonts w:eastAsia="DengXian"/>
                <w:sz w:val="18"/>
                <w:szCs w:val="18"/>
              </w:rPr>
            </w:pPr>
          </w:p>
          <w:p w14:paraId="6D11F55D" w14:textId="61C032F2" w:rsidR="00CB0C57" w:rsidRDefault="00CB0C57" w:rsidP="005B2B5F">
            <w:pPr>
              <w:snapToGrid w:val="0"/>
              <w:jc w:val="both"/>
              <w:rPr>
                <w:rFonts w:eastAsia="DengXian"/>
                <w:sz w:val="18"/>
                <w:szCs w:val="18"/>
              </w:rPr>
            </w:pPr>
            <w:r>
              <w:rPr>
                <w:rFonts w:eastAsia="DengXian"/>
                <w:sz w:val="18"/>
                <w:szCs w:val="18"/>
              </w:rPr>
              <w:t>maxNrofTCI-state_r17: we may need to have separate value for UL/DL/Joint</w:t>
            </w:r>
          </w:p>
          <w:p w14:paraId="256F6B33" w14:textId="721102B7" w:rsidR="00CB0C57" w:rsidRDefault="00CB0C57" w:rsidP="005B2B5F">
            <w:pPr>
              <w:snapToGrid w:val="0"/>
              <w:jc w:val="both"/>
              <w:rPr>
                <w:rFonts w:eastAsia="DengXian"/>
                <w:sz w:val="18"/>
                <w:szCs w:val="18"/>
              </w:rPr>
            </w:pPr>
          </w:p>
          <w:p w14:paraId="11A20F75" w14:textId="0E1F386B" w:rsidR="00CB0C57" w:rsidRDefault="00CB0C57" w:rsidP="005B2B5F">
            <w:pPr>
              <w:snapToGrid w:val="0"/>
              <w:jc w:val="both"/>
              <w:rPr>
                <w:rFonts w:eastAsia="DengXian"/>
                <w:sz w:val="18"/>
                <w:szCs w:val="18"/>
              </w:rPr>
            </w:pPr>
            <w:r>
              <w:rPr>
                <w:rFonts w:eastAsia="DengXian"/>
                <w:sz w:val="18"/>
                <w:szCs w:val="18"/>
              </w:rPr>
              <w:t>TCI-</w:t>
            </w:r>
            <w:proofErr w:type="spellStart"/>
            <w:r>
              <w:rPr>
                <w:rFonts w:eastAsia="DengXian"/>
                <w:sz w:val="18"/>
                <w:szCs w:val="18"/>
              </w:rPr>
              <w:t>StateSharingList</w:t>
            </w:r>
            <w:proofErr w:type="spellEnd"/>
            <w:r>
              <w:rPr>
                <w:rFonts w:eastAsia="DengXian"/>
                <w:sz w:val="18"/>
                <w:szCs w:val="18"/>
              </w:rPr>
              <w:t>: Not needed</w:t>
            </w:r>
          </w:p>
          <w:p w14:paraId="5EC42BDF" w14:textId="77777777" w:rsidR="00CB0C57" w:rsidRDefault="00CB0C57" w:rsidP="005B2B5F">
            <w:pPr>
              <w:snapToGrid w:val="0"/>
              <w:jc w:val="both"/>
              <w:rPr>
                <w:rFonts w:eastAsia="DengXian"/>
                <w:sz w:val="18"/>
                <w:szCs w:val="18"/>
              </w:rPr>
            </w:pPr>
          </w:p>
          <w:p w14:paraId="71FDD2E7" w14:textId="2E931D6C" w:rsidR="00CB0C57" w:rsidRDefault="00CB0C57" w:rsidP="005B2B5F">
            <w:pPr>
              <w:snapToGrid w:val="0"/>
              <w:jc w:val="both"/>
              <w:rPr>
                <w:rFonts w:eastAsia="DengXian"/>
                <w:sz w:val="18"/>
                <w:szCs w:val="18"/>
              </w:rPr>
            </w:pPr>
            <w:r>
              <w:rPr>
                <w:rFonts w:eastAsia="DengXian"/>
                <w:sz w:val="18"/>
                <w:szCs w:val="18"/>
              </w:rPr>
              <w:t>ApplyTCI-State-r17forSRS: Not needed</w:t>
            </w:r>
          </w:p>
          <w:p w14:paraId="22CA326B" w14:textId="41FD03CB" w:rsidR="00735512" w:rsidRDefault="00735512" w:rsidP="005B2B5F">
            <w:pPr>
              <w:snapToGrid w:val="0"/>
              <w:jc w:val="both"/>
              <w:rPr>
                <w:rFonts w:eastAsia="DengXian"/>
                <w:sz w:val="18"/>
                <w:szCs w:val="18"/>
              </w:rPr>
            </w:pPr>
          </w:p>
          <w:p w14:paraId="2287632E" w14:textId="77777777" w:rsidR="00735512" w:rsidRDefault="00735512" w:rsidP="005B2B5F">
            <w:pPr>
              <w:snapToGrid w:val="0"/>
              <w:jc w:val="both"/>
              <w:rPr>
                <w:rFonts w:eastAsia="DengXian"/>
                <w:sz w:val="18"/>
                <w:szCs w:val="18"/>
              </w:rPr>
            </w:pPr>
          </w:p>
          <w:p w14:paraId="5B304316" w14:textId="003A4C1C" w:rsidR="00735512" w:rsidRPr="00565AE4" w:rsidRDefault="00735512" w:rsidP="005B2B5F">
            <w:pPr>
              <w:snapToGrid w:val="0"/>
              <w:jc w:val="both"/>
              <w:rPr>
                <w:rFonts w:eastAsia="DengXian"/>
                <w:sz w:val="18"/>
                <w:szCs w:val="18"/>
              </w:rPr>
            </w:pPr>
          </w:p>
        </w:tc>
      </w:tr>
      <w:tr w:rsidR="005B2B5F"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5B2B5F" w:rsidRPr="00565AE4" w:rsidRDefault="005B2B5F" w:rsidP="005B2B5F">
            <w:pPr>
              <w:snapToGrid w:val="0"/>
              <w:jc w:val="both"/>
              <w:rPr>
                <w:rFonts w:eastAsia="DengXian"/>
                <w:sz w:val="18"/>
                <w:szCs w:val="18"/>
              </w:rPr>
            </w:pPr>
          </w:p>
        </w:tc>
      </w:tr>
      <w:tr w:rsidR="005B2B5F"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5B2B5F" w:rsidRPr="00565AE4" w:rsidRDefault="005B2B5F" w:rsidP="005B2B5F">
            <w:pPr>
              <w:snapToGrid w:val="0"/>
              <w:jc w:val="both"/>
              <w:rPr>
                <w:rFonts w:eastAsia="DengXian"/>
                <w:sz w:val="18"/>
                <w:szCs w:val="18"/>
              </w:rPr>
            </w:pPr>
          </w:p>
        </w:tc>
      </w:tr>
      <w:tr w:rsidR="005B2B5F"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5B2B5F" w:rsidRPr="00565AE4" w:rsidRDefault="005B2B5F" w:rsidP="005B2B5F">
            <w:pPr>
              <w:snapToGrid w:val="0"/>
              <w:jc w:val="both"/>
              <w:rPr>
                <w:rFonts w:eastAsia="DengXian"/>
                <w:sz w:val="18"/>
                <w:szCs w:val="18"/>
              </w:rPr>
            </w:pPr>
          </w:p>
        </w:tc>
      </w:tr>
      <w:tr w:rsidR="005B2B5F"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5B2B5F" w:rsidRPr="00565AE4" w:rsidRDefault="005B2B5F" w:rsidP="005B2B5F">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Heading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2BE4" w14:textId="77777777" w:rsidR="00073469" w:rsidRDefault="00073469">
      <w:r>
        <w:separator/>
      </w:r>
    </w:p>
  </w:endnote>
  <w:endnote w:type="continuationSeparator" w:id="0">
    <w:p w14:paraId="5B526983" w14:textId="77777777" w:rsidR="00073469" w:rsidRDefault="0007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E969" w14:textId="77777777" w:rsidR="00073469" w:rsidRDefault="00073469">
      <w:r>
        <w:rPr>
          <w:color w:val="000000"/>
        </w:rPr>
        <w:separator/>
      </w:r>
    </w:p>
  </w:footnote>
  <w:footnote w:type="continuationSeparator" w:id="0">
    <w:p w14:paraId="01B50CD7" w14:textId="77777777" w:rsidR="00073469" w:rsidRDefault="00073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21113"/>
    <w:multiLevelType w:val="hybridMultilevel"/>
    <w:tmpl w:val="4D6EC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47509"/>
    <w:multiLevelType w:val="hybridMultilevel"/>
    <w:tmpl w:val="5826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9440BE"/>
    <w:multiLevelType w:val="hybridMultilevel"/>
    <w:tmpl w:val="74123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6E2FAF"/>
    <w:multiLevelType w:val="hybridMultilevel"/>
    <w:tmpl w:val="5D3AFAEA"/>
    <w:lvl w:ilvl="0" w:tplc="564AE17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9"/>
  </w:num>
  <w:num w:numId="3">
    <w:abstractNumId w:val="6"/>
  </w:num>
  <w:num w:numId="4">
    <w:abstractNumId w:val="16"/>
  </w:num>
  <w:num w:numId="5">
    <w:abstractNumId w:val="34"/>
  </w:num>
  <w:num w:numId="6">
    <w:abstractNumId w:val="10"/>
  </w:num>
  <w:num w:numId="7">
    <w:abstractNumId w:val="30"/>
  </w:num>
  <w:num w:numId="8">
    <w:abstractNumId w:val="23"/>
  </w:num>
  <w:num w:numId="9">
    <w:abstractNumId w:val="37"/>
  </w:num>
  <w:num w:numId="10">
    <w:abstractNumId w:val="32"/>
  </w:num>
  <w:num w:numId="11">
    <w:abstractNumId w:val="25"/>
  </w:num>
  <w:num w:numId="12">
    <w:abstractNumId w:val="8"/>
  </w:num>
  <w:num w:numId="13">
    <w:abstractNumId w:val="35"/>
  </w:num>
  <w:num w:numId="14">
    <w:abstractNumId w:val="27"/>
  </w:num>
  <w:num w:numId="15">
    <w:abstractNumId w:val="29"/>
  </w:num>
  <w:num w:numId="16">
    <w:abstractNumId w:val="17"/>
  </w:num>
  <w:num w:numId="17">
    <w:abstractNumId w:val="22"/>
  </w:num>
  <w:num w:numId="18">
    <w:abstractNumId w:val="47"/>
  </w:num>
  <w:num w:numId="19">
    <w:abstractNumId w:val="40"/>
  </w:num>
  <w:num w:numId="20">
    <w:abstractNumId w:val="45"/>
  </w:num>
  <w:num w:numId="21">
    <w:abstractNumId w:val="13"/>
  </w:num>
  <w:num w:numId="22">
    <w:abstractNumId w:val="12"/>
  </w:num>
  <w:num w:numId="23">
    <w:abstractNumId w:val="38"/>
  </w:num>
  <w:num w:numId="24">
    <w:abstractNumId w:val="0"/>
  </w:num>
  <w:num w:numId="25">
    <w:abstractNumId w:val="46"/>
  </w:num>
  <w:num w:numId="26">
    <w:abstractNumId w:val="5"/>
  </w:num>
  <w:num w:numId="27">
    <w:abstractNumId w:val="20"/>
  </w:num>
  <w:num w:numId="28">
    <w:abstractNumId w:val="1"/>
  </w:num>
  <w:num w:numId="29">
    <w:abstractNumId w:val="36"/>
  </w:num>
  <w:num w:numId="30">
    <w:abstractNumId w:val="19"/>
  </w:num>
  <w:num w:numId="31">
    <w:abstractNumId w:val="2"/>
  </w:num>
  <w:num w:numId="32">
    <w:abstractNumId w:val="3"/>
  </w:num>
  <w:num w:numId="33">
    <w:abstractNumId w:val="7"/>
  </w:num>
  <w:num w:numId="34">
    <w:abstractNumId w:val="11"/>
  </w:num>
  <w:num w:numId="35">
    <w:abstractNumId w:val="41"/>
  </w:num>
  <w:num w:numId="36">
    <w:abstractNumId w:val="24"/>
  </w:num>
  <w:num w:numId="37">
    <w:abstractNumId w:val="48"/>
  </w:num>
  <w:num w:numId="38">
    <w:abstractNumId w:val="4"/>
  </w:num>
  <w:num w:numId="39">
    <w:abstractNumId w:val="26"/>
  </w:num>
  <w:num w:numId="40">
    <w:abstractNumId w:val="28"/>
  </w:num>
  <w:num w:numId="41">
    <w:abstractNumId w:val="14"/>
  </w:num>
  <w:num w:numId="42">
    <w:abstractNumId w:val="18"/>
  </w:num>
  <w:num w:numId="43">
    <w:abstractNumId w:val="31"/>
  </w:num>
  <w:num w:numId="44">
    <w:abstractNumId w:val="13"/>
  </w:num>
  <w:num w:numId="45">
    <w:abstractNumId w:val="21"/>
  </w:num>
  <w:num w:numId="46">
    <w:abstractNumId w:val="42"/>
  </w:num>
  <w:num w:numId="47">
    <w:abstractNumId w:val="39"/>
  </w:num>
  <w:num w:numId="48">
    <w:abstractNumId w:val="15"/>
  </w:num>
  <w:num w:numId="49">
    <w:abstractNumId w:val="43"/>
  </w:num>
  <w:num w:numId="50">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418"/>
    <w:rsid w:val="00071B43"/>
    <w:rsid w:val="0007253B"/>
    <w:rsid w:val="00072EAE"/>
    <w:rsid w:val="00073469"/>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2E5D"/>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17EF"/>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47A"/>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4E3"/>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5BE"/>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4F00"/>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0127"/>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2B5F"/>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5EFE"/>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551C"/>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87C"/>
    <w:rsid w:val="00620A8E"/>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25FE"/>
    <w:rsid w:val="006B3782"/>
    <w:rsid w:val="006B4029"/>
    <w:rsid w:val="006B594D"/>
    <w:rsid w:val="006B6218"/>
    <w:rsid w:val="006B6535"/>
    <w:rsid w:val="006B6AA4"/>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5512"/>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47BD"/>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691"/>
    <w:rsid w:val="00857E31"/>
    <w:rsid w:val="00857E51"/>
    <w:rsid w:val="00860701"/>
    <w:rsid w:val="008609D5"/>
    <w:rsid w:val="008647AD"/>
    <w:rsid w:val="0086662A"/>
    <w:rsid w:val="0087187C"/>
    <w:rsid w:val="00871BA3"/>
    <w:rsid w:val="008720A2"/>
    <w:rsid w:val="00873A3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1A92"/>
    <w:rsid w:val="008C30AB"/>
    <w:rsid w:val="008C3F04"/>
    <w:rsid w:val="008C45B3"/>
    <w:rsid w:val="008C4DEE"/>
    <w:rsid w:val="008C5150"/>
    <w:rsid w:val="008C5211"/>
    <w:rsid w:val="008C5D86"/>
    <w:rsid w:val="008C7E60"/>
    <w:rsid w:val="008D2855"/>
    <w:rsid w:val="008D2EB6"/>
    <w:rsid w:val="008D43AE"/>
    <w:rsid w:val="008D51B0"/>
    <w:rsid w:val="008D63D5"/>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5A8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79F"/>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4F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A5B"/>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916"/>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49"/>
    <w:rsid w:val="00BF3A56"/>
    <w:rsid w:val="00BF5458"/>
    <w:rsid w:val="00BF585A"/>
    <w:rsid w:val="00BF5A51"/>
    <w:rsid w:val="00C0005C"/>
    <w:rsid w:val="00C00DE2"/>
    <w:rsid w:val="00C02535"/>
    <w:rsid w:val="00C03126"/>
    <w:rsid w:val="00C0441F"/>
    <w:rsid w:val="00C04846"/>
    <w:rsid w:val="00C049FC"/>
    <w:rsid w:val="00C04D6B"/>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0EB6"/>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05E0"/>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0C57"/>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5F5B"/>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5EA0"/>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972"/>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0775"/>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0907"/>
    <w:rsid w:val="00F523DD"/>
    <w:rsid w:val="00F5241B"/>
    <w:rsid w:val="00F53153"/>
    <w:rsid w:val="00F53394"/>
    <w:rsid w:val="00F555DA"/>
    <w:rsid w:val="00F5587B"/>
    <w:rsid w:val="00F56FA7"/>
    <w:rsid w:val="00F60684"/>
    <w:rsid w:val="00F613D9"/>
    <w:rsid w:val="00F61A9F"/>
    <w:rsid w:val="00F62683"/>
    <w:rsid w:val="00F62E0B"/>
    <w:rsid w:val="00F63A57"/>
    <w:rsid w:val="00F63D31"/>
    <w:rsid w:val="00F63DE0"/>
    <w:rsid w:val="00F65EFD"/>
    <w:rsid w:val="00F67192"/>
    <w:rsid w:val="00F72417"/>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5893286">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910D-296F-4211-B74E-668FC071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1716</Words>
  <Characters>9784</Characters>
  <Application>Microsoft Office Word</Application>
  <DocSecurity>0</DocSecurity>
  <Lines>81</Lines>
  <Paragraphs>22</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dcterms:created xsi:type="dcterms:W3CDTF">2021-10-13T11:31:00Z</dcterms:created>
  <dcterms:modified xsi:type="dcterms:W3CDTF">2021-10-13T11:31:00Z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