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095FBF"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095FBF"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095FBF"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095FBF"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095FBF"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095FBF"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095FBF"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095FBF"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095FBF"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Heading3"/>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6A09A053" w14:textId="6BB8D52D" w:rsidR="00F0497B"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Header"/>
        <w:ind w:left="1080"/>
        <w:textAlignment w:val="auto"/>
        <w:rPr>
          <w:rFonts w:eastAsia="SimSun" w:cs="Arial"/>
          <w:b w:val="0"/>
          <w:noProof w:val="0"/>
          <w:color w:val="FF0000"/>
          <w:sz w:val="20"/>
          <w:u w:val="single"/>
          <w:lang w:eastAsia="zh-CN"/>
        </w:rPr>
      </w:pPr>
      <w:r w:rsidRPr="00F0497B">
        <w:rPr>
          <w:rFonts w:eastAsia="SimSun" w:cs="Arial"/>
          <w:bCs/>
          <w:noProof w:val="0"/>
          <w:sz w:val="20"/>
          <w:lang w:eastAsia="zh-CN"/>
        </w:rPr>
        <w:t>RAN1 answer</w:t>
      </w:r>
      <w:r w:rsidRPr="00F0497B">
        <w:rPr>
          <w:rFonts w:eastAsia="SimSun" w:cs="Arial"/>
          <w:b w:val="0"/>
          <w:noProof w:val="0"/>
          <w:sz w:val="20"/>
          <w:lang w:eastAsia="zh-CN"/>
        </w:rPr>
        <w:t xml:space="preserve">: </w:t>
      </w:r>
      <w:r w:rsidRPr="00CE52FB">
        <w:rPr>
          <w:rFonts w:eastAsia="SimSun"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SimSun"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Header"/>
        <w:ind w:left="1080"/>
        <w:textAlignment w:val="auto"/>
        <w:rPr>
          <w:b w:val="0"/>
          <w:bCs/>
        </w:rPr>
      </w:pPr>
    </w:p>
    <w:p w14:paraId="518C377D" w14:textId="77777777" w:rsidR="00F0497B" w:rsidRPr="002926CF"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SimSun" w:hAnsi="Arial" w:cs="Arial"/>
          <w:b/>
          <w:lang w:eastAsia="zh-CN"/>
        </w:rPr>
        <w:t xml:space="preserve">RAN1 answer: </w:t>
      </w:r>
      <w:r w:rsidRPr="00CE52FB">
        <w:rPr>
          <w:rFonts w:ascii="Arial" w:eastAsia="SimSun" w:hAnsi="Arial" w:cs="Arial"/>
          <w:bCs/>
          <w:u w:val="single"/>
          <w:lang w:eastAsia="zh-CN"/>
        </w:rPr>
        <w:t xml:space="preserve">RAN1 specifications are agnostic to NR band definitions, and do not place any such limitations. </w:t>
      </w:r>
      <w:r w:rsidRPr="00CE52FB">
        <w:rPr>
          <w:rFonts w:ascii="Arial" w:eastAsia="SimSun"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ListParagraph"/>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303F9C43"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6360809" w14:textId="284BC54B"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although we also think the second answer looks a bit indirect to the RAN4 question as Apple pointed.</w:t>
            </w:r>
          </w:p>
        </w:tc>
      </w:tr>
      <w:tr w:rsidR="00E949B2" w:rsidRPr="00BA6870" w14:paraId="38452424" w14:textId="77777777" w:rsidTr="00B42112">
        <w:trPr>
          <w:trHeight w:val="182"/>
        </w:trPr>
        <w:tc>
          <w:tcPr>
            <w:tcW w:w="1975" w:type="dxa"/>
            <w:shd w:val="clear" w:color="auto" w:fill="auto"/>
          </w:tcPr>
          <w:p w14:paraId="2C586F15" w14:textId="7E70BC48"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029E14EF" w14:textId="77777777"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with the proposed response with or without the sentence in cyan, although don’t see any value in that sentence.</w:t>
            </w:r>
          </w:p>
          <w:p w14:paraId="61D101F2" w14:textId="6A84E2E4"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to indicate that there is a requirement to the UL BWP and DL BWP to have the same central frequency as indicated by Apple as this is indeed a RAN1 restriction.</w:t>
            </w:r>
          </w:p>
          <w:p w14:paraId="0701300E" w14:textId="77777777" w:rsidR="00E949B2" w:rsidRDefault="00E949B2" w:rsidP="00B42112">
            <w:pPr>
              <w:overflowPunct/>
              <w:autoSpaceDE/>
              <w:autoSpaceDN/>
              <w:adjustRightInd/>
              <w:spacing w:after="0"/>
              <w:textAlignment w:val="auto"/>
              <w:rPr>
                <w:rFonts w:ascii="Arial" w:eastAsia="Yu Mincho" w:hAnsi="Arial" w:cs="Arial"/>
                <w:sz w:val="16"/>
                <w:szCs w:val="16"/>
              </w:rPr>
            </w:pPr>
          </w:p>
          <w:p w14:paraId="57AA3877" w14:textId="5A7A7980" w:rsidR="00E949B2" w:rsidRDefault="00E949B2" w:rsidP="00B42112">
            <w:pPr>
              <w:overflowPunct/>
              <w:autoSpaceDE/>
              <w:autoSpaceDN/>
              <w:adjustRightInd/>
              <w:spacing w:after="0"/>
              <w:textAlignment w:val="auto"/>
              <w:rPr>
                <w:rFonts w:ascii="Arial" w:eastAsia="Yu Mincho" w:hAnsi="Arial" w:cs="Arial"/>
                <w:sz w:val="16"/>
                <w:szCs w:val="16"/>
              </w:rPr>
            </w:pPr>
            <w:r w:rsidRPr="00E949B2">
              <w:rPr>
                <w:rFonts w:ascii="Arial" w:eastAsia="Yu Mincho" w:hAnsi="Arial" w:cs="Arial"/>
                <w:sz w:val="16"/>
                <w:szCs w:val="16"/>
                <w:highlight w:val="yellow"/>
              </w:rPr>
              <w:t>@Apple,</w:t>
            </w:r>
            <w:r>
              <w:rPr>
                <w:rFonts w:ascii="Arial" w:eastAsia="Yu Mincho" w:hAnsi="Arial" w:cs="Arial"/>
                <w:sz w:val="16"/>
                <w:szCs w:val="16"/>
              </w:rPr>
              <w:t xml:space="preserve"> it is RAN4 business that the UE cannot operate outside a defined band, but there is no such restriction in RAN1 specifications. It makes no sense for RAN1 to answer to RAN4 that RAN4 doesn’t specify for UEs that are outside defined bands, nor RAN2 defines any capabilities to do so, but the cyan sentence anyway does this already. Even this is not really a justified RAN1 answer and stating universal facts should be unnecessary as RAN4 must be at least as well aware of the restrictions their spec place on the UE as RAN1 is. RAN1 just doesn’t add anything more to those restrictions in place in RAN4 (and RAN2), and that’s what the answer should be.</w:t>
            </w:r>
          </w:p>
        </w:tc>
      </w:tr>
      <w:tr w:rsidR="000D17DD" w14:paraId="66A96664"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C052BC"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32DF3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Although it is true that in core specs there is almost no band mentioned in RAN1, it is also the case that UE features are created from RAN1 wherein most of the UE capabilities can only be reported per band or per BC. Thus, UE behaviour for the transmissions outside a band is undetermined. There are no UE capabilities reported/assumed for that part.</w:t>
            </w:r>
          </w:p>
        </w:tc>
      </w:tr>
      <w:tr w:rsidR="00604DD1" w14:paraId="75A5DA0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A7BDACB" w14:textId="147529D3" w:rsidR="00604DD1" w:rsidRPr="000D17DD" w:rsidRDefault="00604DD1" w:rsidP="00604DD1">
            <w:pPr>
              <w:overflowPunct/>
              <w:autoSpaceDE/>
              <w:autoSpaceDN/>
              <w:adjustRightInd/>
              <w:spacing w:after="0"/>
              <w:textAlignment w:val="auto"/>
              <w:rPr>
                <w:rFonts w:ascii="Arial" w:eastAsia="Yu Mincho" w:hAnsi="Arial" w:cs="Arial"/>
                <w:sz w:val="16"/>
                <w:szCs w:val="16"/>
              </w:rPr>
            </w:pPr>
            <w:r w:rsidRPr="000E5071">
              <w:rPr>
                <w:rFonts w:ascii="Arial" w:eastAsia="Yu Mincho" w:hAnsi="Arial" w:cs="Arial" w:hint="eastAsia"/>
                <w:sz w:val="16"/>
                <w:szCs w:val="16"/>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856CA6" w14:textId="6DD22D63"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sz w:val="16"/>
                <w:szCs w:val="16"/>
                <w:lang w:eastAsia="ko-KR"/>
              </w:rPr>
              <w:t>F</w:t>
            </w:r>
            <w:r>
              <w:rPr>
                <w:rFonts w:ascii="Arial" w:eastAsia="Malgun Gothic" w:hAnsi="Arial" w:cs="Arial" w:hint="eastAsia"/>
                <w:sz w:val="16"/>
                <w:szCs w:val="16"/>
                <w:lang w:eastAsia="ko-KR"/>
              </w:rPr>
              <w:t xml:space="preserve">ine </w:t>
            </w:r>
            <w:r>
              <w:rPr>
                <w:rFonts w:ascii="Arial" w:eastAsia="Malgun Gothic" w:hAnsi="Arial" w:cs="Arial"/>
                <w:sz w:val="16"/>
                <w:szCs w:val="16"/>
                <w:lang w:eastAsia="ko-KR"/>
              </w:rPr>
              <w:t xml:space="preserve">with the updated proposal. One editorial suggestion - The </w:t>
            </w:r>
            <w:r w:rsidRPr="000E5071">
              <w:rPr>
                <w:rFonts w:ascii="Arial" w:eastAsia="Malgun Gothic" w:hAnsi="Arial" w:cs="Arial"/>
                <w:sz w:val="16"/>
                <w:szCs w:val="16"/>
                <w:highlight w:val="cyan"/>
                <w:lang w:eastAsia="ko-KR"/>
              </w:rPr>
              <w:t>highlighted sentences</w:t>
            </w:r>
            <w:r>
              <w:rPr>
                <w:rFonts w:ascii="Arial" w:eastAsia="Malgun Gothic" w:hAnsi="Arial" w:cs="Arial"/>
                <w:sz w:val="16"/>
                <w:szCs w:val="16"/>
                <w:lang w:eastAsia="ko-KR"/>
              </w:rPr>
              <w:t xml:space="preserve"> can start with </w:t>
            </w:r>
            <w:r w:rsidRPr="000E5071">
              <w:rPr>
                <w:rFonts w:ascii="Arial" w:eastAsia="Malgun Gothic" w:hAnsi="Arial" w:cs="Arial"/>
                <w:color w:val="FF0000"/>
                <w:sz w:val="16"/>
                <w:szCs w:val="16"/>
                <w:lang w:eastAsia="ko-KR"/>
              </w:rPr>
              <w:t>“It is RAN1 understanding that…”.</w:t>
            </w:r>
          </w:p>
        </w:tc>
      </w:tr>
      <w:tr w:rsidR="008C4FC1" w14:paraId="3FD71B63"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A807716" w14:textId="5C2D1788" w:rsidR="008C4FC1" w:rsidRPr="000E5071" w:rsidRDefault="008C4FC1" w:rsidP="00604DD1">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D653CB7" w14:textId="1EEE66D8" w:rsidR="008C4FC1" w:rsidRDefault="008C4FC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sz w:val="16"/>
                <w:szCs w:val="16"/>
                <w:lang w:eastAsia="ko-KR"/>
              </w:rPr>
              <w:t>The proposed reply is fine with us. We do not see a need to address the TDD case since it is not in scope of the WI.We do not see the relevance that the UE capabilities are per band as raised by Hauwei. The band definitions are anyway for RAN4 to discuss.</w:t>
            </w:r>
          </w:p>
        </w:tc>
      </w:tr>
    </w:tbl>
    <w:p w14:paraId="5AE1788E" w14:textId="77777777" w:rsidR="00F0497B" w:rsidRPr="00604DD1" w:rsidRDefault="00F0497B" w:rsidP="00F0497B">
      <w:pPr>
        <w:ind w:left="1080"/>
        <w:rPr>
          <w:rFonts w:ascii="Arial" w:hAnsi="Arial" w:cs="Arial"/>
          <w:b/>
          <w:bCs/>
        </w:rPr>
      </w:pPr>
    </w:p>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two time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xml:space="preserve">, as long as the configuration on each cell in </w:t>
            </w:r>
            <w:r w:rsidRPr="00FD2714">
              <w:rPr>
                <w:rFonts w:ascii="Arial" w:hAnsi="Arial" w:cs="Arial"/>
                <w:color w:val="00B050"/>
                <w:sz w:val="20"/>
                <w:szCs w:val="20"/>
                <w:lang w:val="en-GB"/>
              </w:rPr>
              <w:lastRenderedPageBreak/>
              <w:t>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Heading3"/>
      </w:pPr>
      <w:r>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ListParagraph"/>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68203377"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3FB727C1" w14:textId="7336925E"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4141ECA1" w14:textId="77777777" w:rsidTr="00B42112">
        <w:trPr>
          <w:trHeight w:val="182"/>
        </w:trPr>
        <w:tc>
          <w:tcPr>
            <w:tcW w:w="1975" w:type="dxa"/>
            <w:shd w:val="clear" w:color="auto" w:fill="auto"/>
          </w:tcPr>
          <w:p w14:paraId="1466C63A" w14:textId="35421089"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45CF6AD3" w14:textId="4B68D3FF"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OK with the response and OK to ad inactive state even though that’s more of a RAN2 detail.</w:t>
            </w:r>
          </w:p>
        </w:tc>
      </w:tr>
      <w:tr w:rsidR="000D17DD" w14:paraId="43BE5F8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F5FAAB5"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24D2F8"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Can live with it.</w:t>
            </w:r>
          </w:p>
        </w:tc>
      </w:tr>
      <w:tr w:rsidR="00604DD1" w14:paraId="2E55495E"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8864F7D" w14:textId="0FBBF7DB"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2045F4" w14:textId="77777777" w:rsidR="00604DD1" w:rsidRDefault="00604DD1" w:rsidP="00604DD1">
            <w:pPr>
              <w:overflowPunct/>
              <w:autoSpaceDE/>
              <w:autoSpaceDN/>
              <w:adjustRightInd/>
              <w:spacing w:after="0"/>
              <w:textAlignment w:val="auto"/>
              <w:rPr>
                <w:rFonts w:ascii="Arial" w:eastAsia="Malgun Gothic" w:hAnsi="Arial" w:cs="Arial"/>
                <w:sz w:val="16"/>
                <w:szCs w:val="16"/>
                <w:lang w:eastAsia="ko-KR"/>
              </w:rPr>
            </w:pPr>
            <w:r>
              <w:rPr>
                <w:rFonts w:ascii="Arial" w:eastAsia="Malgun Gothic" w:hAnsi="Arial" w:cs="Arial" w:hint="eastAsia"/>
                <w:sz w:val="16"/>
                <w:szCs w:val="16"/>
                <w:lang w:eastAsia="ko-KR"/>
              </w:rPr>
              <w:t>We are ok with the first answer.</w:t>
            </w:r>
          </w:p>
          <w:p w14:paraId="63A43A16" w14:textId="225A11BC"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sz w:val="16"/>
                <w:szCs w:val="16"/>
                <w:lang w:eastAsia="ko-KR"/>
              </w:rPr>
              <w:t>For the second one, we want to get a clarification: what is the meaning of “</w:t>
            </w:r>
            <w:r w:rsidRPr="002926CF">
              <w:rPr>
                <w:rFonts w:eastAsia="SimSun" w:cs="Arial"/>
                <w:color w:val="4472C4" w:themeColor="accent1"/>
                <w:lang w:eastAsia="zh-CN"/>
              </w:rPr>
              <w:t>two time staggered SSBs and CORESET#0 on the same frequency</w:t>
            </w:r>
            <w:r>
              <w:rPr>
                <w:rFonts w:eastAsia="SimSun" w:cs="Arial"/>
                <w:color w:val="4472C4" w:themeColor="accent1"/>
                <w:lang w:eastAsia="zh-CN"/>
              </w:rPr>
              <w:t xml:space="preserve">” </w:t>
            </w:r>
            <w:r w:rsidRPr="000F595F">
              <w:rPr>
                <w:rFonts w:ascii="Arial" w:eastAsia="Malgun Gothic" w:hAnsi="Arial" w:cs="Arial"/>
                <w:sz w:val="16"/>
                <w:szCs w:val="16"/>
                <w:lang w:eastAsia="ko-KR"/>
              </w:rPr>
              <w:t xml:space="preserve">and </w:t>
            </w:r>
            <w:r>
              <w:rPr>
                <w:rFonts w:ascii="Arial" w:eastAsia="Malgun Gothic" w:hAnsi="Arial" w:cs="Arial"/>
                <w:sz w:val="16"/>
                <w:szCs w:val="16"/>
                <w:lang w:eastAsia="ko-KR"/>
              </w:rPr>
              <w:t xml:space="preserve">the </w:t>
            </w:r>
            <w:r w:rsidRPr="000F595F">
              <w:rPr>
                <w:rFonts w:ascii="Arial" w:eastAsia="Malgun Gothic" w:hAnsi="Arial" w:cs="Arial"/>
                <w:sz w:val="16"/>
                <w:szCs w:val="16"/>
                <w:lang w:eastAsia="ko-KR"/>
              </w:rPr>
              <w:t>UE</w:t>
            </w:r>
            <w:r>
              <w:rPr>
                <w:rFonts w:ascii="Arial" w:eastAsia="Malgun Gothic" w:hAnsi="Arial" w:cs="Arial"/>
                <w:sz w:val="16"/>
                <w:szCs w:val="16"/>
                <w:lang w:eastAsia="ko-KR"/>
              </w:rPr>
              <w:t>s</w:t>
            </w:r>
            <w:r>
              <w:rPr>
                <w:rFonts w:eastAsia="SimSun" w:cs="Arial"/>
                <w:color w:val="4472C4" w:themeColor="accent1"/>
                <w:lang w:eastAsia="zh-CN"/>
              </w:rPr>
              <w:t xml:space="preserve"> “</w:t>
            </w:r>
            <w:r w:rsidRPr="002926CF">
              <w:rPr>
                <w:rFonts w:eastAsia="SimSun" w:cs="Arial"/>
                <w:color w:val="4472C4" w:themeColor="accent1"/>
                <w:lang w:eastAsia="zh-CN"/>
              </w:rPr>
              <w:t>can track their own time staggered SSB and CORESET#0</w:t>
            </w:r>
            <w:r>
              <w:rPr>
                <w:rFonts w:eastAsia="SimSun" w:cs="Arial"/>
                <w:color w:val="4472C4" w:themeColor="accent1"/>
                <w:lang w:eastAsia="zh-CN"/>
              </w:rPr>
              <w:t xml:space="preserve">” </w:t>
            </w:r>
            <w:r w:rsidRPr="00F75CCE">
              <w:rPr>
                <w:rFonts w:ascii="Arial" w:eastAsia="Malgun Gothic" w:hAnsi="Arial" w:cs="Arial"/>
                <w:sz w:val="16"/>
                <w:szCs w:val="16"/>
                <w:lang w:eastAsia="ko-KR"/>
              </w:rPr>
              <w:t>in RAN4 question</w:t>
            </w:r>
            <w:r>
              <w:rPr>
                <w:rFonts w:ascii="Arial" w:eastAsia="Malgun Gothic" w:hAnsi="Arial" w:cs="Arial"/>
                <w:sz w:val="16"/>
                <w:szCs w:val="16"/>
                <w:lang w:eastAsia="ko-KR"/>
              </w:rPr>
              <w:t xml:space="preserve">? Since it is </w:t>
            </w:r>
            <w:r w:rsidRPr="000F595F">
              <w:rPr>
                <w:rFonts w:ascii="Arial" w:eastAsia="Malgun Gothic" w:hAnsi="Arial" w:cs="Arial"/>
                <w:sz w:val="16"/>
                <w:szCs w:val="16"/>
                <w:lang w:eastAsia="ko-KR"/>
              </w:rPr>
              <w:t>one cell approach</w:t>
            </w:r>
            <w:r>
              <w:rPr>
                <w:rFonts w:ascii="Arial" w:eastAsia="Malgun Gothic" w:hAnsi="Arial" w:cs="Arial"/>
                <w:sz w:val="16"/>
                <w:szCs w:val="16"/>
                <w:lang w:eastAsia="ko-KR"/>
              </w:rPr>
              <w:t>, SSBs would be common for all UEs not designated for left or right UE.</w:t>
            </w:r>
          </w:p>
        </w:tc>
      </w:tr>
      <w:tr w:rsidR="008C4FC1" w14:paraId="09CB604D"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9259E77" w14:textId="35DED6C8"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3D17EA" w14:textId="09F5B03A"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We are fine with the reply.</w:t>
            </w:r>
          </w:p>
        </w:tc>
      </w:tr>
    </w:tbl>
    <w:p w14:paraId="66E57645" w14:textId="77777777" w:rsidR="00945D53" w:rsidRPr="00101F7B" w:rsidRDefault="00945D53" w:rsidP="00361D72"/>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lastRenderedPageBreak/>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ListParagraph"/>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384EC566" w14:textId="40F7A8BB" w:rsidR="00F0497B" w:rsidRDefault="00F0497B" w:rsidP="00622410"/>
    <w:p w14:paraId="3A003AF7" w14:textId="479FAEE8" w:rsidR="00F0497B" w:rsidRDefault="00F0497B" w:rsidP="00F0497B">
      <w:pPr>
        <w:pStyle w:val="Heading3"/>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ListParagraph"/>
        <w:numPr>
          <w:ilvl w:val="0"/>
          <w:numId w:val="38"/>
        </w:numPr>
        <w:rPr>
          <w:rFonts w:ascii="Times New Roman" w:hAnsi="Times New Roman"/>
          <w:sz w:val="20"/>
          <w:szCs w:val="20"/>
          <w:lang w:val="en-GB"/>
        </w:rPr>
      </w:pPr>
      <w:r w:rsidRPr="00E0303C">
        <w:rPr>
          <w:rFonts w:ascii="Times New Roman" w:hAnsi="Times New Roman"/>
          <w:sz w:val="20"/>
          <w:szCs w:val="20"/>
          <w:lang w:val="en-GB"/>
        </w:rPr>
        <w:lastRenderedPageBreak/>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gNB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ListParagraph"/>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ListParagraph"/>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ListParagraph"/>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ListParagraph"/>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ListParagraph"/>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ListParagraph"/>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53FBFD59"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3291338" w14:textId="496E4C2F"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and Apple’s modifications.</w:t>
            </w:r>
          </w:p>
        </w:tc>
      </w:tr>
      <w:tr w:rsidR="006D14D6" w:rsidRPr="00BA6870" w14:paraId="30742413" w14:textId="77777777" w:rsidTr="00B42112">
        <w:trPr>
          <w:trHeight w:val="182"/>
        </w:trPr>
        <w:tc>
          <w:tcPr>
            <w:tcW w:w="1975" w:type="dxa"/>
            <w:shd w:val="clear" w:color="auto" w:fill="auto"/>
          </w:tcPr>
          <w:p w14:paraId="4FAA6EC4" w14:textId="7474B31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586832DD" w14:textId="5047B315"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updated proposal with or without Apple’s modifications.</w:t>
            </w:r>
          </w:p>
        </w:tc>
      </w:tr>
      <w:tr w:rsidR="000D17DD" w14:paraId="1C58B31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0E51744"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A4612"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hint="eastAsia"/>
                <w:sz w:val="16"/>
                <w:szCs w:val="16"/>
              </w:rPr>
              <w:t>In</w:t>
            </w:r>
            <w:r w:rsidRPr="000D17DD">
              <w:rPr>
                <w:rFonts w:ascii="Arial" w:eastAsia="Yu Mincho" w:hAnsi="Arial" w:cs="Arial"/>
                <w:sz w:val="16"/>
                <w:szCs w:val="16"/>
              </w:rPr>
              <w:t xml:space="preserve"> legacy CA, gNB does not have to avoid collisions between two CCs and there are UE capability support of simultaneous transmission/reception; but now it seems to be restriction/requirement for overlapping CA. The </w:t>
            </w:r>
            <w:r w:rsidRPr="000D17DD">
              <w:rPr>
                <w:rFonts w:ascii="Arial" w:eastAsia="Yu Mincho" w:hAnsi="Arial" w:cs="Arial"/>
                <w:sz w:val="16"/>
                <w:szCs w:val="16"/>
              </w:rPr>
              <w:lastRenderedPageBreak/>
              <w:t>UE capability for simultaneous transmission/reception therefore could be problematic as Apple mentioned, that’s also why we propose the previous wording.</w:t>
            </w:r>
          </w:p>
          <w:p w14:paraId="081F0D7D"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p w14:paraId="4709E646"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To be short, the below is proposed as replacement of our previous adding</w:t>
            </w:r>
          </w:p>
          <w:p w14:paraId="61D3E74A" w14:textId="77777777" w:rsidR="000D17DD" w:rsidRPr="00A450C6" w:rsidRDefault="000D17DD" w:rsidP="000D17DD">
            <w:pPr>
              <w:pStyle w:val="ListParagraph"/>
              <w:numPr>
                <w:ilvl w:val="0"/>
                <w:numId w:val="36"/>
              </w:numPr>
              <w:rPr>
                <w:rFonts w:ascii="Arial" w:hAnsi="Arial" w:cs="Arial"/>
                <w:sz w:val="18"/>
                <w:szCs w:val="20"/>
                <w:lang w:val="en-GB"/>
              </w:rPr>
            </w:pPr>
            <w:r w:rsidRPr="00A450C6">
              <w:rPr>
                <w:rFonts w:ascii="Arial" w:hAnsi="Arial" w:cs="Arial"/>
                <w:sz w:val="18"/>
                <w:szCs w:val="20"/>
                <w:lang w:val="en-GB"/>
              </w:rPr>
              <w:t xml:space="preserve">gNB scheduler is responsible for avoiding collisions of different transmissions </w:t>
            </w:r>
            <w:r w:rsidRPr="00A450C6">
              <w:rPr>
                <w:rFonts w:ascii="Arial" w:hAnsi="Arial" w:cs="Arial"/>
                <w:strike/>
                <w:color w:val="00B0F0"/>
                <w:sz w:val="18"/>
                <w:szCs w:val="20"/>
                <w:lang w:val="en-GB"/>
              </w:rPr>
              <w:t>in general, this would be the case</w:t>
            </w:r>
            <w:r w:rsidRPr="00A450C6">
              <w:rPr>
                <w:rFonts w:ascii="Arial" w:hAnsi="Arial" w:cs="Arial"/>
                <w:color w:val="00B0F0"/>
                <w:sz w:val="18"/>
                <w:szCs w:val="20"/>
                <w:lang w:val="en-GB"/>
              </w:rPr>
              <w:t xml:space="preserve"> as a network restriction for the overlapping part</w:t>
            </w:r>
            <w:r w:rsidRPr="00A450C6">
              <w:rPr>
                <w:rFonts w:ascii="Arial" w:hAnsi="Arial" w:cs="Arial"/>
                <w:color w:val="FF0000"/>
                <w:sz w:val="18"/>
                <w:szCs w:val="20"/>
                <w:lang w:val="en-GB"/>
              </w:rPr>
              <w:t xml:space="preserve"> </w:t>
            </w:r>
            <w:r w:rsidRPr="00A450C6">
              <w:rPr>
                <w:rFonts w:ascii="Arial" w:hAnsi="Arial" w:cs="Arial"/>
                <w:sz w:val="18"/>
                <w:szCs w:val="20"/>
                <w:lang w:val="en-GB"/>
              </w:rPr>
              <w:t>with overlapped CA</w:t>
            </w:r>
            <w:r w:rsidRPr="00A450C6">
              <w:rPr>
                <w:rFonts w:ascii="Arial" w:hAnsi="Arial" w:cs="Arial"/>
                <w:color w:val="00B0F0"/>
                <w:sz w:val="18"/>
                <w:szCs w:val="20"/>
                <w:lang w:val="en-GB"/>
              </w:rPr>
              <w:t>,</w:t>
            </w:r>
            <w:r w:rsidRPr="00A450C6">
              <w:rPr>
                <w:rFonts w:ascii="Arial" w:hAnsi="Arial" w:cs="Arial"/>
                <w:sz w:val="18"/>
                <w:szCs w:val="20"/>
                <w:lang w:val="en-GB"/>
              </w:rPr>
              <w:t xml:space="preserve"> </w:t>
            </w:r>
            <w:r w:rsidRPr="00A450C6">
              <w:rPr>
                <w:rFonts w:ascii="Arial" w:hAnsi="Arial" w:cs="Arial"/>
                <w:sz w:val="18"/>
                <w:szCs w:val="20"/>
                <w:u w:val="single"/>
                <w:lang w:val="en-GB"/>
              </w:rPr>
              <w:t>i</w:t>
            </w:r>
            <w:r w:rsidRPr="00A450C6">
              <w:rPr>
                <w:rFonts w:ascii="Arial" w:hAnsi="Arial" w:cs="Arial"/>
                <w:color w:val="FF0000"/>
                <w:sz w:val="18"/>
                <w:szCs w:val="20"/>
                <w:u w:val="single"/>
                <w:lang w:val="en-GB"/>
              </w:rPr>
              <w:t xml:space="preserve">ncluding cross-carrier scheduling </w:t>
            </w:r>
            <w:r w:rsidRPr="00A450C6">
              <w:rPr>
                <w:rFonts w:ascii="Arial" w:hAnsi="Arial" w:cs="Arial"/>
                <w:sz w:val="18"/>
                <w:szCs w:val="20"/>
                <w:lang w:val="en-GB"/>
              </w:rPr>
              <w:t xml:space="preserve">as well. </w:t>
            </w:r>
          </w:p>
          <w:p w14:paraId="195CF640" w14:textId="77777777" w:rsidR="000D17DD" w:rsidRDefault="000D17DD" w:rsidP="000D17DD">
            <w:pPr>
              <w:rPr>
                <w:rFonts w:ascii="Arial" w:hAnsi="Arial" w:cs="Arial"/>
              </w:rPr>
            </w:pPr>
          </w:p>
          <w:p w14:paraId="1E5FAC1A"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first bullet added by Apple, “</w:t>
            </w:r>
            <w:r w:rsidRPr="00A450C6">
              <w:rPr>
                <w:rFonts w:ascii="Arial" w:hAnsi="Arial" w:cs="Arial"/>
                <w:color w:val="FF0000"/>
                <w:sz w:val="18"/>
                <w:u w:val="single"/>
              </w:rPr>
              <w:t>RAN1 would like to note…</w:t>
            </w:r>
            <w:r w:rsidRPr="00A450C6">
              <w:rPr>
                <w:rFonts w:ascii="Arial" w:hAnsi="Arial" w:cs="Arial"/>
                <w:sz w:val="14"/>
                <w:szCs w:val="16"/>
                <w:lang w:eastAsia="zh-CN"/>
              </w:rPr>
              <w:t xml:space="preserve">” </w:t>
            </w:r>
            <w:r>
              <w:rPr>
                <w:rFonts w:ascii="Arial" w:hAnsi="Arial" w:cs="Arial"/>
                <w:sz w:val="16"/>
                <w:szCs w:val="16"/>
                <w:lang w:eastAsia="zh-CN"/>
              </w:rPr>
              <w:t>is also OK for us.</w:t>
            </w:r>
          </w:p>
          <w:p w14:paraId="0EB3A1F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tc>
      </w:tr>
      <w:tr w:rsidR="00604DD1" w14:paraId="0A7375A1"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3D788EB" w14:textId="42491FAA"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lastRenderedPageBreak/>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AC7E3C" w14:textId="0A50824B"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Malgun Gothic" w:hAnsi="Arial" w:cs="Arial" w:hint="eastAsia"/>
                <w:sz w:val="16"/>
                <w:szCs w:val="16"/>
                <w:lang w:eastAsia="ko-KR"/>
              </w:rPr>
              <w:t>Apple</w:t>
            </w:r>
            <w:r>
              <w:rPr>
                <w:rFonts w:ascii="Arial" w:eastAsia="Malgun Gothic" w:hAnsi="Arial" w:cs="Arial"/>
                <w:sz w:val="16"/>
                <w:szCs w:val="16"/>
                <w:lang w:eastAsia="ko-KR"/>
              </w:rPr>
              <w:t>’s updates are fine for us.</w:t>
            </w:r>
          </w:p>
        </w:tc>
      </w:tr>
      <w:tr w:rsidR="008C4FC1" w14:paraId="2A37C5E8"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B5783CA" w14:textId="7366AC0F"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678A78" w14:textId="469B5E94"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We are OK with either the original or the Apple update.</w:t>
            </w:r>
          </w:p>
        </w:tc>
      </w:tr>
    </w:tbl>
    <w:p w14:paraId="7810DD21" w14:textId="77777777" w:rsidR="00F0497B" w:rsidRDefault="00F0497B" w:rsidP="00622410"/>
    <w:p w14:paraId="57704515" w14:textId="49BCAE95" w:rsidR="00AC164A" w:rsidRDefault="00AC164A" w:rsidP="00AC164A">
      <w:pPr>
        <w:pStyle w:val="Heading2"/>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lastRenderedPageBreak/>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lastRenderedPageBreak/>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Heading3"/>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8384B1A" w14:textId="138974BC" w:rsidR="00CE52FB" w:rsidRPr="00CE52FB" w:rsidRDefault="00CE52FB" w:rsidP="00CE52FB">
      <w:pPr>
        <w:pStyle w:val="Header"/>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RAN1 leaves the configuration related question for RAN2 to answer.</w:t>
      </w:r>
    </w:p>
    <w:p w14:paraId="31AC3C5C" w14:textId="77777777" w:rsidR="00CE52FB" w:rsidRPr="00AC164A" w:rsidRDefault="00CE52FB" w:rsidP="00CE52FB">
      <w:pPr>
        <w:pStyle w:val="Header"/>
        <w:ind w:left="1080"/>
        <w:textAlignment w:val="auto"/>
        <w:rPr>
          <w:rFonts w:eastAsia="SimSun" w:cs="Arial"/>
          <w:b w:val="0"/>
          <w:noProof w:val="0"/>
          <w:color w:val="4472C4" w:themeColor="accent1"/>
          <w:sz w:val="20"/>
          <w:lang w:eastAsia="zh-CN"/>
        </w:rPr>
      </w:pPr>
    </w:p>
    <w:p w14:paraId="77CDAEBA" w14:textId="28069F4F" w:rsidR="00CE52FB" w:rsidRDefault="00CE52FB" w:rsidP="00CE52FB">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Header"/>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xml:space="preserve">: RAN1 </w:t>
      </w:r>
      <w:r>
        <w:rPr>
          <w:rFonts w:eastAsia="SimSun" w:cs="Arial"/>
          <w:b w:val="0"/>
          <w:noProof w:val="0"/>
          <w:sz w:val="20"/>
          <w:lang w:eastAsia="zh-CN"/>
        </w:rPr>
        <w:t>has not evaluated, nor plans to evaluate the need for the gNB to know this aspect.</w:t>
      </w:r>
    </w:p>
    <w:p w14:paraId="48B5F0B2" w14:textId="77777777" w:rsidR="00CE52FB" w:rsidRPr="00CE52FB" w:rsidRDefault="00CE52FB" w:rsidP="00CE52FB">
      <w:pPr>
        <w:pStyle w:val="Header"/>
        <w:textAlignment w:val="auto"/>
        <w:rPr>
          <w:rFonts w:eastAsia="SimSun"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53A7B5D1"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113480AA" w14:textId="275EA823"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076D8DE7" w14:textId="77777777" w:rsidTr="00B42112">
        <w:trPr>
          <w:trHeight w:val="182"/>
        </w:trPr>
        <w:tc>
          <w:tcPr>
            <w:tcW w:w="1975" w:type="dxa"/>
            <w:shd w:val="clear" w:color="auto" w:fill="auto"/>
          </w:tcPr>
          <w:p w14:paraId="18FB2B1A" w14:textId="559D394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76B135E5" w14:textId="0C39FDAA"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proposal.</w:t>
            </w:r>
          </w:p>
        </w:tc>
      </w:tr>
      <w:tr w:rsidR="000D17DD" w14:paraId="682225D6" w14:textId="77777777" w:rsidTr="00487218">
        <w:trPr>
          <w:trHeight w:val="182"/>
        </w:trPr>
        <w:tc>
          <w:tcPr>
            <w:tcW w:w="1975" w:type="dxa"/>
            <w:shd w:val="clear" w:color="auto" w:fill="auto"/>
          </w:tcPr>
          <w:p w14:paraId="55395526"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Huawei, HiSi</w:t>
            </w:r>
          </w:p>
        </w:tc>
        <w:tc>
          <w:tcPr>
            <w:tcW w:w="7938" w:type="dxa"/>
            <w:shd w:val="clear" w:color="auto" w:fill="auto"/>
          </w:tcPr>
          <w:p w14:paraId="1384659A"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don't see obvious issue for the mentioned case, since each of the RF part can be just one BWP with RF partitioned from a UE channel BW/carrier bandwidth – this tends to be the same case as a UE is configured with such BWP. The concerned case does not seem to ask whether there are two receptions for each RF part separately – rather, gNB and UE will use the combined RF part.</w:t>
            </w:r>
          </w:p>
          <w:p w14:paraId="593A93C5" w14:textId="77777777" w:rsidR="000D17DD" w:rsidRDefault="000D17DD" w:rsidP="00487218">
            <w:pPr>
              <w:overflowPunct/>
              <w:autoSpaceDE/>
              <w:autoSpaceDN/>
              <w:adjustRightInd/>
              <w:spacing w:after="0"/>
              <w:textAlignment w:val="auto"/>
              <w:rPr>
                <w:rFonts w:ascii="Arial" w:hAnsi="Arial" w:cs="Arial"/>
                <w:sz w:val="16"/>
                <w:szCs w:val="16"/>
                <w:lang w:eastAsia="zh-CN"/>
              </w:rPr>
            </w:pPr>
          </w:p>
          <w:p w14:paraId="3743C9B4"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following can be proposed</w:t>
            </w:r>
          </w:p>
          <w:p w14:paraId="3E9DCFC3" w14:textId="77777777" w:rsidR="000D17DD" w:rsidRDefault="000D17DD" w:rsidP="00487218">
            <w:pPr>
              <w:overflowPunct/>
              <w:autoSpaceDE/>
              <w:autoSpaceDN/>
              <w:adjustRightInd/>
              <w:spacing w:after="0"/>
              <w:textAlignment w:val="auto"/>
              <w:rPr>
                <w:rFonts w:ascii="Arial" w:hAnsi="Arial" w:cs="Arial"/>
                <w:sz w:val="16"/>
                <w:szCs w:val="16"/>
                <w:lang w:eastAsia="zh-CN"/>
              </w:rPr>
            </w:pPr>
          </w:p>
          <w:p w14:paraId="47384FB8" w14:textId="77777777" w:rsidR="000D17DD" w:rsidRPr="000D17DD" w:rsidRDefault="000D17DD" w:rsidP="00487218">
            <w:pPr>
              <w:pStyle w:val="Header"/>
              <w:ind w:left="1080"/>
              <w:textAlignment w:val="auto"/>
              <w:rPr>
                <w:rFonts w:eastAsia="SimSun" w:cs="Arial"/>
                <w:b w:val="0"/>
                <w:strike/>
                <w:noProof w:val="0"/>
                <w:sz w:val="16"/>
                <w:lang w:eastAsia="zh-CN"/>
              </w:rPr>
            </w:pPr>
            <w:r w:rsidRPr="000D17DD">
              <w:rPr>
                <w:rFonts w:eastAsia="SimSun" w:cs="Arial"/>
                <w:b w:val="0"/>
                <w:noProof w:val="0"/>
                <w:sz w:val="16"/>
                <w:lang w:eastAsia="zh-CN"/>
              </w:rPr>
              <w:t xml:space="preserve">RAN1 has not evaluated, </w:t>
            </w:r>
            <w:r w:rsidRPr="000D17DD">
              <w:rPr>
                <w:rFonts w:eastAsia="SimSun" w:cs="Arial"/>
                <w:b w:val="0"/>
                <w:noProof w:val="0"/>
                <w:color w:val="00B0F0"/>
                <w:sz w:val="16"/>
                <w:lang w:eastAsia="zh-CN"/>
              </w:rPr>
              <w:t xml:space="preserve">while at least for the concerned cases, there is no issue identified if the two RF parts are viewed as if a BWP is configured as such. </w:t>
            </w:r>
            <w:r w:rsidRPr="000D17DD">
              <w:rPr>
                <w:rFonts w:eastAsia="SimSun" w:cs="Arial"/>
                <w:b w:val="0"/>
                <w:strike/>
                <w:noProof w:val="0"/>
                <w:color w:val="00B0F0"/>
                <w:sz w:val="16"/>
                <w:lang w:eastAsia="zh-CN"/>
              </w:rPr>
              <w:t>nor plans to evaluate the need for the gNB to know this aspect.</w:t>
            </w:r>
          </w:p>
          <w:p w14:paraId="5657248D" w14:textId="77777777" w:rsidR="000D17DD" w:rsidRDefault="000D17DD" w:rsidP="00487218">
            <w:pPr>
              <w:overflowPunct/>
              <w:autoSpaceDE/>
              <w:autoSpaceDN/>
              <w:adjustRightInd/>
              <w:spacing w:after="0"/>
              <w:textAlignment w:val="auto"/>
              <w:rPr>
                <w:rFonts w:ascii="Arial" w:hAnsi="Arial" w:cs="Arial"/>
                <w:sz w:val="16"/>
                <w:szCs w:val="16"/>
                <w:lang w:eastAsia="zh-CN"/>
              </w:rPr>
            </w:pPr>
          </w:p>
        </w:tc>
      </w:tr>
      <w:tr w:rsidR="00604DD1" w14:paraId="36491E19" w14:textId="77777777" w:rsidTr="00487218">
        <w:trPr>
          <w:trHeight w:val="182"/>
        </w:trPr>
        <w:tc>
          <w:tcPr>
            <w:tcW w:w="1975" w:type="dxa"/>
            <w:shd w:val="clear" w:color="auto" w:fill="auto"/>
          </w:tcPr>
          <w:p w14:paraId="22513CBB" w14:textId="49FA2785"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Malgun Gothic" w:hAnsi="Arial" w:cs="Arial" w:hint="eastAsia"/>
                <w:sz w:val="16"/>
                <w:szCs w:val="16"/>
                <w:lang w:eastAsia="ko-KR"/>
              </w:rPr>
              <w:t>Samsung</w:t>
            </w:r>
          </w:p>
        </w:tc>
        <w:tc>
          <w:tcPr>
            <w:tcW w:w="7938" w:type="dxa"/>
            <w:shd w:val="clear" w:color="auto" w:fill="auto"/>
          </w:tcPr>
          <w:p w14:paraId="2193985E" w14:textId="1CCB0477"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Malgun Gothic" w:hAnsi="Arial" w:cs="Arial" w:hint="eastAsia"/>
                <w:sz w:val="16"/>
                <w:szCs w:val="16"/>
                <w:lang w:eastAsia="ko-KR"/>
              </w:rPr>
              <w:t>Fine with the updated proposal</w:t>
            </w:r>
          </w:p>
        </w:tc>
      </w:tr>
      <w:tr w:rsidR="008C4FC1" w14:paraId="6C99F008" w14:textId="77777777" w:rsidTr="00487218">
        <w:trPr>
          <w:trHeight w:val="182"/>
        </w:trPr>
        <w:tc>
          <w:tcPr>
            <w:tcW w:w="1975" w:type="dxa"/>
            <w:shd w:val="clear" w:color="auto" w:fill="auto"/>
          </w:tcPr>
          <w:p w14:paraId="7C99400F" w14:textId="010E1B21"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Ericsson</w:t>
            </w:r>
          </w:p>
        </w:tc>
        <w:tc>
          <w:tcPr>
            <w:tcW w:w="7938" w:type="dxa"/>
            <w:shd w:val="clear" w:color="auto" w:fill="auto"/>
          </w:tcPr>
          <w:p w14:paraId="1E3B863F" w14:textId="20F77FDF" w:rsidR="008C4FC1" w:rsidRDefault="008C4FC1" w:rsidP="00604DD1">
            <w:pPr>
              <w:overflowPunct/>
              <w:autoSpaceDE/>
              <w:autoSpaceDN/>
              <w:adjustRightInd/>
              <w:spacing w:after="0"/>
              <w:textAlignment w:val="auto"/>
              <w:rPr>
                <w:rFonts w:ascii="Arial" w:eastAsia="Malgun Gothic" w:hAnsi="Arial" w:cs="Arial" w:hint="eastAsia"/>
                <w:sz w:val="16"/>
                <w:szCs w:val="16"/>
                <w:lang w:eastAsia="ko-KR"/>
              </w:rPr>
            </w:pPr>
            <w:r>
              <w:rPr>
                <w:rFonts w:ascii="Arial" w:eastAsia="Malgun Gothic" w:hAnsi="Arial" w:cs="Arial"/>
                <w:sz w:val="16"/>
                <w:szCs w:val="16"/>
                <w:lang w:eastAsia="ko-KR"/>
              </w:rPr>
              <w:t>We are fine with the proposal.</w:t>
            </w: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71369" w14:textId="77777777" w:rsidR="00095FBF" w:rsidRDefault="00095FBF">
      <w:r>
        <w:separator/>
      </w:r>
    </w:p>
  </w:endnote>
  <w:endnote w:type="continuationSeparator" w:id="0">
    <w:p w14:paraId="3D064D31" w14:textId="77777777" w:rsidR="00095FBF" w:rsidRDefault="0009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6AEAC94C"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4DD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4DD1">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52E4B" w14:textId="77777777" w:rsidR="00095FBF" w:rsidRDefault="00095FBF">
      <w:r>
        <w:separator/>
      </w:r>
    </w:p>
  </w:footnote>
  <w:footnote w:type="continuationSeparator" w:id="0">
    <w:p w14:paraId="3C70A84F" w14:textId="77777777" w:rsidR="00095FBF" w:rsidRDefault="0009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95FBF"/>
    <w:rsid w:val="000A1B7B"/>
    <w:rsid w:val="000A1F73"/>
    <w:rsid w:val="000A56F2"/>
    <w:rsid w:val="000B1F49"/>
    <w:rsid w:val="000B2719"/>
    <w:rsid w:val="000B3A8F"/>
    <w:rsid w:val="000B4AB9"/>
    <w:rsid w:val="000B58C3"/>
    <w:rsid w:val="000B61E9"/>
    <w:rsid w:val="000C03AA"/>
    <w:rsid w:val="000C165A"/>
    <w:rsid w:val="000C2E19"/>
    <w:rsid w:val="000C4972"/>
    <w:rsid w:val="000D0B5F"/>
    <w:rsid w:val="000D0D07"/>
    <w:rsid w:val="000D17DD"/>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B45"/>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DD1"/>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14D6"/>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4CF8"/>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4B3C"/>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4FC1"/>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9B2"/>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76C"/>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427E884B-E2E9-4698-83DC-F4C078027F75}">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TotalTime>
  <Pages>10</Pages>
  <Words>4943</Words>
  <Characters>28181</Characters>
  <Application>Microsoft Office Word</Application>
  <DocSecurity>0</DocSecurity>
  <Lines>234</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33058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Asbjörn Grövlen</cp:lastModifiedBy>
  <cp:revision>3</cp:revision>
  <cp:lastPrinted>2008-01-31T07:09:00Z</cp:lastPrinted>
  <dcterms:created xsi:type="dcterms:W3CDTF">2021-10-14T14:01:00Z</dcterms:created>
  <dcterms:modified xsi:type="dcterms:W3CDTF">2021-10-14T14:09:00Z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5" name="_2015_ms_pID_7253431">
    <vt:lpwstr>10Lb6z5/Qy+qoVHHWT648udRHuJr8fqJXTed1h647xFy+z64hmnXBw
56a8ks+Qido+GjYsMe6ipAzCiFUvkhL4LXjGwh9rBMGAwSdIIw+817s+2aDWRGHL2unjJjI+
Iu4WWNGlUh9vEIo2jOtpfKGCVe5Ztru3/AmIuk8BU40PrHmfCR028u24BuklejGYKgA=</vt:lpwstr>
  </property>
</Properties>
</file>