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86E1" w14:textId="1941DFC6" w:rsidR="00CD5F0E" w:rsidRPr="00241E7C" w:rsidRDefault="00CD5F0E" w:rsidP="00CD5F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D1F4F">
        <w:rPr>
          <w:b/>
          <w:noProof/>
          <w:sz w:val="24"/>
        </w:rPr>
        <w:t>3GPP TSG-RAN WG</w:t>
      </w:r>
      <w:r>
        <w:rPr>
          <w:b/>
          <w:noProof/>
          <w:sz w:val="24"/>
        </w:rPr>
        <w:t>1</w:t>
      </w:r>
      <w:r w:rsidRPr="00ED1F4F"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t>10</w:t>
      </w:r>
      <w:r w:rsidR="00166B46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241E7C">
        <w:rPr>
          <w:b/>
          <w:i/>
          <w:noProof/>
          <w:sz w:val="24"/>
        </w:rPr>
        <w:t xml:space="preserve"> </w:t>
      </w:r>
      <w:r w:rsidRPr="00241E7C">
        <w:rPr>
          <w:b/>
          <w:i/>
          <w:noProof/>
          <w:sz w:val="28"/>
        </w:rPr>
        <w:tab/>
      </w:r>
      <w:r w:rsidR="00577B3A" w:rsidRPr="00166B46">
        <w:rPr>
          <w:b/>
          <w:noProof/>
          <w:sz w:val="28"/>
          <w:highlight w:val="yellow"/>
        </w:rPr>
        <w:t>R1-210</w:t>
      </w:r>
      <w:r w:rsidR="00166B46" w:rsidRPr="00166B46">
        <w:rPr>
          <w:b/>
          <w:noProof/>
          <w:sz w:val="28"/>
          <w:highlight w:val="yellow"/>
        </w:rPr>
        <w:t>xxxx</w:t>
      </w:r>
    </w:p>
    <w:p w14:paraId="5F460C66" w14:textId="46D4D514" w:rsidR="00CD5F0E" w:rsidRPr="00E75AB4" w:rsidRDefault="00CD5F0E" w:rsidP="00CD5F0E">
      <w:pPr>
        <w:pStyle w:val="CRCoverPage"/>
        <w:outlineLvl w:val="0"/>
        <w:rPr>
          <w:b/>
          <w:noProof/>
          <w:sz w:val="24"/>
        </w:rPr>
      </w:pPr>
      <w:r w:rsidRPr="008B66D1">
        <w:rPr>
          <w:rFonts w:cs="Arial"/>
          <w:b/>
          <w:sz w:val="24"/>
          <w:szCs w:val="28"/>
          <w:lang w:eastAsia="zh-CN"/>
        </w:rPr>
        <w:t xml:space="preserve">e-Meeting, </w:t>
      </w:r>
      <w:r w:rsidR="00AD0A32">
        <w:rPr>
          <w:rFonts w:cs="Arial"/>
          <w:b/>
          <w:sz w:val="24"/>
          <w:szCs w:val="28"/>
          <w:lang w:eastAsia="zh-CN"/>
        </w:rPr>
        <w:t>1</w:t>
      </w:r>
      <w:r w:rsidR="00166B46">
        <w:rPr>
          <w:rFonts w:cs="Arial"/>
          <w:b/>
          <w:sz w:val="24"/>
          <w:szCs w:val="28"/>
          <w:lang w:eastAsia="zh-CN"/>
        </w:rPr>
        <w:t>6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– 27</w:t>
      </w:r>
      <w:r w:rsidR="00AD0A32" w:rsidRPr="00AD0A32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AD0A32">
        <w:rPr>
          <w:rFonts w:cs="Arial"/>
          <w:b/>
          <w:sz w:val="24"/>
          <w:szCs w:val="28"/>
          <w:lang w:eastAsia="zh-CN"/>
        </w:rPr>
        <w:t xml:space="preserve"> </w:t>
      </w:r>
      <w:r w:rsidR="00166B46">
        <w:rPr>
          <w:rFonts w:cs="Arial"/>
          <w:b/>
          <w:sz w:val="24"/>
          <w:szCs w:val="28"/>
          <w:lang w:eastAsia="zh-CN"/>
        </w:rPr>
        <w:t>August</w:t>
      </w:r>
      <w:r w:rsidRPr="009E0BDC">
        <w:rPr>
          <w:rFonts w:cs="Arial"/>
          <w:b/>
          <w:sz w:val="24"/>
          <w:szCs w:val="28"/>
          <w:lang w:eastAsia="zh-CN"/>
        </w:rPr>
        <w:t xml:space="preserve"> 2021</w:t>
      </w:r>
    </w:p>
    <w:p w14:paraId="5C60AA3C" w14:textId="77777777" w:rsidR="00B97703" w:rsidRPr="00CD5F0E" w:rsidRDefault="00B97703">
      <w:pPr>
        <w:rPr>
          <w:rFonts w:ascii="Arial" w:hAnsi="Arial" w:cs="Arial"/>
        </w:rPr>
      </w:pPr>
    </w:p>
    <w:p w14:paraId="036FB0B8" w14:textId="2E58A0A0" w:rsidR="004E3939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Title:</w:t>
      </w:r>
      <w:r w:rsidRPr="003C4438">
        <w:rPr>
          <w:rFonts w:ascii="Arial" w:hAnsi="Arial" w:cs="Arial"/>
          <w:b/>
        </w:rPr>
        <w:tab/>
      </w:r>
      <w:r w:rsidR="00A360AB" w:rsidRPr="00A360AB">
        <w:rPr>
          <w:rFonts w:ascii="Arial" w:hAnsi="Arial" w:cs="Arial"/>
          <w:bCs/>
          <w:highlight w:val="yellow"/>
        </w:rPr>
        <w:t>[Draft]</w:t>
      </w:r>
      <w:r w:rsidR="00A360AB" w:rsidRPr="00A360AB">
        <w:rPr>
          <w:rFonts w:ascii="Arial" w:hAnsi="Arial" w:cs="Arial"/>
          <w:bCs/>
        </w:rPr>
        <w:t xml:space="preserve"> </w:t>
      </w:r>
      <w:r w:rsidRPr="003C4438">
        <w:rPr>
          <w:rFonts w:ascii="Arial" w:hAnsi="Arial" w:cs="Arial"/>
          <w:bCs/>
        </w:rPr>
        <w:t xml:space="preserve">LS on </w:t>
      </w:r>
      <w:r w:rsidR="009A6DEA">
        <w:rPr>
          <w:rFonts w:ascii="Arial" w:hAnsi="Arial" w:cs="Arial"/>
          <w:bCs/>
        </w:rPr>
        <w:t xml:space="preserve">RAN1 agreements </w:t>
      </w:r>
      <w:r w:rsidR="009A6DEA" w:rsidRPr="00B57BA3">
        <w:rPr>
          <w:rFonts w:ascii="Arial" w:eastAsia="Calibri" w:hAnsi="Arial" w:cs="Arial"/>
          <w:lang w:val="sv-SE"/>
        </w:rPr>
        <w:t xml:space="preserve">on </w:t>
      </w:r>
      <w:r w:rsidR="009A6DEA" w:rsidRPr="008B57D7">
        <w:rPr>
          <w:rFonts w:ascii="Arial" w:eastAsia="Calibri" w:hAnsi="Arial" w:cs="Arial"/>
          <w:lang w:val="sv-SE"/>
        </w:rPr>
        <w:t>RAN2-led features for RedCap</w:t>
      </w:r>
    </w:p>
    <w:p w14:paraId="6EDB2C0D" w14:textId="4D7736D4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0" w:name="OLE_LINK57"/>
      <w:bookmarkStart w:id="1" w:name="OLE_LINK58"/>
      <w:r w:rsidRPr="003C4438">
        <w:rPr>
          <w:rFonts w:ascii="Arial" w:hAnsi="Arial" w:cs="Arial"/>
          <w:b/>
        </w:rPr>
        <w:t>Response to:</w:t>
      </w:r>
      <w:r w:rsidRPr="003C4438">
        <w:rPr>
          <w:rFonts w:ascii="Arial" w:hAnsi="Arial" w:cs="Arial"/>
          <w:b/>
          <w:bCs/>
        </w:rPr>
        <w:tab/>
      </w:r>
    </w:p>
    <w:p w14:paraId="6935EB2D" w14:textId="0C33C779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3C4438">
        <w:rPr>
          <w:rFonts w:ascii="Arial" w:hAnsi="Arial" w:cs="Arial"/>
          <w:b/>
        </w:rPr>
        <w:t>Release:</w:t>
      </w:r>
      <w:r w:rsidRPr="003C4438">
        <w:rPr>
          <w:rFonts w:ascii="Arial" w:hAnsi="Arial" w:cs="Arial"/>
          <w:b/>
          <w:bCs/>
        </w:rPr>
        <w:tab/>
      </w:r>
      <w:r w:rsidR="00CD5F0E" w:rsidRPr="003C4438">
        <w:rPr>
          <w:rFonts w:ascii="Arial" w:hAnsi="Arial" w:cs="Arial"/>
        </w:rPr>
        <w:t>Rel-17</w:t>
      </w:r>
    </w:p>
    <w:bookmarkEnd w:id="2"/>
    <w:bookmarkEnd w:id="3"/>
    <w:bookmarkEnd w:id="4"/>
    <w:p w14:paraId="548C124F" w14:textId="586569F0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r w:rsidRPr="003C4438">
        <w:rPr>
          <w:rFonts w:ascii="Arial" w:hAnsi="Arial" w:cs="Arial"/>
          <w:b/>
        </w:rPr>
        <w:t>Work Item:</w:t>
      </w:r>
      <w:r w:rsidRPr="003C4438">
        <w:rPr>
          <w:rFonts w:ascii="Arial" w:hAnsi="Arial" w:cs="Arial"/>
        </w:rPr>
        <w:tab/>
      </w:r>
      <w:r w:rsidR="00104A20" w:rsidRPr="003C4438">
        <w:rPr>
          <w:rFonts w:ascii="Arial" w:hAnsi="Arial" w:cs="Arial"/>
        </w:rPr>
        <w:t>Support of reduced capability NR devices (</w:t>
      </w:r>
      <w:proofErr w:type="spellStart"/>
      <w:r w:rsidR="00104A20" w:rsidRPr="003C4438">
        <w:rPr>
          <w:rFonts w:ascii="Arial" w:hAnsi="Arial" w:cs="Arial"/>
        </w:rPr>
        <w:t>NR_redcap</w:t>
      </w:r>
      <w:proofErr w:type="spellEnd"/>
      <w:r w:rsidR="00EE52B2">
        <w:rPr>
          <w:rFonts w:ascii="Arial" w:hAnsi="Arial" w:cs="Arial"/>
        </w:rPr>
        <w:t>-Core</w:t>
      </w:r>
      <w:r w:rsidR="00104A20" w:rsidRPr="003C4438">
        <w:rPr>
          <w:rFonts w:ascii="Arial" w:hAnsi="Arial" w:cs="Arial"/>
        </w:rPr>
        <w:t>)</w:t>
      </w:r>
    </w:p>
    <w:p w14:paraId="1CA74F4C" w14:textId="77777777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</w:p>
    <w:p w14:paraId="5999CDFB" w14:textId="5C8BE70D" w:rsidR="00B97703" w:rsidRPr="003C4438" w:rsidRDefault="004E3939" w:rsidP="004E3939">
      <w:pPr>
        <w:spacing w:after="60"/>
        <w:ind w:left="1985" w:hanging="1985"/>
        <w:rPr>
          <w:rFonts w:ascii="Arial" w:hAnsi="Arial" w:cs="Arial"/>
          <w:b/>
        </w:rPr>
      </w:pPr>
      <w:r w:rsidRPr="003C4438">
        <w:rPr>
          <w:rFonts w:ascii="Arial" w:hAnsi="Arial" w:cs="Arial"/>
          <w:b/>
        </w:rPr>
        <w:t>Source:</w:t>
      </w:r>
      <w:r w:rsidRPr="003C4438">
        <w:rPr>
          <w:rFonts w:ascii="Arial" w:hAnsi="Arial" w:cs="Arial"/>
          <w:b/>
        </w:rPr>
        <w:tab/>
      </w:r>
      <w:r w:rsidR="00B25ECE">
        <w:rPr>
          <w:rFonts w:ascii="Arial" w:hAnsi="Arial" w:cs="Arial"/>
          <w:bCs/>
          <w:highlight w:val="yellow"/>
        </w:rPr>
        <w:t>NTT DOCOMO, INC.</w:t>
      </w:r>
      <w:r w:rsidR="00B24E39" w:rsidRPr="00B24E39">
        <w:rPr>
          <w:rFonts w:ascii="Arial" w:hAnsi="Arial" w:cs="Arial"/>
          <w:bCs/>
          <w:highlight w:val="yellow"/>
        </w:rPr>
        <w:t xml:space="preserve"> [to be RAN1]</w:t>
      </w:r>
    </w:p>
    <w:p w14:paraId="7C7FF8F0" w14:textId="6DA9A6EE" w:rsidR="00B97703" w:rsidRPr="003C4438" w:rsidRDefault="00B97703">
      <w:pPr>
        <w:spacing w:after="60"/>
        <w:ind w:left="1985" w:hanging="1985"/>
        <w:rPr>
          <w:rFonts w:ascii="Arial" w:hAnsi="Arial" w:cs="Arial"/>
          <w:b/>
          <w:bCs/>
        </w:rPr>
      </w:pPr>
      <w:r w:rsidRPr="003C4438">
        <w:rPr>
          <w:rFonts w:ascii="Arial" w:hAnsi="Arial" w:cs="Arial"/>
          <w:b/>
        </w:rPr>
        <w:t>To:</w:t>
      </w:r>
      <w:r w:rsidRPr="003C4438">
        <w:rPr>
          <w:rFonts w:ascii="Arial" w:hAnsi="Arial" w:cs="Arial"/>
          <w:b/>
          <w:bCs/>
        </w:rPr>
        <w:tab/>
      </w:r>
      <w:r w:rsidR="00B72C6F" w:rsidRPr="003C4438">
        <w:rPr>
          <w:rFonts w:ascii="Arial" w:hAnsi="Arial" w:cs="Arial"/>
        </w:rPr>
        <w:t>RAN</w:t>
      </w:r>
      <w:r w:rsidR="00B25ECE">
        <w:rPr>
          <w:rFonts w:ascii="Arial" w:hAnsi="Arial" w:cs="Arial"/>
        </w:rPr>
        <w:t>2</w:t>
      </w:r>
    </w:p>
    <w:p w14:paraId="547DF876" w14:textId="0470DFC2" w:rsidR="00B97703" w:rsidRPr="003C4438" w:rsidRDefault="00B97703">
      <w:pPr>
        <w:spacing w:after="60"/>
        <w:ind w:left="1985" w:hanging="1985"/>
        <w:rPr>
          <w:rFonts w:ascii="Arial" w:hAnsi="Arial" w:cs="Arial"/>
        </w:rPr>
      </w:pPr>
      <w:bookmarkStart w:id="5" w:name="OLE_LINK45"/>
      <w:bookmarkStart w:id="6" w:name="OLE_LINK46"/>
      <w:r w:rsidRPr="003C4438">
        <w:rPr>
          <w:rFonts w:ascii="Arial" w:hAnsi="Arial" w:cs="Arial"/>
          <w:b/>
        </w:rPr>
        <w:t>Cc:</w:t>
      </w:r>
      <w:r w:rsidRPr="003C4438">
        <w:rPr>
          <w:rFonts w:ascii="Arial" w:hAnsi="Arial" w:cs="Arial"/>
          <w:b/>
          <w:bCs/>
        </w:rPr>
        <w:tab/>
      </w:r>
    </w:p>
    <w:bookmarkEnd w:id="5"/>
    <w:bookmarkEnd w:id="6"/>
    <w:p w14:paraId="7FB1A8A5" w14:textId="77777777" w:rsidR="00B97703" w:rsidRPr="003C4438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5243465" w14:textId="74E0A6DC" w:rsidR="00B97703" w:rsidRPr="003C4438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eastAsia="en-US"/>
        </w:rPr>
      </w:pPr>
      <w:r w:rsidRPr="003C4438">
        <w:rPr>
          <w:rFonts w:ascii="Arial" w:hAnsi="Arial" w:cs="Arial"/>
          <w:b/>
        </w:rPr>
        <w:t>Contact person:</w:t>
      </w:r>
      <w:r w:rsidRPr="003C4438">
        <w:rPr>
          <w:rFonts w:ascii="Arial" w:hAnsi="Arial" w:cs="Arial"/>
          <w:b/>
          <w:bCs/>
        </w:rPr>
        <w:tab/>
      </w:r>
      <w:r w:rsidR="00D7726B">
        <w:rPr>
          <w:rFonts w:ascii="Arial" w:hAnsi="Arial" w:cs="Arial"/>
        </w:rPr>
        <w:t>Shinya Kumagai</w:t>
      </w:r>
      <w:r w:rsidR="00CD5F0E" w:rsidRPr="003C4438">
        <w:rPr>
          <w:rFonts w:ascii="Arial" w:hAnsi="Arial" w:cs="Arial"/>
        </w:rPr>
        <w:t xml:space="preserve">, </w:t>
      </w:r>
      <w:proofErr w:type="spellStart"/>
      <w:proofErr w:type="gramStart"/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shinya.kumagai</w:t>
      </w:r>
      <w:proofErr w:type="spellEnd"/>
      <w:proofErr w:type="gramEnd"/>
      <w:r w:rsidR="00D7726B">
        <w:rPr>
          <w:rFonts w:ascii="Arial" w:eastAsia="SimSun" w:hAnsi="Arial" w:cs="Arial"/>
          <w:bCs/>
          <w:color w:val="0000FF"/>
          <w:lang w:eastAsia="en-US"/>
        </w:rPr>
        <w:t xml:space="preserve"> (at) </w:t>
      </w:r>
      <w:r w:rsidR="00D7726B" w:rsidRPr="00D7726B">
        <w:rPr>
          <w:rFonts w:ascii="Arial" w:eastAsia="SimSun" w:hAnsi="Arial" w:cs="Arial"/>
          <w:bCs/>
          <w:color w:val="0000FF"/>
          <w:lang w:eastAsia="en-US"/>
        </w:rPr>
        <w:t>docomo-lab.com</w:t>
      </w:r>
    </w:p>
    <w:p w14:paraId="68FAFCA0" w14:textId="2E269661" w:rsidR="00B97703" w:rsidRPr="003C4438" w:rsidRDefault="00B97703" w:rsidP="00B97703">
      <w:pPr>
        <w:spacing w:after="60"/>
        <w:ind w:left="1985" w:hanging="1985"/>
        <w:rPr>
          <w:rFonts w:ascii="Arial" w:hAnsi="Arial" w:cs="Arial"/>
          <w:b/>
          <w:bCs/>
        </w:rPr>
      </w:pPr>
    </w:p>
    <w:p w14:paraId="7FBA8294" w14:textId="77777777" w:rsidR="00B97703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  <w:bookmarkStart w:id="7" w:name="_Hlk63164491"/>
      <w:r w:rsidRPr="003C4438">
        <w:rPr>
          <w:rFonts w:ascii="Arial" w:hAnsi="Arial" w:cs="Arial"/>
          <w:b/>
        </w:rPr>
        <w:t>Send any reply LS to:</w:t>
      </w:r>
      <w:r w:rsidRPr="003C4438">
        <w:rPr>
          <w:rFonts w:ascii="Arial" w:hAnsi="Arial" w:cs="Arial"/>
          <w:bCs/>
        </w:rPr>
        <w:tab/>
        <w:t xml:space="preserve">3GPP Liaisons Coordinator, </w:t>
      </w:r>
      <w:hyperlink r:id="rId7" w:history="1">
        <w:r w:rsidRPr="003C4438">
          <w:rPr>
            <w:rStyle w:val="af3"/>
            <w:rFonts w:ascii="Arial" w:hAnsi="Arial" w:cs="Arial"/>
            <w:bCs/>
          </w:rPr>
          <w:t>mailto:3GPPLiaison@etsi.org</w:t>
        </w:r>
      </w:hyperlink>
    </w:p>
    <w:bookmarkEnd w:id="7"/>
    <w:p w14:paraId="31305CA8" w14:textId="77777777" w:rsidR="00383545" w:rsidRPr="003C4438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75F5A4C" w14:textId="20D7DAB3" w:rsidR="00B97703" w:rsidRPr="00CD5F0E" w:rsidRDefault="00B97703">
      <w:pPr>
        <w:spacing w:after="60"/>
        <w:ind w:left="1985" w:hanging="1985"/>
        <w:rPr>
          <w:rFonts w:ascii="Arial" w:hAnsi="Arial" w:cs="Arial"/>
          <w:bCs/>
        </w:rPr>
      </w:pPr>
      <w:r w:rsidRPr="003C4438">
        <w:rPr>
          <w:rFonts w:ascii="Arial" w:hAnsi="Arial" w:cs="Arial"/>
          <w:b/>
        </w:rPr>
        <w:t>Attachments:</w:t>
      </w:r>
      <w:r w:rsidRPr="00CD5F0E">
        <w:rPr>
          <w:rFonts w:ascii="Arial" w:hAnsi="Arial" w:cs="Arial"/>
          <w:bCs/>
        </w:rPr>
        <w:tab/>
      </w:r>
    </w:p>
    <w:p w14:paraId="1017D11B" w14:textId="77777777" w:rsidR="00B97703" w:rsidRPr="00CD5F0E" w:rsidRDefault="00B97703">
      <w:pPr>
        <w:rPr>
          <w:rFonts w:ascii="Arial" w:hAnsi="Arial" w:cs="Arial"/>
        </w:rPr>
      </w:pPr>
    </w:p>
    <w:p w14:paraId="7CBDB4D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5E0E15A" w14:textId="798EB064" w:rsidR="00B57BA3" w:rsidRPr="00B57BA3" w:rsidRDefault="00B57BA3" w:rsidP="00C06F25">
      <w:pPr>
        <w:spacing w:after="160" w:line="252" w:lineRule="auto"/>
        <w:jc w:val="both"/>
        <w:rPr>
          <w:rFonts w:ascii="Arial" w:eastAsia="Calibri" w:hAnsi="Arial" w:cs="Arial"/>
          <w:lang w:val="sv-SE" w:eastAsia="en-US"/>
        </w:rPr>
      </w:pPr>
      <w:r w:rsidRPr="00B57BA3">
        <w:rPr>
          <w:rFonts w:ascii="Arial" w:eastAsia="Calibri" w:hAnsi="Arial" w:cs="Arial"/>
          <w:lang w:val="sv-SE"/>
        </w:rPr>
        <w:t xml:space="preserve">RAN1 discussed </w:t>
      </w:r>
      <w:r w:rsidR="008B57D7">
        <w:rPr>
          <w:rFonts w:ascii="Arial" w:eastAsia="Calibri" w:hAnsi="Arial" w:cs="Arial"/>
          <w:lang w:val="sv-SE"/>
        </w:rPr>
        <w:t xml:space="preserve">RAN1 aspects </w:t>
      </w:r>
      <w:r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="00507A89">
        <w:rPr>
          <w:rFonts w:ascii="Arial" w:eastAsia="Calibri" w:hAnsi="Arial" w:cs="Arial"/>
          <w:lang w:val="sv-SE"/>
        </w:rPr>
        <w:t xml:space="preserve"> and </w:t>
      </w:r>
      <w:r w:rsidR="008B57D7">
        <w:rPr>
          <w:rFonts w:ascii="Arial" w:eastAsia="Calibri" w:hAnsi="Arial" w:cs="Arial"/>
          <w:lang w:val="sv-SE"/>
        </w:rPr>
        <w:t xml:space="preserve">agreed to send RAN2-related </w:t>
      </w:r>
      <w:r w:rsidR="00507A89">
        <w:rPr>
          <w:rFonts w:ascii="Arial" w:eastAsia="Calibri" w:hAnsi="Arial" w:cs="Arial"/>
          <w:lang w:val="sv-SE"/>
        </w:rPr>
        <w:t>agreements</w:t>
      </w:r>
      <w:r w:rsidR="006E7D3F">
        <w:rPr>
          <w:rFonts w:ascii="Arial" w:eastAsia="Calibri" w:hAnsi="Arial" w:cs="Arial"/>
          <w:lang w:val="sv-SE"/>
        </w:rPr>
        <w:t>/working assumptions/conclusions</w:t>
      </w:r>
      <w:r w:rsidR="008B57D7">
        <w:rPr>
          <w:rFonts w:ascii="Arial" w:eastAsia="Calibri" w:hAnsi="Arial" w:cs="Arial"/>
          <w:lang w:val="sv-SE"/>
        </w:rPr>
        <w:t xml:space="preserve"> to RAN2 </w:t>
      </w:r>
      <w:r w:rsidR="008B57D7">
        <w:rPr>
          <w:rFonts w:ascii="Arial" w:eastAsia="游明朝" w:hAnsi="Arial" w:cs="Arial"/>
          <w:bCs/>
          <w:iCs/>
          <w:lang w:val="en-US" w:eastAsia="ja-JP"/>
        </w:rPr>
        <w:t xml:space="preserve">to facilitate their work </w:t>
      </w:r>
      <w:r w:rsidR="008B57D7" w:rsidRPr="00B57BA3">
        <w:rPr>
          <w:rFonts w:ascii="Arial" w:eastAsia="Calibri" w:hAnsi="Arial" w:cs="Arial"/>
          <w:lang w:val="sv-SE"/>
        </w:rPr>
        <w:t xml:space="preserve">on </w:t>
      </w:r>
      <w:r w:rsidR="008B57D7" w:rsidRPr="008B57D7">
        <w:rPr>
          <w:rFonts w:ascii="Arial" w:eastAsia="Calibri" w:hAnsi="Arial" w:cs="Arial"/>
          <w:lang w:val="sv-SE"/>
        </w:rPr>
        <w:t>RAN2-led features for RedCap</w:t>
      </w:r>
      <w:r w:rsidRPr="00B57BA3">
        <w:rPr>
          <w:rFonts w:ascii="Arial" w:eastAsia="Calibri" w:hAnsi="Arial" w:cs="Arial"/>
          <w:lang w:val="sv-SE"/>
        </w:rPr>
        <w:t xml:space="preserve">. </w:t>
      </w:r>
      <w:r w:rsidR="00C06F25">
        <w:rPr>
          <w:rFonts w:ascii="Arial" w:hAnsi="Arial" w:cs="Arial"/>
          <w:lang w:val="en-US" w:eastAsia="zh-CN"/>
        </w:rPr>
        <w:t xml:space="preserve">RAN1 </w:t>
      </w:r>
      <w:r w:rsidR="000D2D2A">
        <w:rPr>
          <w:rFonts w:ascii="Arial" w:hAnsi="Arial" w:cs="Arial"/>
          <w:lang w:val="en-US" w:eastAsia="zh-CN"/>
        </w:rPr>
        <w:t>respectfully asks</w:t>
      </w:r>
      <w:r w:rsidR="00C06F25">
        <w:rPr>
          <w:rFonts w:ascii="Arial" w:hAnsi="Arial" w:cs="Arial"/>
          <w:lang w:val="en-US" w:eastAsia="zh-CN"/>
        </w:rPr>
        <w:t xml:space="preserve"> RAN2 to take the agreements</w:t>
      </w:r>
      <w:r w:rsidR="006E7D3F">
        <w:rPr>
          <w:rFonts w:ascii="Arial" w:hAnsi="Arial" w:cs="Arial"/>
          <w:lang w:val="en-US" w:eastAsia="zh-CN"/>
        </w:rPr>
        <w:t>/working assumptions/conclusions</w:t>
      </w:r>
      <w:r w:rsidR="00C06F25">
        <w:rPr>
          <w:rFonts w:ascii="Arial" w:hAnsi="Arial" w:cs="Arial"/>
          <w:lang w:val="en-US" w:eastAsia="zh-CN"/>
        </w:rPr>
        <w:t xml:space="preserve"> into account in their further work on </w:t>
      </w:r>
      <w:r w:rsidR="00C06F25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C06F25" w:rsidRPr="00507A89">
        <w:rPr>
          <w:rFonts w:ascii="Arial" w:hAnsi="Arial" w:cs="Arial"/>
          <w:lang w:val="en-US" w:eastAsia="zh-CN"/>
        </w:rPr>
        <w:t>RedCap</w:t>
      </w:r>
      <w:proofErr w:type="spellEnd"/>
      <w:r w:rsidR="006E7D3F">
        <w:rPr>
          <w:rFonts w:ascii="Arial" w:hAnsi="Arial" w:cs="Arial"/>
          <w:lang w:val="en-US" w:eastAsia="zh-CN"/>
        </w:rPr>
        <w:t xml:space="preserve"> and provide feedback, if any</w:t>
      </w:r>
      <w:r w:rsidR="00C06F25">
        <w:rPr>
          <w:rFonts w:ascii="Arial" w:hAnsi="Arial" w:cs="Arial"/>
        </w:rPr>
        <w:t>.</w:t>
      </w:r>
    </w:p>
    <w:p w14:paraId="3B72CEFD" w14:textId="54CA1667" w:rsidR="00C06F25" w:rsidRDefault="00C06F25" w:rsidP="00B57BA3">
      <w:pPr>
        <w:spacing w:after="160" w:line="252" w:lineRule="auto"/>
        <w:rPr>
          <w:rFonts w:ascii="Arial" w:eastAsia="Calibri" w:hAnsi="Arial" w:cs="Arial"/>
          <w:lang w:val="sv-SE"/>
        </w:rPr>
      </w:pPr>
      <w:r>
        <w:rPr>
          <w:rFonts w:ascii="Arial" w:hAnsi="Arial" w:cs="Arial" w:hint="eastAsia"/>
          <w:lang w:val="sv-SE" w:eastAsia="ja-JP"/>
        </w:rPr>
        <w:t>F</w:t>
      </w:r>
      <w:r>
        <w:rPr>
          <w:rFonts w:ascii="Arial" w:hAnsi="Arial" w:cs="Arial"/>
          <w:lang w:val="sv-SE" w:eastAsia="ja-JP"/>
        </w:rPr>
        <w:t>ollowing</w:t>
      </w:r>
      <w:r w:rsidR="006544D4">
        <w:rPr>
          <w:rFonts w:ascii="Arial" w:hAnsi="Arial" w:cs="Arial"/>
          <w:lang w:val="sv-SE" w:eastAsia="ja-JP"/>
        </w:rPr>
        <w:t>s</w:t>
      </w:r>
      <w:r>
        <w:rPr>
          <w:rFonts w:ascii="Arial" w:hAnsi="Arial" w:cs="Arial"/>
          <w:lang w:val="sv-SE" w:eastAsia="ja-JP"/>
        </w:rPr>
        <w:t xml:space="preserve"> are the </w:t>
      </w:r>
      <w:r w:rsidR="00331F5D">
        <w:rPr>
          <w:rFonts w:ascii="Arial" w:hAnsi="Arial" w:cs="Arial"/>
          <w:lang w:val="sv-SE" w:eastAsia="ja-JP"/>
        </w:rPr>
        <w:t>agreement</w:t>
      </w:r>
      <w:r w:rsidR="000D129B">
        <w:rPr>
          <w:rFonts w:ascii="Arial" w:hAnsi="Arial" w:cs="Arial"/>
          <w:lang w:val="sv-SE" w:eastAsia="ja-JP"/>
        </w:rPr>
        <w:t>/conclusion</w:t>
      </w:r>
      <w:r w:rsidR="007740F4">
        <w:rPr>
          <w:rFonts w:ascii="Arial" w:hAnsi="Arial" w:cs="Arial"/>
          <w:lang w:val="sv-SE" w:eastAsia="ja-JP"/>
        </w:rPr>
        <w:t>s</w:t>
      </w:r>
      <w:r w:rsidR="00331F5D">
        <w:rPr>
          <w:rFonts w:ascii="Arial" w:hAnsi="Arial" w:cs="Arial"/>
          <w:lang w:val="sv-SE" w:eastAsia="ja-JP"/>
        </w:rPr>
        <w:t xml:space="preserve"> on R</w:t>
      </w:r>
      <w:r w:rsidR="00331F5D">
        <w:rPr>
          <w:rFonts w:ascii="Arial" w:eastAsia="Calibri" w:hAnsi="Arial" w:cs="Arial"/>
          <w:lang w:val="sv-SE"/>
        </w:rPr>
        <w:t xml:space="preserve">AN1 aspects </w:t>
      </w:r>
      <w:r w:rsidR="00331F5D" w:rsidRPr="00B57BA3">
        <w:rPr>
          <w:rFonts w:ascii="Arial" w:eastAsia="Calibri" w:hAnsi="Arial" w:cs="Arial"/>
          <w:lang w:val="sv-SE"/>
        </w:rPr>
        <w:t xml:space="preserve">on </w:t>
      </w:r>
      <w:r w:rsidR="00331F5D" w:rsidRPr="008B57D7">
        <w:rPr>
          <w:rFonts w:ascii="Arial" w:eastAsia="Calibri" w:hAnsi="Arial" w:cs="Arial"/>
          <w:lang w:val="sv-SE"/>
        </w:rPr>
        <w:t>RAN2-led features for RedCap</w:t>
      </w:r>
      <w:r w:rsidR="00331F5D">
        <w:rPr>
          <w:rFonts w:ascii="Arial" w:eastAsia="Calibri" w:hAnsi="Arial" w:cs="Arial"/>
          <w:lang w:val="sv-SE"/>
        </w:rPr>
        <w:t xml:space="preserve"> made in RAN1#10</w:t>
      </w:r>
      <w:r w:rsidR="007740F4">
        <w:rPr>
          <w:rFonts w:ascii="Arial" w:eastAsia="Calibri" w:hAnsi="Arial" w:cs="Arial"/>
          <w:lang w:val="sv-SE"/>
        </w:rPr>
        <w:t>6</w:t>
      </w:r>
      <w:r w:rsidR="00331F5D">
        <w:rPr>
          <w:rFonts w:ascii="Arial" w:eastAsia="Calibri" w:hAnsi="Arial" w:cs="Arial"/>
          <w:lang w:val="sv-SE"/>
        </w:rPr>
        <w:t>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14:paraId="023AA1CD" w14:textId="77777777" w:rsidTr="00A3777F">
        <w:tc>
          <w:tcPr>
            <w:tcW w:w="9855" w:type="dxa"/>
          </w:tcPr>
          <w:p w14:paraId="46871A63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Batang" w:hAnsi="Times"/>
                <w:b/>
                <w:szCs w:val="24"/>
                <w:highlight w:val="green"/>
                <w:lang w:eastAsia="en-US"/>
              </w:rPr>
            </w:pPr>
            <w:r w:rsidRPr="00F74D8D">
              <w:rPr>
                <w:rFonts w:ascii="Times" w:eastAsia="Batang" w:hAnsi="Times"/>
                <w:b/>
                <w:szCs w:val="24"/>
                <w:highlight w:val="green"/>
                <w:lang w:eastAsia="en-US"/>
              </w:rPr>
              <w:t>Agreement</w:t>
            </w:r>
          </w:p>
          <w:p w14:paraId="480C2939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val="en-US" w:eastAsia="en-US"/>
              </w:rPr>
            </w:pPr>
            <w:r w:rsidRPr="00F74D8D">
              <w:rPr>
                <w:rFonts w:ascii="Times" w:eastAsia="Batang" w:hAnsi="Times"/>
                <w:bCs/>
                <w:szCs w:val="22"/>
                <w:lang w:eastAsia="zh-CN"/>
              </w:rPr>
              <w:t>Confirm the following working assumption with the modifications in red:</w:t>
            </w:r>
          </w:p>
          <w:p w14:paraId="159640B5" w14:textId="77777777" w:rsidR="00F74D8D" w:rsidRPr="00F74D8D" w:rsidRDefault="00F74D8D" w:rsidP="00F74D8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val="en-US" w:eastAsia="en-US"/>
              </w:rPr>
            </w:pPr>
            <w:r w:rsidRPr="00F74D8D">
              <w:rPr>
                <w:rFonts w:ascii="Times" w:eastAsia="Times New Roman" w:hAnsi="Times"/>
                <w:szCs w:val="24"/>
                <w:lang w:eastAsia="zh-CN"/>
              </w:rPr>
              <w:t xml:space="preserve">For 4-step RACH, support the early indication of </w:t>
            </w:r>
            <w:proofErr w:type="spellStart"/>
            <w:r w:rsidRPr="00F74D8D">
              <w:rPr>
                <w:rFonts w:ascii="Times" w:eastAsia="Times New Roman" w:hAnsi="Times"/>
                <w:szCs w:val="24"/>
                <w:lang w:eastAsia="zh-CN"/>
              </w:rPr>
              <w:t>RedCap</w:t>
            </w:r>
            <w:proofErr w:type="spellEnd"/>
            <w:r w:rsidRPr="00F74D8D">
              <w:rPr>
                <w:rFonts w:ascii="Times" w:eastAsia="Times New Roman" w:hAnsi="Times"/>
                <w:szCs w:val="24"/>
                <w:lang w:eastAsia="zh-CN"/>
              </w:rPr>
              <w:t xml:space="preserve"> UEs at least in Msg1.</w:t>
            </w:r>
          </w:p>
          <w:p w14:paraId="403D20CB" w14:textId="77777777" w:rsidR="00F74D8D" w:rsidRPr="00F74D8D" w:rsidRDefault="00F74D8D" w:rsidP="00F74D8D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zCs w:val="24"/>
                <w:lang w:eastAsia="en-US"/>
              </w:rPr>
              <w:t>The early indication in Msg1 can be configured to be enabled/disabled</w:t>
            </w:r>
            <w:r w:rsidRPr="00F74D8D">
              <w:rPr>
                <w:rFonts w:ascii="Times" w:eastAsia="Times New Roman" w:hAnsi="Times"/>
                <w:color w:val="FF0000"/>
                <w:szCs w:val="24"/>
                <w:u w:val="single"/>
                <w:lang w:eastAsia="en-US"/>
              </w:rPr>
              <w:t xml:space="preserve"> via SIB</w:t>
            </w:r>
          </w:p>
          <w:p w14:paraId="041FD8B4" w14:textId="77777777" w:rsidR="00F74D8D" w:rsidRPr="00F74D8D" w:rsidRDefault="00F74D8D" w:rsidP="00F74D8D">
            <w:pPr>
              <w:numPr>
                <w:ilvl w:val="2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trike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trike/>
                <w:color w:val="FF0000"/>
                <w:szCs w:val="24"/>
                <w:lang w:eastAsia="en-US"/>
              </w:rPr>
              <w:t>FFS how to support enable/disable the early indication</w:t>
            </w:r>
          </w:p>
          <w:p w14:paraId="54C91368" w14:textId="77777777" w:rsidR="00F74D8D" w:rsidRPr="00F74D8D" w:rsidRDefault="00F74D8D" w:rsidP="00F74D8D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trike/>
                <w:color w:val="FF0000"/>
                <w:szCs w:val="24"/>
                <w:lang w:eastAsia="en-US"/>
              </w:rPr>
              <w:t>FFS details e.g.:</w:t>
            </w:r>
            <w:r w:rsidRPr="00F74D8D">
              <w:rPr>
                <w:rFonts w:ascii="Times" w:eastAsia="Times New Roman" w:hAnsi="Times"/>
                <w:strike/>
                <w:szCs w:val="24"/>
                <w:lang w:eastAsia="en-US"/>
              </w:rPr>
              <w:t xml:space="preserve"> </w:t>
            </w:r>
            <w:r w:rsidRPr="00F74D8D">
              <w:rPr>
                <w:rFonts w:ascii="Times" w:eastAsia="Times New Roman" w:hAnsi="Times"/>
                <w:color w:val="FF0000"/>
                <w:szCs w:val="24"/>
                <w:u w:val="single"/>
                <w:lang w:eastAsia="en-US"/>
              </w:rPr>
              <w:t xml:space="preserve">From RAN1 perspective, the following methods can be used for early indication both for shared initial UL BWP and </w:t>
            </w:r>
            <w:r w:rsidRPr="00F74D8D">
              <w:rPr>
                <w:rFonts w:ascii="Times" w:eastAsia="Times New Roman" w:hAnsi="Times"/>
                <w:szCs w:val="24"/>
                <w:lang w:eastAsia="en-US"/>
              </w:rPr>
              <w:t xml:space="preserve">separate initial UL BWP </w:t>
            </w:r>
            <w:r w:rsidRPr="00F74D8D">
              <w:rPr>
                <w:rFonts w:ascii="Times" w:eastAsia="Times New Roman" w:hAnsi="Times"/>
                <w:color w:val="FF0000"/>
                <w:szCs w:val="24"/>
                <w:u w:val="single"/>
                <w:lang w:eastAsia="en-US"/>
              </w:rPr>
              <w:t>(if supported)</w:t>
            </w:r>
          </w:p>
          <w:p w14:paraId="40FA6874" w14:textId="77777777" w:rsidR="00F74D8D" w:rsidRPr="00F74D8D" w:rsidRDefault="00F74D8D" w:rsidP="00F74D8D">
            <w:pPr>
              <w:numPr>
                <w:ilvl w:val="2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zCs w:val="24"/>
                <w:lang w:eastAsia="en-US"/>
              </w:rPr>
              <w:t>separate PRACH resource</w:t>
            </w:r>
          </w:p>
          <w:p w14:paraId="618604A7" w14:textId="77777777" w:rsidR="00F74D8D" w:rsidRPr="00F74D8D" w:rsidRDefault="00F74D8D" w:rsidP="00F74D8D">
            <w:pPr>
              <w:numPr>
                <w:ilvl w:val="2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zCs w:val="24"/>
                <w:lang w:eastAsia="en-US"/>
              </w:rPr>
              <w:t>PRACH preamble partitioning</w:t>
            </w:r>
          </w:p>
          <w:p w14:paraId="6D6D64B0" w14:textId="77777777" w:rsidR="00F74D8D" w:rsidRPr="00F74D8D" w:rsidRDefault="00F74D8D" w:rsidP="00F74D8D">
            <w:pPr>
              <w:numPr>
                <w:ilvl w:val="2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trike/>
                <w:color w:val="FF0000"/>
                <w:szCs w:val="24"/>
                <w:u w:val="single"/>
                <w:lang w:eastAsia="en-US"/>
              </w:rPr>
            </w:pPr>
            <w:r w:rsidRPr="00F74D8D">
              <w:rPr>
                <w:rFonts w:ascii="Times" w:eastAsia="游明朝" w:hAnsi="Times"/>
                <w:strike/>
                <w:color w:val="FF0000"/>
                <w:szCs w:val="24"/>
                <w:u w:val="single"/>
                <w:lang w:eastAsia="ja-JP"/>
              </w:rPr>
              <w:t>FFS: whether/how to address RA-RNTI overlapping issue</w:t>
            </w:r>
          </w:p>
          <w:p w14:paraId="18BCB4F7" w14:textId="77777777" w:rsidR="00F74D8D" w:rsidRPr="00F74D8D" w:rsidRDefault="00F74D8D" w:rsidP="00F74D8D">
            <w:pPr>
              <w:numPr>
                <w:ilvl w:val="1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jc w:val="both"/>
              <w:textAlignment w:val="auto"/>
              <w:rPr>
                <w:rFonts w:ascii="Times" w:eastAsia="Times New Roman" w:hAnsi="Times"/>
                <w:strike/>
                <w:color w:val="FF0000"/>
                <w:szCs w:val="24"/>
                <w:lang w:eastAsia="en-US"/>
              </w:rPr>
            </w:pPr>
            <w:r w:rsidRPr="00F74D8D">
              <w:rPr>
                <w:rFonts w:ascii="Times" w:eastAsia="Times New Roman" w:hAnsi="Times"/>
                <w:strike/>
                <w:color w:val="FF0000"/>
                <w:szCs w:val="24"/>
                <w:lang w:eastAsia="en-US"/>
              </w:rPr>
              <w:t xml:space="preserve">FFS the possibility of supporting Msg3 for the early indication </w:t>
            </w:r>
          </w:p>
          <w:p w14:paraId="1A77397B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" w:eastAsia="Batang" w:hAnsi="Times"/>
                <w:bCs/>
                <w:szCs w:val="22"/>
                <w:lang w:eastAsia="zh-CN"/>
              </w:rPr>
            </w:pPr>
            <w:r w:rsidRPr="00F74D8D">
              <w:rPr>
                <w:rFonts w:ascii="Times" w:eastAsia="Batang" w:hAnsi="Times"/>
                <w:bCs/>
                <w:szCs w:val="22"/>
                <w:lang w:eastAsia="zh-CN"/>
              </w:rPr>
              <w:t xml:space="preserve">Whether/how to support early indication of </w:t>
            </w:r>
            <w:proofErr w:type="spellStart"/>
            <w:r w:rsidRPr="00F74D8D">
              <w:rPr>
                <w:rFonts w:ascii="Times" w:eastAsia="Batang" w:hAnsi="Times"/>
                <w:bCs/>
                <w:szCs w:val="22"/>
                <w:lang w:eastAsia="zh-CN"/>
              </w:rPr>
              <w:t>RedCap</w:t>
            </w:r>
            <w:proofErr w:type="spellEnd"/>
            <w:r w:rsidRPr="00F74D8D">
              <w:rPr>
                <w:rFonts w:ascii="Times" w:eastAsia="Batang" w:hAnsi="Times"/>
                <w:bCs/>
                <w:szCs w:val="22"/>
                <w:lang w:eastAsia="zh-CN"/>
              </w:rPr>
              <w:t xml:space="preserve"> UEs in Msg3 in Rel-17 is up to RAN2.</w:t>
            </w:r>
          </w:p>
          <w:p w14:paraId="6AE4DDAD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eastAsia="SimSun"/>
                <w:i/>
                <w:iCs/>
                <w:lang w:eastAsia="zh-CN"/>
              </w:rPr>
            </w:pPr>
          </w:p>
          <w:p w14:paraId="69192650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" w:eastAsia="Batang" w:hAnsi="Times"/>
                <w:bCs/>
                <w:lang w:eastAsia="zh-CN"/>
              </w:rPr>
            </w:pPr>
            <w:r w:rsidRPr="00F74D8D">
              <w:rPr>
                <w:rFonts w:ascii="Times" w:eastAsia="Batang" w:hAnsi="Times"/>
                <w:bCs/>
                <w:lang w:eastAsia="zh-CN"/>
              </w:rPr>
              <w:t>Conclusion</w:t>
            </w:r>
          </w:p>
          <w:p w14:paraId="04DFBDA2" w14:textId="323A6E8D" w:rsidR="00F74D8D" w:rsidRDefault="00F74D8D" w:rsidP="00F74D8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游明朝" w:hAnsi="Times" w:cs="Times"/>
                <w:bCs/>
                <w:lang w:eastAsia="x-none"/>
              </w:rPr>
            </w:pPr>
            <w:r w:rsidRPr="00F74D8D">
              <w:rPr>
                <w:rFonts w:ascii="Times" w:eastAsia="游明朝" w:hAnsi="Times" w:cs="Times"/>
                <w:bCs/>
                <w:lang w:eastAsia="zh-CN"/>
              </w:rPr>
              <w:t xml:space="preserve">Whether there is RA-RNTI overlapping issue and how to address RA-RNTI overlapping issue in the early indication of </w:t>
            </w:r>
            <w:proofErr w:type="spellStart"/>
            <w:r w:rsidRPr="00F74D8D">
              <w:rPr>
                <w:rFonts w:ascii="Times" w:eastAsia="游明朝" w:hAnsi="Times" w:cs="Times"/>
                <w:bCs/>
                <w:lang w:eastAsia="zh-CN"/>
              </w:rPr>
              <w:t>RedCap</w:t>
            </w:r>
            <w:proofErr w:type="spellEnd"/>
            <w:r w:rsidRPr="00F74D8D">
              <w:rPr>
                <w:rFonts w:ascii="Times" w:eastAsia="游明朝" w:hAnsi="Times" w:cs="Times"/>
                <w:bCs/>
                <w:lang w:eastAsia="zh-CN"/>
              </w:rPr>
              <w:t xml:space="preserve"> UEs in Msg1 in Rel-17 is up to RAN2.</w:t>
            </w:r>
          </w:p>
          <w:p w14:paraId="3BA73AE3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ascii="Times" w:eastAsia="游明朝" w:hAnsi="Times" w:cs="Times"/>
                <w:szCs w:val="18"/>
                <w:lang w:val="en-US" w:eastAsia="x-none"/>
              </w:rPr>
            </w:pPr>
          </w:p>
          <w:p w14:paraId="59F88034" w14:textId="77777777" w:rsidR="00F74D8D" w:rsidRPr="00F74D8D" w:rsidRDefault="00F74D8D" w:rsidP="00F74D8D">
            <w:p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Batang" w:cs="Times"/>
                <w:bCs/>
                <w:lang w:val="en-US" w:eastAsia="zh-CN"/>
              </w:rPr>
            </w:pPr>
            <w:r w:rsidRPr="00F74D8D">
              <w:rPr>
                <w:rFonts w:eastAsia="游明朝" w:cs="Times"/>
                <w:bCs/>
                <w:lang w:val="en-US" w:eastAsia="zh-CN"/>
              </w:rPr>
              <w:t>Conclusion</w:t>
            </w:r>
          </w:p>
          <w:p w14:paraId="437BDF84" w14:textId="1C277EDC" w:rsidR="00F74D8D" w:rsidRPr="00F74D8D" w:rsidRDefault="00F74D8D" w:rsidP="00F74D8D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0" w:line="252" w:lineRule="auto"/>
              <w:contextualSpacing/>
              <w:jc w:val="both"/>
              <w:textAlignment w:val="auto"/>
              <w:rPr>
                <w:rFonts w:eastAsia="游明朝" w:cs="Times" w:hint="eastAsia"/>
                <w:bCs/>
                <w:lang w:val="en-US" w:eastAsia="zh-CN"/>
              </w:rPr>
            </w:pPr>
            <w:r w:rsidRPr="00F74D8D">
              <w:rPr>
                <w:rFonts w:eastAsia="游明朝" w:cs="Times"/>
                <w:bCs/>
                <w:lang w:val="en-US" w:eastAsia="zh-CN"/>
              </w:rPr>
              <w:t>There is no consensus in RAN1 on whether to have the access barring indication in DCI scheduling SIB1, and RAN1 can come back if triggered by RAN2.</w:t>
            </w:r>
          </w:p>
        </w:tc>
      </w:tr>
    </w:tbl>
    <w:p w14:paraId="45860589" w14:textId="418F3BFA" w:rsidR="00331F5D" w:rsidRDefault="00331F5D" w:rsidP="00B57BA3">
      <w:pPr>
        <w:spacing w:after="160" w:line="252" w:lineRule="auto"/>
        <w:rPr>
          <w:rFonts w:ascii="Arial" w:eastAsia="Calibri" w:hAnsi="Arial" w:cs="Arial"/>
          <w:lang w:val="sv-SE"/>
        </w:rPr>
      </w:pPr>
    </w:p>
    <w:p w14:paraId="36B64968" w14:textId="3EA78679" w:rsidR="008B57D7" w:rsidRPr="00A03E94" w:rsidRDefault="00950DC3" w:rsidP="00B57BA3">
      <w:pPr>
        <w:spacing w:line="254" w:lineRule="auto"/>
        <w:contextualSpacing/>
        <w:rPr>
          <w:rFonts w:ascii="Arial" w:hAnsi="Arial" w:cs="Arial"/>
          <w:highlight w:val="yellow"/>
          <w:lang w:val="sv-SE" w:eastAsia="ja-JP"/>
        </w:rPr>
      </w:pPr>
      <w:r w:rsidRPr="00A03E94">
        <w:rPr>
          <w:rFonts w:ascii="Arial" w:hAnsi="Arial" w:cs="Arial"/>
          <w:highlight w:val="yellow"/>
          <w:lang w:val="sv-SE" w:eastAsia="ja-JP"/>
        </w:rPr>
        <w:t>F</w:t>
      </w:r>
      <w:r w:rsidR="000D2D2A" w:rsidRPr="00A03E94">
        <w:rPr>
          <w:rFonts w:ascii="Arial" w:hAnsi="Arial" w:cs="Arial"/>
          <w:highlight w:val="yellow"/>
          <w:lang w:val="sv-SE" w:eastAsia="ja-JP"/>
        </w:rPr>
        <w:t xml:space="preserve">or reference, </w:t>
      </w:r>
      <w:r w:rsidRPr="00A03E94">
        <w:rPr>
          <w:rFonts w:ascii="Arial" w:hAnsi="Arial" w:cs="Arial"/>
          <w:highlight w:val="yellow"/>
          <w:lang w:val="sv-SE" w:eastAsia="ja-JP"/>
        </w:rPr>
        <w:t xml:space="preserve">RAN1 also agreed following </w:t>
      </w:r>
      <w:r w:rsidRPr="00A03E94">
        <w:rPr>
          <w:rFonts w:ascii="Arial" w:eastAsia="Calibri" w:hAnsi="Arial" w:cs="Arial"/>
          <w:highlight w:val="yellow"/>
          <w:lang w:val="sv-SE"/>
        </w:rPr>
        <w:t>RAN2-related agreement</w:t>
      </w:r>
      <w:r w:rsidR="007740F4" w:rsidRPr="00A03E94">
        <w:rPr>
          <w:rFonts w:ascii="Arial" w:eastAsia="Calibri" w:hAnsi="Arial" w:cs="Arial"/>
          <w:highlight w:val="yellow"/>
          <w:lang w:val="sv-SE"/>
        </w:rPr>
        <w:t>s</w:t>
      </w:r>
      <w:r w:rsidRPr="00A03E94">
        <w:rPr>
          <w:rFonts w:ascii="Arial" w:eastAsia="Calibri" w:hAnsi="Arial" w:cs="Arial"/>
          <w:highlight w:val="yellow"/>
          <w:lang w:val="sv-SE"/>
        </w:rPr>
        <w:t xml:space="preserve"> in RAN1#10</w:t>
      </w:r>
      <w:r w:rsidR="007740F4" w:rsidRPr="00A03E94">
        <w:rPr>
          <w:rFonts w:ascii="Arial" w:eastAsia="Calibri" w:hAnsi="Arial" w:cs="Arial"/>
          <w:highlight w:val="yellow"/>
          <w:lang w:val="sv-SE"/>
        </w:rPr>
        <w:t>6</w:t>
      </w:r>
      <w:r w:rsidRPr="00A03E94">
        <w:rPr>
          <w:rFonts w:ascii="Arial" w:eastAsia="Calibri" w:hAnsi="Arial" w:cs="Arial"/>
          <w:highlight w:val="yellow"/>
          <w:lang w:val="sv-SE"/>
        </w:rPr>
        <w:t>-e meeting: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31428" w14:paraId="7BE0F2E2" w14:textId="77777777" w:rsidTr="00831428">
        <w:tc>
          <w:tcPr>
            <w:tcW w:w="9855" w:type="dxa"/>
          </w:tcPr>
          <w:p w14:paraId="54BD43DA" w14:textId="67D60BF1" w:rsidR="000D129B" w:rsidRPr="00B1531C" w:rsidRDefault="00B1531C" w:rsidP="00B1531C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hint="eastAsia"/>
                <w:lang w:eastAsia="ja-JP"/>
              </w:rPr>
            </w:pPr>
            <w:r w:rsidRPr="00A03E94">
              <w:rPr>
                <w:rFonts w:hint="eastAsia"/>
                <w:highlight w:val="yellow"/>
                <w:lang w:eastAsia="ja-JP"/>
              </w:rPr>
              <w:t>T</w:t>
            </w:r>
            <w:r w:rsidRPr="00A03E94">
              <w:rPr>
                <w:highlight w:val="yellow"/>
                <w:lang w:eastAsia="ja-JP"/>
              </w:rPr>
              <w:t>BD</w:t>
            </w:r>
          </w:p>
        </w:tc>
      </w:tr>
    </w:tbl>
    <w:p w14:paraId="2E029D68" w14:textId="77777777" w:rsidR="008B57D7" w:rsidRDefault="008B57D7" w:rsidP="00B57BA3">
      <w:pPr>
        <w:spacing w:line="254" w:lineRule="auto"/>
        <w:contextualSpacing/>
        <w:rPr>
          <w:rFonts w:ascii="Arial" w:hAnsi="Arial" w:cs="Arial"/>
          <w:lang w:val="sv-SE" w:eastAsia="zh-CN"/>
        </w:rPr>
      </w:pPr>
    </w:p>
    <w:p w14:paraId="40BF3D5C" w14:textId="77777777" w:rsidR="00B97703" w:rsidRDefault="002F1940" w:rsidP="000F6242">
      <w:pPr>
        <w:pStyle w:val="1"/>
      </w:pPr>
      <w:r>
        <w:lastRenderedPageBreak/>
        <w:t>2</w:t>
      </w:r>
      <w:r>
        <w:tab/>
      </w:r>
      <w:r w:rsidR="000F6242">
        <w:t>Actions</w:t>
      </w:r>
    </w:p>
    <w:p w14:paraId="03A1DBED" w14:textId="4567317F" w:rsidR="00B97703" w:rsidRPr="00B72C6F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B72C6F">
        <w:rPr>
          <w:rFonts w:ascii="Arial" w:hAnsi="Arial" w:cs="Arial"/>
          <w:b/>
        </w:rPr>
        <w:t>To</w:t>
      </w:r>
      <w:r w:rsidR="000F6242" w:rsidRPr="00B72C6F">
        <w:rPr>
          <w:rFonts w:ascii="Arial" w:hAnsi="Arial" w:cs="Arial"/>
          <w:b/>
        </w:rPr>
        <w:t xml:space="preserve"> </w:t>
      </w:r>
      <w:r w:rsidR="00B72C6F">
        <w:rPr>
          <w:rFonts w:ascii="Arial" w:hAnsi="Arial" w:cs="Arial"/>
          <w:b/>
        </w:rPr>
        <w:t>RAN</w:t>
      </w:r>
      <w:r w:rsidR="008626FE">
        <w:rPr>
          <w:rFonts w:ascii="Arial" w:hAnsi="Arial" w:cs="Arial"/>
          <w:b/>
        </w:rPr>
        <w:t>2</w:t>
      </w:r>
      <w:r w:rsidR="00B72C6F">
        <w:rPr>
          <w:rFonts w:ascii="Arial" w:hAnsi="Arial" w:cs="Arial"/>
          <w:b/>
        </w:rPr>
        <w:t>:</w:t>
      </w:r>
    </w:p>
    <w:p w14:paraId="737EBCFB" w14:textId="26F1A9A9" w:rsidR="00B97703" w:rsidRPr="00B72C6F" w:rsidRDefault="00B97703">
      <w:pPr>
        <w:spacing w:after="120"/>
        <w:ind w:left="993" w:hanging="993"/>
        <w:rPr>
          <w:rFonts w:ascii="Arial" w:hAnsi="Arial" w:cs="Arial"/>
        </w:rPr>
      </w:pPr>
      <w:r w:rsidRPr="00B72C6F">
        <w:rPr>
          <w:rFonts w:ascii="Arial" w:hAnsi="Arial" w:cs="Arial"/>
          <w:b/>
        </w:rPr>
        <w:t xml:space="preserve">ACTION: </w:t>
      </w:r>
      <w:r w:rsidRPr="00B72C6F">
        <w:rPr>
          <w:rFonts w:ascii="Arial" w:hAnsi="Arial" w:cs="Arial"/>
          <w:b/>
        </w:rPr>
        <w:tab/>
      </w:r>
      <w:r w:rsidR="008626FE">
        <w:rPr>
          <w:rFonts w:ascii="Arial" w:hAnsi="Arial" w:cs="Arial"/>
          <w:lang w:val="en-US" w:eastAsia="zh-CN"/>
        </w:rPr>
        <w:t xml:space="preserve">RAN1 respectfully asks RAN2 to take the above into account in their further work on </w:t>
      </w:r>
      <w:r w:rsidR="00507A89" w:rsidRPr="00507A89">
        <w:rPr>
          <w:rFonts w:ascii="Arial" w:hAnsi="Arial" w:cs="Arial"/>
          <w:lang w:val="en-US" w:eastAsia="zh-CN"/>
        </w:rPr>
        <w:t xml:space="preserve">RAN2-led features for </w:t>
      </w:r>
      <w:proofErr w:type="spellStart"/>
      <w:r w:rsidR="00507A89" w:rsidRPr="00507A89">
        <w:rPr>
          <w:rFonts w:ascii="Arial" w:hAnsi="Arial" w:cs="Arial"/>
          <w:lang w:val="en-US" w:eastAsia="zh-CN"/>
        </w:rPr>
        <w:t>RedCap</w:t>
      </w:r>
      <w:proofErr w:type="spellEnd"/>
      <w:r w:rsidR="006E7D3F">
        <w:rPr>
          <w:rFonts w:ascii="Arial" w:hAnsi="Arial" w:cs="Arial"/>
          <w:lang w:val="en-US" w:eastAsia="zh-CN"/>
        </w:rPr>
        <w:t xml:space="preserve"> and provide feedback, if any</w:t>
      </w:r>
      <w:r w:rsidR="00427247">
        <w:rPr>
          <w:rFonts w:ascii="Arial" w:hAnsi="Arial" w:cs="Arial"/>
        </w:rPr>
        <w:t>.</w:t>
      </w:r>
    </w:p>
    <w:p w14:paraId="0BD09A43" w14:textId="3149971E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>TSG</w:t>
      </w:r>
      <w:r w:rsidR="00DB41AB">
        <w:rPr>
          <w:rFonts w:cs="Arial"/>
          <w:bCs/>
          <w:szCs w:val="36"/>
        </w:rPr>
        <w:t>-RAN</w:t>
      </w:r>
      <w:r w:rsidR="000F6242" w:rsidRPr="000F6242">
        <w:rPr>
          <w:rFonts w:cs="Arial"/>
          <w:bCs/>
          <w:szCs w:val="36"/>
        </w:rPr>
        <w:t xml:space="preserve"> WG</w:t>
      </w:r>
      <w:r w:rsidR="00DB41AB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A8277C8" w14:textId="1738683C" w:rsidR="0027305F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36147A">
        <w:rPr>
          <w:rFonts w:ascii="Arial" w:hAnsi="Arial" w:cs="Arial"/>
          <w:bCs/>
        </w:rPr>
        <w:t>TSG-RAN</w:t>
      </w:r>
      <w:r w:rsidRPr="0036147A">
        <w:rPr>
          <w:rFonts w:ascii="Arial" w:hAnsi="Arial" w:cs="Arial" w:hint="eastAsia"/>
          <w:bCs/>
          <w:lang w:eastAsia="zh-CN"/>
        </w:rPr>
        <w:t xml:space="preserve"> WG</w:t>
      </w:r>
      <w:r w:rsidRPr="0036147A">
        <w:rPr>
          <w:rFonts w:ascii="Arial" w:hAnsi="Arial" w:cs="Arial"/>
          <w:bCs/>
          <w:lang w:eastAsia="zh-CN"/>
        </w:rPr>
        <w:t>1</w:t>
      </w:r>
      <w:r w:rsidRPr="0036147A">
        <w:rPr>
          <w:rFonts w:ascii="Arial" w:hAnsi="Arial" w:cs="Arial"/>
          <w:bCs/>
        </w:rPr>
        <w:t xml:space="preserve"> Meeting </w:t>
      </w:r>
      <w:r w:rsidRPr="0036147A">
        <w:rPr>
          <w:rFonts w:ascii="Arial" w:hAnsi="Arial" w:cs="Arial"/>
          <w:bCs/>
          <w:color w:val="000000"/>
        </w:rPr>
        <w:t>#10</w:t>
      </w:r>
      <w:r w:rsidR="00063D81">
        <w:rPr>
          <w:rFonts w:ascii="Arial" w:hAnsi="Arial" w:cs="Arial"/>
          <w:bCs/>
          <w:color w:val="000000"/>
        </w:rPr>
        <w:t>6bis</w:t>
      </w:r>
      <w:r w:rsidRPr="0036147A">
        <w:rPr>
          <w:rFonts w:ascii="Arial" w:hAnsi="Arial" w:cs="Arial"/>
          <w:bCs/>
          <w:color w:val="000000"/>
        </w:rPr>
        <w:t xml:space="preserve">-e </w:t>
      </w:r>
      <w:r w:rsidRPr="0036147A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 w:rsidR="008626FE"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 w:rsidR="00511CCF">
        <w:rPr>
          <w:rFonts w:ascii="Arial" w:hAnsi="Arial" w:cs="Arial"/>
          <w:bCs/>
          <w:color w:val="000000"/>
        </w:rPr>
        <w:t>19</w:t>
      </w:r>
      <w:r w:rsidR="00511CCF" w:rsidRPr="00511CCF">
        <w:rPr>
          <w:rFonts w:ascii="Arial" w:hAnsi="Arial" w:cs="Arial"/>
          <w:bCs/>
          <w:color w:val="000000"/>
          <w:vertAlign w:val="superscript"/>
        </w:rPr>
        <w:t>th</w:t>
      </w:r>
      <w:r w:rsidR="00511CCF">
        <w:rPr>
          <w:rFonts w:ascii="Arial" w:hAnsi="Arial" w:cs="Arial"/>
          <w:bCs/>
          <w:color w:val="000000"/>
        </w:rPr>
        <w:t xml:space="preserve"> October</w:t>
      </w:r>
      <w:r>
        <w:rPr>
          <w:rFonts w:ascii="Arial" w:hAnsi="Arial" w:cs="Arial"/>
          <w:bCs/>
          <w:color w:val="000000"/>
        </w:rPr>
        <w:t xml:space="preserve"> </w:t>
      </w:r>
      <w:r w:rsidRPr="0036147A">
        <w:rPr>
          <w:rFonts w:ascii="Arial" w:hAnsi="Arial" w:cs="Arial"/>
          <w:bCs/>
          <w:color w:val="000000"/>
        </w:rPr>
        <w:t>2021</w:t>
      </w:r>
      <w:r w:rsidRPr="0036147A">
        <w:rPr>
          <w:rFonts w:ascii="Arial" w:hAnsi="Arial" w:cs="Arial"/>
          <w:bCs/>
          <w:color w:val="000000"/>
        </w:rPr>
        <w:tab/>
      </w:r>
      <w:r w:rsidR="008626FE">
        <w:rPr>
          <w:rFonts w:ascii="Arial" w:hAnsi="Arial" w:cs="Arial"/>
          <w:bCs/>
          <w:color w:val="000000"/>
        </w:rPr>
        <w:t>Online</w:t>
      </w:r>
    </w:p>
    <w:p w14:paraId="6A0387CE" w14:textId="559C04C6" w:rsidR="00533A5F" w:rsidRPr="00531B44" w:rsidRDefault="00533A5F" w:rsidP="00533A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bookmarkStart w:id="8" w:name="OLE_LINK53"/>
      <w:bookmarkStart w:id="9" w:name="OLE_LINK54"/>
      <w:r w:rsidRPr="00E3791D">
        <w:rPr>
          <w:rFonts w:ascii="Arial" w:hAnsi="Arial" w:cs="Arial"/>
          <w:bCs/>
        </w:rPr>
        <w:t>TSG-RAN</w:t>
      </w:r>
      <w:r w:rsidRPr="00E3791D">
        <w:rPr>
          <w:rFonts w:ascii="Arial" w:hAnsi="Arial" w:cs="Arial" w:hint="eastAsia"/>
          <w:bCs/>
          <w:lang w:eastAsia="zh-CN"/>
        </w:rPr>
        <w:t xml:space="preserve"> WG</w:t>
      </w:r>
      <w:r w:rsidRPr="00E3791D">
        <w:rPr>
          <w:rFonts w:ascii="Arial" w:hAnsi="Arial" w:cs="Arial"/>
          <w:bCs/>
          <w:lang w:eastAsia="zh-CN"/>
        </w:rPr>
        <w:t>1</w:t>
      </w:r>
      <w:r w:rsidRPr="00E3791D">
        <w:rPr>
          <w:rFonts w:ascii="Arial" w:hAnsi="Arial" w:cs="Arial"/>
          <w:bCs/>
        </w:rPr>
        <w:t xml:space="preserve"> Meeting </w:t>
      </w:r>
      <w:r w:rsidRPr="00E3791D">
        <w:rPr>
          <w:rFonts w:ascii="Arial" w:hAnsi="Arial" w:cs="Arial"/>
          <w:bCs/>
          <w:color w:val="000000"/>
        </w:rPr>
        <w:t>#1</w:t>
      </w:r>
      <w:r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>7</w:t>
      </w:r>
      <w:r w:rsidRPr="00E3791D">
        <w:rPr>
          <w:rFonts w:ascii="Arial" w:hAnsi="Arial" w:cs="Arial"/>
          <w:bCs/>
          <w:color w:val="000000"/>
        </w:rPr>
        <w:t xml:space="preserve">-e 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1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19</w:t>
      </w:r>
      <w:r w:rsidRPr="00780BEF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November</w:t>
      </w:r>
      <w:r>
        <w:rPr>
          <w:rFonts w:ascii="Arial" w:hAnsi="Arial" w:cs="Arial"/>
          <w:bCs/>
          <w:color w:val="000000"/>
        </w:rPr>
        <w:t xml:space="preserve"> </w:t>
      </w:r>
      <w:r w:rsidRPr="00E3791D">
        <w:rPr>
          <w:rFonts w:ascii="Arial" w:hAnsi="Arial" w:cs="Arial"/>
          <w:bCs/>
          <w:color w:val="000000"/>
        </w:rPr>
        <w:t>202</w:t>
      </w:r>
      <w:r>
        <w:rPr>
          <w:rFonts w:ascii="Arial" w:hAnsi="Arial" w:cs="Arial"/>
          <w:bCs/>
          <w:color w:val="000000"/>
        </w:rPr>
        <w:t>1</w:t>
      </w:r>
      <w:r w:rsidRPr="00E3791D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Online</w:t>
      </w:r>
      <w:bookmarkEnd w:id="8"/>
      <w:bookmarkEnd w:id="9"/>
    </w:p>
    <w:sectPr w:rsidR="00533A5F" w:rsidRPr="00531B4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D182" w14:textId="77777777" w:rsidR="00430E63" w:rsidRDefault="00430E63">
      <w:pPr>
        <w:spacing w:after="0"/>
      </w:pPr>
      <w:r>
        <w:separator/>
      </w:r>
    </w:p>
  </w:endnote>
  <w:endnote w:type="continuationSeparator" w:id="0">
    <w:p w14:paraId="49F006EC" w14:textId="77777777" w:rsidR="00430E63" w:rsidRDefault="00430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DFBD" w14:textId="77777777" w:rsidR="00430E63" w:rsidRDefault="00430E63">
      <w:pPr>
        <w:spacing w:after="0"/>
      </w:pPr>
      <w:r>
        <w:separator/>
      </w:r>
    </w:p>
  </w:footnote>
  <w:footnote w:type="continuationSeparator" w:id="0">
    <w:p w14:paraId="05B84B0B" w14:textId="77777777" w:rsidR="00430E63" w:rsidRDefault="00430E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8"/>
  </w:num>
  <w:num w:numId="10">
    <w:abstractNumId w:val="3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6197E"/>
    <w:rsid w:val="00063D81"/>
    <w:rsid w:val="000A5C1D"/>
    <w:rsid w:val="000B779F"/>
    <w:rsid w:val="000D129B"/>
    <w:rsid w:val="000D2D2A"/>
    <w:rsid w:val="000F6242"/>
    <w:rsid w:val="00104A20"/>
    <w:rsid w:val="00127931"/>
    <w:rsid w:val="00166B46"/>
    <w:rsid w:val="0018475A"/>
    <w:rsid w:val="001D2FF1"/>
    <w:rsid w:val="00220AF6"/>
    <w:rsid w:val="00233BFE"/>
    <w:rsid w:val="0027305F"/>
    <w:rsid w:val="00273D95"/>
    <w:rsid w:val="002A56C5"/>
    <w:rsid w:val="002F1940"/>
    <w:rsid w:val="00331F5D"/>
    <w:rsid w:val="00346E5D"/>
    <w:rsid w:val="00383545"/>
    <w:rsid w:val="003C4438"/>
    <w:rsid w:val="00424DBD"/>
    <w:rsid w:val="00427247"/>
    <w:rsid w:val="00430E63"/>
    <w:rsid w:val="00433500"/>
    <w:rsid w:val="00433F71"/>
    <w:rsid w:val="00440D43"/>
    <w:rsid w:val="00447BFD"/>
    <w:rsid w:val="004604CE"/>
    <w:rsid w:val="0046569E"/>
    <w:rsid w:val="004B2541"/>
    <w:rsid w:val="004E3939"/>
    <w:rsid w:val="00507A89"/>
    <w:rsid w:val="00511CCF"/>
    <w:rsid w:val="00531B44"/>
    <w:rsid w:val="00533A5F"/>
    <w:rsid w:val="005754E9"/>
    <w:rsid w:val="00577B3A"/>
    <w:rsid w:val="005A4D9F"/>
    <w:rsid w:val="00613CEB"/>
    <w:rsid w:val="00622BDC"/>
    <w:rsid w:val="00644EA6"/>
    <w:rsid w:val="006544D4"/>
    <w:rsid w:val="00695845"/>
    <w:rsid w:val="006C346A"/>
    <w:rsid w:val="006C7C92"/>
    <w:rsid w:val="006E7D3F"/>
    <w:rsid w:val="00723901"/>
    <w:rsid w:val="00731A25"/>
    <w:rsid w:val="00735A39"/>
    <w:rsid w:val="007740F4"/>
    <w:rsid w:val="00780BEF"/>
    <w:rsid w:val="0079060A"/>
    <w:rsid w:val="007B4B09"/>
    <w:rsid w:val="007D6C4C"/>
    <w:rsid w:val="007E18B7"/>
    <w:rsid w:val="007F4F92"/>
    <w:rsid w:val="00816B83"/>
    <w:rsid w:val="00831428"/>
    <w:rsid w:val="008626FE"/>
    <w:rsid w:val="008903C9"/>
    <w:rsid w:val="008B57D7"/>
    <w:rsid w:val="008B7BF0"/>
    <w:rsid w:val="008C5739"/>
    <w:rsid w:val="008D772F"/>
    <w:rsid w:val="008E0643"/>
    <w:rsid w:val="00950DC3"/>
    <w:rsid w:val="00994C83"/>
    <w:rsid w:val="0099764C"/>
    <w:rsid w:val="009A6DEA"/>
    <w:rsid w:val="009D2242"/>
    <w:rsid w:val="00A03E94"/>
    <w:rsid w:val="00A360AB"/>
    <w:rsid w:val="00A3777F"/>
    <w:rsid w:val="00A60273"/>
    <w:rsid w:val="00AB58C1"/>
    <w:rsid w:val="00AD0A32"/>
    <w:rsid w:val="00AE0A08"/>
    <w:rsid w:val="00B1531C"/>
    <w:rsid w:val="00B24E39"/>
    <w:rsid w:val="00B25ECE"/>
    <w:rsid w:val="00B57BA3"/>
    <w:rsid w:val="00B7281A"/>
    <w:rsid w:val="00B72C6F"/>
    <w:rsid w:val="00B97703"/>
    <w:rsid w:val="00BB3A1E"/>
    <w:rsid w:val="00C06F25"/>
    <w:rsid w:val="00C14449"/>
    <w:rsid w:val="00C43EEC"/>
    <w:rsid w:val="00C53BB0"/>
    <w:rsid w:val="00CD3570"/>
    <w:rsid w:val="00CD5F0E"/>
    <w:rsid w:val="00CF6087"/>
    <w:rsid w:val="00D214D2"/>
    <w:rsid w:val="00D56A68"/>
    <w:rsid w:val="00D73DB7"/>
    <w:rsid w:val="00D7726B"/>
    <w:rsid w:val="00DB41AB"/>
    <w:rsid w:val="00DD5447"/>
    <w:rsid w:val="00DF6F5F"/>
    <w:rsid w:val="00E453B0"/>
    <w:rsid w:val="00EE52B2"/>
    <w:rsid w:val="00F21F94"/>
    <w:rsid w:val="00F24AB6"/>
    <w:rsid w:val="00F4143F"/>
    <w:rsid w:val="00F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CF608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CF608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CF608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CF6087"/>
    <w:pPr>
      <w:outlineLvl w:val="5"/>
    </w:pPr>
  </w:style>
  <w:style w:type="paragraph" w:styleId="7">
    <w:name w:val="heading 7"/>
    <w:basedOn w:val="H6"/>
    <w:next w:val="a"/>
    <w:qFormat/>
    <w:rsid w:val="00CF6087"/>
    <w:pPr>
      <w:outlineLvl w:val="6"/>
    </w:pPr>
  </w:style>
  <w:style w:type="paragraph" w:styleId="8">
    <w:name w:val="heading 8"/>
    <w:basedOn w:val="1"/>
    <w:next w:val="a"/>
    <w:qFormat/>
    <w:rsid w:val="00CF608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F608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CF608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CF608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吹き出し (文字)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ヘッダー (文字)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CF6087"/>
    <w:pPr>
      <w:spacing w:before="180"/>
      <w:ind w:left="2693" w:hanging="2693"/>
    </w:pPr>
    <w:rPr>
      <w:b/>
    </w:rPr>
  </w:style>
  <w:style w:type="paragraph" w:styleId="10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CF6087"/>
    <w:pPr>
      <w:ind w:left="1701" w:hanging="1701"/>
    </w:pPr>
  </w:style>
  <w:style w:type="paragraph" w:styleId="40">
    <w:name w:val="toc 4"/>
    <w:basedOn w:val="30"/>
    <w:semiHidden/>
    <w:rsid w:val="00CF6087"/>
    <w:pPr>
      <w:ind w:left="1418" w:hanging="1418"/>
    </w:pPr>
  </w:style>
  <w:style w:type="paragraph" w:styleId="30">
    <w:name w:val="toc 3"/>
    <w:basedOn w:val="21"/>
    <w:semiHidden/>
    <w:rsid w:val="00CF6087"/>
    <w:pPr>
      <w:ind w:left="1134" w:hanging="1134"/>
    </w:pPr>
  </w:style>
  <w:style w:type="paragraph" w:styleId="21">
    <w:name w:val="toc 2"/>
    <w:basedOn w:val="10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F6087"/>
    <w:pPr>
      <w:ind w:left="284"/>
    </w:pPr>
  </w:style>
  <w:style w:type="paragraph" w:styleId="11">
    <w:name w:val="index 1"/>
    <w:basedOn w:val="a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CF6087"/>
    <w:pPr>
      <w:outlineLvl w:val="9"/>
    </w:pPr>
  </w:style>
  <w:style w:type="paragraph" w:styleId="23">
    <w:name w:val="List Number 2"/>
    <w:basedOn w:val="ae"/>
    <w:semiHidden/>
    <w:rsid w:val="00CF6087"/>
    <w:pPr>
      <w:ind w:left="851"/>
    </w:pPr>
  </w:style>
  <w:style w:type="character" w:styleId="af">
    <w:name w:val="footnote reference"/>
    <w:semiHidden/>
    <w:rsid w:val="00CF608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字列 (文字)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a"/>
    <w:rsid w:val="00CF6087"/>
    <w:pPr>
      <w:keepLines/>
      <w:ind w:left="1135" w:hanging="851"/>
    </w:pPr>
  </w:style>
  <w:style w:type="paragraph" w:styleId="90">
    <w:name w:val="toc 9"/>
    <w:basedOn w:val="80"/>
    <w:semiHidden/>
    <w:rsid w:val="00CF6087"/>
    <w:pPr>
      <w:ind w:left="1418" w:hanging="1418"/>
    </w:pPr>
  </w:style>
  <w:style w:type="paragraph" w:customStyle="1" w:styleId="EX">
    <w:name w:val="EX"/>
    <w:basedOn w:val="a"/>
    <w:rsid w:val="00CF6087"/>
    <w:pPr>
      <w:keepLines/>
      <w:ind w:left="1702" w:hanging="1418"/>
    </w:pPr>
  </w:style>
  <w:style w:type="paragraph" w:customStyle="1" w:styleId="FP">
    <w:name w:val="FP"/>
    <w:basedOn w:val="a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60">
    <w:name w:val="toc 6"/>
    <w:basedOn w:val="50"/>
    <w:next w:val="a"/>
    <w:semiHidden/>
    <w:rsid w:val="00CF6087"/>
    <w:pPr>
      <w:ind w:left="1985" w:hanging="1985"/>
    </w:pPr>
  </w:style>
  <w:style w:type="paragraph" w:styleId="70">
    <w:name w:val="toc 7"/>
    <w:basedOn w:val="60"/>
    <w:next w:val="a"/>
    <w:semiHidden/>
    <w:rsid w:val="00CF6087"/>
    <w:pPr>
      <w:ind w:left="2268" w:hanging="2268"/>
    </w:pPr>
  </w:style>
  <w:style w:type="paragraph" w:styleId="24">
    <w:name w:val="List Bullet 2"/>
    <w:basedOn w:val="af2"/>
    <w:semiHidden/>
    <w:rsid w:val="00CF6087"/>
    <w:pPr>
      <w:ind w:left="851"/>
    </w:pPr>
  </w:style>
  <w:style w:type="paragraph" w:styleId="31">
    <w:name w:val="List Bullet 3"/>
    <w:basedOn w:val="24"/>
    <w:semiHidden/>
    <w:rsid w:val="00CF6087"/>
    <w:pPr>
      <w:ind w:left="1135"/>
    </w:pPr>
  </w:style>
  <w:style w:type="paragraph" w:styleId="ae">
    <w:name w:val="List Number"/>
    <w:basedOn w:val="a8"/>
    <w:semiHidden/>
    <w:rsid w:val="00CF6087"/>
  </w:style>
  <w:style w:type="paragraph" w:customStyle="1" w:styleId="EQ">
    <w:name w:val="EQ"/>
    <w:basedOn w:val="a"/>
    <w:next w:val="a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5"/>
    <w:next w:val="a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a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25">
    <w:name w:val="List 2"/>
    <w:basedOn w:val="a8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semiHidden/>
    <w:rsid w:val="00CF6087"/>
    <w:pPr>
      <w:ind w:left="1135"/>
    </w:pPr>
  </w:style>
  <w:style w:type="paragraph" w:styleId="41">
    <w:name w:val="List 4"/>
    <w:basedOn w:val="32"/>
    <w:semiHidden/>
    <w:rsid w:val="00CF6087"/>
    <w:pPr>
      <w:ind w:left="1418"/>
    </w:pPr>
  </w:style>
  <w:style w:type="paragraph" w:styleId="51">
    <w:name w:val="List 5"/>
    <w:basedOn w:val="41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a8">
    <w:name w:val="List"/>
    <w:basedOn w:val="a"/>
    <w:semiHidden/>
    <w:rsid w:val="00CF6087"/>
    <w:pPr>
      <w:ind w:left="568" w:hanging="284"/>
    </w:pPr>
  </w:style>
  <w:style w:type="paragraph" w:styleId="af2">
    <w:name w:val="List Bullet"/>
    <w:basedOn w:val="a8"/>
    <w:semiHidden/>
    <w:rsid w:val="00CF6087"/>
  </w:style>
  <w:style w:type="paragraph" w:styleId="42">
    <w:name w:val="List Bullet 4"/>
    <w:basedOn w:val="31"/>
    <w:semiHidden/>
    <w:rsid w:val="00CF6087"/>
    <w:pPr>
      <w:ind w:left="1418"/>
    </w:pPr>
  </w:style>
  <w:style w:type="paragraph" w:styleId="52">
    <w:name w:val="List Bullet 5"/>
    <w:basedOn w:val="42"/>
    <w:semiHidden/>
    <w:rsid w:val="00CF6087"/>
    <w:pPr>
      <w:ind w:left="1702"/>
    </w:pPr>
  </w:style>
  <w:style w:type="paragraph" w:customStyle="1" w:styleId="B2">
    <w:name w:val="B2"/>
    <w:basedOn w:val="25"/>
    <w:rsid w:val="00CF6087"/>
  </w:style>
  <w:style w:type="paragraph" w:customStyle="1" w:styleId="B3">
    <w:name w:val="B3"/>
    <w:basedOn w:val="32"/>
    <w:rsid w:val="00CF6087"/>
  </w:style>
  <w:style w:type="paragraph" w:customStyle="1" w:styleId="B4">
    <w:name w:val="B4"/>
    <w:basedOn w:val="41"/>
    <w:rsid w:val="00CF6087"/>
  </w:style>
  <w:style w:type="paragraph" w:customStyle="1" w:styleId="B5">
    <w:name w:val="B5"/>
    <w:basedOn w:val="51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a1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427247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D7726B"/>
    <w:rPr>
      <w:color w:val="605E5C"/>
      <w:shd w:val="clear" w:color="auto" w:fill="E1DFDD"/>
    </w:rPr>
  </w:style>
  <w:style w:type="table" w:styleId="af6">
    <w:name w:val="Table Grid"/>
    <w:basedOn w:val="a1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2503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Shinya Kumagai</cp:lastModifiedBy>
  <cp:revision>41</cp:revision>
  <cp:lastPrinted>2002-04-23T07:10:00Z</cp:lastPrinted>
  <dcterms:created xsi:type="dcterms:W3CDTF">2021-05-26T01:41:00Z</dcterms:created>
  <dcterms:modified xsi:type="dcterms:W3CDTF">2021-08-25T14:40:00Z</dcterms:modified>
</cp:coreProperties>
</file>