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7777777"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9"/>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77777777" w:rsidR="000739CB" w:rsidRDefault="000739CB">
      <w:pPr>
        <w:jc w:val="both"/>
        <w:rPr>
          <w:rFonts w:eastAsia="Times New Roman"/>
          <w:lang w:val="en-US"/>
        </w:rPr>
      </w:pPr>
    </w:p>
    <w:p w14:paraId="140F28A8" w14:textId="77777777" w:rsidR="000739CB" w:rsidRDefault="00F32590">
      <w:pPr>
        <w:pStyle w:val="1"/>
      </w:pPr>
      <w:r>
        <w:rPr>
          <w:rFonts w:eastAsia="SimSun"/>
          <w:bCs/>
          <w:lang w:val="en-US" w:eastAsia="ja-JP"/>
        </w:rPr>
        <w:lastRenderedPageBreak/>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3"/>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游明朝"/>
          <w:lang w:eastAsia="ja-JP"/>
        </w:rPr>
      </w:pPr>
    </w:p>
    <w:p w14:paraId="626D216C" w14:textId="77777777" w:rsidR="000739CB" w:rsidRDefault="00F32590">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w:t>
      </w:r>
      <w:proofErr w:type="gramStart"/>
      <w:r>
        <w:rPr>
          <w:rFonts w:eastAsia="游明朝"/>
          <w:lang w:eastAsia="ja-JP"/>
        </w:rPr>
        <w:t>band-specific</w:t>
      </w:r>
      <w:proofErr w:type="gramEnd"/>
      <w:r>
        <w:rPr>
          <w:rFonts w:eastAsia="游明朝"/>
          <w:lang w:eastAsia="ja-JP"/>
        </w:rPr>
        <w:t xml:space="preserve">.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游明朝"/>
          <w:lang w:eastAsia="ja-JP"/>
        </w:rPr>
      </w:pPr>
    </w:p>
    <w:p w14:paraId="77D5A2ED" w14:textId="77777777" w:rsidR="000739CB" w:rsidRDefault="00F32590">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w:t>
      </w:r>
      <w:proofErr w:type="gramStart"/>
      <w:r>
        <w:rPr>
          <w:rFonts w:eastAsia="游明朝"/>
          <w:lang w:eastAsia="ja-JP"/>
        </w:rPr>
        <w:t>down-select</w:t>
      </w:r>
      <w:proofErr w:type="gramEnd"/>
      <w:r>
        <w:rPr>
          <w:rFonts w:eastAsia="游明朝"/>
          <w:lang w:eastAsia="ja-JP"/>
        </w:rPr>
        <w:t xml:space="preserve">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637C2B01"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af9"/>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9"/>
        <w:numPr>
          <w:ilvl w:val="1"/>
          <w:numId w:val="10"/>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游明朝"/>
                <w:lang w:val="en-US" w:eastAsia="ja-JP"/>
              </w:rPr>
            </w:pPr>
            <w:r>
              <w:rPr>
                <w:rFonts w:eastAsia="游明朝"/>
                <w:lang w:val="en-US" w:eastAsia="ja-JP"/>
              </w:rPr>
              <w:t>Ericsson</w:t>
            </w:r>
          </w:p>
        </w:tc>
        <w:tc>
          <w:tcPr>
            <w:tcW w:w="1635" w:type="dxa"/>
          </w:tcPr>
          <w:p w14:paraId="4D7C71FA"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lastRenderedPageBreak/>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1A0D90F7"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327BCBB6" w14:textId="77777777" w:rsidR="000739CB" w:rsidRDefault="000739CB">
            <w:pPr>
              <w:tabs>
                <w:tab w:val="left" w:pos="551"/>
              </w:tabs>
              <w:rPr>
                <w:rFonts w:eastAsia="游明朝"/>
                <w:lang w:val="en-US" w:eastAsia="ja-JP"/>
              </w:rPr>
            </w:pPr>
          </w:p>
        </w:tc>
        <w:tc>
          <w:tcPr>
            <w:tcW w:w="6517" w:type="dxa"/>
          </w:tcPr>
          <w:p w14:paraId="5242CD7F" w14:textId="77777777" w:rsidR="000739CB" w:rsidRDefault="00F3259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w:t>
            </w:r>
            <w:proofErr w:type="gramStart"/>
            <w:r>
              <w:rPr>
                <w:rFonts w:eastAsia="游明朝"/>
                <w:lang w:val="en-US" w:eastAsia="ja-JP"/>
              </w:rPr>
              <w:t>i.e.</w:t>
            </w:r>
            <w:proofErr w:type="gramEnd"/>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0EA51BB7" w14:textId="77777777" w:rsidR="000739CB" w:rsidRDefault="000739CB">
            <w:pPr>
              <w:rPr>
                <w:rFonts w:eastAsia="游明朝"/>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635" w:type="dxa"/>
          </w:tcPr>
          <w:p w14:paraId="6C301733" w14:textId="77777777" w:rsidR="000739CB" w:rsidRDefault="000739CB">
            <w:pPr>
              <w:tabs>
                <w:tab w:val="left" w:pos="551"/>
              </w:tabs>
              <w:rPr>
                <w:rFonts w:eastAsia="游明朝"/>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游明朝"/>
                <w:lang w:val="en-US" w:eastAsia="ja-JP"/>
              </w:rPr>
            </w:pPr>
            <w:r>
              <w:rPr>
                <w:rFonts w:eastAsia="游明朝"/>
                <w:lang w:val="en-US" w:eastAsia="ja-JP"/>
              </w:rPr>
              <w:t>Ericsson</w:t>
            </w:r>
          </w:p>
        </w:tc>
        <w:tc>
          <w:tcPr>
            <w:tcW w:w="1635" w:type="dxa"/>
          </w:tcPr>
          <w:p w14:paraId="226D065D"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7FCAEEDD"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游明朝"/>
                <w:lang w:val="en-US" w:eastAsia="ja-JP"/>
              </w:rPr>
            </w:pPr>
            <w:r>
              <w:rPr>
                <w:rFonts w:eastAsia="游明朝"/>
                <w:lang w:val="en-US" w:eastAsia="ja-JP"/>
              </w:rPr>
              <w:t>NEC</w:t>
            </w:r>
          </w:p>
        </w:tc>
        <w:tc>
          <w:tcPr>
            <w:tcW w:w="1635" w:type="dxa"/>
          </w:tcPr>
          <w:p w14:paraId="18D6DF77"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1635" w:type="dxa"/>
          </w:tcPr>
          <w:p w14:paraId="618E3347" w14:textId="77777777" w:rsidR="000739CB" w:rsidRDefault="000739CB">
            <w:pPr>
              <w:tabs>
                <w:tab w:val="left" w:pos="551"/>
              </w:tabs>
              <w:rPr>
                <w:rFonts w:eastAsia="游明朝"/>
                <w:lang w:val="en-US" w:eastAsia="ja-JP"/>
              </w:rPr>
            </w:pPr>
          </w:p>
        </w:tc>
        <w:tc>
          <w:tcPr>
            <w:tcW w:w="6517" w:type="dxa"/>
          </w:tcPr>
          <w:p w14:paraId="2752114C" w14:textId="77777777" w:rsidR="000739CB" w:rsidRDefault="00F32590">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126E56AC"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RedCap UE identification</w:t>
            </w:r>
          </w:p>
          <w:p w14:paraId="2DFFB19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constraining the use of those RedCap capabilities only for RedCap UEs</w:t>
            </w:r>
          </w:p>
          <w:p w14:paraId="454CD50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preventing RedCap UEs from using capabilities not intended for RedCap UEs including at least carrier aggregation, dual connectivity and wider bandwidths</w:t>
            </w:r>
          </w:p>
          <w:p w14:paraId="2F957251" w14:textId="77777777" w:rsidR="000739CB" w:rsidRDefault="000739CB">
            <w:pPr>
              <w:rPr>
                <w:rFonts w:eastAsia="游明朝"/>
                <w:lang w:val="en-US"/>
              </w:rPr>
            </w:pPr>
          </w:p>
          <w:p w14:paraId="134F622C"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0739CB" w14:paraId="406C7577" w14:textId="77777777">
        <w:tc>
          <w:tcPr>
            <w:tcW w:w="1479" w:type="dxa"/>
          </w:tcPr>
          <w:p w14:paraId="3371B4B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2C2E1224" w14:textId="77777777" w:rsidR="000739CB" w:rsidRDefault="000739CB">
            <w:pPr>
              <w:tabs>
                <w:tab w:val="left" w:pos="551"/>
              </w:tabs>
              <w:rPr>
                <w:rFonts w:eastAsia="游明朝"/>
                <w:lang w:val="en-US" w:eastAsia="ja-JP"/>
              </w:rPr>
            </w:pPr>
          </w:p>
        </w:tc>
        <w:tc>
          <w:tcPr>
            <w:tcW w:w="6517" w:type="dxa"/>
          </w:tcPr>
          <w:p w14:paraId="7E7AC41E"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46C2B952"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游明朝"/>
                <w:lang w:val="en-US" w:eastAsia="ja-JP"/>
              </w:rPr>
            </w:pPr>
          </w:p>
        </w:tc>
      </w:tr>
      <w:tr w:rsidR="000739CB" w14:paraId="5008D39A" w14:textId="77777777">
        <w:tc>
          <w:tcPr>
            <w:tcW w:w="1479" w:type="dxa"/>
          </w:tcPr>
          <w:p w14:paraId="1BE332D8"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76224F6C" w14:textId="77777777" w:rsidR="000739CB" w:rsidRDefault="00F32590">
            <w:pPr>
              <w:tabs>
                <w:tab w:val="left" w:pos="551"/>
              </w:tabs>
              <w:rPr>
                <w:rFonts w:eastAsia="游明朝"/>
                <w:lang w:val="en-US" w:eastAsia="ja-JP"/>
              </w:rPr>
            </w:pPr>
            <w:r>
              <w:rPr>
                <w:rFonts w:eastAsia="游明朝"/>
                <w:lang w:val="en-US" w:eastAsia="ja-JP"/>
              </w:rPr>
              <w:t>Y with clarification</w:t>
            </w:r>
          </w:p>
        </w:tc>
        <w:tc>
          <w:tcPr>
            <w:tcW w:w="6517" w:type="dxa"/>
          </w:tcPr>
          <w:p w14:paraId="1D4DE2F7" w14:textId="77777777" w:rsidR="000739CB" w:rsidRDefault="00F32590">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1E03C033" w14:textId="77777777" w:rsidR="000739CB" w:rsidRDefault="00F32590">
            <w:pPr>
              <w:rPr>
                <w:rFonts w:eastAsia="游明朝"/>
                <w:lang w:val="en-US" w:eastAsia="ja-JP"/>
              </w:rPr>
            </w:pPr>
            <w:r>
              <w:rPr>
                <w:rFonts w:eastAsia="游明朝"/>
                <w:lang w:val="en-US" w:eastAsia="ja-JP"/>
              </w:rPr>
              <w:t xml:space="preserve">For the FFS, since we believe one of the </w:t>
            </w:r>
            <w:proofErr w:type="gramStart"/>
            <w:r>
              <w:rPr>
                <w:rFonts w:eastAsia="游明朝"/>
                <w:lang w:val="en-US" w:eastAsia="ja-JP"/>
              </w:rPr>
              <w:t>primary</w:t>
            </w:r>
            <w:proofErr w:type="gramEnd"/>
            <w:r>
              <w:rPr>
                <w:rFonts w:eastAsia="游明朝"/>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游明朝"/>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af9"/>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9"/>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sz w:val="21"/>
                <w:szCs w:val="21"/>
                <w:lang w:val="en-US"/>
              </w:rPr>
              <w:t xml:space="preserve">.  It implies RedCap are NOT constrained to use the capabilities </w:t>
            </w:r>
            <w:proofErr w:type="gramStart"/>
            <w:r>
              <w:rPr>
                <w:rFonts w:eastAsia="游明朝"/>
                <w:sz w:val="21"/>
                <w:szCs w:val="21"/>
                <w:lang w:val="en-US"/>
              </w:rPr>
              <w:t>not included</w:t>
            </w:r>
            <w:proofErr w:type="gramEnd"/>
            <w:r>
              <w:rPr>
                <w:rFonts w:eastAsia="游明朝"/>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游明朝"/>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lastRenderedPageBreak/>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游明朝"/>
                <w:lang w:val="en-US" w:eastAsia="ja-JP"/>
              </w:rPr>
            </w:pPr>
            <w:r>
              <w:rPr>
                <w:rFonts w:eastAsia="游明朝"/>
                <w:lang w:val="en-US" w:eastAsia="ja-JP"/>
              </w:rPr>
              <w:t>Note is a note or agreement? Not clear, should it be more like</w:t>
            </w:r>
          </w:p>
          <w:p w14:paraId="7D16B47B" w14:textId="77777777" w:rsidR="000739CB" w:rsidRDefault="00F32590">
            <w:pPr>
              <w:pStyle w:val="af9"/>
              <w:numPr>
                <w:ilvl w:val="2"/>
                <w:numId w:val="10"/>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6B16C4B9" w14:textId="77777777" w:rsidR="000739CB" w:rsidRDefault="000739CB">
            <w:pPr>
              <w:rPr>
                <w:rFonts w:eastAsia="游明朝"/>
                <w:lang w:eastAsia="ja-JP"/>
              </w:rPr>
            </w:pPr>
          </w:p>
          <w:p w14:paraId="6385EFA8" w14:textId="77777777" w:rsidR="000739CB" w:rsidRDefault="000739CB">
            <w:pPr>
              <w:pStyle w:val="af9"/>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游明朝"/>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游明朝"/>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游明朝"/>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游明朝" w:hint="eastAsia"/>
                <w:lang w:eastAsia="ja-JP"/>
              </w:rPr>
              <w:t>F</w:t>
            </w:r>
            <w:r>
              <w:rPr>
                <w:rFonts w:eastAsia="游明朝"/>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RedCap UE mandatorily to support. </w:t>
            </w:r>
            <w:proofErr w:type="gramStart"/>
            <w:r>
              <w:rPr>
                <w:rFonts w:eastAsia="游明朝"/>
                <w:lang w:val="en-US" w:eastAsia="ja-JP"/>
              </w:rPr>
              <w:t>Thus</w:t>
            </w:r>
            <w:proofErr w:type="gramEnd"/>
            <w:r>
              <w:rPr>
                <w:rFonts w:eastAsia="游明朝"/>
                <w:lang w:val="en-US" w:eastAsia="ja-JP"/>
              </w:rPr>
              <w:t xml:space="preserve">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36452AEC" w14:textId="77777777" w:rsidR="000739CB" w:rsidRDefault="00F32590">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168C78AD"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14:paraId="25FE4FA1" w14:textId="77777777" w:rsidR="000739CB" w:rsidRDefault="00F32590">
            <w:pPr>
              <w:rPr>
                <w:rFonts w:eastAsia="游明朝"/>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游明朝"/>
                <w:lang w:eastAsia="ja-JP"/>
              </w:rPr>
            </w:pPr>
          </w:p>
          <w:p w14:paraId="767BB109" w14:textId="77777777" w:rsidR="000739CB" w:rsidRDefault="00F32590">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af9"/>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9"/>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1:</w:t>
            </w:r>
          </w:p>
          <w:p w14:paraId="7F2460E3"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2:</w:t>
            </w:r>
          </w:p>
          <w:p w14:paraId="398F70E7"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FD-FDD operation do not have to support Type A HD-FDD operation, i.e., neither Type A HD-FDD nor FD-</w:t>
            </w:r>
            <w:r>
              <w:rPr>
                <w:sz w:val="20"/>
                <w:szCs w:val="21"/>
                <w:lang w:val="en-US" w:eastAsia="zh-CN"/>
              </w:rPr>
              <w:lastRenderedPageBreak/>
              <w:t>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54F6F3B" w14:textId="77777777" w:rsidR="000739CB" w:rsidRDefault="00F32590">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736AE447" w14:textId="77777777" w:rsidR="000739CB" w:rsidRDefault="00F32590">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gNB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af9"/>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9"/>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af9"/>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af9"/>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Rx can be treated as the mandatory capability for all R17 RedCap UEs operating on TDD and FDD bands.</w:t>
            </w:r>
          </w:p>
          <w:p w14:paraId="4A1FB8EE" w14:textId="77777777" w:rsidR="000739CB" w:rsidRDefault="000739CB">
            <w:pPr>
              <w:pStyle w:val="af9"/>
              <w:ind w:left="1364"/>
              <w:rPr>
                <w:sz w:val="20"/>
                <w:szCs w:val="20"/>
                <w:lang w:val="en-US" w:eastAsia="zh-CN"/>
              </w:rPr>
            </w:pPr>
          </w:p>
          <w:p w14:paraId="3E0666A4" w14:textId="77777777" w:rsidR="000739CB" w:rsidRDefault="00F32590">
            <w:pPr>
              <w:pStyle w:val="af9"/>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9"/>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af9"/>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af9"/>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af9"/>
              <w:ind w:left="1364"/>
              <w:rPr>
                <w:b/>
                <w:bCs/>
                <w:sz w:val="20"/>
                <w:szCs w:val="20"/>
                <w:lang w:val="en-US" w:eastAsia="en-GB"/>
              </w:rPr>
            </w:pPr>
          </w:p>
          <w:p w14:paraId="457E0574" w14:textId="77777777" w:rsidR="000739CB" w:rsidRDefault="000739CB">
            <w:pPr>
              <w:pStyle w:val="af9"/>
              <w:ind w:left="1364"/>
              <w:rPr>
                <w:sz w:val="20"/>
                <w:szCs w:val="20"/>
                <w:lang w:val="en-US" w:eastAsia="en-GB"/>
              </w:rPr>
            </w:pPr>
          </w:p>
          <w:p w14:paraId="0EA410F4" w14:textId="77777777" w:rsidR="000739CB" w:rsidRDefault="000739CB">
            <w:pPr>
              <w:pStyle w:val="af9"/>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lastRenderedPageBreak/>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af9"/>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9"/>
              <w:numPr>
                <w:ilvl w:val="0"/>
                <w:numId w:val="18"/>
              </w:numPr>
              <w:rPr>
                <w:sz w:val="20"/>
                <w:szCs w:val="20"/>
                <w:lang w:val="en-US" w:eastAsia="zh-CN"/>
              </w:rPr>
            </w:pPr>
            <w:r>
              <w:rPr>
                <w:sz w:val="20"/>
                <w:szCs w:val="20"/>
                <w:lang w:val="en-US" w:eastAsia="zh-CN"/>
              </w:rPr>
              <w:t>Regarding HD-FDD I agree with QC, perhaps this could FFS, just in case collision handling is mandated to all RedCap UEs</w:t>
            </w:r>
          </w:p>
          <w:p w14:paraId="221704F2" w14:textId="77777777" w:rsidR="000739CB" w:rsidRDefault="00F32590">
            <w:pPr>
              <w:pStyle w:val="af9"/>
              <w:ind w:left="1364"/>
              <w:rPr>
                <w:sz w:val="20"/>
                <w:szCs w:val="20"/>
                <w:lang w:val="en-US" w:eastAsia="zh-CN"/>
              </w:rPr>
            </w:pPr>
            <w:r>
              <w:rPr>
                <w:sz w:val="20"/>
                <w:szCs w:val="20"/>
                <w:lang w:val="en-US" w:eastAsia="zh-CN"/>
              </w:rPr>
              <w:t xml:space="preserve"> </w:t>
            </w:r>
          </w:p>
          <w:p w14:paraId="68258011" w14:textId="77777777" w:rsidR="000739CB" w:rsidRDefault="000739CB">
            <w:pPr>
              <w:pStyle w:val="af9"/>
              <w:ind w:left="644"/>
              <w:rPr>
                <w:sz w:val="20"/>
                <w:szCs w:val="20"/>
                <w:lang w:val="en-US" w:eastAsia="zh-CN"/>
              </w:rPr>
            </w:pPr>
          </w:p>
          <w:p w14:paraId="01AF094F" w14:textId="77777777" w:rsidR="000739CB" w:rsidRDefault="000739CB">
            <w:pPr>
              <w:pStyle w:val="af9"/>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 xml:space="preserve">s view, the difference between {1Rx, 2Rx} and 4Rx is also important (even if we do not include small form factor loss here). That is a point 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w:t>
            </w:r>
            <w:proofErr w:type="gramStart"/>
            <w:r>
              <w:rPr>
                <w:rFonts w:eastAsia="DengXian" w:hint="eastAsia"/>
                <w:lang w:val="en-US" w:eastAsia="zh-CN"/>
              </w:rPr>
              <w:t>So</w:t>
            </w:r>
            <w:proofErr w:type="gramEnd"/>
            <w:r>
              <w:rPr>
                <w:rFonts w:eastAsia="DengXian" w:hint="eastAsia"/>
                <w:lang w:val="en-US" w:eastAsia="zh-CN"/>
              </w:rPr>
              <w:t xml:space="preserve"> using HD-FDD to represent RedCap UE may not be suitable, either. Still, HD-FDD is a significant difference between normal UE and RedCap UE. That is a point why we think {HD-FDD or FDD, TDD}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w:t>
            </w:r>
            <w:r>
              <w:rPr>
                <w:rFonts w:eastAsia="DengXian"/>
                <w:lang w:eastAsia="zh-CN"/>
              </w:rPr>
              <w:lastRenderedPageBreak/>
              <w:t>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lastRenderedPageBreak/>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RedCap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w:t>
            </w:r>
            <w:proofErr w:type="gramStart"/>
            <w:r>
              <w:t>i.e.</w:t>
            </w:r>
            <w:proofErr w:type="gramEnd"/>
            <w:r>
              <w:t xml:space="preserve"> during initial access, gNB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ＭＳ Ｐゴシック"/>
                <w:lang w:val="en-US" w:eastAsia="ja-JP"/>
              </w:rPr>
              <w:t xml:space="preserve">Our understanding of the need of RedCap UE type definition is "for constraining the use of those RedCap capabilities only for RedCap </w:t>
            </w:r>
            <w:proofErr w:type="gramStart"/>
            <w:r>
              <w:rPr>
                <w:rFonts w:eastAsia="ＭＳ Ｐゴシック"/>
                <w:lang w:val="en-US" w:eastAsia="ja-JP"/>
              </w:rPr>
              <w:t>UEs, and</w:t>
            </w:r>
            <w:proofErr w:type="gramEnd"/>
            <w:r>
              <w:rPr>
                <w:rFonts w:eastAsia="ＭＳ Ｐゴシック"/>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游明朝"/>
                <w:lang w:eastAsia="ja-JP"/>
              </w:rPr>
            </w:pPr>
            <w:r>
              <w:rPr>
                <w:rFonts w:eastAsia="游明朝" w:hint="eastAsia"/>
                <w:lang w:eastAsia="ja-JP"/>
              </w:rPr>
              <w:t>F</w:t>
            </w:r>
            <w:r>
              <w:rPr>
                <w:rFonts w:eastAsia="游明朝"/>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ＭＳ Ｐゴシック"/>
                <w:lang w:val="en-US" w:eastAsia="ja-JP"/>
              </w:rPr>
            </w:pPr>
          </w:p>
          <w:p w14:paraId="635DB0ED"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DengXian"/>
                <w:lang w:eastAsia="zh-CN"/>
              </w:rPr>
            </w:pPr>
          </w:p>
          <w:p w14:paraId="4FB23331" w14:textId="77777777" w:rsidR="000739CB" w:rsidRDefault="00F32590">
            <w:pPr>
              <w:spacing w:after="0" w:line="240" w:lineRule="auto"/>
              <w:rPr>
                <w:rFonts w:eastAsia="ＭＳ Ｐゴシック"/>
                <w:lang w:val="en-US" w:eastAsia="ja-JP"/>
              </w:rPr>
            </w:pPr>
            <w:r>
              <w:rPr>
                <w:rFonts w:eastAsia="ＭＳ Ｐゴシック"/>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ＭＳ Ｐゴシック"/>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A FR2 RedCap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D386C0D" w14:textId="77777777" w:rsidR="000739CB" w:rsidRDefault="000739CB">
            <w:pPr>
              <w:spacing w:after="0" w:line="240" w:lineRule="auto"/>
              <w:rPr>
                <w:rFonts w:eastAsia="ＭＳ Ｐゴシック"/>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lastRenderedPageBreak/>
              <w:t>A FR2 RedCap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lastRenderedPageBreak/>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a"/>
              <w:numPr>
                <w:ilvl w:val="0"/>
                <w:numId w:val="19"/>
              </w:numPr>
              <w:rPr>
                <w:rFonts w:eastAsia="游明朝"/>
                <w:lang w:eastAsia="ja-JP"/>
              </w:rPr>
            </w:pPr>
            <w:r>
              <w:rPr>
                <w:rFonts w:eastAsia="游明朝"/>
                <w:lang w:eastAsia="ja-JP"/>
              </w:rPr>
              <w:t>We agree with the suggestion of Vivo by including “up to”, which clarifies the max modulation order on DL for R17 RedCap UE.</w:t>
            </w:r>
          </w:p>
          <w:p w14:paraId="4D4A0FF0" w14:textId="77777777" w:rsidR="000739CB" w:rsidRDefault="00F32590">
            <w:pPr>
              <w:pStyle w:val="a"/>
              <w:numPr>
                <w:ilvl w:val="0"/>
                <w:numId w:val="19"/>
              </w:numPr>
              <w:rPr>
                <w:rFonts w:eastAsia="DengXian"/>
                <w:lang w:eastAsia="zh-CN"/>
              </w:rPr>
            </w:pPr>
            <w:r>
              <w:rPr>
                <w:rFonts w:eastAsia="游明朝"/>
                <w:lang w:eastAsia="ja-JP"/>
              </w:rPr>
              <w:t xml:space="preserve">We are also </w:t>
            </w:r>
            <w:proofErr w:type="gramStart"/>
            <w:r>
              <w:rPr>
                <w:rFonts w:eastAsia="游明朝"/>
                <w:lang w:eastAsia="ja-JP"/>
              </w:rPr>
              <w:t>open</w:t>
            </w:r>
            <w:proofErr w:type="gramEnd"/>
            <w:r>
              <w:rPr>
                <w:rFonts w:eastAsia="游明朝"/>
                <w:lang w:eastAsia="ja-JP"/>
              </w:rPr>
              <w:t xml:space="preserve"> to discuss the inclusion of “do not support CA/DC”.</w:t>
            </w:r>
          </w:p>
          <w:p w14:paraId="2D52424E" w14:textId="77777777" w:rsidR="000739CB" w:rsidRDefault="00F32590">
            <w:pPr>
              <w:pStyle w:val="a"/>
              <w:numPr>
                <w:ilvl w:val="0"/>
                <w:numId w:val="19"/>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游明朝"/>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first, if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a"/>
              <w:numPr>
                <w:ilvl w:val="0"/>
                <w:numId w:val="0"/>
              </w:numPr>
              <w:rPr>
                <w:rFonts w:eastAsia="DengXian"/>
                <w:lang w:eastAsia="zh-CN"/>
              </w:rPr>
            </w:pPr>
            <w:r>
              <w:rPr>
                <w:rFonts w:eastAsia="DengXian" w:hint="eastAsia"/>
                <w:lang w:eastAsia="zh-CN"/>
              </w:rPr>
              <w:t xml:space="preserve">1. the Rx number is </w:t>
            </w:r>
            <w:proofErr w:type="gramStart"/>
            <w:r>
              <w:rPr>
                <w:rFonts w:eastAsia="DengXian" w:hint="eastAsia"/>
                <w:lang w:eastAsia="zh-CN"/>
              </w:rPr>
              <w:t>seems</w:t>
            </w:r>
            <w:proofErr w:type="gramEnd"/>
            <w:r>
              <w:rPr>
                <w:rFonts w:eastAsia="DengXian" w:hint="eastAsia"/>
                <w:lang w:eastAsia="zh-CN"/>
              </w:rPr>
              <w:t xml:space="preserve">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a"/>
              <w:numPr>
                <w:ilvl w:val="0"/>
                <w:numId w:val="0"/>
              </w:numPr>
              <w:rPr>
                <w:rFonts w:eastAsia="SimSun"/>
                <w:lang w:eastAsia="zh-CN"/>
              </w:rPr>
            </w:pPr>
            <w:r>
              <w:rPr>
                <w:rFonts w:eastAsia="DengXian" w:hint="eastAsia"/>
                <w:lang w:eastAsia="zh-CN"/>
              </w:rPr>
              <w:t xml:space="preserve">2. Regarding the HD-FDD UE, from our understanding, there exist the case that the FD-FDD UE can report the UE capability as the HD-FDD UE. </w:t>
            </w:r>
            <w:proofErr w:type="gramStart"/>
            <w:r>
              <w:rPr>
                <w:rFonts w:eastAsia="DengXian" w:hint="eastAsia"/>
                <w:lang w:eastAsia="zh-CN"/>
              </w:rPr>
              <w:t>So</w:t>
            </w:r>
            <w:proofErr w:type="gramEnd"/>
            <w:r>
              <w:rPr>
                <w:rFonts w:eastAsia="DengXian" w:hint="eastAsia"/>
                <w:lang w:eastAsia="zh-CN"/>
              </w:rPr>
              <w:t xml:space="preserve">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r>
              <w:rPr>
                <w:rFonts w:eastAsia="DengXian"/>
                <w:lang w:eastAsia="zh-CN"/>
              </w:rPr>
              <w:t xml:space="preserve">Base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 xml:space="preserve">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w:t>
            </w:r>
            <w:r>
              <w:rPr>
                <w:rFonts w:eastAsia="DengXian"/>
                <w:lang w:eastAsia="zh-CN"/>
              </w:rPr>
              <w:lastRenderedPageBreak/>
              <w:t>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lastRenderedPageBreak/>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a"/>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a"/>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a"/>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a"/>
              <w:numPr>
                <w:ilvl w:val="0"/>
                <w:numId w:val="0"/>
              </w:numPr>
              <w:rPr>
                <w:rFonts w:eastAsia="DengXian"/>
                <w:lang w:val="en-GB" w:eastAsia="zh-CN"/>
              </w:rPr>
            </w:pPr>
          </w:p>
          <w:p w14:paraId="6F02F80E" w14:textId="6A5B6BB4" w:rsidR="00C76459" w:rsidRPr="00E04971" w:rsidRDefault="00C76459" w:rsidP="001652CB">
            <w:pPr>
              <w:pStyle w:val="a"/>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the value for such case from both UE and gNB side</w:t>
            </w:r>
          </w:p>
        </w:tc>
      </w:tr>
      <w:tr w:rsidR="00170D2F" w14:paraId="588040D0" w14:textId="77777777">
        <w:tc>
          <w:tcPr>
            <w:tcW w:w="1479" w:type="dxa"/>
          </w:tcPr>
          <w:p w14:paraId="7A6CF22B" w14:textId="53C52059" w:rsidR="00170D2F" w:rsidRPr="00170D2F" w:rsidRDefault="00170D2F" w:rsidP="00DC1F49">
            <w:pPr>
              <w:rPr>
                <w:rFonts w:eastAsia="游明朝"/>
                <w:lang w:eastAsia="ja-JP"/>
              </w:rPr>
            </w:pPr>
            <w:r>
              <w:rPr>
                <w:rFonts w:eastAsia="游明朝" w:hint="eastAsia"/>
                <w:lang w:eastAsia="ja-JP"/>
              </w:rPr>
              <w:t>S</w:t>
            </w:r>
            <w:r>
              <w:rPr>
                <w:rFonts w:eastAsia="游明朝"/>
                <w:lang w:eastAsia="ja-JP"/>
              </w:rPr>
              <w:t>harp</w:t>
            </w:r>
          </w:p>
        </w:tc>
        <w:tc>
          <w:tcPr>
            <w:tcW w:w="1635" w:type="dxa"/>
          </w:tcPr>
          <w:p w14:paraId="40935096" w14:textId="1072F744" w:rsidR="00170D2F" w:rsidRPr="00170D2F" w:rsidRDefault="00170D2F" w:rsidP="00DC1F49">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w:t>
            </w:r>
          </w:p>
        </w:tc>
        <w:tc>
          <w:tcPr>
            <w:tcW w:w="6517" w:type="dxa"/>
          </w:tcPr>
          <w:p w14:paraId="6E8752CC" w14:textId="6E81DADC" w:rsidR="00170D2F" w:rsidRDefault="00170D2F" w:rsidP="00C76459">
            <w:pPr>
              <w:pStyle w:val="a"/>
              <w:numPr>
                <w:ilvl w:val="0"/>
                <w:numId w:val="0"/>
              </w:numPr>
              <w:rPr>
                <w:rFonts w:eastAsia="DengXian"/>
                <w:lang w:eastAsia="zh-CN"/>
              </w:rPr>
            </w:pPr>
            <w:r>
              <w:rPr>
                <w:rFonts w:eastAsia="游明朝" w:hint="eastAsia"/>
                <w:lang w:eastAsia="ja-JP"/>
              </w:rPr>
              <w:t>W</w:t>
            </w:r>
            <w:r>
              <w:rPr>
                <w:rFonts w:eastAsia="游明朝"/>
                <w:lang w:eastAsia="ja-JP"/>
              </w:rPr>
              <w:t xml:space="preserve">e also prefer Nokia’s version. And we agree with CATT on removal of ‘or both’. There should be no necessity to require an FD-FDD RedCap UE to do DL/UL </w:t>
            </w:r>
            <w:proofErr w:type="spellStart"/>
            <w:r>
              <w:rPr>
                <w:rFonts w:eastAsia="游明朝"/>
                <w:lang w:eastAsia="ja-JP"/>
              </w:rPr>
              <w:t>collison</w:t>
            </w:r>
            <w:proofErr w:type="spellEnd"/>
            <w:r>
              <w:rPr>
                <w:rFonts w:eastAsia="游明朝"/>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w:t>
            </w:r>
            <w:proofErr w:type="gramStart"/>
            <w:r w:rsidRPr="006C2E3B">
              <w:rPr>
                <w:rFonts w:eastAsia="DengXian"/>
                <w:lang w:val="en-US" w:eastAsia="zh-CN"/>
              </w:rPr>
              <w:t>e.g.</w:t>
            </w:r>
            <w:proofErr w:type="gramEnd"/>
            <w:r w:rsidRPr="006C2E3B">
              <w:rPr>
                <w:rFonts w:eastAsia="DengXian"/>
                <w:lang w:val="en-US" w:eastAsia="zh-CN"/>
              </w:rPr>
              <w:t xml:space="preserve">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RedCap UE </w:t>
            </w:r>
            <w:r w:rsidR="00A956AB" w:rsidRPr="00A956AB">
              <w:rPr>
                <w:rFonts w:eastAsia="DengXian"/>
                <w:u w:val="single"/>
                <w:lang w:val="en-US" w:eastAsia="zh-CN"/>
              </w:rPr>
              <w:t>mandatorily</w:t>
            </w:r>
            <w:r w:rsidR="00A956AB">
              <w:rPr>
                <w:rFonts w:eastAsia="DengXian"/>
                <w:lang w:val="en-US" w:eastAsia="zh-CN"/>
              </w:rPr>
              <w:t xml:space="preserve"> support” </w:t>
            </w:r>
            <w:proofErr w:type="gramStart"/>
            <w:r w:rsidR="00A956AB">
              <w:rPr>
                <w:rFonts w:eastAsia="DengXian"/>
                <w:lang w:val="en-US" w:eastAsia="zh-CN"/>
              </w:rPr>
              <w:t>-  many</w:t>
            </w:r>
            <w:proofErr w:type="gramEnd"/>
            <w:r w:rsidR="00A956AB">
              <w:rPr>
                <w:rFonts w:eastAsia="DengXian"/>
                <w:lang w:val="en-US" w:eastAsia="zh-CN"/>
              </w:rPr>
              <w:t xml:space="preserve">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proofErr w:type="gramStart"/>
            <w:r>
              <w:rPr>
                <w:rFonts w:eastAsia="DengXian" w:hint="eastAsia"/>
                <w:lang w:val="en-US" w:eastAsia="zh-CN"/>
              </w:rPr>
              <w:t>much</w:t>
            </w:r>
            <w:proofErr w:type="gramEnd"/>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游明朝" w:hint="eastAsia"/>
                <w:lang w:eastAsia="ja-JP"/>
              </w:rPr>
            </w:pPr>
            <w:r>
              <w:rPr>
                <w:rFonts w:eastAsia="游明朝" w:hint="eastAsia"/>
                <w:lang w:eastAsia="ja-JP"/>
              </w:rPr>
              <w:t>P</w:t>
            </w:r>
            <w:r>
              <w:rPr>
                <w:rFonts w:eastAsia="游明朝"/>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hint="eastAsia"/>
                <w:lang w:val="en-US" w:eastAsia="zh-CN"/>
              </w:rPr>
            </w:pPr>
            <w:r w:rsidRPr="007B6F7C">
              <w:rPr>
                <w:rFonts w:eastAsia="DengXian"/>
                <w:lang w:val="en-US" w:eastAsia="zh-CN"/>
              </w:rPr>
              <w:t xml:space="preserve">Although we agree to describe the number of MIMO layers are more accurate, its usage is "for constraining the use of those RedCap capabilities only for RedCap </w:t>
            </w:r>
            <w:proofErr w:type="gramStart"/>
            <w:r w:rsidRPr="007B6F7C">
              <w:rPr>
                <w:rFonts w:eastAsia="DengXian"/>
                <w:lang w:val="en-US" w:eastAsia="zh-CN"/>
              </w:rPr>
              <w:t>UEs, and</w:t>
            </w:r>
            <w:proofErr w:type="gramEnd"/>
            <w:r w:rsidRPr="007B6F7C">
              <w:rPr>
                <w:rFonts w:eastAsia="DengXian"/>
                <w:lang w:val="en-US" w:eastAsia="zh-CN"/>
              </w:rPr>
              <w:t xml:space="preserve"> preventing RedCap UEs from using capabilities not intended for RedCap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bl>
    <w:p w14:paraId="12DA60BF" w14:textId="77777777" w:rsidR="000739CB" w:rsidRPr="00115701" w:rsidRDefault="000739CB">
      <w:pPr>
        <w:spacing w:after="100" w:afterAutospacing="1"/>
        <w:jc w:val="both"/>
        <w:rPr>
          <w:rFonts w:eastAsia="游明朝"/>
          <w:lang w:val="en-US" w:eastAsia="ja-JP"/>
        </w:rPr>
      </w:pPr>
    </w:p>
    <w:p w14:paraId="5EBE4B70" w14:textId="77777777" w:rsidR="000739CB" w:rsidRDefault="00F32590">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xml:space="preserve">] suggest that maximum DL modulation order (64QAM) is included. </w:t>
      </w:r>
      <w:r>
        <w:rPr>
          <w:rFonts w:eastAsia="游明朝"/>
        </w:rPr>
        <w:lastRenderedPageBreak/>
        <w:t>Some contributions [2</w:t>
      </w:r>
      <w:r>
        <w:rPr>
          <w:rFonts w:eastAsia="游明朝"/>
          <w:lang w:eastAsia="ja-JP"/>
        </w:rPr>
        <w:t>, 6, 8, 22</w:t>
      </w:r>
      <w:r>
        <w:rPr>
          <w:rFonts w:eastAsia="游明朝"/>
        </w:rPr>
        <w:t xml:space="preserve">] suggest that duplex operation (HD-FDD and TDD) </w:t>
      </w:r>
      <w:proofErr w:type="gramStart"/>
      <w:r>
        <w:rPr>
          <w:rFonts w:eastAsia="游明朝"/>
        </w:rPr>
        <w:t>are</w:t>
      </w:r>
      <w:proofErr w:type="gramEnd"/>
      <w:r>
        <w:rPr>
          <w:rFonts w:eastAsia="游明朝"/>
        </w:rPr>
        <w:t xml:space="preserve"> also included. One contribution [9] suggests that following capabilities are included:</w:t>
      </w:r>
    </w:p>
    <w:p w14:paraId="4560EF8A"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Reduced baseline capability FG5-1 to max 8 HARQ processes</w:t>
      </w:r>
    </w:p>
    <w:p w14:paraId="32D25188"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 xml:space="preserve">No support of supplemental uplink and CBG </w:t>
      </w:r>
    </w:p>
    <w:p w14:paraId="498EA46C"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Mandatory support of dynamic repetition for PDSCH, PUCCH and PUSCH</w:t>
      </w:r>
    </w:p>
    <w:p w14:paraId="0046B129"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330710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9"/>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9"/>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9"/>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游明朝"/>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lastRenderedPageBreak/>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RedCap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gNB anyway </w:t>
            </w:r>
            <w:proofErr w:type="gramStart"/>
            <w:r>
              <w:rPr>
                <w:rFonts w:eastAsia="DengXian"/>
                <w:lang w:val="en-US" w:eastAsia="zh-CN"/>
              </w:rPr>
              <w:t>regardless</w:t>
            </w:r>
            <w:proofErr w:type="gramEnd"/>
            <w:r>
              <w:rPr>
                <w:rFonts w:eastAsia="DengXian"/>
                <w:lang w:val="en-US" w:eastAsia="zh-CN"/>
              </w:rPr>
              <w:t xml:space="preserve">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all that differ from eMBB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RedCap </w:t>
            </w:r>
            <w:proofErr w:type="spellStart"/>
            <w:r>
              <w:rPr>
                <w:rFonts w:eastAsia="游明朝"/>
                <w:lang w:val="en-US" w:eastAsia="ja-JP"/>
              </w:rPr>
              <w:t>Ues</w:t>
            </w:r>
            <w:proofErr w:type="spellEnd"/>
            <w:r>
              <w:rPr>
                <w:rFonts w:eastAsia="游明朝"/>
                <w:lang w:val="en-US" w:eastAsia="ja-JP"/>
              </w:rPr>
              <w:t xml:space="preserve"> should contribute to identify RedCap </w:t>
            </w:r>
            <w:proofErr w:type="spellStart"/>
            <w:r>
              <w:rPr>
                <w:rFonts w:eastAsia="游明朝"/>
                <w:lang w:val="en-US" w:eastAsia="ja-JP"/>
              </w:rPr>
              <w:t>Ues</w:t>
            </w:r>
            <w:proofErr w:type="spellEnd"/>
            <w:r>
              <w:rPr>
                <w:rFonts w:eastAsia="游明朝"/>
                <w:lang w:val="en-US" w:eastAsia="ja-JP"/>
              </w:rPr>
              <w:t xml:space="preserve"> from non-RedCap UE. Basic features such </w:t>
            </w:r>
            <w:proofErr w:type="gramStart"/>
            <w:r>
              <w:rPr>
                <w:rFonts w:eastAsia="游明朝"/>
                <w:lang w:val="en-US" w:eastAsia="ja-JP"/>
              </w:rPr>
              <w:t>as{</w:t>
            </w:r>
            <w:proofErr w:type="gramEnd"/>
            <w:r>
              <w:rPr>
                <w:rFonts w:eastAsia="游明朝"/>
                <w:lang w:val="en-US" w:eastAsia="ja-JP"/>
              </w:rPr>
              <w:t xml:space="preserve">1Rx,1DL MIMO layer, 64 DL QAM}, which are totally different from those for non-RedCap </w:t>
            </w:r>
            <w:proofErr w:type="spellStart"/>
            <w:r>
              <w:rPr>
                <w:rFonts w:eastAsia="游明朝"/>
                <w:lang w:val="en-US" w:eastAsia="ja-JP"/>
              </w:rPr>
              <w:t>Ues</w:t>
            </w:r>
            <w:proofErr w:type="spellEnd"/>
            <w:r>
              <w:rPr>
                <w:rFonts w:eastAsia="游明朝"/>
                <w:lang w:val="en-US" w:eastAsia="ja-JP"/>
              </w:rPr>
              <w:t xml:space="preserve">, can be considered to be included in the definition of RedCap </w:t>
            </w:r>
            <w:proofErr w:type="spellStart"/>
            <w:r>
              <w:rPr>
                <w:rFonts w:eastAsia="游明朝"/>
                <w:lang w:val="en-US" w:eastAsia="ja-JP"/>
              </w:rPr>
              <w:t>Ues</w:t>
            </w:r>
            <w:proofErr w:type="spellEnd"/>
            <w:r>
              <w:rPr>
                <w:rFonts w:eastAsia="游明朝"/>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af9"/>
              <w:numPr>
                <w:ilvl w:val="0"/>
                <w:numId w:val="22"/>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71374148" w14:textId="77777777" w:rsidR="000739CB" w:rsidRDefault="00F32590">
            <w:pPr>
              <w:pStyle w:val="af9"/>
              <w:numPr>
                <w:ilvl w:val="0"/>
                <w:numId w:val="22"/>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6FD06B1A" w14:textId="77777777" w:rsidR="000739CB" w:rsidRDefault="00F32590">
            <w:pPr>
              <w:pStyle w:val="af9"/>
              <w:numPr>
                <w:ilvl w:val="0"/>
                <w:numId w:val="22"/>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29A9BFB4" w14:textId="77777777" w:rsidR="000739CB" w:rsidRDefault="00F32590">
            <w:pPr>
              <w:pStyle w:val="af9"/>
              <w:numPr>
                <w:ilvl w:val="0"/>
                <w:numId w:val="22"/>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702C2E96" w14:textId="77777777" w:rsidR="000739CB" w:rsidRDefault="00F32590">
            <w:pPr>
              <w:pStyle w:val="af9"/>
              <w:numPr>
                <w:ilvl w:val="0"/>
                <w:numId w:val="22"/>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6A04144B" w14:textId="77777777" w:rsidR="000739CB" w:rsidRDefault="00F32590">
            <w:pPr>
              <w:pStyle w:val="af9"/>
              <w:numPr>
                <w:ilvl w:val="0"/>
                <w:numId w:val="22"/>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98B7F5A" w14:textId="77777777" w:rsidR="000739CB" w:rsidRDefault="00F32590">
            <w:pPr>
              <w:pStyle w:val="af9"/>
              <w:numPr>
                <w:ilvl w:val="0"/>
                <w:numId w:val="22"/>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37A16E12" w14:textId="77777777" w:rsidR="000739CB" w:rsidRDefault="000739CB">
            <w:pPr>
              <w:rPr>
                <w:rFonts w:eastAsia="游明朝"/>
                <w:lang w:val="en-US" w:eastAsia="ja-JP"/>
              </w:rPr>
            </w:pPr>
          </w:p>
          <w:p w14:paraId="4708823A" w14:textId="77777777" w:rsidR="000739CB" w:rsidRDefault="00F32590">
            <w:pPr>
              <w:rPr>
                <w:rFonts w:eastAsia="游明朝"/>
                <w:lang w:val="en-US" w:eastAsia="ja-JP"/>
              </w:rPr>
            </w:pPr>
            <w:r>
              <w:rPr>
                <w:rFonts w:eastAsia="游明朝" w:hint="eastAsia"/>
                <w:lang w:val="en-US" w:eastAsia="ja-JP"/>
              </w:rPr>
              <w:lastRenderedPageBreak/>
              <w:t>G</w:t>
            </w:r>
            <w:r>
              <w:rPr>
                <w:rFonts w:eastAsia="游明朝"/>
                <w:lang w:val="en-US" w:eastAsia="ja-JP"/>
              </w:rPr>
              <w:t>iven the situation, it would be difficult to find a reasonable middle-ground among companies. Can we conclude as follows?</w:t>
            </w:r>
          </w:p>
          <w:p w14:paraId="2C78D52C" w14:textId="77777777" w:rsidR="000739CB" w:rsidRDefault="000739CB">
            <w:pPr>
              <w:rPr>
                <w:rFonts w:eastAsia="游明朝"/>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9"/>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游明朝"/>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游明朝"/>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游明朝"/>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w:t>
            </w:r>
            <w:r>
              <w:rPr>
                <w:rFonts w:eastAsia="SimSun"/>
                <w:bCs/>
                <w:szCs w:val="22"/>
                <w:lang w:val="en-US" w:eastAsia="zh-CN"/>
              </w:rPr>
              <w:lastRenderedPageBreak/>
              <w:t xml:space="preserve">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游明朝"/>
                <w:lang w:val="en-US" w:eastAsia="ja-JP"/>
              </w:rPr>
            </w:pPr>
            <w:r>
              <w:rPr>
                <w:rFonts w:eastAsia="游明朝"/>
                <w:lang w:val="en-US" w:eastAsia="ja-JP"/>
              </w:rPr>
              <w:t>Ericsson</w:t>
            </w:r>
          </w:p>
        </w:tc>
        <w:tc>
          <w:tcPr>
            <w:tcW w:w="644" w:type="pct"/>
          </w:tcPr>
          <w:p w14:paraId="2279F37A" w14:textId="77777777" w:rsidR="000739CB" w:rsidRDefault="000739CB">
            <w:pPr>
              <w:rPr>
                <w:rFonts w:eastAsia="游明朝"/>
                <w:lang w:val="en-US" w:eastAsia="ja-JP"/>
              </w:rPr>
            </w:pPr>
          </w:p>
        </w:tc>
        <w:tc>
          <w:tcPr>
            <w:tcW w:w="3498" w:type="pct"/>
          </w:tcPr>
          <w:p w14:paraId="3B7E4A11" w14:textId="77777777" w:rsidR="000739CB" w:rsidRDefault="00F32590">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01E24D68" w14:textId="77777777" w:rsidR="000739CB" w:rsidRDefault="000739CB">
            <w:pPr>
              <w:rPr>
                <w:rFonts w:eastAsia="游明朝"/>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游明朝"/>
                <w:lang w:val="en-US" w:eastAsia="ja-JP"/>
              </w:rPr>
            </w:pPr>
            <w:r>
              <w:rPr>
                <w:rFonts w:eastAsia="游明朝"/>
                <w:lang w:val="en-US" w:eastAsia="ja-JP"/>
              </w:rPr>
              <w:t>NEC</w:t>
            </w:r>
          </w:p>
        </w:tc>
        <w:tc>
          <w:tcPr>
            <w:tcW w:w="644" w:type="pct"/>
          </w:tcPr>
          <w:p w14:paraId="458D48B7" w14:textId="77777777" w:rsidR="000739CB" w:rsidRDefault="000739CB">
            <w:pPr>
              <w:rPr>
                <w:rFonts w:eastAsia="游明朝"/>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074396E4" w14:textId="77777777" w:rsidR="000739CB" w:rsidRDefault="000739CB">
            <w:pPr>
              <w:rPr>
                <w:rFonts w:eastAsia="游明朝"/>
                <w:lang w:val="en-US" w:eastAsia="ja-JP"/>
              </w:rPr>
            </w:pPr>
          </w:p>
        </w:tc>
        <w:tc>
          <w:tcPr>
            <w:tcW w:w="3498" w:type="pct"/>
          </w:tcPr>
          <w:p w14:paraId="47006E96"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62526AAC" w14:textId="77777777" w:rsidR="000739CB" w:rsidRDefault="000739CB">
            <w:pPr>
              <w:rPr>
                <w:rFonts w:eastAsia="游明朝"/>
                <w:lang w:val="en-US" w:eastAsia="ja-JP"/>
              </w:rPr>
            </w:pPr>
          </w:p>
        </w:tc>
        <w:tc>
          <w:tcPr>
            <w:tcW w:w="3498" w:type="pct"/>
          </w:tcPr>
          <w:p w14:paraId="0ED33249"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573CE047" w14:textId="77777777" w:rsidR="000739CB" w:rsidRDefault="000739CB">
            <w:pPr>
              <w:rPr>
                <w:rFonts w:eastAsia="游明朝"/>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9"/>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游明朝"/>
                <w:lang w:eastAsia="ja-JP"/>
              </w:rPr>
            </w:pPr>
          </w:p>
        </w:tc>
      </w:tr>
      <w:tr w:rsidR="000739CB" w14:paraId="326F75FB" w14:textId="77777777">
        <w:tc>
          <w:tcPr>
            <w:tcW w:w="858" w:type="pct"/>
          </w:tcPr>
          <w:p w14:paraId="0BB7C11E"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237843EA" w14:textId="77777777" w:rsidR="000739CB" w:rsidRDefault="00F32590">
            <w:pPr>
              <w:rPr>
                <w:rFonts w:eastAsia="游明朝"/>
                <w:lang w:val="en-US" w:eastAsia="ja-JP"/>
              </w:rPr>
            </w:pPr>
            <w:r>
              <w:rPr>
                <w:rFonts w:eastAsia="SimSun"/>
                <w:lang w:val="en-US" w:eastAsia="ja-JP"/>
              </w:rPr>
              <w:t>Y</w:t>
            </w:r>
          </w:p>
        </w:tc>
        <w:tc>
          <w:tcPr>
            <w:tcW w:w="3498" w:type="pct"/>
          </w:tcPr>
          <w:p w14:paraId="57D21B55" w14:textId="77777777" w:rsidR="000739CB" w:rsidRDefault="000739CB">
            <w:pPr>
              <w:rPr>
                <w:rFonts w:eastAsia="游明朝"/>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游明朝"/>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游明朝"/>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 xml:space="preserve">Support the conclusion as it reflects the current status and we do not expect new decisions that could change the definition of RedCap UE type in the last </w:t>
            </w:r>
            <w:r>
              <w:rPr>
                <w:rFonts w:eastAsia="DengXian"/>
                <w:lang w:val="en-US" w:eastAsia="zh-CN"/>
              </w:rPr>
              <w:lastRenderedPageBreak/>
              <w:t>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lastRenderedPageBreak/>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1"/>
      </w:pPr>
      <w:r>
        <w:t xml:space="preserve">Early indication of RedCap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RedCap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游明朝"/>
          <w:lang w:eastAsia="ja-JP"/>
        </w:rPr>
        <w:t xml:space="preserve">Regarding early indication of RedCap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w:t>
      </w:r>
      <w:r>
        <w:rPr>
          <w:rFonts w:cs="Arial"/>
          <w:szCs w:val="18"/>
          <w:lang w:eastAsia="ja-JP"/>
        </w:rPr>
        <w:lastRenderedPageBreak/>
        <w:t xml:space="preserve">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444BA3A3"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D17E21"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3E090A2"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游明朝"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lastRenderedPageBreak/>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9EC280C" w14:textId="77777777" w:rsidR="000739CB" w:rsidRDefault="00F32590">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3C9316C" w14:textId="77777777" w:rsidR="000739CB" w:rsidRDefault="000739CB">
            <w:pPr>
              <w:spacing w:after="0"/>
              <w:textAlignment w:val="baseline"/>
              <w:rPr>
                <w:rFonts w:eastAsia="游明朝"/>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1372" w:type="dxa"/>
          </w:tcPr>
          <w:p w14:paraId="3B0D7351"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游明朝"/>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09824B2E"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1372" w:type="dxa"/>
          </w:tcPr>
          <w:p w14:paraId="1FE0F38A"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3EBBDD1" w14:textId="77777777" w:rsidR="000739CB" w:rsidRDefault="000739CB">
            <w:pPr>
              <w:spacing w:after="0"/>
              <w:textAlignment w:val="baseline"/>
              <w:rPr>
                <w:rFonts w:eastAsia="游明朝"/>
                <w:lang w:val="en-US" w:eastAsia="ja-JP"/>
              </w:rPr>
            </w:pPr>
          </w:p>
          <w:p w14:paraId="55DDB5BE" w14:textId="77777777" w:rsidR="000739CB" w:rsidRDefault="00F32590">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RedCap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游明朝"/>
                <w:lang w:val="en-US" w:eastAsia="ja-JP"/>
              </w:rPr>
            </w:pPr>
          </w:p>
          <w:p w14:paraId="43721008" w14:textId="77777777" w:rsidR="000739CB" w:rsidRDefault="00F32590">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游明朝"/>
                <w:lang w:val="en-US" w:eastAsia="ja-JP"/>
              </w:rPr>
            </w:pPr>
            <w:r>
              <w:t>FUTUREWEI</w:t>
            </w:r>
          </w:p>
        </w:tc>
        <w:tc>
          <w:tcPr>
            <w:tcW w:w="1372" w:type="dxa"/>
          </w:tcPr>
          <w:p w14:paraId="79A14F70" w14:textId="77777777" w:rsidR="000739CB" w:rsidRDefault="00F32590">
            <w:pPr>
              <w:spacing w:after="0"/>
              <w:textAlignment w:val="baseline"/>
              <w:rPr>
                <w:rFonts w:eastAsia="游明朝"/>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af9"/>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9"/>
              <w:numPr>
                <w:ilvl w:val="0"/>
                <w:numId w:val="2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6E36DD8A" w14:textId="77777777" w:rsidR="000739CB" w:rsidRDefault="00F32590">
            <w:pPr>
              <w:pStyle w:val="af9"/>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9"/>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60577B"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游明朝"/>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游明朝"/>
                <w:lang w:val="en-US" w:eastAsia="ja-JP"/>
              </w:rPr>
            </w:pPr>
            <w:r>
              <w:rPr>
                <w:rFonts w:eastAsia="游明朝"/>
                <w:lang w:val="en-US" w:eastAsia="ja-JP"/>
              </w:rPr>
              <w:lastRenderedPageBreak/>
              <w:t>Ericsson</w:t>
            </w:r>
          </w:p>
        </w:tc>
        <w:tc>
          <w:tcPr>
            <w:tcW w:w="1372" w:type="dxa"/>
          </w:tcPr>
          <w:p w14:paraId="3CB60836" w14:textId="77777777" w:rsidR="000739CB" w:rsidRDefault="00F32590">
            <w:pPr>
              <w:tabs>
                <w:tab w:val="left" w:pos="551"/>
              </w:tabs>
              <w:rPr>
                <w:rFonts w:eastAsia="游明朝"/>
                <w:lang w:val="en-US" w:eastAsia="ja-JP"/>
              </w:rPr>
            </w:pPr>
            <w:r>
              <w:rPr>
                <w:rFonts w:eastAsia="游明朝"/>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09CE002" w14:textId="77777777" w:rsidR="000739CB" w:rsidRDefault="00F32590">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 xml:space="preserve">FS: how to address RA-RNTI overlapping </w:t>
            </w:r>
            <w:proofErr w:type="gramStart"/>
            <w:r>
              <w:rPr>
                <w:rFonts w:eastAsia="游明朝"/>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7864D9F" w14:textId="77777777" w:rsidR="000739CB" w:rsidRDefault="000739CB">
            <w:pPr>
              <w:rPr>
                <w:rFonts w:eastAsia="游明朝"/>
                <w:lang w:eastAsia="ja-JP"/>
              </w:rPr>
            </w:pPr>
          </w:p>
          <w:p w14:paraId="165C8F27" w14:textId="77777777" w:rsidR="000739CB" w:rsidRDefault="00F32590">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ＭＳ 明朝"/>
                <w:lang w:eastAsia="zh-CN"/>
              </w:rPr>
              <w:t xml:space="preserve"> in Msg1 can be enabled/disabled via SIB</w:t>
            </w:r>
          </w:p>
          <w:p w14:paraId="28C4BD25" w14:textId="77777777" w:rsidR="000739CB" w:rsidRDefault="000739CB">
            <w:pPr>
              <w:rPr>
                <w:rFonts w:eastAsia="游明朝"/>
                <w:lang w:eastAsia="ja-JP"/>
              </w:rPr>
            </w:pPr>
          </w:p>
          <w:p w14:paraId="1E98F5EE"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6D1F7BDB"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4AF2A84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Msg3 in Rel-17 is up to RAN2</w:t>
            </w:r>
          </w:p>
          <w:p w14:paraId="171997A0" w14:textId="77777777" w:rsidR="000739CB" w:rsidRDefault="000739CB">
            <w:pPr>
              <w:rPr>
                <w:rFonts w:eastAsia="游明朝"/>
                <w:lang w:val="en-US" w:eastAsia="ja-JP"/>
              </w:rPr>
            </w:pPr>
          </w:p>
          <w:p w14:paraId="4BDA9111" w14:textId="77777777" w:rsidR="000739CB" w:rsidRDefault="00F32590">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9"/>
              <w:numPr>
                <w:ilvl w:val="0"/>
                <w:numId w:val="10"/>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游明朝"/>
                <w:lang w:eastAsia="ja-JP"/>
              </w:rPr>
            </w:pPr>
          </w:p>
          <w:p w14:paraId="37F2DB1F" w14:textId="77777777" w:rsidR="000739CB" w:rsidRDefault="00F32590">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游明朝"/>
                <w:lang w:val="en-US" w:eastAsia="ja-JP"/>
              </w:rPr>
            </w:pPr>
            <w:r>
              <w:rPr>
                <w:rFonts w:eastAsia="游明朝"/>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游明朝"/>
                <w:lang w:val="en-US" w:eastAsia="ja-JP"/>
              </w:rPr>
            </w:pPr>
            <w:r>
              <w:rPr>
                <w:rFonts w:eastAsia="游明朝"/>
                <w:lang w:val="en-US" w:eastAsia="ja-JP"/>
              </w:rPr>
              <w:t>RAN1 issue</w:t>
            </w:r>
          </w:p>
        </w:tc>
      </w:tr>
      <w:tr w:rsidR="000739CB" w14:paraId="17E26C82" w14:textId="77777777">
        <w:tc>
          <w:tcPr>
            <w:tcW w:w="1479" w:type="dxa"/>
          </w:tcPr>
          <w:p w14:paraId="65FDD227" w14:textId="77777777" w:rsidR="000739CB" w:rsidRDefault="00F32590">
            <w:pPr>
              <w:rPr>
                <w:rFonts w:eastAsia="游明朝"/>
                <w:lang w:val="en-US" w:eastAsia="ja-JP"/>
              </w:rPr>
            </w:pPr>
            <w:r>
              <w:rPr>
                <w:rFonts w:eastAsia="游明朝"/>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游明朝"/>
                <w:lang w:val="en-US" w:eastAsia="ja-JP"/>
              </w:rPr>
            </w:pPr>
            <w:r>
              <w:rPr>
                <w:rFonts w:eastAsia="游明朝"/>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游明朝"/>
                <w:lang w:val="en-US" w:eastAsia="ja-JP"/>
              </w:rPr>
            </w:pPr>
            <w:r>
              <w:rPr>
                <w:rFonts w:eastAsia="游明朝"/>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游明朝"/>
                <w:lang w:val="en-US" w:eastAsia="ja-JP"/>
              </w:rPr>
            </w:pPr>
            <w:r>
              <w:rPr>
                <w:rFonts w:eastAsia="游明朝"/>
                <w:lang w:val="en-US" w:eastAsia="ja-JP"/>
              </w:rPr>
              <w:t>RAN2 issue</w:t>
            </w:r>
          </w:p>
        </w:tc>
      </w:tr>
      <w:tr w:rsidR="000739CB" w14:paraId="1AEA3EBC" w14:textId="77777777">
        <w:tc>
          <w:tcPr>
            <w:tcW w:w="1479" w:type="dxa"/>
          </w:tcPr>
          <w:p w14:paraId="3877DBE3" w14:textId="77777777" w:rsidR="000739CB" w:rsidRDefault="00F32590">
            <w:pPr>
              <w:rPr>
                <w:rFonts w:eastAsia="游明朝"/>
                <w:lang w:val="en-US" w:eastAsia="ja-JP"/>
              </w:rPr>
            </w:pPr>
            <w:r>
              <w:rPr>
                <w:rFonts w:eastAsia="游明朝"/>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游明朝"/>
                <w:lang w:val="en-US" w:eastAsia="ja-JP"/>
              </w:rPr>
            </w:pPr>
            <w:r>
              <w:rPr>
                <w:rFonts w:eastAsia="游明朝"/>
                <w:lang w:val="en-US" w:eastAsia="ja-JP"/>
              </w:rPr>
              <w:t>We can leave the RA-RNTI discussion to RAN2, unless there is any additional request/LS from RAN2.</w:t>
            </w:r>
          </w:p>
          <w:p w14:paraId="333532CA" w14:textId="77777777" w:rsidR="000739CB" w:rsidRDefault="000739CB">
            <w:pPr>
              <w:rPr>
                <w:rFonts w:eastAsia="游明朝"/>
                <w:lang w:val="en-US" w:eastAsia="ja-JP"/>
              </w:rPr>
            </w:pPr>
          </w:p>
        </w:tc>
      </w:tr>
      <w:tr w:rsidR="000739CB" w14:paraId="58BA3D93" w14:textId="77777777">
        <w:tc>
          <w:tcPr>
            <w:tcW w:w="1479" w:type="dxa"/>
          </w:tcPr>
          <w:p w14:paraId="2775737C" w14:textId="77777777" w:rsidR="000739CB" w:rsidRDefault="00F32590">
            <w:pPr>
              <w:rPr>
                <w:rFonts w:eastAsia="游明朝"/>
                <w:lang w:val="en-US" w:eastAsia="ja-JP"/>
              </w:rPr>
            </w:pPr>
            <w:r>
              <w:rPr>
                <w:rFonts w:eastAsia="游明朝"/>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游明朝"/>
                <w:lang w:val="en-US" w:eastAsia="ja-JP"/>
              </w:rPr>
            </w:pPr>
            <w:r>
              <w:rPr>
                <w:rFonts w:eastAsia="游明朝"/>
                <w:lang w:val="en-US" w:eastAsia="ja-JP"/>
              </w:rPr>
              <w:t>This is a RAN2 topic</w:t>
            </w:r>
          </w:p>
        </w:tc>
      </w:tr>
      <w:tr w:rsidR="000739CB" w14:paraId="12311D73" w14:textId="77777777">
        <w:tc>
          <w:tcPr>
            <w:tcW w:w="1479" w:type="dxa"/>
          </w:tcPr>
          <w:p w14:paraId="7BD903DE" w14:textId="77777777" w:rsidR="000739CB" w:rsidRDefault="00F32590">
            <w:pPr>
              <w:rPr>
                <w:rFonts w:eastAsia="游明朝"/>
                <w:lang w:val="en-US" w:eastAsia="ja-JP"/>
              </w:rPr>
            </w:pPr>
            <w:r>
              <w:rPr>
                <w:rFonts w:eastAsia="游明朝"/>
                <w:lang w:val="en-US" w:eastAsia="ja-JP"/>
              </w:rPr>
              <w:lastRenderedPageBreak/>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游明朝"/>
                <w:lang w:val="en-US" w:eastAsia="ja-JP"/>
              </w:rPr>
            </w:pPr>
            <w:r>
              <w:rPr>
                <w:rFonts w:eastAsia="游明朝"/>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游明朝"/>
                <w:lang w:val="en-US" w:eastAsia="ja-JP"/>
              </w:rPr>
            </w:pPr>
            <w:r>
              <w:rPr>
                <w:rFonts w:eastAsia="游明朝"/>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游明朝"/>
                <w:lang w:val="en-US" w:eastAsia="ja-JP"/>
              </w:rPr>
            </w:pPr>
            <w:r>
              <w:rPr>
                <w:rFonts w:eastAsia="游明朝"/>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游明朝"/>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游明朝"/>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游明朝"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游明朝"/>
                <w:lang w:val="en-US" w:eastAsia="ja-JP"/>
              </w:rPr>
            </w:pPr>
            <w:r>
              <w:rPr>
                <w:rFonts w:eastAsia="游明朝"/>
                <w:lang w:val="en-US" w:eastAsia="ja-JP"/>
              </w:rPr>
              <w:t>NEC</w:t>
            </w:r>
          </w:p>
        </w:tc>
        <w:tc>
          <w:tcPr>
            <w:tcW w:w="1372" w:type="dxa"/>
          </w:tcPr>
          <w:p w14:paraId="61658FDC"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104CE6EE" w14:textId="77777777" w:rsidR="000739CB" w:rsidRDefault="00F32590">
            <w:pPr>
              <w:rPr>
                <w:rFonts w:eastAsia="DengXian"/>
                <w:lang w:val="en-US" w:eastAsia="zh-CN"/>
              </w:rPr>
            </w:pPr>
            <w:r>
              <w:rPr>
                <w:rFonts w:eastAsia="游明朝"/>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20D47F2"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628DE707"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游明朝"/>
                <w:lang w:val="en-US" w:eastAsia="ja-JP"/>
              </w:rPr>
            </w:pPr>
            <w:r>
              <w:rPr>
                <w:rFonts w:eastAsia="游明朝" w:hint="eastAsia"/>
                <w:lang w:val="en-US" w:eastAsia="ja-JP"/>
              </w:rPr>
              <w:t>SPRD</w:t>
            </w:r>
          </w:p>
        </w:tc>
        <w:tc>
          <w:tcPr>
            <w:tcW w:w="1372" w:type="dxa"/>
          </w:tcPr>
          <w:p w14:paraId="38015ADB"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27076186" w14:textId="77777777" w:rsidR="000739CB" w:rsidRDefault="00F32590">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游明朝"/>
                <w:lang w:val="en-US" w:eastAsia="ja-JP"/>
              </w:rPr>
            </w:pPr>
            <w:r>
              <w:rPr>
                <w:rFonts w:eastAsia="游明朝"/>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9"/>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游明朝"/>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484A5E2" w14:textId="77777777" w:rsidR="000739CB" w:rsidRDefault="00F32590">
            <w:pPr>
              <w:tabs>
                <w:tab w:val="left" w:pos="551"/>
              </w:tabs>
              <w:rPr>
                <w:rFonts w:eastAsia="DengXian"/>
                <w:lang w:val="en-US" w:eastAsia="zh-CN"/>
              </w:rPr>
            </w:pPr>
            <w:r>
              <w:rPr>
                <w:rFonts w:eastAsia="游明朝"/>
                <w:lang w:val="en-US" w:eastAsia="ja-JP"/>
              </w:rPr>
              <w:t>Y</w:t>
            </w:r>
          </w:p>
        </w:tc>
        <w:tc>
          <w:tcPr>
            <w:tcW w:w="6780" w:type="dxa"/>
          </w:tcPr>
          <w:p w14:paraId="3FDC99A8" w14:textId="77777777" w:rsidR="000739CB" w:rsidRDefault="000739CB">
            <w:pPr>
              <w:rPr>
                <w:rFonts w:eastAsia="游明朝"/>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游明朝"/>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游明朝"/>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6F3C24"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256320F3" w14:textId="77777777" w:rsidR="000739CB" w:rsidRDefault="000739CB">
            <w:pPr>
              <w:rPr>
                <w:rFonts w:eastAsia="游明朝"/>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游明朝"/>
                <w:lang w:val="en-US" w:eastAsia="ja-JP"/>
              </w:rPr>
            </w:pPr>
            <w:r>
              <w:rPr>
                <w:rFonts w:eastAsia="游明朝"/>
                <w:lang w:val="en-US" w:eastAsia="ja-JP"/>
              </w:rPr>
              <w:t>NEC</w:t>
            </w:r>
          </w:p>
        </w:tc>
        <w:tc>
          <w:tcPr>
            <w:tcW w:w="1372" w:type="dxa"/>
          </w:tcPr>
          <w:p w14:paraId="2D3F8FB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7A786C3D" w14:textId="77777777" w:rsidR="000739CB" w:rsidRDefault="00F32590">
            <w:pPr>
              <w:rPr>
                <w:rFonts w:eastAsia="游明朝"/>
                <w:color w:val="000000" w:themeColor="text1"/>
                <w:lang w:val="en-US" w:eastAsia="ja-JP"/>
              </w:rPr>
            </w:pPr>
            <w:r>
              <w:rPr>
                <w:rFonts w:eastAsia="游明朝"/>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游明朝"/>
                <w:lang w:val="en-US" w:eastAsia="ja-JP"/>
              </w:rPr>
            </w:pPr>
            <w:r>
              <w:rPr>
                <w:rFonts w:hint="eastAsia"/>
              </w:rPr>
              <w:t>LG</w:t>
            </w:r>
          </w:p>
        </w:tc>
        <w:tc>
          <w:tcPr>
            <w:tcW w:w="1372" w:type="dxa"/>
          </w:tcPr>
          <w:p w14:paraId="4306CF2D" w14:textId="77777777" w:rsidR="000739CB" w:rsidRDefault="00F32590">
            <w:pPr>
              <w:tabs>
                <w:tab w:val="left" w:pos="551"/>
              </w:tabs>
              <w:rPr>
                <w:rFonts w:eastAsia="游明朝"/>
                <w:lang w:val="en-US" w:eastAsia="ja-JP"/>
              </w:rPr>
            </w:pPr>
            <w:r>
              <w:rPr>
                <w:rFonts w:hint="eastAsia"/>
              </w:rPr>
              <w:t>Y</w:t>
            </w:r>
          </w:p>
        </w:tc>
        <w:tc>
          <w:tcPr>
            <w:tcW w:w="6780" w:type="dxa"/>
          </w:tcPr>
          <w:p w14:paraId="7746C976" w14:textId="77777777" w:rsidR="000739CB" w:rsidRDefault="00F32590">
            <w:pPr>
              <w:rPr>
                <w:rFonts w:eastAsia="游明朝"/>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游明朝" w:hint="eastAsia"/>
                <w:lang w:val="en-US" w:eastAsia="ja-JP"/>
              </w:rPr>
              <w:t>F</w:t>
            </w:r>
            <w:r>
              <w:rPr>
                <w:rFonts w:eastAsia="游明朝"/>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022007B1" w14:textId="77777777" w:rsidR="000739CB" w:rsidRDefault="000739CB">
            <w:pPr>
              <w:rPr>
                <w:rFonts w:eastAsia="游明朝"/>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9"/>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游明朝"/>
                <w:lang w:eastAsia="ja-JP"/>
              </w:rPr>
            </w:pPr>
            <w:r>
              <w:rPr>
                <w:rFonts w:eastAsia="游明朝" w:hint="eastAsia"/>
                <w:lang w:eastAsia="ja-JP"/>
              </w:rPr>
              <w:lastRenderedPageBreak/>
              <w:t>F</w:t>
            </w:r>
            <w:r>
              <w:rPr>
                <w:rFonts w:eastAsia="游明朝"/>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游明朝"/>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9"/>
        <w:numPr>
          <w:ilvl w:val="1"/>
          <w:numId w:val="10"/>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RedCap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RedCap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4985FBDA" w14:textId="77777777" w:rsidR="000739CB" w:rsidRDefault="000739CB">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lastRenderedPageBreak/>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w:t>
            </w:r>
            <w:proofErr w:type="spellStart"/>
            <w:r>
              <w:rPr>
                <w:rFonts w:eastAsia="游明朝"/>
                <w:lang w:val="en-US" w:eastAsia="ja-JP"/>
              </w:rPr>
              <w:t>Ues</w:t>
            </w:r>
            <w:proofErr w:type="spellEnd"/>
            <w:r>
              <w:rPr>
                <w:rFonts w:eastAsia="游明朝"/>
                <w:lang w:val="en-US" w:eastAsia="ja-JP"/>
              </w:rPr>
              <w:t xml:space="preserve">, early indication of RedCap </w:t>
            </w:r>
            <w:proofErr w:type="spellStart"/>
            <w:r>
              <w:rPr>
                <w:rFonts w:eastAsia="游明朝"/>
                <w:lang w:val="en-US" w:eastAsia="ja-JP"/>
              </w:rPr>
              <w:t>Ues</w:t>
            </w:r>
            <w:proofErr w:type="spellEnd"/>
            <w:r>
              <w:rPr>
                <w:rFonts w:eastAsia="游明朝"/>
                <w:lang w:val="en-US" w:eastAsia="ja-JP"/>
              </w:rPr>
              <w:t xml:space="preserve"> in Msg3 can be applicable. In this scenario, there is no different scheduling handling of Msg2 unless gNB separates Type 1 CSS for RedCap UE from that for non-RedCap UE. Early indication of RedCap </w:t>
            </w:r>
            <w:proofErr w:type="spellStart"/>
            <w:r>
              <w:rPr>
                <w:rFonts w:eastAsia="游明朝"/>
                <w:lang w:val="en-US" w:eastAsia="ja-JP"/>
              </w:rPr>
              <w:t>Ues</w:t>
            </w:r>
            <w:proofErr w:type="spellEnd"/>
            <w:r>
              <w:rPr>
                <w:rFonts w:eastAsia="游明朝"/>
                <w:lang w:val="en-US" w:eastAsia="ja-JP"/>
              </w:rPr>
              <w:t xml:space="preserve">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BB27C09" w14:textId="77777777" w:rsidR="000739CB" w:rsidRDefault="00F32590">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4105" w:type="pct"/>
            <w:gridSpan w:val="2"/>
          </w:tcPr>
          <w:p w14:paraId="5892E305" w14:textId="77777777" w:rsidR="000739CB" w:rsidRDefault="00F32590">
            <w:pPr>
              <w:spacing w:after="0"/>
              <w:textAlignment w:val="baseline"/>
              <w:rPr>
                <w:rFonts w:eastAsia="游明朝"/>
                <w:lang w:val="en-US" w:eastAsia="ja-JP"/>
              </w:rPr>
            </w:pPr>
            <w:r>
              <w:rPr>
                <w:rFonts w:eastAsia="游明朝"/>
                <w:lang w:val="en-US" w:eastAsia="ja-JP"/>
              </w:rPr>
              <w:t xml:space="preserve">In case msg3 is used for early indication, gNB cannot take into account of RedCap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4105" w:type="pct"/>
            <w:gridSpan w:val="2"/>
          </w:tcPr>
          <w:p w14:paraId="2D8F5CC3" w14:textId="77777777" w:rsidR="000739CB" w:rsidRDefault="00F32590">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游明朝"/>
                <w:lang w:val="en-US" w:eastAsia="ja-JP"/>
              </w:rPr>
            </w:pPr>
          </w:p>
          <w:p w14:paraId="7688A28C" w14:textId="77777777" w:rsidR="000739CB" w:rsidRDefault="00F32590">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72D0C792"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4E852FD6" w14:textId="77777777" w:rsidR="000739CB" w:rsidRDefault="00F32590">
            <w:pPr>
              <w:pStyle w:val="af9"/>
              <w:spacing w:after="0"/>
              <w:textAlignment w:val="baseline"/>
              <w:rPr>
                <w:rFonts w:eastAsia="游明朝"/>
                <w:sz w:val="20"/>
                <w:szCs w:val="22"/>
                <w:lang w:val="en-US"/>
              </w:rPr>
            </w:pPr>
            <w:r>
              <w:rPr>
                <w:rFonts w:eastAsia="游明朝"/>
                <w:sz w:val="20"/>
                <w:szCs w:val="22"/>
                <w:lang w:val="en-US"/>
              </w:rPr>
              <w:t xml:space="preserve">and/or </w:t>
            </w:r>
          </w:p>
          <w:p w14:paraId="6689120F"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386CA2D" w14:textId="77777777" w:rsidR="000739CB" w:rsidRDefault="000739CB">
            <w:pPr>
              <w:spacing w:after="0"/>
              <w:textAlignment w:val="baseline"/>
              <w:rPr>
                <w:rFonts w:eastAsia="游明朝"/>
                <w:szCs w:val="22"/>
                <w:lang w:val="en-US"/>
              </w:rPr>
            </w:pPr>
          </w:p>
          <w:p w14:paraId="5506FC6F" w14:textId="77777777" w:rsidR="000739CB" w:rsidRDefault="00F32590">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080F113C" w14:textId="77777777" w:rsidR="000739CB" w:rsidRDefault="00F32590">
            <w:pPr>
              <w:pStyle w:val="af9"/>
              <w:numPr>
                <w:ilvl w:val="0"/>
                <w:numId w:val="28"/>
              </w:numPr>
              <w:rPr>
                <w:rFonts w:eastAsia="游明朝"/>
                <w:sz w:val="20"/>
                <w:szCs w:val="20"/>
                <w:lang w:val="en-US"/>
              </w:rPr>
            </w:pPr>
            <w:r>
              <w:rPr>
                <w:rFonts w:eastAsia="游明朝"/>
                <w:sz w:val="20"/>
                <w:szCs w:val="20"/>
                <w:lang w:val="en-US"/>
              </w:rPr>
              <w:t xml:space="preserve">initial DL/UL BWPs are NOT separately configured for RedCap UE </w:t>
            </w:r>
          </w:p>
          <w:p w14:paraId="4514D548" w14:textId="77777777" w:rsidR="000739CB" w:rsidRDefault="00F32590">
            <w:pPr>
              <w:pStyle w:val="af9"/>
              <w:rPr>
                <w:rFonts w:eastAsia="游明朝"/>
                <w:sz w:val="20"/>
                <w:szCs w:val="20"/>
                <w:lang w:val="en-US"/>
              </w:rPr>
            </w:pPr>
            <w:r>
              <w:rPr>
                <w:rFonts w:eastAsia="游明朝"/>
                <w:sz w:val="20"/>
                <w:szCs w:val="20"/>
                <w:lang w:val="en-US"/>
              </w:rPr>
              <w:t>and</w:t>
            </w:r>
          </w:p>
          <w:p w14:paraId="4B47049F" w14:textId="77777777" w:rsidR="000739CB" w:rsidRDefault="00F32590">
            <w:pPr>
              <w:pStyle w:val="af9"/>
              <w:numPr>
                <w:ilvl w:val="0"/>
                <w:numId w:val="28"/>
              </w:numPr>
              <w:rPr>
                <w:rFonts w:eastAsia="游明朝"/>
                <w:sz w:val="20"/>
                <w:szCs w:val="20"/>
                <w:lang w:val="en-US"/>
              </w:rPr>
            </w:pPr>
            <w:r>
              <w:rPr>
                <w:rFonts w:eastAsia="游明朝"/>
                <w:sz w:val="20"/>
                <w:szCs w:val="20"/>
                <w:lang w:val="en-US"/>
              </w:rPr>
              <w:t>DL/UL coverage recovery are not needed for msg2/msg3</w:t>
            </w:r>
          </w:p>
          <w:p w14:paraId="7E891CF4" w14:textId="77777777" w:rsidR="000739CB" w:rsidRDefault="00F32590">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游明朝"/>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701C6A6A" w14:textId="77777777" w:rsidR="000739CB" w:rsidRDefault="00F32590">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RedCap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77BD967" w14:textId="77777777" w:rsidR="000739CB" w:rsidRDefault="00F32590">
            <w:pPr>
              <w:jc w:val="both"/>
              <w:rPr>
                <w:rFonts w:eastAsia="SimSun"/>
                <w:lang w:val="en-US" w:eastAsia="zh-CN"/>
              </w:rPr>
            </w:pPr>
            <w:r>
              <w:rPr>
                <w:rFonts w:eastAsia="游明朝" w:hint="eastAsia"/>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0739CB" w14:paraId="41A02AFB" w14:textId="77777777">
        <w:tc>
          <w:tcPr>
            <w:tcW w:w="895" w:type="pct"/>
          </w:tcPr>
          <w:p w14:paraId="1A68F213" w14:textId="77777777" w:rsidR="000739CB" w:rsidRDefault="00F32590">
            <w:pPr>
              <w:rPr>
                <w:rFonts w:eastAsia="游明朝"/>
                <w:lang w:val="en-US" w:eastAsia="ja-JP"/>
              </w:rPr>
            </w:pPr>
            <w:r>
              <w:rPr>
                <w:rFonts w:eastAsia="游明朝"/>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RedCap </w:t>
            </w:r>
            <w:proofErr w:type="spellStart"/>
            <w:r>
              <w:rPr>
                <w:lang w:val="en-US"/>
              </w:rPr>
              <w:t>Ues</w:t>
            </w:r>
            <w:proofErr w:type="spellEnd"/>
            <w:r>
              <w:rPr>
                <w:lang w:val="en-US"/>
              </w:rPr>
              <w:t xml:space="preserve"> can still be useful. For example, to properly scheduled the RedCap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RedCap </w:t>
            </w:r>
            <w:proofErr w:type="spellStart"/>
            <w:r>
              <w:rPr>
                <w:lang w:val="en-US"/>
              </w:rPr>
              <w:t>Ues</w:t>
            </w:r>
            <w:proofErr w:type="spellEnd"/>
            <w:r>
              <w:rPr>
                <w:lang w:val="en-US"/>
              </w:rPr>
              <w:t xml:space="preserve"> for access restriction, and to enable prioritization of non-RedCap </w:t>
            </w:r>
            <w:proofErr w:type="spellStart"/>
            <w:r>
              <w:rPr>
                <w:lang w:val="en-US"/>
              </w:rPr>
              <w:t>Ues</w:t>
            </w:r>
            <w:proofErr w:type="spellEnd"/>
            <w:r>
              <w:rPr>
                <w:lang w:val="en-US"/>
              </w:rPr>
              <w:t xml:space="preserve"> over RedCap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RedCap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游明朝"/>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9"/>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9"/>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RedCap and non-RedCap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af9"/>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1FBE18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5ABE6D04"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56692B16"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1BA6D5C4"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6A6393D2"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92AD468" w14:textId="77777777" w:rsidR="000739CB" w:rsidRDefault="000739CB">
            <w:pPr>
              <w:spacing w:after="0"/>
              <w:textAlignment w:val="baseline"/>
              <w:rPr>
                <w:rFonts w:eastAsia="游明朝"/>
              </w:rPr>
            </w:pPr>
          </w:p>
          <w:p w14:paraId="4B234996" w14:textId="77777777" w:rsidR="000739CB" w:rsidRDefault="00F32590">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RedCap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游明朝"/>
                <w:lang w:eastAsia="ja-JP"/>
              </w:rPr>
            </w:pPr>
          </w:p>
          <w:p w14:paraId="3759AB0D" w14:textId="77777777" w:rsidR="000739CB" w:rsidRDefault="00F32590">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0603F3F5"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3DACC89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Msg3 in Rel-17 is up to RAN2</w:t>
            </w:r>
          </w:p>
          <w:p w14:paraId="54500859" w14:textId="77777777" w:rsidR="000739CB" w:rsidRDefault="000739CB">
            <w:pPr>
              <w:spacing w:after="0"/>
              <w:textAlignment w:val="baseline"/>
              <w:rPr>
                <w:rFonts w:eastAsia="游明朝"/>
                <w:lang w:val="en-US" w:eastAsia="ja-JP"/>
              </w:rPr>
            </w:pPr>
          </w:p>
          <w:p w14:paraId="1D5D1F84" w14:textId="77777777" w:rsidR="000739CB" w:rsidRDefault="00F32590">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188ED4FC" w14:textId="77777777" w:rsidR="000739CB" w:rsidRDefault="000739CB">
            <w:pPr>
              <w:spacing w:after="0"/>
              <w:textAlignment w:val="baseline"/>
              <w:rPr>
                <w:rFonts w:eastAsia="游明朝"/>
                <w:lang w:eastAsia="ja-JP"/>
              </w:rPr>
            </w:pPr>
          </w:p>
          <w:p w14:paraId="3A8D8CB5" w14:textId="77777777" w:rsidR="000739CB" w:rsidRDefault="00F32590">
            <w:pPr>
              <w:spacing w:after="0"/>
              <w:textAlignment w:val="baseline"/>
              <w:rPr>
                <w:rFonts w:eastAsia="游明朝"/>
                <w:b/>
                <w:bCs/>
                <w:lang w:eastAsia="ja-JP"/>
              </w:rPr>
            </w:pPr>
            <w:r>
              <w:rPr>
                <w:rFonts w:eastAsia="游明朝"/>
                <w:b/>
                <w:bCs/>
                <w:highlight w:val="yellow"/>
                <w:lang w:eastAsia="ja-JP"/>
              </w:rPr>
              <w:t>High priority Question 3-2a:</w:t>
            </w:r>
          </w:p>
          <w:p w14:paraId="635BC854" w14:textId="77777777" w:rsidR="000739CB" w:rsidRDefault="00F32590">
            <w:pPr>
              <w:pStyle w:val="af9"/>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9"/>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9"/>
              <w:numPr>
                <w:ilvl w:val="1"/>
                <w:numId w:val="10"/>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A5BB3AD" w14:textId="77777777" w:rsidR="000739CB" w:rsidRDefault="00F32590">
            <w:pPr>
              <w:pStyle w:val="af9"/>
              <w:numPr>
                <w:ilvl w:val="1"/>
                <w:numId w:val="10"/>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5B08EF7A" w14:textId="77777777" w:rsidR="000739CB" w:rsidRDefault="00F32590">
            <w:pPr>
              <w:pStyle w:val="af9"/>
              <w:numPr>
                <w:ilvl w:val="1"/>
                <w:numId w:val="10"/>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00D8104A" w14:textId="77777777" w:rsidR="000739CB" w:rsidRDefault="00F32590">
            <w:pPr>
              <w:pStyle w:val="af9"/>
              <w:numPr>
                <w:ilvl w:val="1"/>
                <w:numId w:val="10"/>
              </w:numPr>
              <w:jc w:val="both"/>
              <w:rPr>
                <w:bCs/>
                <w:sz w:val="20"/>
                <w:szCs w:val="22"/>
                <w:lang w:val="en-GB"/>
              </w:rPr>
            </w:pPr>
            <w:r>
              <w:rPr>
                <w:rFonts w:eastAsia="游明朝" w:hint="eastAsia"/>
                <w:bCs/>
                <w:sz w:val="20"/>
                <w:szCs w:val="22"/>
              </w:rPr>
              <w:t>S</w:t>
            </w:r>
            <w:r>
              <w:rPr>
                <w:rFonts w:eastAsia="游明朝"/>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RedCap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游明朝"/>
                <w:lang w:val="en-US" w:eastAsia="ja-JP"/>
              </w:rPr>
            </w:pPr>
            <w:r>
              <w:rPr>
                <w:rFonts w:eastAsia="游明朝" w:hint="eastAsia"/>
                <w:lang w:val="en-US" w:eastAsia="ja-JP"/>
              </w:rPr>
              <w:t>E</w:t>
            </w:r>
            <w:r>
              <w:rPr>
                <w:rFonts w:eastAsia="游明朝"/>
                <w:lang w:val="en-US" w:eastAsia="ja-JP"/>
              </w:rPr>
              <w:t>xample</w:t>
            </w:r>
          </w:p>
        </w:tc>
        <w:tc>
          <w:tcPr>
            <w:tcW w:w="760" w:type="pct"/>
          </w:tcPr>
          <w:p w14:paraId="4CF49097"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D5BDD46"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2844C044"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RedCap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 xml:space="preserve">We do not think S1/S2/S3 are fully convincing yet. If we have to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RedCap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游明朝"/>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游明朝"/>
                <w:lang w:eastAsia="ja-JP"/>
              </w:rPr>
            </w:pPr>
          </w:p>
        </w:tc>
      </w:tr>
    </w:tbl>
    <w:p w14:paraId="7D69B355" w14:textId="77777777" w:rsidR="000739CB" w:rsidRDefault="000739CB">
      <w:pPr>
        <w:spacing w:after="100" w:afterAutospacing="1"/>
        <w:jc w:val="both"/>
        <w:rPr>
          <w:rFonts w:eastAsia="游明朝"/>
          <w:lang w:eastAsia="ja-JP"/>
        </w:rPr>
      </w:pPr>
    </w:p>
    <w:p w14:paraId="5B11BA30" w14:textId="77777777" w:rsidR="000739CB" w:rsidRDefault="00F32590">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lastRenderedPageBreak/>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游明朝"/>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9"/>
              <w:numPr>
                <w:ilvl w:val="0"/>
                <w:numId w:val="10"/>
              </w:numPr>
              <w:jc w:val="both"/>
              <w:rPr>
                <w:sz w:val="20"/>
                <w:szCs w:val="20"/>
                <w:lang w:val="en-US"/>
              </w:rPr>
            </w:pPr>
            <w:r>
              <w:rPr>
                <w:sz w:val="20"/>
                <w:szCs w:val="20"/>
                <w:lang w:val="en-US"/>
              </w:rPr>
              <w:t xml:space="preserve">Support 2-step RACH for RedCap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9"/>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af9"/>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af9"/>
              <w:numPr>
                <w:ilvl w:val="2"/>
                <w:numId w:val="10"/>
              </w:numPr>
              <w:jc w:val="both"/>
              <w:rPr>
                <w:sz w:val="20"/>
                <w:szCs w:val="20"/>
              </w:rPr>
            </w:pPr>
            <w:r>
              <w:rPr>
                <w:sz w:val="20"/>
                <w:szCs w:val="20"/>
              </w:rPr>
              <w:t>Separation of initial UL BWP</w:t>
            </w:r>
          </w:p>
          <w:p w14:paraId="3CC9906C" w14:textId="77777777" w:rsidR="000739CB" w:rsidRDefault="00F32590">
            <w:pPr>
              <w:pStyle w:val="af9"/>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af9"/>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w:t>
            </w:r>
            <w:proofErr w:type="gramStart"/>
            <w:r>
              <w:rPr>
                <w:rFonts w:eastAsia="游明朝"/>
                <w:lang w:val="en-US" w:eastAsia="ja-JP"/>
              </w:rPr>
              <w:t>2 .</w:t>
            </w:r>
            <w:proofErr w:type="gramEnd"/>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游明朝"/>
                <w:lang w:val="en-US" w:eastAsia="ja-JP"/>
              </w:rPr>
            </w:pPr>
          </w:p>
        </w:tc>
      </w:tr>
    </w:tbl>
    <w:p w14:paraId="1F216680" w14:textId="77777777" w:rsidR="000739CB" w:rsidRDefault="000739CB">
      <w:pPr>
        <w:spacing w:after="100" w:afterAutospacing="1"/>
        <w:jc w:val="both"/>
        <w:rPr>
          <w:rFonts w:eastAsia="游明朝"/>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RedCap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游明朝"/>
          <w:lang w:eastAsia="ja-JP"/>
        </w:rPr>
      </w:pPr>
    </w:p>
    <w:p w14:paraId="01D019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9"/>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游明朝"/>
                <w:lang w:val="en-US" w:eastAsia="ja-JP"/>
              </w:rPr>
            </w:pPr>
            <w:r>
              <w:rPr>
                <w:rFonts w:eastAsia="游明朝"/>
                <w:lang w:val="en-US" w:eastAsia="ja-JP"/>
              </w:rPr>
              <w:t>Ericsson</w:t>
            </w:r>
          </w:p>
        </w:tc>
        <w:tc>
          <w:tcPr>
            <w:tcW w:w="1372" w:type="dxa"/>
          </w:tcPr>
          <w:p w14:paraId="61851839"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BAF474" w14:textId="77777777" w:rsidR="000739CB" w:rsidRDefault="00F32590">
            <w:pPr>
              <w:spacing w:after="0"/>
              <w:textAlignment w:val="baseline"/>
              <w:rPr>
                <w:rFonts w:eastAsia="游明朝"/>
                <w:lang w:val="en-US" w:eastAsia="ja-JP"/>
              </w:rPr>
            </w:pPr>
            <w:r>
              <w:rPr>
                <w:rFonts w:eastAsia="游明朝"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412B2EA" w14:textId="77777777" w:rsidR="000739CB" w:rsidRDefault="000739CB">
            <w:pPr>
              <w:spacing w:after="0"/>
              <w:textAlignment w:val="baseline"/>
              <w:rPr>
                <w:rFonts w:eastAsia="游明朝"/>
                <w:lang w:val="en-US" w:eastAsia="ja-JP"/>
              </w:rPr>
            </w:pPr>
          </w:p>
        </w:tc>
        <w:tc>
          <w:tcPr>
            <w:tcW w:w="6780" w:type="dxa"/>
          </w:tcPr>
          <w:p w14:paraId="4C668051" w14:textId="77777777" w:rsidR="000739CB" w:rsidRDefault="00F3259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13557DF1" w14:textId="77777777" w:rsidR="000739CB" w:rsidRDefault="00F32590">
            <w:pPr>
              <w:pStyle w:val="af9"/>
              <w:numPr>
                <w:ilvl w:val="0"/>
                <w:numId w:val="32"/>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51CD4A36" w14:textId="77777777" w:rsidR="000739CB" w:rsidRDefault="00F32590">
            <w:pPr>
              <w:pStyle w:val="af9"/>
              <w:numPr>
                <w:ilvl w:val="0"/>
                <w:numId w:val="32"/>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游明朝"/>
                <w:lang w:val="en-US" w:eastAsia="ja-JP"/>
              </w:rPr>
            </w:pPr>
          </w:p>
          <w:p w14:paraId="0D709FC2" w14:textId="77777777" w:rsidR="000739CB" w:rsidRDefault="00F3259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34AD8189" w14:textId="77777777" w:rsidR="000739CB" w:rsidRDefault="000739CB">
            <w:pPr>
              <w:spacing w:after="0"/>
              <w:textAlignment w:val="baseline"/>
              <w:rPr>
                <w:rFonts w:eastAsia="游明朝"/>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游明朝"/>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5467B8EE" w14:textId="77777777" w:rsidR="000739CB" w:rsidRDefault="000739CB">
            <w:pPr>
              <w:spacing w:after="0"/>
              <w:textAlignment w:val="baseline"/>
              <w:rPr>
                <w:rFonts w:eastAsia="游明朝"/>
                <w:lang w:val="en-US" w:eastAsia="ja-JP"/>
              </w:rPr>
            </w:pPr>
          </w:p>
        </w:tc>
        <w:tc>
          <w:tcPr>
            <w:tcW w:w="6780" w:type="dxa"/>
          </w:tcPr>
          <w:p w14:paraId="2A2E58B4" w14:textId="77777777" w:rsidR="000739CB" w:rsidRDefault="00F32590">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游明朝"/>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游明朝"/>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游明朝"/>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游明朝"/>
                <w:lang w:val="en-US" w:eastAsia="ja-JP"/>
              </w:rPr>
            </w:pPr>
            <w:r>
              <w:rPr>
                <w:rFonts w:eastAsia="游明朝"/>
                <w:lang w:val="en-US" w:eastAsia="ja-JP"/>
              </w:rPr>
              <w:t>Ericsson</w:t>
            </w:r>
          </w:p>
        </w:tc>
        <w:tc>
          <w:tcPr>
            <w:tcW w:w="1372" w:type="dxa"/>
          </w:tcPr>
          <w:p w14:paraId="47E0D293"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6FB2819" w14:textId="77777777" w:rsidR="000739CB" w:rsidRDefault="000739CB">
            <w:pPr>
              <w:spacing w:after="0"/>
              <w:textAlignment w:val="baseline"/>
              <w:rPr>
                <w:rFonts w:eastAsia="游明朝"/>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725B4D"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322538D1" w14:textId="77777777" w:rsidR="000739CB" w:rsidRDefault="000739CB">
            <w:pPr>
              <w:spacing w:after="0"/>
              <w:textAlignment w:val="baseline"/>
              <w:rPr>
                <w:rFonts w:eastAsia="游明朝"/>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7B507CB8"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59CD92E8" w14:textId="77777777" w:rsidR="000739CB" w:rsidRDefault="000739CB">
            <w:pPr>
              <w:spacing w:after="0"/>
              <w:textAlignment w:val="baseline"/>
              <w:rPr>
                <w:rFonts w:eastAsia="游明朝"/>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4FBD9E51" w14:textId="77777777" w:rsidR="000739CB" w:rsidRDefault="000739CB">
            <w:pPr>
              <w:spacing w:after="0"/>
              <w:textAlignment w:val="baseline"/>
              <w:rPr>
                <w:rFonts w:eastAsia="游明朝"/>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游明朝"/>
          <w:lang w:eastAsia="ja-JP"/>
        </w:rPr>
      </w:pPr>
    </w:p>
    <w:p w14:paraId="3537C9CA" w14:textId="77777777" w:rsidR="000739CB" w:rsidRDefault="00F32590">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游明朝"/>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38450760" w14:textId="77777777" w:rsidR="000739CB" w:rsidRDefault="00F32590">
      <w:pPr>
        <w:pStyle w:val="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游明朝"/>
        </w:rPr>
      </w:pPr>
    </w:p>
    <w:p w14:paraId="71EBBACB" w14:textId="77777777" w:rsidR="000739CB" w:rsidRDefault="00F32590">
      <w:pPr>
        <w:spacing w:after="100" w:afterAutospacing="1"/>
        <w:jc w:val="both"/>
        <w:rPr>
          <w:rFonts w:eastAsia="游明朝"/>
        </w:rPr>
      </w:pPr>
      <w:r>
        <w:rPr>
          <w:rFonts w:eastAsia="游明朝" w:hint="eastAsia"/>
          <w:lang w:eastAsia="ja-JP"/>
        </w:rPr>
        <w:lastRenderedPageBreak/>
        <w:t>O</w:t>
      </w:r>
      <w:r>
        <w:rPr>
          <w:rFonts w:eastAsia="游明朝"/>
          <w:lang w:eastAsia="ja-JP"/>
        </w:rPr>
        <w:t xml:space="preserve">ne contribution [6] suggests RAN1 starts </w:t>
      </w:r>
      <w:r>
        <w:rPr>
          <w:rFonts w:eastAsia="游明朝"/>
        </w:rPr>
        <w:t xml:space="preserve">the email discussion on the UE features for RedCap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RedCap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9"/>
              <w:numPr>
                <w:ilvl w:val="0"/>
                <w:numId w:val="10"/>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RedCap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20A3959" w14:textId="77777777" w:rsidR="000739CB" w:rsidRDefault="00F32590">
            <w:pPr>
              <w:pStyle w:val="af9"/>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游明朝"/>
          <w:lang w:eastAsia="ja-JP"/>
        </w:rPr>
      </w:pPr>
    </w:p>
    <w:p w14:paraId="024C23FE" w14:textId="77777777" w:rsidR="000739CB" w:rsidRDefault="00F32590">
      <w:pPr>
        <w:spacing w:after="100" w:afterAutospacing="1"/>
        <w:jc w:val="both"/>
        <w:rPr>
          <w:rFonts w:eastAsia="游明朝"/>
          <w:lang w:eastAsia="ja-JP"/>
        </w:rPr>
      </w:pPr>
      <w:r>
        <w:rPr>
          <w:rFonts w:eastAsia="游明朝" w:hint="eastAsia"/>
          <w:lang w:eastAsia="ja-JP"/>
        </w:rPr>
        <w:t>I</w:t>
      </w:r>
      <w:r>
        <w:rPr>
          <w:rFonts w:eastAsia="游明朝"/>
          <w:lang w:eastAsia="ja-JP"/>
        </w:rPr>
        <w:t xml:space="preserve">n addition, some contributions [27, 28, 29] suggest at least for the features that are mandatory without capability signalling for non-RedCap </w:t>
      </w:r>
      <w:proofErr w:type="spellStart"/>
      <w:r>
        <w:rPr>
          <w:rFonts w:eastAsia="游明朝"/>
          <w:lang w:eastAsia="ja-JP"/>
        </w:rPr>
        <w:t>Ues</w:t>
      </w:r>
      <w:proofErr w:type="spellEnd"/>
      <w:r>
        <w:rPr>
          <w:rFonts w:eastAsia="游明朝"/>
          <w:lang w:eastAsia="ja-JP"/>
        </w:rPr>
        <w:t xml:space="preserve">, the RedCap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3E0D77E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maxNumberMIMO-LayersPDSCH: Optional [27, 28]</w:t>
      </w:r>
    </w:p>
    <w:p w14:paraId="25BDAE5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pdsch-256QAM-FR1: Optional [27, 28]</w:t>
      </w:r>
    </w:p>
    <w:p w14:paraId="78D60CC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46B531F1"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3049C9F0"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9D4B86F"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0B42F4D"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Rel-16 UE capabilities: FFS [28]</w:t>
      </w:r>
    </w:p>
    <w:p w14:paraId="439021A5"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FG 6-1a (BWP operation without restriction on BW of BWP(s)): mandatory [28]</w:t>
      </w:r>
    </w:p>
    <w:p w14:paraId="0B678CB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RedCap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7B0E648E"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2348C0D"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RedCap </w:t>
      </w:r>
      <w:proofErr w:type="spellStart"/>
      <w:r>
        <w:rPr>
          <w:rFonts w:eastAsia="游明朝"/>
          <w:color w:val="FF0000"/>
          <w:sz w:val="20"/>
          <w:szCs w:val="18"/>
          <w:lang w:val="en-US"/>
        </w:rPr>
        <w:t>Ues</w:t>
      </w:r>
      <w:proofErr w:type="spellEnd"/>
    </w:p>
    <w:p w14:paraId="64EDC149"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w:t>
                  </w:r>
                  <w:r>
                    <w:rPr>
                      <w:rFonts w:eastAsia="DengXian"/>
                      <w:lang w:eastAsia="zh-CN"/>
                    </w:rPr>
                    <w:lastRenderedPageBreak/>
                    <w:t xml:space="preserve">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RedCap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游明朝"/>
                <w:lang w:val="en-US" w:eastAsia="ja-JP"/>
              </w:rPr>
            </w:pPr>
            <w:r>
              <w:rPr>
                <w:rFonts w:eastAsia="游明朝"/>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游明朝"/>
                <w:lang w:val="en-US" w:eastAsia="ja-JP"/>
              </w:rPr>
            </w:pPr>
            <w:r>
              <w:rPr>
                <w:rFonts w:eastAsia="游明朝"/>
                <w:lang w:val="en-US" w:eastAsia="ja-JP"/>
              </w:rPr>
              <w:t>Ericsson</w:t>
            </w:r>
          </w:p>
        </w:tc>
        <w:tc>
          <w:tcPr>
            <w:tcW w:w="1372" w:type="dxa"/>
          </w:tcPr>
          <w:p w14:paraId="6BF5D49A" w14:textId="77777777" w:rsidR="000739CB" w:rsidRDefault="000739CB">
            <w:pPr>
              <w:tabs>
                <w:tab w:val="left" w:pos="551"/>
              </w:tabs>
              <w:rPr>
                <w:rFonts w:eastAsia="游明朝"/>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af9"/>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9"/>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RedCap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BAB442F" w14:textId="77777777" w:rsidR="000739CB" w:rsidRDefault="00F32590">
            <w:pPr>
              <w:pStyle w:val="af9"/>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9"/>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572E22DA"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1FFBDD80"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RedCap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0496791"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0B16ED16"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RedCap </w:t>
            </w:r>
            <w:proofErr w:type="spellStart"/>
            <w:r>
              <w:rPr>
                <w:rFonts w:eastAsia="游明朝"/>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RedCap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2530DA83"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E3B991F"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RedCap </w:t>
            </w:r>
            <w:proofErr w:type="spellStart"/>
            <w:r>
              <w:rPr>
                <w:rFonts w:eastAsia="游明朝"/>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A7FC746"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730CAEB4" w14:textId="77777777" w:rsidR="000739CB" w:rsidRDefault="000739CB">
            <w:pPr>
              <w:rPr>
                <w:rFonts w:eastAsia="游明朝"/>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RedCap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28D509C"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25A3348"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w:t>
            </w:r>
            <w:proofErr w:type="spellStart"/>
            <w:r>
              <w:rPr>
                <w:rFonts w:eastAsia="游明朝"/>
                <w:sz w:val="20"/>
                <w:szCs w:val="18"/>
                <w:lang w:val="en-US"/>
              </w:rPr>
              <w:t>Ues</w:t>
            </w:r>
            <w:proofErr w:type="spellEnd"/>
          </w:p>
          <w:p w14:paraId="696E3D5A" w14:textId="77777777" w:rsidR="000739CB" w:rsidRDefault="000739CB">
            <w:pPr>
              <w:pBdr>
                <w:bottom w:val="single" w:sz="6" w:space="1" w:color="auto"/>
              </w:pBdr>
              <w:rPr>
                <w:rFonts w:eastAsia="游明朝"/>
                <w:szCs w:val="22"/>
                <w:lang w:val="sv-SE" w:eastAsia="ja-JP"/>
              </w:rPr>
            </w:pPr>
          </w:p>
          <w:p w14:paraId="45348AA0" w14:textId="77777777" w:rsidR="000739CB" w:rsidRDefault="00F32590">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0BB6E94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139ADFB3"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w:t>
            </w:r>
            <w:r>
              <w:rPr>
                <w:rFonts w:eastAsia="游明朝"/>
                <w:sz w:val="20"/>
                <w:szCs w:val="18"/>
                <w:lang w:val="en-US"/>
              </w:rPr>
              <w:lastRenderedPageBreak/>
              <w:t xml:space="preserve">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RedCap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2ACC4F87"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B13B5D2"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w:t>
            </w:r>
            <w:proofErr w:type="spellStart"/>
            <w:r>
              <w:rPr>
                <w:rFonts w:eastAsia="游明朝"/>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RedCap </w:t>
            </w:r>
            <w:proofErr w:type="spellStart"/>
            <w:r>
              <w:rPr>
                <w:rFonts w:eastAsia="游明朝"/>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RedCap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游明朝"/>
                <w:szCs w:val="22"/>
                <w:lang w:eastAsia="ja-JP"/>
              </w:rPr>
            </w:pPr>
          </w:p>
          <w:p w14:paraId="6A71C6C8" w14:textId="77777777" w:rsidR="000739CB" w:rsidRDefault="00F32590">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RedCap </w:t>
            </w:r>
            <w:proofErr w:type="spellStart"/>
            <w:r>
              <w:rPr>
                <w:rFonts w:eastAsia="游明朝"/>
                <w:szCs w:val="22"/>
                <w:lang w:eastAsia="ja-JP"/>
              </w:rPr>
              <w:t>Ues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29E3E49D" w14:textId="77777777" w:rsidR="000739CB" w:rsidRDefault="000739CB">
            <w:pPr>
              <w:spacing w:after="0"/>
              <w:jc w:val="both"/>
              <w:rPr>
                <w:rFonts w:eastAsia="游明朝"/>
                <w:szCs w:val="22"/>
                <w:lang w:eastAsia="ja-JP"/>
              </w:rPr>
            </w:pPr>
          </w:p>
          <w:p w14:paraId="26C61B7A" w14:textId="77777777" w:rsidR="000739CB" w:rsidRDefault="00F32590">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Pr>
                <w:rFonts w:eastAsia="游明朝"/>
                <w:lang w:eastAsia="ja-JP"/>
              </w:rPr>
              <w:pgNum/>
            </w:r>
            <w:proofErr w:type="spellStart"/>
            <w:r>
              <w:rPr>
                <w:rFonts w:eastAsia="游明朝"/>
                <w:lang w:eastAsia="ja-JP"/>
              </w:rPr>
              <w:t>ssumption</w:t>
            </w:r>
            <w:proofErr w:type="spellEnd"/>
            <w:r>
              <w:rPr>
                <w:rFonts w:eastAsia="游明朝"/>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RedCap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7ED0F3D" w14:textId="77777777" w:rsidR="000739CB" w:rsidRDefault="00F32590">
            <w:pPr>
              <w:pStyle w:val="af9"/>
              <w:numPr>
                <w:ilvl w:val="1"/>
                <w:numId w:val="10"/>
              </w:numPr>
              <w:spacing w:after="0"/>
              <w:jc w:val="both"/>
              <w:rPr>
                <w:b/>
                <w:szCs w:val="22"/>
              </w:rPr>
            </w:pPr>
            <w:r>
              <w:rPr>
                <w:bCs/>
                <w:sz w:val="20"/>
                <w:szCs w:val="18"/>
                <w:lang w:val="en-GB" w:eastAsia="zh-CN"/>
              </w:rPr>
              <w:lastRenderedPageBreak/>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C6E677C"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RedCap </w:t>
            </w:r>
            <w:proofErr w:type="spellStart"/>
            <w:r>
              <w:rPr>
                <w:rFonts w:eastAsia="游明朝"/>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apabilities</w:t>
            </w:r>
            <w:proofErr w:type="gramEnd"/>
            <w:r>
              <w:rPr>
                <w:rFonts w:eastAsia="游明朝"/>
                <w:bCs/>
                <w:szCs w:val="21"/>
                <w:lang w:val="en-US"/>
              </w:rPr>
              <w:t xml:space="preserve"> without </w:t>
            </w:r>
            <w:r>
              <w:rPr>
                <w:rFonts w:eastAsia="游明朝"/>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RedCap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w:t>
            </w:r>
            <w:r>
              <w:rPr>
                <w:lang w:eastAsia="ja-JP"/>
              </w:rPr>
              <w:lastRenderedPageBreak/>
              <w:t xml:space="preserve">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lastRenderedPageBreak/>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DengXian"/>
                <w:lang w:eastAsia="zh-CN"/>
              </w:rPr>
              <w:t>default</w:t>
            </w:r>
            <w:proofErr w:type="gramEnd"/>
            <w:r>
              <w:rPr>
                <w:rFonts w:eastAsia="DengXian"/>
                <w:lang w:eastAsia="zh-CN"/>
              </w:rPr>
              <w:t xml:space="preserve"> is by default.</w:t>
            </w:r>
          </w:p>
          <w:p w14:paraId="356F0635" w14:textId="77777777" w:rsidR="000739CB" w:rsidRDefault="00F32590">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0739CB" w14:paraId="29E99CCF" w14:textId="77777777">
        <w:tc>
          <w:tcPr>
            <w:tcW w:w="1479" w:type="dxa"/>
          </w:tcPr>
          <w:p w14:paraId="6CA4C789" w14:textId="77777777" w:rsidR="000739CB" w:rsidRDefault="00F3259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887C9AF"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E1DB96E" w14:textId="77777777" w:rsidR="000739CB" w:rsidRDefault="000739CB">
            <w:pPr>
              <w:tabs>
                <w:tab w:val="left" w:pos="551"/>
              </w:tabs>
              <w:rPr>
                <w:rFonts w:eastAsia="游明朝"/>
                <w:lang w:val="en-US" w:eastAsia="ja-JP"/>
              </w:rPr>
            </w:pPr>
          </w:p>
        </w:tc>
        <w:tc>
          <w:tcPr>
            <w:tcW w:w="6780" w:type="dxa"/>
          </w:tcPr>
          <w:p w14:paraId="155F9080" w14:textId="77777777" w:rsidR="000739CB" w:rsidRDefault="00F32590">
            <w:pPr>
              <w:spacing w:line="252" w:lineRule="auto"/>
              <w:jc w:val="both"/>
              <w:rPr>
                <w:rFonts w:eastAsia="游明朝"/>
                <w:lang w:eastAsia="ja-JP"/>
              </w:rPr>
            </w:pPr>
            <w:r>
              <w:rPr>
                <w:rFonts w:eastAsia="游明朝" w:hint="eastAsia"/>
                <w:b/>
                <w:bCs/>
                <w:lang w:eastAsia="ja-JP"/>
              </w:rPr>
              <w:t>@</w:t>
            </w:r>
            <w:r>
              <w:rPr>
                <w:rFonts w:eastAsia="游明朝"/>
                <w:b/>
                <w:bCs/>
                <w:lang w:eastAsia="ja-JP"/>
              </w:rPr>
              <w:t>SPRD:</w:t>
            </w:r>
            <w:r>
              <w:rPr>
                <w:rFonts w:eastAsia="游明朝"/>
                <w:lang w:eastAsia="ja-JP"/>
              </w:rPr>
              <w:t xml:space="preserve"> Thank you very much for your flexibility!</w:t>
            </w:r>
          </w:p>
          <w:p w14:paraId="0E373952" w14:textId="77777777" w:rsidR="000739CB" w:rsidRDefault="00F32590">
            <w:pPr>
              <w:spacing w:line="252" w:lineRule="auto"/>
              <w:jc w:val="both"/>
              <w:rPr>
                <w:rFonts w:eastAsia="游明朝"/>
                <w:lang w:eastAsia="ja-JP"/>
              </w:rPr>
            </w:pPr>
            <w:r>
              <w:rPr>
                <w:rFonts w:eastAsia="游明朝" w:hint="eastAsia"/>
                <w:lang w:eastAsia="ja-JP"/>
              </w:rPr>
              <w:lastRenderedPageBreak/>
              <w:t>A</w:t>
            </w:r>
            <w:r>
              <w:rPr>
                <w:rFonts w:eastAsia="游明朝"/>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游明朝"/>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37F1E900" w14:textId="77777777" w:rsidR="000739CB" w:rsidRDefault="000739CB">
            <w:pPr>
              <w:spacing w:line="252" w:lineRule="auto"/>
              <w:jc w:val="both"/>
              <w:rPr>
                <w:rFonts w:eastAsia="游明朝"/>
                <w:lang w:eastAsia="ja-JP"/>
              </w:rPr>
            </w:pPr>
          </w:p>
        </w:tc>
      </w:tr>
      <w:tr w:rsidR="000739CB" w14:paraId="340D8160" w14:textId="77777777">
        <w:tc>
          <w:tcPr>
            <w:tcW w:w="1479" w:type="dxa"/>
          </w:tcPr>
          <w:p w14:paraId="32CC5DBF" w14:textId="77777777" w:rsidR="000739CB" w:rsidRDefault="00F32590">
            <w:pPr>
              <w:rPr>
                <w:rFonts w:eastAsia="游明朝"/>
                <w:lang w:val="en-US" w:eastAsia="ja-JP"/>
              </w:rPr>
            </w:pPr>
            <w:r>
              <w:rPr>
                <w:rFonts w:eastAsia="游明朝"/>
                <w:lang w:val="en-US" w:eastAsia="ja-JP"/>
              </w:rPr>
              <w:lastRenderedPageBreak/>
              <w:t>Qualcomm</w:t>
            </w:r>
          </w:p>
        </w:tc>
        <w:tc>
          <w:tcPr>
            <w:tcW w:w="1372" w:type="dxa"/>
          </w:tcPr>
          <w:p w14:paraId="6535327D"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游明朝"/>
                <w:lang w:val="en-US" w:eastAsia="ja-JP"/>
              </w:rPr>
            </w:pPr>
            <w:r>
              <w:rPr>
                <w:rFonts w:eastAsia="游明朝"/>
                <w:lang w:val="en-US" w:eastAsia="ja-JP"/>
              </w:rPr>
              <w:t xml:space="preserve">Nordic </w:t>
            </w:r>
          </w:p>
        </w:tc>
        <w:tc>
          <w:tcPr>
            <w:tcW w:w="1372" w:type="dxa"/>
          </w:tcPr>
          <w:p w14:paraId="12C40A9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游明朝"/>
                <w:lang w:val="en-US" w:eastAsia="ja-JP"/>
              </w:rPr>
            </w:pPr>
            <w:r>
              <w:rPr>
                <w:rFonts w:eastAsia="游明朝"/>
                <w:lang w:val="en-US" w:eastAsia="ja-JP"/>
              </w:rPr>
              <w:t>FUTUREWEI7</w:t>
            </w:r>
          </w:p>
        </w:tc>
        <w:tc>
          <w:tcPr>
            <w:tcW w:w="1372" w:type="dxa"/>
          </w:tcPr>
          <w:p w14:paraId="145FD98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0175461" w14:textId="77777777" w:rsidR="00115701" w:rsidRDefault="00115701" w:rsidP="006C4E25">
            <w:pPr>
              <w:tabs>
                <w:tab w:val="left" w:pos="551"/>
              </w:tabs>
              <w:rPr>
                <w:rFonts w:eastAsia="游明朝"/>
                <w:lang w:val="en-US" w:eastAsia="ja-JP"/>
              </w:rPr>
            </w:pPr>
            <w:r>
              <w:rPr>
                <w:rFonts w:eastAsia="游明朝"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bl>
    <w:p w14:paraId="7E074E7B" w14:textId="77777777" w:rsidR="000739CB" w:rsidRDefault="000739CB">
      <w:pPr>
        <w:spacing w:after="100" w:afterAutospacing="1"/>
        <w:jc w:val="both"/>
        <w:rPr>
          <w:rFonts w:eastAsia="游明朝"/>
          <w:lang w:val="en-US"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A2D077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5C83C45B"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BD79CC7"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A63F67"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29DB4CB4"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6EE215A"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游明朝"/>
          <w:b/>
          <w:bCs/>
          <w:u w:val="single"/>
        </w:rPr>
      </w:pPr>
      <w:r>
        <w:rPr>
          <w:rFonts w:eastAsia="游明朝"/>
          <w:b/>
          <w:bCs/>
          <w:u w:val="single"/>
        </w:rPr>
        <w:lastRenderedPageBreak/>
        <w:t>Measurement related issues by reduced number of Rx branches [13]</w:t>
      </w:r>
    </w:p>
    <w:p w14:paraId="0A5E455C"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游明朝"/>
        </w:rPr>
      </w:pPr>
    </w:p>
    <w:p w14:paraId="444BF864" w14:textId="77777777" w:rsidR="000739CB" w:rsidRDefault="00F32590">
      <w:pPr>
        <w:pStyle w:val="1"/>
      </w:pPr>
      <w:r>
        <w:t>LS to RAN2 informing RAN1 agreements</w:t>
      </w:r>
    </w:p>
    <w:p w14:paraId="3184FAC2" w14:textId="77777777" w:rsidR="000739CB" w:rsidRDefault="00F32590">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4F7C6B">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Draft] LS on RAN1 agreements on RAN2-led features for RedCap NTT DOCOMO</w:t>
            </w:r>
          </w:p>
          <w:p w14:paraId="235D1C82" w14:textId="77777777" w:rsidR="000739CB" w:rsidRDefault="00F32590">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游明朝"/>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3A82A381"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0C7578B"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游明朝" w:hint="eastAsia"/>
                <w:lang w:val="en-US" w:eastAsia="ja-JP"/>
              </w:rPr>
              <w:lastRenderedPageBreak/>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72515788"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6561D1"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游明朝"/>
                <w:lang w:val="en-US" w:eastAsia="ja-JP"/>
              </w:rPr>
            </w:pPr>
            <w:r>
              <w:rPr>
                <w:rFonts w:eastAsia="游明朝"/>
                <w:lang w:val="en-US" w:eastAsia="ja-JP"/>
              </w:rPr>
              <w:t>NEC</w:t>
            </w:r>
          </w:p>
        </w:tc>
        <w:tc>
          <w:tcPr>
            <w:tcW w:w="1372" w:type="dxa"/>
          </w:tcPr>
          <w:p w14:paraId="325BB3A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游明朝" w:hint="eastAsia"/>
                <w:lang w:val="en-US" w:eastAsia="ja-JP"/>
              </w:rPr>
              <w:t>F</w:t>
            </w:r>
            <w:r>
              <w:rPr>
                <w:rFonts w:eastAsia="游明朝"/>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A799CB4"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游明朝"/>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游明朝"/>
                <w:lang w:val="en-US" w:eastAsia="ja-JP"/>
              </w:rPr>
            </w:pPr>
          </w:p>
        </w:tc>
      </w:tr>
    </w:tbl>
    <w:p w14:paraId="303AE8E2" w14:textId="77777777" w:rsidR="000739CB" w:rsidRDefault="000739CB">
      <w:pPr>
        <w:spacing w:after="100" w:afterAutospacing="1"/>
        <w:jc w:val="both"/>
        <w:rPr>
          <w:rFonts w:eastAsia="游明朝"/>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4F7C6B">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af5"/>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9"/>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B94EDC">
              <w:rPr>
                <w:rFonts w:ascii="Arial" w:eastAsia="游明朝"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游明朝"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游明朝" w:hAnsi="Arial" w:cs="Arial"/>
                <w:lang w:val="en-US" w:eastAsia="zh-CN"/>
              </w:rPr>
              <w:t>RAN1 respectfully asks RAN2 to take the agreements/working assumptions/conclusions into account in their further work on RAN2-led features for RedCap and provide feedback, if any</w:t>
            </w:r>
            <w:r>
              <w:rPr>
                <w:rFonts w:ascii="Arial" w:eastAsia="游明朝"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游明朝" w:hAnsi="Arial" w:cs="Arial" w:hint="eastAsia"/>
                <w:lang w:val="sv-SE" w:eastAsia="ja-JP"/>
              </w:rPr>
              <w:t>F</w:t>
            </w:r>
            <w:r>
              <w:rPr>
                <w:rFonts w:ascii="Arial" w:eastAsia="游明朝"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游明朝"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RedCap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游明朝" w:hAnsi="Times" w:cs="Times"/>
                      <w:bCs/>
                      <w:lang w:eastAsia="zh-CN"/>
                    </w:rPr>
                  </w:pPr>
                  <w:r>
                    <w:rPr>
                      <w:rFonts w:ascii="Times" w:eastAsia="游明朝" w:hAnsi="Times" w:cs="Times"/>
                      <w:bCs/>
                      <w:lang w:eastAsia="zh-CN"/>
                    </w:rPr>
                    <w:t xml:space="preserve">Whether there is RA-RNTI overlapping issue and how to address RA-RNTI overlapping issue in the early indication of RedCap </w:t>
                  </w:r>
                  <w:proofErr w:type="spellStart"/>
                  <w:r>
                    <w:rPr>
                      <w:rFonts w:ascii="Times" w:eastAsia="游明朝" w:hAnsi="Times" w:cs="Times"/>
                      <w:bCs/>
                      <w:lang w:eastAsia="zh-CN"/>
                    </w:rPr>
                    <w:t>U</w:t>
                  </w:r>
                  <w:r w:rsidR="00B94EDC">
                    <w:rPr>
                      <w:rFonts w:ascii="Times" w:eastAsia="游明朝" w:hAnsi="Times" w:cs="Times"/>
                      <w:bCs/>
                      <w:lang w:eastAsia="zh-CN"/>
                    </w:rPr>
                    <w:t>e</w:t>
                  </w:r>
                  <w:r>
                    <w:rPr>
                      <w:rFonts w:ascii="Times" w:eastAsia="游明朝" w:hAnsi="Times" w:cs="Times"/>
                      <w:bCs/>
                      <w:lang w:eastAsia="zh-CN"/>
                    </w:rPr>
                    <w:t>s</w:t>
                  </w:r>
                  <w:proofErr w:type="spellEnd"/>
                  <w:r>
                    <w:rPr>
                      <w:rFonts w:ascii="Times" w:eastAsia="游明朝"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游明朝"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游明朝"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游明朝" w:cs="Times"/>
                      <w:bCs/>
                      <w:lang w:val="en-US" w:eastAsia="zh-CN"/>
                    </w:rPr>
                  </w:pPr>
                  <w:r>
                    <w:rPr>
                      <w:rFonts w:eastAsia="游明朝"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Pr>
                <w:rFonts w:ascii="Arial" w:eastAsia="游明朝"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游明朝"/>
                      <w:lang w:eastAsia="ja-JP"/>
                    </w:rPr>
                  </w:pPr>
                  <w:r>
                    <w:rPr>
                      <w:rFonts w:eastAsia="游明朝" w:hint="eastAsia"/>
                      <w:highlight w:val="yellow"/>
                      <w:lang w:eastAsia="ja-JP"/>
                    </w:rPr>
                    <w:t>T</w:t>
                  </w:r>
                  <w:r>
                    <w:rPr>
                      <w:rFonts w:eastAsia="游明朝"/>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t>2</w:t>
            </w:r>
            <w:r>
              <w:rPr>
                <w:rFonts w:ascii="Arial" w:eastAsia="游明朝"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Pr>
                <w:rFonts w:ascii="Arial" w:eastAsia="游明朝"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Pr>
                <w:rFonts w:ascii="Arial" w:eastAsia="游明朝" w:hAnsi="Arial" w:cs="Arial"/>
                <w:b/>
                <w:lang w:eastAsia="en-GB"/>
              </w:rPr>
              <w:t xml:space="preserve">ACTION: </w:t>
            </w:r>
            <w:r>
              <w:rPr>
                <w:rFonts w:ascii="Arial" w:eastAsia="游明朝" w:hAnsi="Arial" w:cs="Arial"/>
                <w:b/>
                <w:lang w:eastAsia="en-GB"/>
              </w:rPr>
              <w:tab/>
            </w:r>
            <w:r>
              <w:rPr>
                <w:rFonts w:ascii="Arial" w:eastAsia="游明朝" w:hAnsi="Arial" w:cs="Arial"/>
                <w:lang w:val="en-US" w:eastAsia="zh-CN"/>
              </w:rPr>
              <w:t>RAN1 respectfully asks RAN2 to take the above into account in their further work on RAN2-led features for RedCap and provide feedback, if any</w:t>
            </w:r>
            <w:r>
              <w:rPr>
                <w:rFonts w:ascii="Arial" w:eastAsia="游明朝" w:hAnsi="Arial" w:cs="Arial"/>
                <w:lang w:eastAsia="en-GB"/>
              </w:rPr>
              <w:t>.</w:t>
            </w:r>
          </w:p>
          <w:p w14:paraId="33FFEFFE" w14:textId="77777777" w:rsidR="000739CB" w:rsidRDefault="000739CB">
            <w:pPr>
              <w:spacing w:after="100" w:afterAutospacing="1"/>
              <w:jc w:val="both"/>
              <w:rPr>
                <w:rFonts w:eastAsia="游明朝"/>
                <w:lang w:eastAsia="ja-JP"/>
              </w:rPr>
            </w:pPr>
          </w:p>
        </w:tc>
      </w:tr>
    </w:tbl>
    <w:p w14:paraId="20FA3282" w14:textId="77777777" w:rsidR="000739CB" w:rsidRDefault="000739CB">
      <w:pPr>
        <w:spacing w:after="100" w:afterAutospacing="1"/>
        <w:jc w:val="both"/>
        <w:rPr>
          <w:rFonts w:eastAsia="游明朝"/>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9"/>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3"/>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游明朝"/>
                <w:lang w:val="en-US" w:eastAsia="ja-JP"/>
              </w:rPr>
            </w:pPr>
            <w:r>
              <w:rPr>
                <w:rFonts w:eastAsia="游明朝" w:hint="eastAsia"/>
                <w:lang w:eastAsia="ja-JP"/>
              </w:rPr>
              <w:t>A</w:t>
            </w:r>
            <w:r>
              <w:rPr>
                <w:rFonts w:eastAsia="游明朝"/>
                <w:lang w:eastAsia="ja-JP"/>
              </w:rPr>
              <w:t xml:space="preserve">lso, any RAN2-related agreements which is worth informing them for their future </w:t>
            </w:r>
            <w:r>
              <w:rPr>
                <w:rFonts w:eastAsia="游明朝" w:hint="eastAsia"/>
                <w:lang w:eastAsia="ja-JP"/>
              </w:rPr>
              <w:t>w</w:t>
            </w:r>
            <w:r>
              <w:rPr>
                <w:rFonts w:eastAsia="游明朝"/>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游明朝"/>
                <w:lang w:val="en-US" w:eastAsia="ja-JP"/>
              </w:rPr>
            </w:pPr>
            <w:r>
              <w:rPr>
                <w:rFonts w:eastAsia="游明朝"/>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游明朝"/>
                <w:lang w:val="en-US" w:eastAsia="ja-JP"/>
              </w:rPr>
            </w:pPr>
            <w:r>
              <w:rPr>
                <w:rFonts w:eastAsia="游明朝"/>
                <w:lang w:val="en-US" w:eastAsia="ja-JP"/>
              </w:rPr>
              <w:t xml:space="preserve">Support the draft LS. </w:t>
            </w:r>
          </w:p>
          <w:p w14:paraId="4A9D707F" w14:textId="76092014" w:rsidR="000739CB" w:rsidRDefault="00F32590">
            <w:pPr>
              <w:rPr>
                <w:rFonts w:eastAsia="游明朝"/>
                <w:lang w:val="en-US" w:eastAsia="ja-JP"/>
              </w:rPr>
            </w:pPr>
            <w:r>
              <w:rPr>
                <w:rFonts w:eastAsia="游明朝"/>
                <w:lang w:val="en-US" w:eastAsia="ja-JP"/>
              </w:rPr>
              <w:t xml:space="preserve">We also agree with the suggestion of Vivo to include the RAN1 agreements related to SI/RRC signaling in the LS. The design of RedCap-specific </w:t>
            </w:r>
            <w:proofErr w:type="spellStart"/>
            <w:r>
              <w:rPr>
                <w:rFonts w:eastAsia="游明朝"/>
                <w:lang w:val="en-US" w:eastAsia="ja-JP"/>
              </w:rPr>
              <w:t>I</w:t>
            </w:r>
            <w:r w:rsidR="00B94EDC">
              <w:rPr>
                <w:rFonts w:eastAsia="游明朝"/>
                <w:lang w:val="en-US" w:eastAsia="ja-JP"/>
              </w:rPr>
              <w:t>e</w:t>
            </w:r>
            <w:r>
              <w:rPr>
                <w:rFonts w:eastAsia="游明朝"/>
                <w:lang w:val="en-US" w:eastAsia="ja-JP"/>
              </w:rPr>
              <w:t>s</w:t>
            </w:r>
            <w:proofErr w:type="spellEnd"/>
            <w:r>
              <w:rPr>
                <w:rFonts w:eastAsia="游明朝"/>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游明朝"/>
                <w:lang w:val="en-US" w:eastAsia="ja-JP"/>
              </w:rPr>
            </w:pPr>
            <w:r>
              <w:rPr>
                <w:rFonts w:eastAsia="游明朝"/>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游明朝"/>
                <w:lang w:val="en-US" w:eastAsia="ja-JP"/>
              </w:rPr>
            </w:pPr>
            <w:r>
              <w:rPr>
                <w:rFonts w:eastAsia="游明朝"/>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游明朝"/>
                <w:lang w:val="en-US" w:eastAsia="ja-JP"/>
              </w:rPr>
            </w:pPr>
            <w:r>
              <w:rPr>
                <w:rFonts w:eastAsia="游明朝"/>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游明朝"/>
                <w:lang w:val="en-US" w:eastAsia="ja-JP"/>
              </w:rPr>
            </w:pPr>
            <w:r>
              <w:rPr>
                <w:rFonts w:eastAsia="游明朝"/>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proofErr w:type="gramStart"/>
            <w:r>
              <w:rPr>
                <w:rFonts w:eastAsia="DengXian"/>
                <w:lang w:val="en-US" w:eastAsia="zh-CN"/>
              </w:rPr>
              <w:t>T</w:t>
            </w:r>
            <w:r>
              <w:rPr>
                <w:rFonts w:eastAsia="DengXian" w:hint="eastAsia"/>
                <w:lang w:val="en-US" w:eastAsia="zh-CN"/>
              </w:rPr>
              <w:t>herefore</w:t>
            </w:r>
            <w:proofErr w:type="gramEnd"/>
            <w:r>
              <w:rPr>
                <w:rFonts w:eastAsia="DengXian" w:hint="eastAsia"/>
                <w:lang w:val="en-US" w:eastAsia="zh-CN"/>
              </w:rPr>
              <w:t xml:space="preserv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w:t>
            </w:r>
            <w:proofErr w:type="gramStart"/>
            <w:r>
              <w:rPr>
                <w:rFonts w:eastAsia="DengXian" w:hint="eastAsia"/>
                <w:lang w:val="en-US" w:eastAsia="zh-CN"/>
              </w:rPr>
              <w:t xml:space="preserve">( </w:t>
            </w:r>
            <w:r>
              <w:t>Proposed</w:t>
            </w:r>
            <w:proofErr w:type="gramEnd"/>
            <w:r>
              <w:t xml:space="preserve">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游明朝"/>
                <w:lang w:val="en-US" w:eastAsia="ja-JP"/>
              </w:rPr>
              <w:t xml:space="preserve">OK to include </w:t>
            </w:r>
            <w:proofErr w:type="spellStart"/>
            <w:r>
              <w:rPr>
                <w:rFonts w:eastAsia="游明朝"/>
                <w:lang w:val="en-US" w:eastAsia="ja-JP"/>
              </w:rPr>
              <w:t>vivo’s</w:t>
            </w:r>
            <w:proofErr w:type="spellEnd"/>
            <w:r>
              <w:rPr>
                <w:rFonts w:eastAsia="游明朝"/>
                <w:lang w:val="en-US" w:eastAsia="ja-JP"/>
              </w:rPr>
              <w:t xml:space="preserve"> </w:t>
            </w:r>
            <w:proofErr w:type="gramStart"/>
            <w:r>
              <w:rPr>
                <w:rFonts w:eastAsia="游明朝"/>
                <w:lang w:val="en-US" w:eastAsia="ja-JP"/>
              </w:rPr>
              <w:t>proposal, and</w:t>
            </w:r>
            <w:proofErr w:type="gramEnd"/>
            <w:r>
              <w:rPr>
                <w:rFonts w:eastAsia="游明朝"/>
                <w:lang w:val="en-US" w:eastAsia="ja-JP"/>
              </w:rPr>
              <w:t xml:space="preserve">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游明朝"/>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bl>
    <w:p w14:paraId="630968E5" w14:textId="77777777" w:rsidR="000739CB" w:rsidRDefault="000739CB">
      <w:pPr>
        <w:spacing w:after="100" w:afterAutospacing="1"/>
        <w:jc w:val="both"/>
        <w:rPr>
          <w:rFonts w:eastAsia="游明朝"/>
          <w:lang w:eastAsia="ja-JP"/>
        </w:rPr>
      </w:pPr>
    </w:p>
    <w:p w14:paraId="7B0A04C9" w14:textId="77777777" w:rsidR="000739CB" w:rsidRDefault="00F32590">
      <w:pPr>
        <w:pStyle w:val="1"/>
      </w:pPr>
      <w:r>
        <w:lastRenderedPageBreak/>
        <w:t>Conclusions</w:t>
      </w:r>
    </w:p>
    <w:p w14:paraId="4A668CED" w14:textId="77777777" w:rsidR="000739CB" w:rsidRDefault="00F32590">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5B394E5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Msg3 in Rel-17 is up to RAN2</w:t>
      </w:r>
    </w:p>
    <w:p w14:paraId="33ADDA97" w14:textId="77777777" w:rsidR="000739CB" w:rsidRDefault="000739CB">
      <w:pPr>
        <w:spacing w:after="0"/>
        <w:jc w:val="both"/>
        <w:rPr>
          <w:rFonts w:eastAsia="游明朝"/>
        </w:rPr>
      </w:pPr>
    </w:p>
    <w:p w14:paraId="2FA79E4F" w14:textId="77777777" w:rsidR="000739CB" w:rsidRDefault="00F32590">
      <w:pPr>
        <w:spacing w:after="0"/>
        <w:jc w:val="both"/>
        <w:rPr>
          <w:bCs/>
        </w:rPr>
      </w:pPr>
      <w:r>
        <w:rPr>
          <w:bCs/>
        </w:rPr>
        <w:t>Conclusion</w:t>
      </w:r>
    </w:p>
    <w:p w14:paraId="4C71132B" w14:textId="77777777" w:rsidR="000739CB" w:rsidRDefault="00F32590">
      <w:pPr>
        <w:pStyle w:val="af9"/>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4B35FD5"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游明朝"/>
        </w:rPr>
      </w:pPr>
    </w:p>
    <w:p w14:paraId="3AE99792" w14:textId="77777777" w:rsidR="000739CB" w:rsidRDefault="00F32590">
      <w:pPr>
        <w:pStyle w:val="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4F7C6B">
            <w:pPr>
              <w:spacing w:after="0"/>
              <w:rPr>
                <w:rFonts w:eastAsia="DengXian"/>
                <w:lang w:eastAsia="zh-CN"/>
              </w:rPr>
            </w:pPr>
            <w:hyperlink r:id="rId16" w:history="1">
              <w:r w:rsidR="00F32590">
                <w:rPr>
                  <w:rStyle w:val="af5"/>
                  <w:rFonts w:eastAsia="DengXian" w:hint="eastAsia"/>
                  <w:lang w:eastAsia="zh-CN"/>
                </w:rPr>
                <w:t>p</w:t>
              </w:r>
              <w:r w:rsidR="00F32590">
                <w:rPr>
                  <w:rStyle w:val="af5"/>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4F7C6B">
            <w:pPr>
              <w:spacing w:after="0"/>
              <w:rPr>
                <w:rFonts w:eastAsiaTheme="minorEastAsia"/>
                <w:lang w:eastAsia="zh-CN"/>
              </w:rPr>
            </w:pPr>
            <w:hyperlink r:id="rId17" w:history="1">
              <w:r w:rsidR="00F32590">
                <w:rPr>
                  <w:rStyle w:val="af5"/>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4F7C6B">
            <w:pPr>
              <w:spacing w:after="0"/>
            </w:pPr>
            <w:hyperlink r:id="rId18" w:history="1">
              <w:r w:rsidR="00F32590">
                <w:rPr>
                  <w:rStyle w:val="af5"/>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4F7C6B">
            <w:pPr>
              <w:spacing w:after="0"/>
              <w:rPr>
                <w:rFonts w:eastAsia="DengXian"/>
                <w:lang w:eastAsia="zh-CN"/>
              </w:rPr>
            </w:pPr>
            <w:hyperlink r:id="rId19" w:history="1">
              <w:r w:rsidR="00F32590">
                <w:rPr>
                  <w:rStyle w:val="af5"/>
                  <w:rFonts w:eastAsia="DengXian" w:hint="eastAsia"/>
                  <w:lang w:eastAsia="zh-CN"/>
                </w:rPr>
                <w:t>m</w:t>
              </w:r>
              <w:r w:rsidR="00F32590">
                <w:rPr>
                  <w:rStyle w:val="af5"/>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4F7C6B">
            <w:pPr>
              <w:spacing w:after="0"/>
              <w:rPr>
                <w:rFonts w:eastAsia="DengXian"/>
                <w:lang w:eastAsia="zh-CN"/>
              </w:rPr>
            </w:pPr>
            <w:hyperlink r:id="rId20" w:history="1">
              <w:r w:rsidR="00F32590">
                <w:rPr>
                  <w:rStyle w:val="af5"/>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4F7C6B">
            <w:pPr>
              <w:spacing w:after="0"/>
              <w:rPr>
                <w:rFonts w:eastAsia="DengXian"/>
                <w:lang w:eastAsia="zh-CN"/>
              </w:rPr>
            </w:pPr>
            <w:hyperlink r:id="rId21" w:history="1">
              <w:r w:rsidR="00F32590">
                <w:rPr>
                  <w:rStyle w:val="af5"/>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4F7C6B">
            <w:pPr>
              <w:spacing w:after="0"/>
            </w:pPr>
            <w:hyperlink r:id="rId22" w:history="1">
              <w:r w:rsidR="00F32590">
                <w:rPr>
                  <w:rStyle w:val="af5"/>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4F7C6B">
            <w:pPr>
              <w:spacing w:after="0"/>
              <w:rPr>
                <w:rFonts w:eastAsia="SimSun"/>
                <w:lang w:val="en-US" w:eastAsia="zh-CN"/>
              </w:rPr>
            </w:pPr>
            <w:hyperlink r:id="rId23" w:history="1">
              <w:r w:rsidR="00F32590">
                <w:rPr>
                  <w:rStyle w:val="af5"/>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proofErr w:type="spellStart"/>
            <w:r>
              <w:rPr>
                <w:rFonts w:eastAsia="SimSun"/>
                <w:lang w:val="en-US" w:eastAsia="zh-CN"/>
              </w:rPr>
              <w:t>Debdeep</w:t>
            </w:r>
            <w:proofErr w:type="spellEnd"/>
            <w:r>
              <w:rPr>
                <w:rFonts w:eastAsia="SimSun"/>
                <w:lang w:val="en-US" w:eastAsia="zh-CN"/>
              </w:rPr>
              <w:t xml:space="preserve">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4F7C6B">
            <w:pPr>
              <w:spacing w:after="0"/>
              <w:rPr>
                <w:rFonts w:eastAsia="SimSun"/>
                <w:lang w:val="en-US" w:eastAsia="zh-CN"/>
              </w:rPr>
            </w:pPr>
            <w:hyperlink r:id="rId24" w:history="1">
              <w:r w:rsidR="00F32590">
                <w:rPr>
                  <w:rStyle w:val="af5"/>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4F7C6B">
            <w:pPr>
              <w:spacing w:after="0"/>
              <w:rPr>
                <w:rFonts w:eastAsia="SimSun"/>
                <w:lang w:val="en-US" w:eastAsia="zh-CN"/>
              </w:rPr>
            </w:pPr>
            <w:hyperlink r:id="rId25" w:history="1">
              <w:r w:rsidR="00F32590">
                <w:rPr>
                  <w:rStyle w:val="af5"/>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4F7C6B">
            <w:pPr>
              <w:spacing w:after="0"/>
              <w:rPr>
                <w:rFonts w:eastAsia="DengXian"/>
                <w:lang w:eastAsia="zh-CN"/>
              </w:rPr>
            </w:pPr>
            <w:hyperlink r:id="rId26" w:history="1">
              <w:r w:rsidR="00F32590">
                <w:rPr>
                  <w:rStyle w:val="af5"/>
                  <w:rFonts w:eastAsia="DengXian" w:hint="eastAsia"/>
                  <w:lang w:eastAsia="zh-CN"/>
                </w:rPr>
                <w:t>h</w:t>
              </w:r>
              <w:r w:rsidR="00F32590">
                <w:rPr>
                  <w:rStyle w:val="af5"/>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4F7C6B">
            <w:pPr>
              <w:spacing w:after="0"/>
              <w:rPr>
                <w:rFonts w:eastAsia="DengXian"/>
                <w:lang w:eastAsia="zh-CN"/>
              </w:rPr>
            </w:pPr>
            <w:hyperlink r:id="rId27" w:history="1">
              <w:r w:rsidR="00F32590">
                <w:rPr>
                  <w:rStyle w:val="af5"/>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4F7C6B">
            <w:pPr>
              <w:spacing w:after="0"/>
              <w:rPr>
                <w:rFonts w:eastAsia="游明朝"/>
                <w:lang w:eastAsia="ja-JP"/>
              </w:rPr>
            </w:pPr>
            <w:hyperlink r:id="rId28" w:history="1">
              <w:r w:rsidR="00F32590">
                <w:rPr>
                  <w:rStyle w:val="af5"/>
                  <w:rFonts w:eastAsia="游明朝"/>
                  <w:lang w:eastAsia="ja-JP"/>
                </w:rPr>
                <w:t>liu.liqing@sharp.co.jp</w:t>
              </w:r>
            </w:hyperlink>
          </w:p>
        </w:tc>
      </w:tr>
    </w:tbl>
    <w:p w14:paraId="224481E0" w14:textId="77777777" w:rsidR="000739CB" w:rsidRDefault="000739CB">
      <w:pPr>
        <w:spacing w:after="100" w:afterAutospacing="1"/>
        <w:jc w:val="both"/>
        <w:rPr>
          <w:rFonts w:eastAsia="游明朝"/>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4F7C6B">
            <w:pPr>
              <w:rPr>
                <w:color w:val="0000FF"/>
                <w:u w:val="single"/>
              </w:rPr>
            </w:pPr>
            <w:hyperlink r:id="rId29" w:history="1">
              <w:r w:rsidR="00F32590">
                <w:rPr>
                  <w:rStyle w:val="af5"/>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 xml:space="preserve">Huawei, </w:t>
            </w:r>
            <w:proofErr w:type="spellStart"/>
            <w:r>
              <w:t>HiSilicon</w:t>
            </w:r>
            <w:proofErr w:type="spellEnd"/>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4F7C6B">
            <w:pPr>
              <w:rPr>
                <w:color w:val="0000FF"/>
                <w:u w:val="single"/>
              </w:rPr>
            </w:pPr>
            <w:hyperlink r:id="rId30" w:history="1">
              <w:r w:rsidR="00F32590">
                <w:rPr>
                  <w:rStyle w:val="af5"/>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4F7C6B">
            <w:pPr>
              <w:rPr>
                <w:color w:val="0000FF"/>
                <w:u w:val="single"/>
              </w:rPr>
            </w:pPr>
            <w:hyperlink r:id="rId31" w:history="1">
              <w:r w:rsidR="00F32590">
                <w:rPr>
                  <w:rStyle w:val="af5"/>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4F7C6B">
            <w:pPr>
              <w:rPr>
                <w:color w:val="0000FF"/>
                <w:u w:val="single"/>
              </w:rPr>
            </w:pPr>
            <w:hyperlink r:id="rId32" w:history="1">
              <w:r w:rsidR="00F32590">
                <w:rPr>
                  <w:rStyle w:val="af5"/>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4F7C6B">
            <w:pPr>
              <w:rPr>
                <w:color w:val="0000FF"/>
                <w:u w:val="single"/>
              </w:rPr>
            </w:pPr>
            <w:hyperlink r:id="rId33" w:history="1">
              <w:r w:rsidR="00F32590">
                <w:rPr>
                  <w:rStyle w:val="af5"/>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proofErr w:type="spellStart"/>
            <w:r>
              <w:t>Spreadtrum</w:t>
            </w:r>
            <w:proofErr w:type="spellEnd"/>
            <w:r>
              <w:t xml:space="preserve">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4F7C6B">
            <w:pPr>
              <w:rPr>
                <w:color w:val="0000FF"/>
                <w:u w:val="single"/>
              </w:rPr>
            </w:pPr>
            <w:hyperlink r:id="rId34" w:history="1">
              <w:r w:rsidR="00F32590">
                <w:rPr>
                  <w:rStyle w:val="af5"/>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4F7C6B">
            <w:pPr>
              <w:rPr>
                <w:color w:val="0000FF"/>
                <w:u w:val="single"/>
              </w:rPr>
            </w:pPr>
            <w:hyperlink r:id="rId35" w:history="1">
              <w:r w:rsidR="00F32590">
                <w:rPr>
                  <w:rStyle w:val="af5"/>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4F7C6B">
            <w:pPr>
              <w:rPr>
                <w:color w:val="0000FF"/>
                <w:u w:val="single"/>
              </w:rPr>
            </w:pPr>
            <w:hyperlink r:id="rId36" w:history="1">
              <w:r w:rsidR="00F32590">
                <w:rPr>
                  <w:rStyle w:val="af5"/>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4F7C6B">
            <w:pPr>
              <w:rPr>
                <w:color w:val="0000FF"/>
                <w:u w:val="single"/>
              </w:rPr>
            </w:pPr>
            <w:hyperlink r:id="rId37" w:history="1">
              <w:r w:rsidR="00F32590">
                <w:rPr>
                  <w:rStyle w:val="af5"/>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4F7C6B">
            <w:pPr>
              <w:rPr>
                <w:color w:val="0000FF"/>
                <w:u w:val="single"/>
              </w:rPr>
            </w:pPr>
            <w:hyperlink r:id="rId38" w:history="1">
              <w:r w:rsidR="00F32590">
                <w:rPr>
                  <w:rStyle w:val="af5"/>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4F7C6B">
            <w:pPr>
              <w:rPr>
                <w:color w:val="0000FF"/>
                <w:u w:val="single"/>
              </w:rPr>
            </w:pPr>
            <w:hyperlink r:id="rId39" w:history="1">
              <w:r w:rsidR="00F32590">
                <w:rPr>
                  <w:rStyle w:val="af5"/>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4F7C6B">
            <w:pPr>
              <w:rPr>
                <w:color w:val="0000FF"/>
                <w:u w:val="single"/>
              </w:rPr>
            </w:pPr>
            <w:hyperlink r:id="rId40" w:history="1">
              <w:r w:rsidR="00F32590">
                <w:rPr>
                  <w:rStyle w:val="af5"/>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4F7C6B">
            <w:pPr>
              <w:rPr>
                <w:color w:val="0000FF"/>
                <w:u w:val="single"/>
              </w:rPr>
            </w:pPr>
            <w:hyperlink r:id="rId41" w:history="1">
              <w:r w:rsidR="00F32590">
                <w:rPr>
                  <w:rStyle w:val="af5"/>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4F7C6B">
            <w:hyperlink r:id="rId42" w:history="1">
              <w:r w:rsidR="00F32590">
                <w:rPr>
                  <w:rStyle w:val="af5"/>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4F7C6B">
            <w:pPr>
              <w:rPr>
                <w:color w:val="0000FF"/>
                <w:u w:val="single"/>
              </w:rPr>
            </w:pPr>
            <w:hyperlink r:id="rId43" w:history="1">
              <w:r w:rsidR="00F32590">
                <w:rPr>
                  <w:rStyle w:val="af5"/>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4F7C6B">
            <w:pPr>
              <w:rPr>
                <w:color w:val="0000FF"/>
                <w:u w:val="single"/>
              </w:rPr>
            </w:pPr>
            <w:hyperlink r:id="rId44" w:history="1">
              <w:r w:rsidR="00F32590">
                <w:rPr>
                  <w:rStyle w:val="af5"/>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4F7C6B">
            <w:pPr>
              <w:rPr>
                <w:color w:val="0000FF"/>
                <w:u w:val="single"/>
              </w:rPr>
            </w:pPr>
            <w:hyperlink r:id="rId45" w:history="1">
              <w:r w:rsidR="00F32590">
                <w:rPr>
                  <w:rStyle w:val="af5"/>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4F7C6B">
            <w:pPr>
              <w:rPr>
                <w:color w:val="0000FF"/>
                <w:u w:val="single"/>
              </w:rPr>
            </w:pPr>
            <w:hyperlink r:id="rId46" w:history="1">
              <w:r w:rsidR="00F32590">
                <w:rPr>
                  <w:rStyle w:val="af5"/>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4F7C6B">
            <w:pPr>
              <w:rPr>
                <w:color w:val="0000FF"/>
                <w:u w:val="single"/>
              </w:rPr>
            </w:pPr>
            <w:hyperlink r:id="rId47" w:history="1">
              <w:r w:rsidR="00F32590">
                <w:rPr>
                  <w:rStyle w:val="af5"/>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4F7C6B">
            <w:pPr>
              <w:rPr>
                <w:color w:val="0000FF"/>
                <w:u w:val="single"/>
              </w:rPr>
            </w:pPr>
            <w:hyperlink r:id="rId48" w:history="1">
              <w:r w:rsidR="00F32590">
                <w:rPr>
                  <w:rStyle w:val="af5"/>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4F7C6B">
            <w:pPr>
              <w:rPr>
                <w:color w:val="0000FF"/>
                <w:u w:val="single"/>
              </w:rPr>
            </w:pPr>
            <w:hyperlink r:id="rId49" w:history="1">
              <w:r w:rsidR="00F32590">
                <w:rPr>
                  <w:rStyle w:val="af5"/>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4F7C6B">
            <w:pPr>
              <w:rPr>
                <w:color w:val="0000FF"/>
                <w:u w:val="single"/>
              </w:rPr>
            </w:pPr>
            <w:hyperlink r:id="rId50" w:history="1">
              <w:r w:rsidR="00F32590">
                <w:rPr>
                  <w:rStyle w:val="af5"/>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4F7C6B">
            <w:pPr>
              <w:rPr>
                <w:color w:val="0000FF"/>
                <w:u w:val="single"/>
              </w:rPr>
            </w:pPr>
            <w:hyperlink r:id="rId51" w:history="1">
              <w:r w:rsidR="00F32590">
                <w:rPr>
                  <w:rStyle w:val="af5"/>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4F7C6B">
            <w:pPr>
              <w:rPr>
                <w:color w:val="0000FF"/>
                <w:u w:val="single"/>
              </w:rPr>
            </w:pPr>
            <w:hyperlink r:id="rId52" w:history="1">
              <w:r w:rsidR="00F32590">
                <w:rPr>
                  <w:rStyle w:val="af5"/>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4F7C6B">
            <w:pPr>
              <w:rPr>
                <w:color w:val="0000FF"/>
                <w:u w:val="single"/>
              </w:rPr>
            </w:pPr>
            <w:hyperlink r:id="rId53" w:history="1">
              <w:r w:rsidR="00F32590">
                <w:rPr>
                  <w:rStyle w:val="af5"/>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4F7C6B">
            <w:pPr>
              <w:rPr>
                <w:color w:val="0000FF"/>
                <w:u w:val="single"/>
              </w:rPr>
            </w:pPr>
            <w:hyperlink r:id="rId54" w:history="1">
              <w:r w:rsidR="00F32590">
                <w:rPr>
                  <w:rStyle w:val="af5"/>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4F7C6B">
            <w:pPr>
              <w:rPr>
                <w:color w:val="0000FF"/>
                <w:u w:val="single"/>
              </w:rPr>
            </w:pPr>
            <w:hyperlink r:id="rId55" w:history="1">
              <w:r w:rsidR="00F32590">
                <w:rPr>
                  <w:rStyle w:val="af5"/>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4F7C6B">
            <w:hyperlink r:id="rId56" w:history="1">
              <w:r w:rsidR="00F32590">
                <w:rPr>
                  <w:rStyle w:val="af5"/>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4F7C6B">
            <w:pPr>
              <w:rPr>
                <w:rStyle w:val="af5"/>
                <w:color w:val="0000FF"/>
              </w:rPr>
            </w:pPr>
            <w:hyperlink r:id="rId57" w:history="1">
              <w:r w:rsidR="00F32590">
                <w:rPr>
                  <w:rStyle w:val="af5"/>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游明朝"/>
                <w:color w:val="000000"/>
                <w:lang w:eastAsia="ja-JP"/>
              </w:rPr>
            </w:pPr>
            <w:r>
              <w:rPr>
                <w:rFonts w:eastAsia="游明朝"/>
                <w:color w:val="000000"/>
                <w:lang w:eastAsia="ja-JP"/>
              </w:rPr>
              <w:lastRenderedPageBreak/>
              <w:t>[30]</w:t>
            </w:r>
          </w:p>
        </w:tc>
        <w:tc>
          <w:tcPr>
            <w:tcW w:w="1456" w:type="dxa"/>
            <w:tcMar>
              <w:top w:w="0" w:type="dxa"/>
              <w:left w:w="70" w:type="dxa"/>
              <w:bottom w:w="0" w:type="dxa"/>
              <w:right w:w="70" w:type="dxa"/>
            </w:tcMar>
          </w:tcPr>
          <w:p w14:paraId="6727EBF1" w14:textId="77777777" w:rsidR="000739CB" w:rsidRDefault="004F7C6B">
            <w:hyperlink r:id="rId58" w:history="1">
              <w:r w:rsidR="00F32590">
                <w:rPr>
                  <w:rStyle w:val="af5"/>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64A9C217" w14:textId="77777777" w:rsidR="000739CB" w:rsidRDefault="004F7C6B">
            <w:hyperlink r:id="rId59" w:history="1">
              <w:r w:rsidR="00F32590">
                <w:rPr>
                  <w:rStyle w:val="af5"/>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659BAAB" w14:textId="77777777" w:rsidR="000739CB" w:rsidRDefault="004F7C6B">
            <w:hyperlink r:id="rId60" w:history="1">
              <w:r w:rsidR="00F32590">
                <w:rPr>
                  <w:rStyle w:val="af5"/>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 xml:space="preserve">Huawei, </w:t>
            </w:r>
            <w:proofErr w:type="spellStart"/>
            <w:r>
              <w:rPr>
                <w:lang w:eastAsia="sv-SE"/>
              </w:rPr>
              <w:t>HiSilicon</w:t>
            </w:r>
            <w:proofErr w:type="spellEnd"/>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4AF97C3A" w14:textId="77777777" w:rsidR="000739CB" w:rsidRDefault="004F7C6B">
            <w:hyperlink r:id="rId61" w:history="1">
              <w:r w:rsidR="00F32590">
                <w:rPr>
                  <w:rStyle w:val="af5"/>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05FA4EE1" w14:textId="77777777" w:rsidR="000739CB" w:rsidRDefault="004F7C6B">
            <w:hyperlink r:id="rId62" w:history="1">
              <w:r w:rsidR="00F32590">
                <w:rPr>
                  <w:rStyle w:val="af5"/>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68EB" w14:textId="77777777" w:rsidR="005E415D" w:rsidRDefault="005E415D" w:rsidP="00557CD9">
      <w:pPr>
        <w:spacing w:after="0" w:line="240" w:lineRule="auto"/>
      </w:pPr>
      <w:r>
        <w:separator/>
      </w:r>
    </w:p>
  </w:endnote>
  <w:endnote w:type="continuationSeparator" w:id="0">
    <w:p w14:paraId="43A942F2" w14:textId="77777777" w:rsidR="005E415D" w:rsidRDefault="005E415D"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3087" w14:textId="77777777" w:rsidR="005E415D" w:rsidRDefault="005E415D" w:rsidP="00557CD9">
      <w:pPr>
        <w:spacing w:after="0" w:line="240" w:lineRule="auto"/>
      </w:pPr>
      <w:r>
        <w:separator/>
      </w:r>
    </w:p>
  </w:footnote>
  <w:footnote w:type="continuationSeparator" w:id="0">
    <w:p w14:paraId="1B38CC3D" w14:textId="77777777" w:rsidR="005E415D" w:rsidRDefault="005E415D"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b">
    <w:name w:val="Emphasis"/>
    <w:uiPriority w:val="20"/>
    <w:qFormat/>
    <w:rsid w:val="00E04971"/>
    <w:rPr>
      <w:i/>
      <w:iCs/>
    </w:rPr>
  </w:style>
  <w:style w:type="character" w:styleId="afc">
    <w:name w:val="Strong"/>
    <w:uiPriority w:val="22"/>
    <w:qFormat/>
    <w:rsid w:val="00E04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C43FDF-BDAA-401F-B375-AD3FF660FE1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20795</Words>
  <Characters>109831</Characters>
  <Application>Microsoft Office Word</Application>
  <DocSecurity>0</DocSecurity>
  <Lines>915</Lines>
  <Paragraphs>260</Paragraphs>
  <ScaleCrop>false</ScaleCrop>
  <Company/>
  <LinksUpToDate>false</LinksUpToDate>
  <CharactersWithSpaces>130366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2</cp:revision>
  <dcterms:created xsi:type="dcterms:W3CDTF">2021-08-26T09:21:00Z</dcterms:created>
  <dcterms:modified xsi:type="dcterms:W3CDTF">2021-08-26T09:21:00Z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