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RedCap UE type need clarification. For example, to differentiate RedCap UE or non-RedCap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proofErr w:type="spellStart"/>
            <w:r w:rsidRPr="00DF5BF2">
              <w:rPr>
                <w:rFonts w:ascii="Calibri" w:eastAsia="SimSun" w:hAnsi="Calibri" w:cs="Calibri"/>
                <w:sz w:val="21"/>
                <w:szCs w:val="21"/>
                <w:lang w:val="en-US" w:eastAsia="en-GB"/>
              </w:rPr>
              <w:t>gNB</w:t>
            </w:r>
            <w:proofErr w:type="spellEnd"/>
            <w:r w:rsidRPr="00DF5BF2">
              <w:rPr>
                <w:rFonts w:ascii="Calibri" w:eastAsia="SimSun" w:hAnsi="Calibri" w:cs="Calibri"/>
                <w:sz w:val="21"/>
                <w:szCs w:val="21"/>
                <w:lang w:val="en-US" w:eastAsia="en-GB"/>
              </w:rPr>
              <w:t xml:space="preserve"> may perform conservative scheduling.</w:t>
            </w:r>
            <w:r w:rsidR="00DD59A2">
              <w:rPr>
                <w:rFonts w:ascii="Calibri" w:eastAsia="SimSun" w:hAnsi="Calibri" w:cs="Calibri"/>
                <w:sz w:val="21"/>
                <w:szCs w:val="21"/>
                <w:lang w:val="en-US" w:eastAsia="en-GB"/>
              </w:rPr>
              <w:t xml:space="preserve">  For these </w:t>
            </w:r>
            <w:proofErr w:type="spellStart"/>
            <w:r w:rsidR="00DD59A2">
              <w:rPr>
                <w:rFonts w:ascii="Calibri" w:eastAsia="SimSun" w:hAnsi="Calibri" w:cs="Calibri"/>
                <w:sz w:val="21"/>
                <w:szCs w:val="21"/>
                <w:lang w:val="en-US" w:eastAsia="en-GB"/>
              </w:rPr>
              <w:t>gNBs</w:t>
            </w:r>
            <w:proofErr w:type="spellEnd"/>
            <w:r w:rsidR="00DD59A2">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r>
              <w:rPr>
                <w:rFonts w:eastAsia="DengXian" w:hint="eastAsia"/>
                <w:lang w:val="en-US" w:eastAsia="zh-CN"/>
              </w:rPr>
              <w:t>Thanks FL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why we think {1Rx or 2Rx} can be part of the type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Regarding to the HD-FDD, the difference mainly comes from the hardware, i.e.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i.e. during initial access, </w:t>
            </w:r>
            <w:proofErr w:type="spellStart"/>
            <w:r>
              <w:t>gNB</w:t>
            </w:r>
            <w:proofErr w:type="spellEnd"/>
            <w:r>
              <w:t xml:space="preserve">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lastRenderedPageBreak/>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lastRenderedPageBreak/>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lastRenderedPageBreak/>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lastRenderedPageBreak/>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w:t>
            </w:r>
            <w:r>
              <w:rPr>
                <w:rFonts w:hint="eastAsia"/>
                <w:lang w:val="en-US" w:eastAsia="zh-CN"/>
              </w:rPr>
              <w:lastRenderedPageBreak/>
              <w:t xml:space="preserve">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lastRenderedPageBreak/>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lastRenderedPageBreak/>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RedCap UE from that for non-RedCap UE. Early indication of RedCap UEs in Msg3 can </w:t>
            </w:r>
            <w:r>
              <w:rPr>
                <w:rFonts w:eastAsia="Yu Mincho"/>
                <w:lang w:val="en-US" w:eastAsia="ja-JP"/>
              </w:rPr>
              <w:lastRenderedPageBreak/>
              <w:t xml:space="preserve">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w:t>
            </w:r>
            <w:r>
              <w:rPr>
                <w:rFonts w:eastAsia="DengXian"/>
                <w:lang w:val="en-US" w:eastAsia="zh-CN"/>
              </w:rPr>
              <w:lastRenderedPageBreak/>
              <w:t>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RedCap UE with a specific configuration.   In scenarios where coverage is not an issue,  MSG3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w:t>
            </w:r>
            <w:r>
              <w:rPr>
                <w:lang w:val="en-US" w:eastAsia="zh-CN"/>
              </w:rPr>
              <w:lastRenderedPageBreak/>
              <w:t xml:space="preserve">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lastRenderedPageBreak/>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lastRenderedPageBreak/>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lastRenderedPageBreak/>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5943ADA8" w14:textId="77777777" w:rsidR="005D3C1A" w:rsidRDefault="00304505">
            <w:pPr>
              <w:rPr>
                <w:rFonts w:eastAsia="DengXian"/>
                <w:lang w:eastAsia="zh-CN"/>
              </w:rPr>
            </w:pPr>
            <w:r>
              <w:rPr>
                <w:lang w:val="en-US"/>
              </w:rPr>
              <w:lastRenderedPageBreak/>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lastRenderedPageBreak/>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lastRenderedPageBreak/>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lastRenderedPageBreak/>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w:t>
      </w:r>
      <w:proofErr w:type="spellStart"/>
      <w:r>
        <w:t>gNB</w:t>
      </w:r>
      <w:proofErr w:type="spellEnd"/>
      <w:r>
        <w:t xml:space="preserve"> can deprioritize RedCap </w:t>
      </w:r>
      <w:proofErr w:type="spellStart"/>
      <w:r>
        <w:t>Ues</w:t>
      </w:r>
      <w:proofErr w:type="spellEnd"/>
      <w:r>
        <w:t xml:space="preserve"> e.g.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lastRenderedPageBreak/>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lastRenderedPageBreak/>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lastRenderedPageBreak/>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lastRenderedPageBreak/>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proofErr w:type="spellStart"/>
            <w:r>
              <w:rPr>
                <w:rFonts w:eastAsia="Yu Mincho"/>
                <w:lang w:eastAsia="ja-JP"/>
              </w:rPr>
              <w:t>assuption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lastRenderedPageBreak/>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RedCap UEs</w:t>
            </w:r>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24th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77777777" w:rsidR="002E52C0" w:rsidRPr="00E6376B" w:rsidRDefault="002E52C0" w:rsidP="002E52C0">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28C27DE1" w14:textId="77777777"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UEs</w:t>
            </w:r>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lastRenderedPageBreak/>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F25DB0">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lastRenderedPageBreak/>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lastRenderedPageBreak/>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F25DB0">
            <w:pPr>
              <w:spacing w:after="0"/>
              <w:rPr>
                <w:rFonts w:eastAsia="DengXian"/>
                <w:lang w:eastAsia="zh-CN"/>
              </w:rPr>
            </w:pPr>
            <w:hyperlink r:id="rId15"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F25DB0">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lastRenderedPageBreak/>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F25DB0">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F25DB0">
            <w:pPr>
              <w:spacing w:after="0"/>
              <w:rPr>
                <w:rFonts w:eastAsia="DengXian"/>
                <w:lang w:eastAsia="zh-CN"/>
              </w:rPr>
            </w:pPr>
            <w:hyperlink r:id="rId18"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F25DB0">
            <w:pPr>
              <w:spacing w:after="0"/>
              <w:rPr>
                <w:rFonts w:eastAsia="DengXian"/>
                <w:lang w:eastAsia="zh-CN"/>
              </w:rPr>
            </w:pPr>
            <w:hyperlink r:id="rId19"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F25DB0">
            <w:pPr>
              <w:spacing w:after="0"/>
              <w:rPr>
                <w:rFonts w:eastAsia="DengXian"/>
                <w:lang w:eastAsia="zh-CN"/>
              </w:rPr>
            </w:pPr>
            <w:hyperlink r:id="rId20"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F25DB0">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F25DB0">
            <w:pPr>
              <w:spacing w:after="0"/>
              <w:rPr>
                <w:rFonts w:eastAsia="SimSun"/>
                <w:lang w:val="en-US" w:eastAsia="zh-CN"/>
              </w:rPr>
            </w:pPr>
            <w:hyperlink r:id="rId22"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F25DB0">
            <w:pPr>
              <w:spacing w:after="0"/>
              <w:rPr>
                <w:rFonts w:eastAsia="SimSun"/>
                <w:lang w:val="en-US" w:eastAsia="zh-CN"/>
              </w:rPr>
            </w:pPr>
            <w:hyperlink r:id="rId23"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F25DB0">
            <w:pPr>
              <w:spacing w:after="0"/>
              <w:rPr>
                <w:rFonts w:eastAsia="SimSun"/>
                <w:lang w:val="en-US" w:eastAsia="zh-CN"/>
              </w:rPr>
            </w:pPr>
            <w:hyperlink r:id="rId24"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F25DB0">
            <w:pPr>
              <w:spacing w:after="0"/>
              <w:rPr>
                <w:rFonts w:eastAsia="DengXian"/>
                <w:lang w:eastAsia="zh-CN"/>
              </w:rPr>
            </w:pPr>
            <w:hyperlink r:id="rId25"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F25DB0">
            <w:pPr>
              <w:spacing w:after="0"/>
              <w:rPr>
                <w:rFonts w:eastAsia="DengXian"/>
                <w:lang w:eastAsia="zh-CN"/>
              </w:rPr>
            </w:pPr>
            <w:hyperlink r:id="rId26"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F25DB0">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F25DB0">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F25DB0">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F25DB0">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F25DB0">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F25DB0">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F25DB0">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F25DB0">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F25DB0">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F25DB0">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F25DB0">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F25DB0">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F25DB0">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F25DB0">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F25DB0">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F25DB0">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F25DB0">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F25DB0">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F25DB0">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F25DB0">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F25DB0">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F25DB0">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F25DB0">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lastRenderedPageBreak/>
              <w:t>[23]</w:t>
            </w:r>
          </w:p>
        </w:tc>
        <w:tc>
          <w:tcPr>
            <w:tcW w:w="1456" w:type="dxa"/>
            <w:tcMar>
              <w:top w:w="0" w:type="dxa"/>
              <w:left w:w="70" w:type="dxa"/>
              <w:bottom w:w="0" w:type="dxa"/>
              <w:right w:w="70" w:type="dxa"/>
            </w:tcMar>
          </w:tcPr>
          <w:p w14:paraId="38333CEE" w14:textId="77777777" w:rsidR="005D3C1A" w:rsidRDefault="00F25DB0">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F25DB0">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F25DB0">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F25DB0">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F25DB0">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F25DB0">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F25DB0">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F25DB0">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F25DB0">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F25DB0">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F25DB0">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F25DB0">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70658" w14:textId="77777777" w:rsidR="00600315" w:rsidRDefault="00600315" w:rsidP="00F74CDF">
      <w:pPr>
        <w:spacing w:after="0" w:line="240" w:lineRule="auto"/>
      </w:pPr>
      <w:r>
        <w:separator/>
      </w:r>
    </w:p>
  </w:endnote>
  <w:endnote w:type="continuationSeparator" w:id="0">
    <w:p w14:paraId="02E2D7F8" w14:textId="77777777" w:rsidR="00600315" w:rsidRDefault="00600315"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MS Mincho">
    <w:altName w:val="ＭＳ 明朝"/>
    <w:panose1 w:val="02020609040205080304"/>
    <w:charset w:val="80"/>
    <w:family w:val="modern"/>
    <w:pitch w:val="fixed"/>
    <w:sig w:usb0="00000001" w:usb1="08070000" w:usb2="00000010" w:usb3="00000000" w:csb0="00020000" w:csb1="00000000"/>
  </w:font>
  <w:font w:name="Yu Mincho">
    <w:altName w:val="MS Gothic"/>
    <w:charset w:val="80"/>
    <w:family w:val="roman"/>
    <w:pitch w:val="variable"/>
    <w:sig w:usb0="00000001"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E9CE1" w14:textId="77777777" w:rsidR="00600315" w:rsidRDefault="00600315" w:rsidP="00F74CDF">
      <w:pPr>
        <w:spacing w:after="0" w:line="240" w:lineRule="auto"/>
      </w:pPr>
      <w:r>
        <w:separator/>
      </w:r>
    </w:p>
  </w:footnote>
  <w:footnote w:type="continuationSeparator" w:id="0">
    <w:p w14:paraId="05972FFB" w14:textId="77777777" w:rsidR="00600315" w:rsidRDefault="00600315"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0"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8"/>
    <w:lvlOverride w:ilvl="0">
      <w:startOverride w:val="1"/>
    </w:lvlOverride>
  </w:num>
  <w:num w:numId="5">
    <w:abstractNumId w:val="10"/>
  </w:num>
  <w:num w:numId="6">
    <w:abstractNumId w:val="14"/>
  </w:num>
  <w:num w:numId="7">
    <w:abstractNumId w:val="26"/>
  </w:num>
  <w:num w:numId="8">
    <w:abstractNumId w:val="16"/>
  </w:num>
  <w:num w:numId="9">
    <w:abstractNumId w:val="11"/>
  </w:num>
  <w:num w:numId="10">
    <w:abstractNumId w:val="13"/>
  </w:num>
  <w:num w:numId="11">
    <w:abstractNumId w:val="22"/>
  </w:num>
  <w:num w:numId="12">
    <w:abstractNumId w:val="7"/>
  </w:num>
  <w:num w:numId="13">
    <w:abstractNumId w:val="21"/>
  </w:num>
  <w:num w:numId="14">
    <w:abstractNumId w:val="4"/>
  </w:num>
  <w:num w:numId="15">
    <w:abstractNumId w:val="30"/>
  </w:num>
  <w:num w:numId="16">
    <w:abstractNumId w:val="33"/>
  </w:num>
  <w:num w:numId="17">
    <w:abstractNumId w:val="17"/>
  </w:num>
  <w:num w:numId="18">
    <w:abstractNumId w:val="27"/>
  </w:num>
  <w:num w:numId="19">
    <w:abstractNumId w:val="8"/>
  </w:num>
  <w:num w:numId="20">
    <w:abstractNumId w:val="31"/>
  </w:num>
  <w:num w:numId="21">
    <w:abstractNumId w:val="29"/>
  </w:num>
  <w:num w:numId="22">
    <w:abstractNumId w:val="0"/>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2"/>
  </w:num>
  <w:num w:numId="28">
    <w:abstractNumId w:val="6"/>
  </w:num>
  <w:num w:numId="29">
    <w:abstractNumId w:val="25"/>
  </w:num>
  <w:num w:numId="30">
    <w:abstractNumId w:val="11"/>
  </w:num>
  <w:num w:numId="31">
    <w:abstractNumId w:val="24"/>
  </w:num>
  <w:num w:numId="32">
    <w:abstractNumId w:val="11"/>
  </w:num>
  <w:num w:numId="33">
    <w:abstractNumId w:val="32"/>
  </w:num>
  <w:num w:numId="34">
    <w:abstractNumId w:val="28"/>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semiHidden/>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24EFB-06D1-4EB0-B4BE-F144648C5C30}">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17442</Words>
  <Characters>93772</Characters>
  <Application>Microsoft Office Word</Application>
  <DocSecurity>0</DocSecurity>
  <Lines>781</Lines>
  <Paragraphs>221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Chatterjee, Debdeep</cp:lastModifiedBy>
  <cp:revision>7</cp:revision>
  <dcterms:created xsi:type="dcterms:W3CDTF">2021-08-25T06:27:00Z</dcterms:created>
  <dcterms:modified xsi:type="dcterms:W3CDTF">2021-08-25T07:05:00Z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