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5B63" w14:textId="77777777" w:rsidR="00D44A5C" w:rsidRDefault="00887645">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Pr>
          <w:rFonts w:cs="Arial"/>
          <w:bCs/>
          <w:sz w:val="22"/>
          <w:highlight w:val="yellow"/>
        </w:rPr>
        <w:t>R1-210xxxx</w:t>
      </w:r>
    </w:p>
    <w:p w14:paraId="04AB95BF" w14:textId="77777777" w:rsidR="00D44A5C" w:rsidRDefault="0088764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77777777"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#3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77777777"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FL3</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6679F52" w14:textId="77777777" w:rsidR="00D44A5C" w:rsidRDefault="00D44A5C">
      <w:pPr>
        <w:jc w:val="both"/>
        <w:rPr>
          <w:rFonts w:eastAsia="Times New Roman"/>
          <w:lang w:val="en-US"/>
        </w:rPr>
      </w:pPr>
    </w:p>
    <w:p w14:paraId="2057C4D6" w14:textId="77777777" w:rsidR="00D44A5C" w:rsidRDefault="00887645">
      <w:pPr>
        <w:pStyle w:val="Heading1"/>
      </w:pPr>
      <w:r>
        <w:rPr>
          <w:rFonts w:eastAsia="SimSun"/>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323C640E"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lastRenderedPageBreak/>
        <w:t>Reduced baseline capability FG5-1 to max 8 HARQ processes</w:t>
      </w:r>
    </w:p>
    <w:p w14:paraId="51D73FE2"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82"/>
        <w:gridCol w:w="1144"/>
        <w:gridCol w:w="6581"/>
      </w:tblGrid>
      <w:tr w:rsidR="00D44A5C" w14:paraId="76DB46AE" w14:textId="77777777">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ListParagraph"/>
              <w:numPr>
                <w:ilvl w:val="0"/>
                <w:numId w:val="11"/>
              </w:numPr>
              <w:rPr>
                <w:lang w:val="en-US"/>
              </w:rPr>
            </w:pPr>
            <w:r>
              <w:rPr>
                <w:lang w:val="en-US"/>
              </w:rPr>
              <w:t xml:space="preserve">The minimum number of Rx branches/DL MIMO layers supported </w:t>
            </w:r>
          </w:p>
          <w:p w14:paraId="6C67BA1C" w14:textId="77777777" w:rsidR="00D44A5C" w:rsidRDefault="00887645">
            <w:pPr>
              <w:pStyle w:val="ListParagraph"/>
              <w:numPr>
                <w:ilvl w:val="0"/>
                <w:numId w:val="11"/>
              </w:numPr>
              <w:rPr>
                <w:lang w:val="en-US"/>
              </w:rPr>
            </w:pPr>
            <w:r>
              <w:rPr>
                <w:lang w:val="en-US"/>
              </w:rPr>
              <w:t>The minimum DL modulation order supported</w:t>
            </w:r>
          </w:p>
        </w:tc>
      </w:tr>
      <w:tr w:rsidR="00D44A5C" w14:paraId="6C6186AE" w14:textId="77777777">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05"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Yu Mincho"/>
              </w:rPr>
            </w:pPr>
          </w:p>
        </w:tc>
      </w:tr>
      <w:tr w:rsidR="00D44A5C" w14:paraId="5E93391F" w14:textId="77777777">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D44A5C" w14:paraId="2E4EC33A" w14:textId="77777777">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05"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Can be left to RAN2 to get the whole picture of the reduced capabilities of RedCap UE type.</w:t>
            </w:r>
          </w:p>
        </w:tc>
      </w:tr>
      <w:tr w:rsidR="00D44A5C" w14:paraId="105358BE" w14:textId="77777777">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D44A5C" w14:paraId="5DE06E56" w14:textId="77777777">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t>Intel</w:t>
            </w:r>
          </w:p>
        </w:tc>
        <w:tc>
          <w:tcPr>
            <w:tcW w:w="4105"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D44A5C" w14:paraId="0E0E7C1F" w14:textId="77777777">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lastRenderedPageBreak/>
              <w:t xml:space="preserve">Apple </w:t>
            </w:r>
          </w:p>
        </w:tc>
        <w:tc>
          <w:tcPr>
            <w:tcW w:w="4105"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05"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all that differ from eMBB UE</w:t>
            </w:r>
          </w:p>
        </w:tc>
      </w:tr>
      <w:tr w:rsidR="00D44A5C" w14:paraId="20817CC3" w14:textId="77777777">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05"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05"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In addition to the maximum BW, all RedCap UE should be either 1RX or 2RX</w:t>
            </w:r>
          </w:p>
        </w:tc>
      </w:tr>
      <w:tr w:rsidR="00D44A5C" w14:paraId="60BA8A1B" w14:textId="77777777">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05"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05"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D44A5C" w14:paraId="5EFFAA8F" w14:textId="77777777">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D44A5C" w14:paraId="5B06C724" w14:textId="77777777">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DengXian"/>
                <w:lang w:val="en-US" w:eastAsia="zh-CN"/>
              </w:rPr>
              <w:t>CMCC</w:t>
            </w:r>
          </w:p>
        </w:tc>
        <w:tc>
          <w:tcPr>
            <w:tcW w:w="4105"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ListParagraph"/>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ListParagraph"/>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ListParagraph"/>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ListParagraph"/>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ListParagraph"/>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ListParagraph"/>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ListParagraph"/>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lastRenderedPageBreak/>
              <w:t>Low Priority Proposed conclusion 2-2:</w:t>
            </w:r>
          </w:p>
          <w:p w14:paraId="3FAD153B"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DengXian"/>
                <w:lang w:val="en-US" w:eastAsia="zh-CN"/>
              </w:rPr>
            </w:pPr>
          </w:p>
        </w:tc>
      </w:tr>
      <w:tr w:rsidR="00D44A5C" w14:paraId="7E60CA00" w14:textId="77777777">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lastRenderedPageBreak/>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7"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7"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D44A5C" w14:paraId="43301145" w14:textId="77777777">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7"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7"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7"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worst case RedCap device, as implied by the </w:t>
            </w:r>
            <w:r w:rsidR="00204D32">
              <w:rPr>
                <w:bCs/>
                <w:szCs w:val="22"/>
                <w:lang w:eastAsia="zh-CN"/>
              </w:rPr>
              <w:t>definition of RedCap UE type, which in our opinion at least includes BW and #rx antennas.</w:t>
            </w:r>
          </w:p>
        </w:tc>
      </w:tr>
      <w:tr w:rsidR="004C6803" w14:paraId="1D6FFA94" w14:textId="77777777">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7"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Heading1"/>
      </w:pPr>
      <w:r>
        <w:t>Early indication of RedCap UEs</w:t>
      </w:r>
    </w:p>
    <w:p w14:paraId="3EBD9CCD" w14:textId="77777777" w:rsidR="00D44A5C" w:rsidRDefault="0088764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lastRenderedPageBreak/>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w:t>
            </w:r>
            <w:r>
              <w:rPr>
                <w:rFonts w:eastAsia="DengXian"/>
                <w:lang w:val="en-US" w:eastAsia="zh-CN"/>
              </w:rPr>
              <w:lastRenderedPageBreak/>
              <w:t xml:space="preserve">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lastRenderedPageBreak/>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ListParagraph"/>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ListParagraph"/>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ListParagraph"/>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ListParagraph"/>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lastRenderedPageBreak/>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ListParagraph"/>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w:t>
            </w:r>
            <w:r>
              <w:rPr>
                <w:rFonts w:eastAsia="Yu Mincho"/>
                <w:lang w:val="en-US" w:eastAsia="ja-JP"/>
              </w:rPr>
              <w:lastRenderedPageBreak/>
              <w:t xml:space="preserve">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DengXian"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Yu Mincho"/>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Yu Mincho"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DengXian"/>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ListParagraph"/>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DengXian"/>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bl>
    <w:p w14:paraId="09AA08A0" w14:textId="77777777" w:rsidR="00D44A5C" w:rsidRDefault="00D44A5C">
      <w:pPr>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45D1F9C4" w14:textId="77777777" w:rsidR="00D44A5C" w:rsidRDefault="0088764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2367C024" w14:textId="77777777" w:rsidR="00D44A5C" w:rsidRDefault="00D44A5C">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RedCap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w:t>
            </w:r>
            <w:r>
              <w:rPr>
                <w:rFonts w:eastAsia="Yu Mincho"/>
                <w:lang w:val="en-US" w:eastAsia="ja-JP"/>
              </w:rPr>
              <w:lastRenderedPageBreak/>
              <w:t xml:space="preserve">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lastRenderedPageBreak/>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77777777" w:rsidR="00D44A5C" w:rsidRDefault="00887645">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70F00F19"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ListParagraph"/>
              <w:rPr>
                <w:rFonts w:eastAsia="Yu Mincho"/>
                <w:sz w:val="20"/>
                <w:szCs w:val="20"/>
                <w:lang w:val="en-US"/>
              </w:rPr>
            </w:pPr>
            <w:r>
              <w:rPr>
                <w:rFonts w:eastAsia="Yu Mincho"/>
                <w:sz w:val="20"/>
                <w:szCs w:val="20"/>
                <w:lang w:val="en-US"/>
              </w:rPr>
              <w:t>and</w:t>
            </w:r>
          </w:p>
          <w:p w14:paraId="0455FAC6"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of  RedCap,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w:t>
            </w:r>
            <w:r>
              <w:rPr>
                <w:rFonts w:eastAsia="DengXian"/>
                <w:lang w:val="en-US" w:eastAsia="zh-CN"/>
              </w:rPr>
              <w:lastRenderedPageBreak/>
              <w:t>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lastRenderedPageBreak/>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ListParagraph"/>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ListParagraph"/>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ListParagraph"/>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w:t>
            </w:r>
            <w:r>
              <w:rPr>
                <w:lang w:val="en-US" w:eastAsia="zh-CN"/>
              </w:rPr>
              <w:lastRenderedPageBreak/>
              <w:t xml:space="preserve">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2F0E81E6"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lastRenderedPageBreak/>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25C3A2A7" w14:textId="77777777" w:rsidR="00D44A5C" w:rsidRDefault="0088764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lastRenderedPageBreak/>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4807E792"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lastRenderedPageBreak/>
              <w:t>Agreement:</w:t>
            </w:r>
          </w:p>
          <w:p w14:paraId="327A0510" w14:textId="77777777" w:rsidR="00D44A5C" w:rsidRDefault="00887645">
            <w:pPr>
              <w:pStyle w:val="ListParagraph"/>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ListParagraph"/>
              <w:numPr>
                <w:ilvl w:val="1"/>
                <w:numId w:val="9"/>
              </w:numPr>
              <w:jc w:val="both"/>
              <w:rPr>
                <w:sz w:val="20"/>
                <w:szCs w:val="20"/>
                <w:lang w:val="en-US"/>
              </w:rPr>
            </w:pPr>
            <w:r>
              <w:rPr>
                <w:sz w:val="20"/>
                <w:szCs w:val="20"/>
                <w:lang w:val="en-US"/>
              </w:rPr>
              <w:t>FFS details of early indication in MsgA, e.g.:</w:t>
            </w:r>
          </w:p>
          <w:p w14:paraId="259FA74F" w14:textId="77777777" w:rsidR="00D44A5C" w:rsidRDefault="00887645">
            <w:pPr>
              <w:pStyle w:val="ListParagraph"/>
              <w:numPr>
                <w:ilvl w:val="2"/>
                <w:numId w:val="9"/>
              </w:numPr>
              <w:jc w:val="both"/>
              <w:rPr>
                <w:sz w:val="20"/>
                <w:szCs w:val="20"/>
                <w:lang w:val="en-US"/>
              </w:rPr>
            </w:pPr>
            <w:r>
              <w:rPr>
                <w:sz w:val="20"/>
                <w:szCs w:val="20"/>
                <w:lang w:val="en-US"/>
              </w:rPr>
              <w:t>Separation of 2-step RACH resources or MsgA preambles</w:t>
            </w:r>
          </w:p>
          <w:p w14:paraId="78E23A1E" w14:textId="77777777" w:rsidR="00D44A5C" w:rsidRDefault="00887645">
            <w:pPr>
              <w:pStyle w:val="ListParagraph"/>
              <w:numPr>
                <w:ilvl w:val="2"/>
                <w:numId w:val="9"/>
              </w:numPr>
              <w:jc w:val="both"/>
              <w:rPr>
                <w:sz w:val="20"/>
                <w:szCs w:val="20"/>
              </w:rPr>
            </w:pPr>
            <w:r>
              <w:rPr>
                <w:sz w:val="20"/>
                <w:szCs w:val="20"/>
              </w:rPr>
              <w:t>Separation of initial UL BWP</w:t>
            </w:r>
          </w:p>
          <w:p w14:paraId="19DC887D" w14:textId="77777777" w:rsidR="00D44A5C" w:rsidRDefault="0088764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3C6CD2FD" w14:textId="77777777" w:rsidR="00D44A5C" w:rsidRDefault="0088764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8720206" w14:textId="77777777" w:rsidR="00D44A5C" w:rsidRDefault="0088764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t>If 2-step RACH based early indication is supported, msgA preamble is preferred since the link budget of msgA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Adding the indication within the PUSCH of MsgA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w:t>
            </w:r>
            <w:r>
              <w:rPr>
                <w:lang w:val="en-US"/>
              </w:rPr>
              <w:lastRenderedPageBreak/>
              <w:t xml:space="preserve">“does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Heading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D9DB6E" w14:textId="77777777" w:rsidR="00D44A5C" w:rsidRDefault="0088764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lastRenderedPageBreak/>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09102BDF"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w:t>
            </w:r>
            <w:proofErr w:type="spellStart"/>
            <w:r>
              <w:rPr>
                <w:rFonts w:eastAsia="Yu Mincho"/>
                <w:color w:val="4472C4" w:themeColor="accent1"/>
                <w:sz w:val="20"/>
                <w:szCs w:val="21"/>
                <w:lang w:val="en-US"/>
              </w:rPr>
              <w:t>Sanechips</w:t>
            </w:r>
            <w:proofErr w:type="spellEnd"/>
          </w:p>
          <w:p w14:paraId="4C6FBB2A"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bl>
    <w:p w14:paraId="7204BE44" w14:textId="77777777" w:rsidR="00D44A5C" w:rsidRDefault="00D44A5C">
      <w:pPr>
        <w:spacing w:after="100" w:afterAutospacing="1"/>
        <w:jc w:val="both"/>
        <w:rPr>
          <w:rFonts w:eastAsia="Yu Mincho"/>
          <w:lang w:val="en-US" w:eastAsia="ja-JP"/>
        </w:rPr>
      </w:pPr>
    </w:p>
    <w:p w14:paraId="3B0421B4" w14:textId="77777777" w:rsidR="00D44A5C" w:rsidRDefault="0088764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288DB88E" w14:textId="77777777" w:rsidR="00D44A5C" w:rsidRDefault="00887645">
      <w:pPr>
        <w:pStyle w:val="Heading1"/>
      </w:pPr>
      <w:r>
        <w:rPr>
          <w:rFonts w:eastAsia="SimSun"/>
          <w:bCs/>
          <w:lang w:val="en-US" w:eastAsia="ja-JP"/>
        </w:rPr>
        <w:lastRenderedPageBreak/>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D78A342" w14:textId="77777777" w:rsidR="00D44A5C" w:rsidRDefault="0088764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2206D88D"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0317D7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5A7B50B" w14:textId="77777777" w:rsidR="00D44A5C" w:rsidRDefault="0088764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DD94D47"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ListParagraph"/>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ListParagraph"/>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66399F91" w14:textId="77777777" w:rsidR="00D44A5C" w:rsidRDefault="00887645">
            <w:pPr>
              <w:pStyle w:val="ListParagraph"/>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lastRenderedPageBreak/>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ListParagraph"/>
              <w:numPr>
                <w:ilvl w:val="0"/>
                <w:numId w:val="26"/>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only ? </w:t>
            </w:r>
            <w:proofErr w:type="gramStart"/>
            <w:r>
              <w:rPr>
                <w:rFonts w:ascii="Times New Roman" w:eastAsia="Batang" w:hAnsi="Times New Roman" w:cs="Times New Roman"/>
                <w:sz w:val="20"/>
                <w:szCs w:val="22"/>
                <w:lang w:val="en-US" w:eastAsia="zh-CN"/>
              </w:rPr>
              <w:t>Or,</w:t>
            </w:r>
            <w:proofErr w:type="gramEnd"/>
            <w:r>
              <w:rPr>
                <w:rFonts w:ascii="Times New Roman" w:eastAsia="Batang" w:hAnsi="Times New Roman" w:cs="Times New Roman"/>
                <w:sz w:val="20"/>
                <w:szCs w:val="22"/>
                <w:lang w:val="en-US" w:eastAsia="zh-CN"/>
              </w:rPr>
              <w:t xml:space="preserve"> NR R17 is also included ?</w:t>
            </w:r>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4225222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9CB77B"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t>Huawei, HiSilicon</w:t>
            </w:r>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ListParagraph"/>
              <w:numPr>
                <w:ilvl w:val="0"/>
                <w:numId w:val="9"/>
              </w:numPr>
              <w:spacing w:after="0"/>
              <w:jc w:val="both"/>
              <w:rPr>
                <w:b/>
                <w:szCs w:val="22"/>
              </w:rPr>
            </w:pPr>
            <w:r>
              <w:rPr>
                <w:rFonts w:eastAsia="Yu Mincho"/>
                <w:bCs/>
                <w:sz w:val="20"/>
                <w:szCs w:val="21"/>
                <w:lang w:val="en-GB"/>
              </w:rPr>
              <w:lastRenderedPageBreak/>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19E3F67"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bl>
    <w:p w14:paraId="77B40609" w14:textId="77777777" w:rsidR="00D44A5C" w:rsidRDefault="00D44A5C">
      <w:pPr>
        <w:spacing w:after="100" w:afterAutospacing="1"/>
        <w:jc w:val="both"/>
        <w:rPr>
          <w:rFonts w:eastAsia="Yu Mincho"/>
          <w:lang w:val="en-US" w:eastAsia="ja-JP"/>
        </w:rPr>
      </w:pPr>
    </w:p>
    <w:p w14:paraId="50587F27" w14:textId="77777777" w:rsidR="00D44A5C" w:rsidRDefault="00887645">
      <w:pPr>
        <w:pStyle w:val="Heading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8420D58"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Heading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CA645B">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lastRenderedPageBreak/>
        <w:t>FL2 Medium Priority Proposal 7-1:</w:t>
      </w:r>
    </w:p>
    <w:p w14:paraId="014F0708"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Heading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 was made in [106-e-NR-R17-RedCap-05]:</w:t>
      </w:r>
    </w:p>
    <w:p w14:paraId="0D8F2CD3" w14:textId="77777777" w:rsidR="00D44A5C" w:rsidRDefault="00887645">
      <w:pPr>
        <w:jc w:val="both"/>
        <w:rPr>
          <w:b/>
        </w:rPr>
      </w:pPr>
      <w:r>
        <w:rPr>
          <w:b/>
          <w:highlight w:val="green"/>
        </w:rPr>
        <w:t>Agreement:</w:t>
      </w:r>
    </w:p>
    <w:p w14:paraId="48B74151"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pP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0DFD5BB" w14:textId="77777777" w:rsidR="00D44A5C" w:rsidRDefault="00D44A5C">
      <w:pPr>
        <w:spacing w:after="100" w:afterAutospacing="1"/>
        <w:jc w:val="both"/>
        <w:rPr>
          <w:rFonts w:eastAsia="Yu Mincho"/>
        </w:rPr>
      </w:pPr>
    </w:p>
    <w:p w14:paraId="26171E9B" w14:textId="77777777" w:rsidR="00D44A5C" w:rsidRDefault="00887645">
      <w:pPr>
        <w:pStyle w:val="Heading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CA645B">
            <w:pPr>
              <w:spacing w:after="0"/>
              <w:rPr>
                <w:rFonts w:eastAsia="DengXian"/>
                <w:lang w:eastAsia="zh-CN"/>
              </w:rPr>
            </w:pPr>
            <w:hyperlink r:id="rId15" w:history="1">
              <w:r w:rsidR="00887645">
                <w:rPr>
                  <w:rStyle w:val="Hyperlink"/>
                  <w:rFonts w:eastAsia="DengXian" w:hint="eastAsia"/>
                  <w:lang w:eastAsia="zh-CN"/>
                </w:rPr>
                <w:t>p</w:t>
              </w:r>
              <w:r w:rsidR="00887645">
                <w:rPr>
                  <w:rStyle w:val="Hyperlink"/>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CA645B">
            <w:pPr>
              <w:spacing w:after="0"/>
              <w:rPr>
                <w:rFonts w:eastAsiaTheme="minorEastAsia"/>
                <w:lang w:eastAsia="zh-CN"/>
              </w:rPr>
            </w:pPr>
            <w:hyperlink r:id="rId16" w:history="1">
              <w:r w:rsidR="00887645">
                <w:rPr>
                  <w:rStyle w:val="Hyperlink"/>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CA645B">
            <w:pPr>
              <w:spacing w:after="0"/>
            </w:pPr>
            <w:hyperlink r:id="rId17" w:history="1">
              <w:r w:rsidR="00887645">
                <w:rPr>
                  <w:rStyle w:val="Hyperlink"/>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CA645B">
            <w:pPr>
              <w:spacing w:after="0"/>
              <w:rPr>
                <w:rFonts w:eastAsia="DengXian"/>
                <w:lang w:eastAsia="zh-CN"/>
              </w:rPr>
            </w:pPr>
            <w:hyperlink r:id="rId18" w:history="1">
              <w:r w:rsidR="00887645">
                <w:rPr>
                  <w:rStyle w:val="Hyperlink"/>
                  <w:rFonts w:eastAsia="DengXian" w:hint="eastAsia"/>
                  <w:lang w:eastAsia="zh-CN"/>
                </w:rPr>
                <w:t>m</w:t>
              </w:r>
              <w:r w:rsidR="00887645">
                <w:rPr>
                  <w:rStyle w:val="Hyperlink"/>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CA645B">
            <w:pPr>
              <w:spacing w:after="0"/>
              <w:rPr>
                <w:rFonts w:eastAsia="DengXian"/>
                <w:lang w:eastAsia="zh-CN"/>
              </w:rPr>
            </w:pPr>
            <w:hyperlink r:id="rId19" w:history="1">
              <w:r w:rsidR="00887645">
                <w:rPr>
                  <w:rStyle w:val="Hyperlink"/>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CA645B">
            <w:pPr>
              <w:spacing w:after="0"/>
              <w:rPr>
                <w:rFonts w:eastAsia="DengXian"/>
                <w:lang w:eastAsia="zh-CN"/>
              </w:rPr>
            </w:pPr>
            <w:hyperlink r:id="rId20" w:history="1">
              <w:r w:rsidR="00887645">
                <w:rPr>
                  <w:rStyle w:val="Hyperlink"/>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CA645B">
            <w:pPr>
              <w:spacing w:after="0"/>
            </w:pPr>
            <w:hyperlink r:id="rId21" w:history="1">
              <w:r w:rsidR="00887645">
                <w:rPr>
                  <w:rStyle w:val="Hyperlink"/>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CA645B">
            <w:pPr>
              <w:spacing w:after="0"/>
              <w:rPr>
                <w:rFonts w:eastAsia="SimSun"/>
                <w:lang w:val="en-US" w:eastAsia="zh-CN"/>
              </w:rPr>
            </w:pPr>
            <w:hyperlink r:id="rId22" w:history="1">
              <w:r w:rsidR="00887645">
                <w:rPr>
                  <w:rStyle w:val="Hyperlink"/>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CA645B">
            <w:pPr>
              <w:spacing w:after="0"/>
              <w:rPr>
                <w:rFonts w:eastAsia="SimSun"/>
                <w:lang w:val="en-US" w:eastAsia="zh-CN"/>
              </w:rPr>
            </w:pPr>
            <w:hyperlink r:id="rId23" w:history="1">
              <w:r w:rsidR="00887645">
                <w:rPr>
                  <w:rStyle w:val="Hyperlink"/>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CA645B">
            <w:pPr>
              <w:spacing w:after="0"/>
              <w:rPr>
                <w:rFonts w:eastAsia="SimSun"/>
                <w:lang w:val="en-US" w:eastAsia="zh-CN"/>
              </w:rPr>
            </w:pPr>
            <w:hyperlink r:id="rId24" w:history="1">
              <w:r w:rsidR="00887645">
                <w:rPr>
                  <w:rStyle w:val="Hyperlink"/>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77777777" w:rsidR="00D44A5C" w:rsidRDefault="00D44A5C">
            <w:pPr>
              <w:spacing w:after="0"/>
              <w:rPr>
                <w:rFonts w:eastAsia="SimSun"/>
                <w:lang w:val="en-US" w:eastAsia="zh-CN"/>
              </w:rPr>
            </w:pPr>
          </w:p>
        </w:tc>
        <w:tc>
          <w:tcPr>
            <w:tcW w:w="2410" w:type="dxa"/>
            <w:tcBorders>
              <w:top w:val="single" w:sz="4" w:space="0" w:color="auto"/>
              <w:left w:val="single" w:sz="4" w:space="0" w:color="auto"/>
              <w:bottom w:val="single" w:sz="4" w:space="0" w:color="auto"/>
              <w:right w:val="single" w:sz="4" w:space="0" w:color="auto"/>
            </w:tcBorders>
          </w:tcPr>
          <w:p w14:paraId="1BCBDBDC" w14:textId="77777777" w:rsidR="00D44A5C" w:rsidRDefault="00D44A5C">
            <w:pPr>
              <w:spacing w:after="0"/>
              <w:rPr>
                <w:rFonts w:eastAsia="SimSun"/>
                <w:lang w:val="en-US" w:eastAsia="zh-CN"/>
              </w:rPr>
            </w:pPr>
          </w:p>
        </w:tc>
        <w:tc>
          <w:tcPr>
            <w:tcW w:w="4110" w:type="dxa"/>
            <w:tcBorders>
              <w:top w:val="single" w:sz="4" w:space="0" w:color="auto"/>
              <w:left w:val="single" w:sz="4" w:space="0" w:color="auto"/>
              <w:bottom w:val="single" w:sz="4" w:space="0" w:color="auto"/>
              <w:right w:val="single" w:sz="4" w:space="0" w:color="auto"/>
            </w:tcBorders>
          </w:tcPr>
          <w:p w14:paraId="76BE46AF" w14:textId="77777777" w:rsidR="00D44A5C" w:rsidRDefault="00D44A5C">
            <w:pPr>
              <w:spacing w:after="0"/>
              <w:rPr>
                <w:rFonts w:eastAsia="DengXian"/>
                <w:lang w:eastAsia="zh-CN"/>
              </w:rPr>
            </w:pPr>
          </w:p>
        </w:tc>
      </w:tr>
    </w:tbl>
    <w:p w14:paraId="37838B2E" w14:textId="77777777" w:rsidR="00D44A5C" w:rsidRDefault="00D44A5C">
      <w:pPr>
        <w:spacing w:after="100" w:afterAutospacing="1"/>
        <w:jc w:val="both"/>
        <w:rPr>
          <w:rFonts w:eastAsia="Yu Mincho"/>
        </w:rPr>
      </w:pPr>
    </w:p>
    <w:p w14:paraId="4C7F30A9" w14:textId="77777777" w:rsidR="00D44A5C" w:rsidRDefault="0088764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CA645B">
            <w:pPr>
              <w:rPr>
                <w:color w:val="0000FF"/>
                <w:u w:val="single"/>
              </w:rPr>
            </w:pPr>
            <w:hyperlink r:id="rId25" w:history="1">
              <w:r w:rsidR="00887645">
                <w:rPr>
                  <w:rStyle w:val="Hyperlink"/>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CA645B">
            <w:pPr>
              <w:rPr>
                <w:color w:val="0000FF"/>
                <w:u w:val="single"/>
              </w:rPr>
            </w:pPr>
            <w:hyperlink r:id="rId26" w:history="1">
              <w:r w:rsidR="00887645">
                <w:rPr>
                  <w:rStyle w:val="Hyperlink"/>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CA645B">
            <w:pPr>
              <w:rPr>
                <w:color w:val="0000FF"/>
                <w:u w:val="single"/>
              </w:rPr>
            </w:pPr>
            <w:hyperlink r:id="rId27" w:history="1">
              <w:r w:rsidR="00887645">
                <w:rPr>
                  <w:rStyle w:val="Hyperlink"/>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CA645B">
            <w:pPr>
              <w:rPr>
                <w:color w:val="0000FF"/>
                <w:u w:val="single"/>
              </w:rPr>
            </w:pPr>
            <w:hyperlink r:id="rId28" w:history="1">
              <w:r w:rsidR="00887645">
                <w:rPr>
                  <w:rStyle w:val="Hyperlink"/>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lastRenderedPageBreak/>
              <w:t>[5]</w:t>
            </w:r>
          </w:p>
        </w:tc>
        <w:tc>
          <w:tcPr>
            <w:tcW w:w="1456" w:type="dxa"/>
            <w:tcMar>
              <w:top w:w="0" w:type="dxa"/>
              <w:left w:w="70" w:type="dxa"/>
              <w:bottom w:w="0" w:type="dxa"/>
              <w:right w:w="70" w:type="dxa"/>
            </w:tcMar>
          </w:tcPr>
          <w:p w14:paraId="43EF82FA" w14:textId="77777777" w:rsidR="00D44A5C" w:rsidRDefault="00CA645B">
            <w:pPr>
              <w:rPr>
                <w:color w:val="0000FF"/>
                <w:u w:val="single"/>
              </w:rPr>
            </w:pPr>
            <w:hyperlink r:id="rId29" w:history="1">
              <w:r w:rsidR="00887645">
                <w:rPr>
                  <w:rStyle w:val="Hyperlink"/>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r>
              <w:t>Spreadtrum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CA645B">
            <w:pPr>
              <w:rPr>
                <w:color w:val="0000FF"/>
                <w:u w:val="single"/>
              </w:rPr>
            </w:pPr>
            <w:hyperlink r:id="rId30" w:history="1">
              <w:r w:rsidR="00887645">
                <w:rPr>
                  <w:rStyle w:val="Hyperlink"/>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 xml:space="preserve">ZTE, </w:t>
            </w:r>
            <w:proofErr w:type="spellStart"/>
            <w:r>
              <w:t>Sanechips</w:t>
            </w:r>
            <w:proofErr w:type="spellEnd"/>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CA645B">
            <w:pPr>
              <w:rPr>
                <w:color w:val="0000FF"/>
                <w:u w:val="single"/>
              </w:rPr>
            </w:pPr>
            <w:hyperlink r:id="rId31" w:history="1">
              <w:r w:rsidR="00887645">
                <w:rPr>
                  <w:rStyle w:val="Hyperlink"/>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CA645B">
            <w:pPr>
              <w:rPr>
                <w:color w:val="0000FF"/>
                <w:u w:val="single"/>
              </w:rPr>
            </w:pPr>
            <w:hyperlink r:id="rId32" w:history="1">
              <w:r w:rsidR="00887645">
                <w:rPr>
                  <w:rStyle w:val="Hyperlink"/>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CA645B">
            <w:pPr>
              <w:rPr>
                <w:color w:val="0000FF"/>
                <w:u w:val="single"/>
              </w:rPr>
            </w:pPr>
            <w:hyperlink r:id="rId33" w:history="1">
              <w:r w:rsidR="00887645">
                <w:rPr>
                  <w:rStyle w:val="Hyperlink"/>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CA645B">
            <w:pPr>
              <w:rPr>
                <w:color w:val="0000FF"/>
                <w:u w:val="single"/>
              </w:rPr>
            </w:pPr>
            <w:hyperlink r:id="rId34" w:history="1">
              <w:r w:rsidR="00887645">
                <w:rPr>
                  <w:rStyle w:val="Hyperlink"/>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CA645B">
            <w:pPr>
              <w:rPr>
                <w:color w:val="0000FF"/>
                <w:u w:val="single"/>
              </w:rPr>
            </w:pPr>
            <w:hyperlink r:id="rId35" w:history="1">
              <w:r w:rsidR="00887645">
                <w:rPr>
                  <w:rStyle w:val="Hyperlink"/>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CA645B">
            <w:pPr>
              <w:rPr>
                <w:color w:val="0000FF"/>
                <w:u w:val="single"/>
              </w:rPr>
            </w:pPr>
            <w:hyperlink r:id="rId36" w:history="1">
              <w:r w:rsidR="00887645">
                <w:rPr>
                  <w:rStyle w:val="Hyperlink"/>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CA645B">
            <w:pPr>
              <w:rPr>
                <w:color w:val="0000FF"/>
                <w:u w:val="single"/>
              </w:rPr>
            </w:pPr>
            <w:hyperlink r:id="rId37" w:history="1">
              <w:r w:rsidR="00887645">
                <w:rPr>
                  <w:rStyle w:val="Hyperlink"/>
                  <w:color w:val="0000FF"/>
                </w:rPr>
                <w:t>R1-2107252</w:t>
              </w:r>
            </w:hyperlink>
          </w:p>
        </w:tc>
        <w:tc>
          <w:tcPr>
            <w:tcW w:w="4921" w:type="dxa"/>
            <w:tcMar>
              <w:top w:w="0" w:type="dxa"/>
              <w:left w:w="70" w:type="dxa"/>
              <w:bottom w:w="0" w:type="dxa"/>
              <w:right w:w="70" w:type="dxa"/>
            </w:tcMar>
          </w:tcPr>
          <w:p w14:paraId="347309AB" w14:textId="77777777" w:rsidR="00D44A5C" w:rsidRDefault="0088764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CA645B">
            <w:hyperlink r:id="rId38" w:history="1">
              <w:r w:rsidR="00887645">
                <w:rPr>
                  <w:rStyle w:val="Hyperlink"/>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CA645B">
            <w:pPr>
              <w:rPr>
                <w:color w:val="0000FF"/>
                <w:u w:val="single"/>
              </w:rPr>
            </w:pPr>
            <w:hyperlink r:id="rId39" w:history="1">
              <w:r w:rsidR="00887645">
                <w:rPr>
                  <w:rStyle w:val="Hyperlink"/>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CA645B">
            <w:pPr>
              <w:rPr>
                <w:color w:val="0000FF"/>
                <w:u w:val="single"/>
              </w:rPr>
            </w:pPr>
            <w:hyperlink r:id="rId40" w:history="1">
              <w:r w:rsidR="00887645">
                <w:rPr>
                  <w:rStyle w:val="Hyperlink"/>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CA645B">
            <w:pPr>
              <w:rPr>
                <w:color w:val="0000FF"/>
                <w:u w:val="single"/>
              </w:rPr>
            </w:pPr>
            <w:hyperlink r:id="rId41" w:history="1">
              <w:r w:rsidR="00887645">
                <w:rPr>
                  <w:rStyle w:val="Hyperlink"/>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CA645B">
            <w:pPr>
              <w:rPr>
                <w:color w:val="0000FF"/>
                <w:u w:val="single"/>
              </w:rPr>
            </w:pPr>
            <w:hyperlink r:id="rId42" w:history="1">
              <w:r w:rsidR="00887645">
                <w:rPr>
                  <w:rStyle w:val="Hyperlink"/>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CA645B">
            <w:pPr>
              <w:rPr>
                <w:color w:val="0000FF"/>
                <w:u w:val="single"/>
              </w:rPr>
            </w:pPr>
            <w:hyperlink r:id="rId43" w:history="1">
              <w:r w:rsidR="00887645">
                <w:rPr>
                  <w:rStyle w:val="Hyperlink"/>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CA645B">
            <w:pPr>
              <w:rPr>
                <w:color w:val="0000FF"/>
                <w:u w:val="single"/>
              </w:rPr>
            </w:pPr>
            <w:hyperlink r:id="rId44" w:history="1">
              <w:r w:rsidR="00887645">
                <w:rPr>
                  <w:rStyle w:val="Hyperlink"/>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CA645B">
            <w:pPr>
              <w:rPr>
                <w:color w:val="0000FF"/>
                <w:u w:val="single"/>
              </w:rPr>
            </w:pPr>
            <w:hyperlink r:id="rId45" w:history="1">
              <w:r w:rsidR="00887645">
                <w:rPr>
                  <w:rStyle w:val="Hyperlink"/>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proofErr w:type="spellStart"/>
            <w:r>
              <w:t>InterDigital</w:t>
            </w:r>
            <w:proofErr w:type="spellEnd"/>
            <w:r>
              <w:t>,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CA645B">
            <w:pPr>
              <w:rPr>
                <w:color w:val="0000FF"/>
                <w:u w:val="single"/>
              </w:rPr>
            </w:pPr>
            <w:hyperlink r:id="rId46" w:history="1">
              <w:r w:rsidR="00887645">
                <w:rPr>
                  <w:rStyle w:val="Hyperlink"/>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CA645B">
            <w:pPr>
              <w:rPr>
                <w:color w:val="0000FF"/>
                <w:u w:val="single"/>
              </w:rPr>
            </w:pPr>
            <w:hyperlink r:id="rId47" w:history="1">
              <w:r w:rsidR="00887645">
                <w:rPr>
                  <w:rStyle w:val="Hyperlink"/>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CA645B">
            <w:pPr>
              <w:rPr>
                <w:color w:val="0000FF"/>
                <w:u w:val="single"/>
              </w:rPr>
            </w:pPr>
            <w:hyperlink r:id="rId48" w:history="1">
              <w:r w:rsidR="00887645">
                <w:rPr>
                  <w:rStyle w:val="Hyperlink"/>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CA645B">
            <w:pPr>
              <w:rPr>
                <w:color w:val="0000FF"/>
                <w:u w:val="single"/>
              </w:rPr>
            </w:pPr>
            <w:hyperlink r:id="rId49" w:history="1">
              <w:r w:rsidR="00887645">
                <w:rPr>
                  <w:rStyle w:val="Hyperlink"/>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CA645B">
            <w:pPr>
              <w:rPr>
                <w:color w:val="0000FF"/>
                <w:u w:val="single"/>
              </w:rPr>
            </w:pPr>
            <w:hyperlink r:id="rId50" w:history="1">
              <w:r w:rsidR="00887645">
                <w:rPr>
                  <w:rStyle w:val="Hyperlink"/>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CA645B">
            <w:pPr>
              <w:rPr>
                <w:color w:val="0000FF"/>
                <w:u w:val="single"/>
              </w:rPr>
            </w:pPr>
            <w:hyperlink r:id="rId51" w:history="1">
              <w:r w:rsidR="00887645">
                <w:rPr>
                  <w:rStyle w:val="Hyperlink"/>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CA645B">
            <w:hyperlink r:id="rId52" w:history="1">
              <w:r w:rsidR="00887645">
                <w:rPr>
                  <w:rStyle w:val="Hyperlink"/>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CA645B">
            <w:pPr>
              <w:rPr>
                <w:rStyle w:val="Hyperlink"/>
                <w:color w:val="0000FF"/>
              </w:rPr>
            </w:pPr>
            <w:hyperlink r:id="rId53" w:history="1">
              <w:r w:rsidR="00887645">
                <w:rPr>
                  <w:rStyle w:val="Hyperlink"/>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 xml:space="preserve">ZTE, </w:t>
            </w:r>
            <w:proofErr w:type="spellStart"/>
            <w:r>
              <w:rPr>
                <w:lang w:eastAsia="sv-SE"/>
              </w:rPr>
              <w:t>Sanechips</w:t>
            </w:r>
            <w:proofErr w:type="spellEnd"/>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CA645B">
            <w:hyperlink r:id="rId54" w:history="1">
              <w:r w:rsidR="00887645">
                <w:rPr>
                  <w:rStyle w:val="Hyperlink"/>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CA645B">
            <w:hyperlink r:id="rId55" w:history="1">
              <w:r w:rsidR="00887645">
                <w:rPr>
                  <w:rStyle w:val="Hyperlink"/>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CA645B">
            <w:hyperlink r:id="rId56" w:history="1">
              <w:r w:rsidR="00887645">
                <w:rPr>
                  <w:rStyle w:val="Hyperlink"/>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CA645B">
            <w:hyperlink r:id="rId57" w:history="1">
              <w:r w:rsidR="00887645">
                <w:rPr>
                  <w:rStyle w:val="Hyperlink"/>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CA645B">
            <w:hyperlink r:id="rId58" w:history="1">
              <w:r w:rsidR="00887645">
                <w:rPr>
                  <w:rStyle w:val="Hyperlink"/>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lastRenderedPageBreak/>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B3EE5" w14:textId="77777777" w:rsidR="00CA645B" w:rsidRDefault="00CA645B" w:rsidP="00131654">
      <w:pPr>
        <w:spacing w:after="0" w:line="240" w:lineRule="auto"/>
      </w:pPr>
      <w:r>
        <w:separator/>
      </w:r>
    </w:p>
  </w:endnote>
  <w:endnote w:type="continuationSeparator" w:id="0">
    <w:p w14:paraId="15AF71C4" w14:textId="77777777" w:rsidR="00CA645B" w:rsidRDefault="00CA645B"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088F4" w14:textId="77777777" w:rsidR="00CA645B" w:rsidRDefault="00CA645B" w:rsidP="00131654">
      <w:pPr>
        <w:spacing w:after="0" w:line="240" w:lineRule="auto"/>
      </w:pPr>
      <w:r>
        <w:separator/>
      </w:r>
    </w:p>
  </w:footnote>
  <w:footnote w:type="continuationSeparator" w:id="0">
    <w:p w14:paraId="3F295692" w14:textId="77777777" w:rsidR="00CA645B" w:rsidRDefault="00CA645B"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3"/>
  </w:num>
  <w:num w:numId="4">
    <w:abstractNumId w:val="16"/>
    <w:lvlOverride w:ilvl="0">
      <w:startOverride w:val="1"/>
    </w:lvlOverride>
  </w:num>
  <w:num w:numId="5">
    <w:abstractNumId w:val="8"/>
  </w:num>
  <w:num w:numId="6">
    <w:abstractNumId w:val="12"/>
  </w:num>
  <w:num w:numId="7">
    <w:abstractNumId w:val="21"/>
  </w:num>
  <w:num w:numId="8">
    <w:abstractNumId w:val="14"/>
  </w:num>
  <w:num w:numId="9">
    <w:abstractNumId w:val="9"/>
  </w:num>
  <w:num w:numId="10">
    <w:abstractNumId w:val="11"/>
  </w:num>
  <w:num w:numId="11">
    <w:abstractNumId w:val="18"/>
  </w:num>
  <w:num w:numId="12">
    <w:abstractNumId w:val="3"/>
  </w:num>
  <w:num w:numId="13">
    <w:abstractNumId w:val="24"/>
  </w:num>
  <w:num w:numId="14">
    <w:abstractNumId w:val="26"/>
  </w:num>
  <w:num w:numId="15">
    <w:abstractNumId w:val="15"/>
  </w:num>
  <w:num w:numId="16">
    <w:abstractNumId w:val="22"/>
  </w:num>
  <w:num w:numId="17">
    <w:abstractNumId w:val="6"/>
  </w:num>
  <w:num w:numId="18">
    <w:abstractNumId w:val="25"/>
  </w:num>
  <w:num w:numId="19">
    <w:abstractNumId w:val="23"/>
  </w:num>
  <w:num w:numId="20">
    <w:abstractNumId w:val="0"/>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7"/>
  </w:num>
  <w:num w:numId="25">
    <w:abstractNumId w:val="10"/>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707.zip"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F4AE57-702F-41E4-8B5D-4DB87B17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12260</Words>
  <Characters>69882</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7</cp:revision>
  <dcterms:created xsi:type="dcterms:W3CDTF">2021-08-19T18:06:00Z</dcterms:created>
  <dcterms:modified xsi:type="dcterms:W3CDTF">2021-08-19T18:19:00Z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