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77777777"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#1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77777777" w:rsidR="00CB00DE" w:rsidRDefault="00395EBE">
      <w:pPr>
        <w:rPr>
          <w:rFonts w:eastAsia="Malgun Gothic"/>
          <w:b/>
          <w:bCs/>
          <w:u w:val="single"/>
          <w:lang w:eastAsia="ko-KR"/>
        </w:rPr>
      </w:pPr>
      <w:r>
        <w:rPr>
          <w:rFonts w:eastAsia="Malgun Gothic"/>
          <w:b/>
          <w:bCs/>
          <w:u w:val="single"/>
          <w:lang w:eastAsia="ko-KR"/>
        </w:rPr>
        <w:t>Please provide your feedback to the “</w:t>
      </w:r>
      <w:proofErr w:type="spellStart"/>
      <w:r>
        <w:rPr>
          <w:rFonts w:eastAsia="Malgun Gothic"/>
          <w:b/>
          <w:bCs/>
          <w:highlight w:val="yellow"/>
          <w:u w:val="single"/>
          <w:lang w:eastAsia="ko-KR"/>
        </w:rPr>
        <w:t>FL1</w:t>
      </w:r>
      <w:proofErr w:type="spellEnd"/>
      <w:r>
        <w:rPr>
          <w:rFonts w:eastAsia="Malgun Gothic"/>
          <w:b/>
          <w:bCs/>
          <w:highlight w:val="yellow"/>
          <w:u w:val="single"/>
          <w:lang w:eastAsia="ko-KR"/>
        </w:rPr>
        <w:t xml:space="preserve"> </w:t>
      </w:r>
      <w:proofErr w:type="spellStart"/>
      <w:r>
        <w:rPr>
          <w:rFonts w:eastAsia="Malgun Gothic"/>
          <w:b/>
          <w:bCs/>
          <w:highlight w:val="yellow"/>
          <w:u w:val="single"/>
          <w:lang w:eastAsia="ko-KR"/>
        </w:rPr>
        <w:t>Question</w:t>
      </w:r>
      <w:r>
        <w:rPr>
          <w:rFonts w:eastAsia="Malgun Gothic"/>
          <w:b/>
          <w:bCs/>
          <w:u w:val="single"/>
          <w:lang w:eastAsia="ko-KR"/>
        </w:rPr>
        <w:t>”s</w:t>
      </w:r>
      <w:proofErr w:type="spellEnd"/>
      <w:r>
        <w:rPr>
          <w:rFonts w:eastAsia="Malgun Gothic"/>
          <w:b/>
          <w:bCs/>
          <w:u w:val="single"/>
          <w:lang w:eastAsia="ko-KR"/>
        </w:rPr>
        <w:t xml:space="preserve"> #1, #2, and #3 by </w:t>
      </w:r>
      <w:r>
        <w:rPr>
          <w:rFonts w:eastAsia="Malgun Gothic"/>
          <w:b/>
          <w:bCs/>
          <w:highlight w:val="yellow"/>
          <w:u w:val="single"/>
          <w:lang w:eastAsia="ko-KR"/>
        </w:rPr>
        <w:t>August 17</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 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Default="00457FCE">
            <w:pPr>
              <w:tabs>
                <w:tab w:val="right" w:leader="dot" w:pos="9629"/>
              </w:tabs>
              <w:autoSpaceDE/>
              <w:autoSpaceDN/>
              <w:adjustRightInd/>
              <w:snapToGrid/>
              <w:spacing w:line="259" w:lineRule="auto"/>
              <w:ind w:left="1701" w:hanging="1701"/>
              <w:jc w:val="left"/>
              <w:rPr>
                <w:rFonts w:eastAsia="Times New Roman"/>
                <w:i/>
                <w:iCs/>
                <w:lang w:val="sv-SE" w:eastAsia="sv-SE"/>
              </w:rPr>
            </w:pPr>
            <w:hyperlink w:anchor="_Toc79162845" w:history="1">
              <w:r w:rsidR="00395EBE">
                <w:rPr>
                  <w:rFonts w:eastAsia="Calibri"/>
                  <w:i/>
                  <w:iCs/>
                  <w:color w:val="0000FF"/>
                  <w:u w:val="single"/>
                </w:rPr>
                <w:t>Proposal 3</w:t>
              </w:r>
              <w:r w:rsidR="00395EBE">
                <w:rPr>
                  <w:rFonts w:eastAsia="Times New Roman"/>
                  <w:i/>
                  <w:iCs/>
                  <w:lang w:val="sv-SE" w:eastAsia="sv-SE"/>
                </w:rPr>
                <w:tab/>
              </w:r>
              <w:r w:rsidR="00395EBE">
                <w:rPr>
                  <w:rFonts w:eastAsia="Calibri"/>
                  <w:i/>
                  <w:iCs/>
                  <w:color w:val="0000FF"/>
                  <w:u w:val="single"/>
                </w:rPr>
                <w:t xml:space="preserve">Support lower </w:t>
              </w:r>
              <w:proofErr w:type="spellStart"/>
              <w:r w:rsidR="00395EBE">
                <w:rPr>
                  <w:rFonts w:eastAsia="Calibri"/>
                  <w:i/>
                  <w:iCs/>
                  <w:color w:val="0000FF"/>
                  <w:u w:val="single"/>
                </w:rPr>
                <w:t>scalingFactor</w:t>
              </w:r>
              <w:proofErr w:type="spellEnd"/>
              <w:r w:rsidR="00395EBE">
                <w:rPr>
                  <w:rFonts w:eastAsia="Calibri"/>
                  <w:i/>
                  <w:iCs/>
                  <w:color w:val="0000FF"/>
                  <w:u w:val="single"/>
                </w:rPr>
                <w:t xml:space="preserve"> values for the RedCap UEs.</w:t>
              </w:r>
            </w:hyperlink>
          </w:p>
          <w:p w14:paraId="79241968" w14:textId="77777777" w:rsidR="00CB00DE" w:rsidRDefault="00395EBE">
            <w:pPr>
              <w:tabs>
                <w:tab w:val="right" w:leader="dot" w:pos="9629"/>
              </w:tabs>
              <w:autoSpaceDE/>
              <w:autoSpaceDN/>
              <w:adjustRightInd/>
              <w:snapToGrid/>
              <w:spacing w:line="259" w:lineRule="auto"/>
              <w:ind w:left="1701" w:hanging="1701"/>
              <w:jc w:val="left"/>
              <w:rPr>
                <w:rFonts w:eastAsia="Times New Roman"/>
                <w:i/>
                <w:iCs/>
                <w:lang w:val="sv-SE" w:eastAsia="sv-SE"/>
              </w:rPr>
            </w:pPr>
            <w:r>
              <w:rPr>
                <w:rFonts w:eastAsia="Calibri"/>
                <w:i/>
                <w:iCs/>
                <w:color w:val="0000FF"/>
                <w:u w:val="single"/>
              </w:rPr>
              <w:t xml:space="preserve">                                          </w:t>
            </w:r>
            <w:hyperlink w:anchor="_Toc79162846" w:history="1">
              <w:r>
                <w:rPr>
                  <w:rFonts w:eastAsia="Calibri"/>
                  <w:i/>
                  <w:iCs/>
                  <w:color w:val="0000FF"/>
                  <w:u w:val="single"/>
                </w:rPr>
                <w:t></w:t>
              </w:r>
              <w:r>
                <w:rPr>
                  <w:rFonts w:eastAsia="Times New Roman"/>
                  <w:i/>
                  <w:iCs/>
                  <w:lang w:val="sv-SE" w:eastAsia="sv-SE"/>
                </w:rPr>
                <w:t xml:space="preserve">  </w:t>
              </w:r>
              <w:r>
                <w:rPr>
                  <w:rFonts w:eastAsia="Calibri"/>
                  <w:i/>
                  <w:iCs/>
                  <w:color w:val="0000FF"/>
                  <w:u w:val="single"/>
                </w:rPr>
                <w:t xml:space="preserve">FFS: the new values for the </w:t>
              </w:r>
              <w:proofErr w:type="spellStart"/>
              <w:r>
                <w:rPr>
                  <w:rFonts w:eastAsia="Calibri"/>
                  <w:i/>
                  <w:iCs/>
                  <w:color w:val="0000FF"/>
                  <w:u w:val="single"/>
                </w:rPr>
                <w:t>scalingFactor</w:t>
              </w:r>
              <w:proofErr w:type="spellEnd"/>
              <w:r>
                <w:rPr>
                  <w:rFonts w:eastAsia="Calibri"/>
                  <w:i/>
                  <w:iCs/>
                  <w:color w:val="0000FF"/>
                  <w:u w:val="single"/>
                </w:rPr>
                <w:t>.</w:t>
              </w:r>
            </w:hyperlink>
          </w:p>
          <w:p w14:paraId="79241969" w14:textId="77777777" w:rsidR="00CB00DE" w:rsidRDefault="00395EBE">
            <w:pPr>
              <w:tabs>
                <w:tab w:val="right" w:leader="dot" w:pos="9629"/>
              </w:tabs>
              <w:autoSpaceDE/>
              <w:autoSpaceDN/>
              <w:adjustRightInd/>
              <w:snapToGrid/>
              <w:spacing w:line="259" w:lineRule="auto"/>
              <w:ind w:left="1701" w:hanging="1701"/>
              <w:jc w:val="left"/>
              <w:rPr>
                <w:rFonts w:eastAsia="Times New Roman"/>
                <w:i/>
                <w:iCs/>
                <w:lang w:val="sv-SE" w:eastAsia="sv-SE"/>
              </w:rPr>
            </w:pPr>
            <w:r>
              <w:rPr>
                <w:rFonts w:eastAsia="Calibri"/>
                <w:i/>
                <w:iCs/>
                <w:color w:val="0000FF"/>
                <w:u w:val="single"/>
              </w:rPr>
              <w:t xml:space="preserve">                                          </w:t>
            </w:r>
            <w:hyperlink w:anchor="_Toc79162847" w:history="1">
              <w:r>
                <w:rPr>
                  <w:rFonts w:eastAsia="Calibri"/>
                  <w:i/>
                  <w:iCs/>
                  <w:color w:val="0000FF"/>
                  <w:u w:val="single"/>
                </w:rPr>
                <w:t></w:t>
              </w:r>
              <w:r>
                <w:rPr>
                  <w:rFonts w:eastAsia="Times New Roman"/>
                  <w:i/>
                  <w:iCs/>
                  <w:lang w:val="sv-SE"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Default="00457FCE">
            <w:pPr>
              <w:tabs>
                <w:tab w:val="right" w:leader="dot" w:pos="9629"/>
              </w:tabs>
              <w:autoSpaceDE/>
              <w:autoSpaceDN/>
              <w:adjustRightInd/>
              <w:snapToGrid/>
              <w:spacing w:line="259" w:lineRule="auto"/>
              <w:ind w:left="1701" w:hanging="1701"/>
              <w:jc w:val="left"/>
              <w:rPr>
                <w:rFonts w:ascii="Calibri" w:eastAsia="Times New Roman" w:hAnsi="Calibri"/>
                <w:lang w:val="sv-SE" w:eastAsia="sv-SE"/>
              </w:rPr>
            </w:pPr>
            <w:hyperlink w:anchor="_Toc79162848" w:history="1"/>
            <w:r w:rsidR="00395EBE">
              <w:rPr>
                <w:rFonts w:eastAsia="Calibri"/>
                <w:i/>
                <w:iCs/>
                <w:color w:val="0000FF"/>
                <w:u w:val="single"/>
              </w:rPr>
              <w:t>Proposal 4</w:t>
            </w:r>
            <w:r w:rsidR="00395EBE">
              <w:rPr>
                <w:rFonts w:eastAsia="Times New Roman"/>
                <w:i/>
                <w:iCs/>
                <w:lang w:val="sv-SE"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 xml:space="preserve">lower values for the </w:t>
            </w:r>
            <w:proofErr w:type="spellStart"/>
            <w:r w:rsidR="00395EBE">
              <w:rPr>
                <w:rFonts w:eastAsia="Calibri"/>
                <w:i/>
                <w:iCs/>
                <w:color w:val="0000FF"/>
                <w:u w:val="single"/>
                <w:lang w:eastAsia="ja-JP"/>
              </w:rPr>
              <w:t>scalingFactor</w:t>
            </w:r>
            <w:proofErr w:type="spellEnd"/>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in order to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Considering that RedCap UEs are limited to single carrier operations, allowing RedCap UEs to indicate scaling factors &lt; 1 is effectively limiting one or more of: (</w:t>
      </w:r>
      <w:proofErr w:type="spellStart"/>
      <w:r>
        <w:t>i</w:t>
      </w:r>
      <w:proofErr w:type="spellEnd"/>
      <w:r>
        <w:t xml:space="preserve">) max </w:t>
      </w:r>
      <w:proofErr w:type="spellStart"/>
      <w:r>
        <w:t>PDSCH</w:t>
      </w:r>
      <w:proofErr w:type="spellEnd"/>
      <w:r>
        <w:t xml:space="preserve"> TBS; and (ii) max # of HARQ processes, without actually relaxing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On L2 buffer sizes, it should be noted that RAN2 is also discussing this aspect. However, the benefit can be expected to be limited in terms of UE cost/complexity for the data rates under consideration for RedCap (the impact was much more pronounced for non-</w:t>
      </w:r>
      <w:proofErr w:type="spellStart"/>
      <w:r>
        <w:t>RedCap</w:t>
      </w:r>
      <w:proofErr w:type="spellEnd"/>
      <w:r>
        <w:t xml:space="preserve"> “</w:t>
      </w:r>
      <w:proofErr w:type="spellStart"/>
      <w:r>
        <w:t>eMBB</w:t>
      </w:r>
      <w:proofErr w:type="spellEnd"/>
      <w:r>
        <w:t xml:space="preserve">”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77777777"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CB00DE" w14:paraId="79241993" w14:textId="77777777">
        <w:trPr>
          <w:jc w:val="center"/>
        </w:trPr>
        <w:tc>
          <w:tcPr>
            <w:tcW w:w="1388" w:type="dxa"/>
            <w:shd w:val="clear" w:color="auto" w:fill="D9D9D9" w:themeFill="background1" w:themeFillShade="D9"/>
          </w:tcPr>
          <w:p w14:paraId="79241990" w14:textId="77777777" w:rsidR="00CB00DE" w:rsidRDefault="00395EBE">
            <w:pPr>
              <w:rPr>
                <w:b/>
                <w:bCs/>
                <w:sz w:val="20"/>
                <w:szCs w:val="20"/>
              </w:rPr>
            </w:pPr>
            <w:r>
              <w:rPr>
                <w:b/>
                <w:bCs/>
                <w:sz w:val="20"/>
                <w:szCs w:val="20"/>
              </w:rPr>
              <w:t>Company</w:t>
            </w:r>
          </w:p>
        </w:tc>
        <w:tc>
          <w:tcPr>
            <w:tcW w:w="1272" w:type="dxa"/>
            <w:shd w:val="clear" w:color="auto" w:fill="D9D9D9" w:themeFill="background1" w:themeFillShade="D9"/>
          </w:tcPr>
          <w:p w14:paraId="79241991" w14:textId="77777777" w:rsidR="00CB00DE" w:rsidRDefault="00395EBE">
            <w:pPr>
              <w:rPr>
                <w:b/>
                <w:bCs/>
                <w:sz w:val="20"/>
                <w:szCs w:val="20"/>
              </w:rPr>
            </w:pPr>
            <w:r>
              <w:rPr>
                <w:b/>
                <w:bCs/>
                <w:sz w:val="20"/>
                <w:szCs w:val="20"/>
              </w:rPr>
              <w:t>Preferred option</w:t>
            </w:r>
          </w:p>
        </w:tc>
        <w:tc>
          <w:tcPr>
            <w:tcW w:w="6971" w:type="dxa"/>
            <w:shd w:val="clear" w:color="auto" w:fill="D9D9D9" w:themeFill="background1" w:themeFillShade="D9"/>
          </w:tcPr>
          <w:p w14:paraId="79241992" w14:textId="77777777" w:rsidR="00CB00DE" w:rsidRDefault="00395EBE">
            <w:pPr>
              <w:rPr>
                <w:b/>
                <w:bCs/>
                <w:sz w:val="20"/>
                <w:szCs w:val="20"/>
              </w:rPr>
            </w:pPr>
            <w:r>
              <w:rPr>
                <w:b/>
                <w:bCs/>
                <w:sz w:val="20"/>
                <w:szCs w:val="20"/>
              </w:rPr>
              <w:t>Comments</w:t>
            </w:r>
          </w:p>
        </w:tc>
      </w:tr>
      <w:tr w:rsidR="00CB00DE" w14:paraId="79241998" w14:textId="77777777">
        <w:trPr>
          <w:jc w:val="center"/>
        </w:trPr>
        <w:tc>
          <w:tcPr>
            <w:tcW w:w="1388" w:type="dxa"/>
            <w:shd w:val="clear" w:color="auto" w:fill="auto"/>
          </w:tcPr>
          <w:p w14:paraId="79241994" w14:textId="77777777" w:rsidR="00CB00DE" w:rsidRDefault="00395EBE">
            <w:pPr>
              <w:rPr>
                <w:rFonts w:eastAsiaTheme="minorEastAsia"/>
                <w:sz w:val="20"/>
                <w:szCs w:val="20"/>
              </w:rPr>
            </w:pPr>
            <w:r>
              <w:rPr>
                <w:rFonts w:eastAsiaTheme="minorEastAsia"/>
                <w:sz w:val="20"/>
                <w:szCs w:val="20"/>
              </w:rPr>
              <w:t>Qualcomm</w:t>
            </w:r>
          </w:p>
        </w:tc>
        <w:tc>
          <w:tcPr>
            <w:tcW w:w="1272" w:type="dxa"/>
            <w:shd w:val="clear" w:color="auto" w:fill="auto"/>
          </w:tcPr>
          <w:p w14:paraId="79241995" w14:textId="77777777" w:rsidR="00CB00DE" w:rsidRDefault="00395EBE">
            <w:pPr>
              <w:rPr>
                <w:rFonts w:eastAsiaTheme="minorEastAsia"/>
                <w:sz w:val="20"/>
                <w:szCs w:val="20"/>
              </w:rPr>
            </w:pPr>
            <w:r>
              <w:rPr>
                <w:rFonts w:eastAsiaTheme="minorEastAsia"/>
                <w:sz w:val="20"/>
                <w:szCs w:val="20"/>
              </w:rPr>
              <w:t>Opt. 4</w:t>
            </w:r>
          </w:p>
        </w:tc>
        <w:tc>
          <w:tcPr>
            <w:tcW w:w="6971" w:type="dxa"/>
            <w:shd w:val="clear" w:color="auto" w:fill="auto"/>
          </w:tcPr>
          <w:p w14:paraId="79241996" w14:textId="77777777" w:rsidR="00CB00DE" w:rsidRDefault="00395EBE">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79241997" w14:textId="77777777" w:rsidR="00CB00DE" w:rsidRDefault="00395EBE">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CB00DE" w14:paraId="792419A0" w14:textId="77777777">
        <w:trPr>
          <w:jc w:val="center"/>
        </w:trPr>
        <w:tc>
          <w:tcPr>
            <w:tcW w:w="1388" w:type="dxa"/>
            <w:shd w:val="clear" w:color="auto" w:fill="auto"/>
          </w:tcPr>
          <w:p w14:paraId="79241999" w14:textId="77777777" w:rsidR="00CB00DE" w:rsidRDefault="00395EBE">
            <w:pPr>
              <w:rPr>
                <w:rFonts w:eastAsiaTheme="minorEastAsia"/>
                <w:sz w:val="20"/>
                <w:szCs w:val="20"/>
              </w:rPr>
            </w:pPr>
            <w:r>
              <w:rPr>
                <w:rFonts w:eastAsiaTheme="minorEastAsia" w:hint="eastAsia"/>
                <w:sz w:val="20"/>
                <w:szCs w:val="20"/>
              </w:rPr>
              <w:t>CATT</w:t>
            </w:r>
          </w:p>
        </w:tc>
        <w:tc>
          <w:tcPr>
            <w:tcW w:w="1272" w:type="dxa"/>
            <w:shd w:val="clear" w:color="auto" w:fill="auto"/>
          </w:tcPr>
          <w:p w14:paraId="7924199A" w14:textId="77777777" w:rsidR="00CB00DE" w:rsidRDefault="00CB00DE">
            <w:pPr>
              <w:rPr>
                <w:rFonts w:eastAsiaTheme="minorEastAsia"/>
                <w:sz w:val="20"/>
                <w:szCs w:val="20"/>
              </w:rPr>
            </w:pPr>
          </w:p>
        </w:tc>
        <w:tc>
          <w:tcPr>
            <w:tcW w:w="6971" w:type="dxa"/>
            <w:shd w:val="clear" w:color="auto" w:fill="auto"/>
          </w:tcPr>
          <w:p w14:paraId="7924199B" w14:textId="77777777" w:rsidR="00CB00DE" w:rsidRDefault="00395EBE">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CB00DE" w14:paraId="7924199D" w14:textId="77777777">
              <w:tc>
                <w:tcPr>
                  <w:tcW w:w="6740" w:type="dxa"/>
                </w:tcPr>
                <w:p w14:paraId="7924199C" w14:textId="77777777" w:rsidR="00CB00DE" w:rsidRDefault="00395EBE">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924199E" w14:textId="77777777" w:rsidR="00CB00DE" w:rsidRDefault="00395EBE">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7924199F" w14:textId="77777777" w:rsidR="00CB00DE" w:rsidRDefault="00395EBE">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CB00DE" w14:paraId="792419A7" w14:textId="77777777">
        <w:trPr>
          <w:jc w:val="center"/>
        </w:trPr>
        <w:tc>
          <w:tcPr>
            <w:tcW w:w="1388" w:type="dxa"/>
            <w:shd w:val="clear" w:color="auto" w:fill="auto"/>
          </w:tcPr>
          <w:p w14:paraId="792419A1" w14:textId="77777777" w:rsidR="00CB00DE" w:rsidRDefault="00395EBE">
            <w:pPr>
              <w:rPr>
                <w:rFonts w:eastAsia="Malgun Gothic"/>
                <w:sz w:val="20"/>
                <w:szCs w:val="20"/>
                <w:lang w:eastAsia="ko-KR"/>
              </w:rPr>
            </w:pPr>
            <w:proofErr w:type="spellStart"/>
            <w:r>
              <w:rPr>
                <w:rFonts w:eastAsiaTheme="minorEastAsia" w:hint="eastAsia"/>
                <w:sz w:val="20"/>
                <w:szCs w:val="20"/>
              </w:rPr>
              <w:t>Spreadtrum</w:t>
            </w:r>
            <w:proofErr w:type="spellEnd"/>
          </w:p>
        </w:tc>
        <w:tc>
          <w:tcPr>
            <w:tcW w:w="1272" w:type="dxa"/>
            <w:shd w:val="clear" w:color="auto" w:fill="auto"/>
          </w:tcPr>
          <w:p w14:paraId="792419A2" w14:textId="77777777" w:rsidR="00CB00DE" w:rsidRDefault="00395EBE">
            <w:pPr>
              <w:rPr>
                <w:rFonts w:eastAsiaTheme="minorEastAsia"/>
                <w:sz w:val="20"/>
                <w:szCs w:val="20"/>
              </w:rPr>
            </w:pPr>
            <w:r>
              <w:rPr>
                <w:rFonts w:eastAsiaTheme="minorEastAsia"/>
                <w:sz w:val="20"/>
                <w:szCs w:val="20"/>
              </w:rPr>
              <w:t>Option 3</w:t>
            </w:r>
          </w:p>
        </w:tc>
        <w:tc>
          <w:tcPr>
            <w:tcW w:w="6971" w:type="dxa"/>
            <w:shd w:val="clear" w:color="auto" w:fill="auto"/>
          </w:tcPr>
          <w:p w14:paraId="792419A3" w14:textId="77777777" w:rsidR="00CB00DE" w:rsidRDefault="00395EBE">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92419A4" w14:textId="77777777" w:rsidR="00CB00DE" w:rsidRDefault="00395EBE">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792419A5" w14:textId="77777777" w:rsidR="00CB00DE" w:rsidRDefault="00395EBE">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792419A6" w14:textId="77777777" w:rsidR="00CB00DE" w:rsidRDefault="00395EBE">
            <w:pPr>
              <w:rPr>
                <w:rFonts w:eastAsiaTheme="minorEastAsia"/>
                <w:sz w:val="20"/>
                <w:szCs w:val="20"/>
              </w:rPr>
            </w:pPr>
            <w:r>
              <w:rPr>
                <w:sz w:val="20"/>
                <w:szCs w:val="20"/>
                <w:lang w:val="en-GB"/>
              </w:rPr>
              <w:t>We are open to other solutions which can reduce the L2 buffer size from RAN1 perspective.</w:t>
            </w:r>
          </w:p>
        </w:tc>
      </w:tr>
      <w:tr w:rsidR="00CB00DE" w14:paraId="792419AB" w14:textId="77777777">
        <w:trPr>
          <w:jc w:val="center"/>
        </w:trPr>
        <w:tc>
          <w:tcPr>
            <w:tcW w:w="1388" w:type="dxa"/>
            <w:shd w:val="clear" w:color="auto" w:fill="auto"/>
          </w:tcPr>
          <w:p w14:paraId="792419A8" w14:textId="77777777" w:rsidR="00CB00DE" w:rsidRDefault="00395EBE">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792419A9" w14:textId="77777777" w:rsidR="00CB00DE" w:rsidRDefault="00395EBE">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792419AA" w14:textId="77777777" w:rsidR="00CB00DE" w:rsidRDefault="00395EBE">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CB00DE" w14:paraId="792419B0" w14:textId="77777777">
        <w:trPr>
          <w:jc w:val="center"/>
        </w:trPr>
        <w:tc>
          <w:tcPr>
            <w:tcW w:w="1388" w:type="dxa"/>
            <w:shd w:val="clear" w:color="auto" w:fill="auto"/>
          </w:tcPr>
          <w:p w14:paraId="792419AC" w14:textId="77777777" w:rsidR="00CB00DE" w:rsidRDefault="00395EBE">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92419AD" w14:textId="77777777" w:rsidR="00CB00DE" w:rsidRDefault="00395EBE">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792419AE" w14:textId="77777777" w:rsidR="00CB00DE" w:rsidRDefault="00395EBE">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792419AF" w14:textId="77777777" w:rsidR="00CB00DE" w:rsidRDefault="00395EBE">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CB00DE" w14:paraId="792419B4" w14:textId="77777777">
        <w:trPr>
          <w:jc w:val="center"/>
        </w:trPr>
        <w:tc>
          <w:tcPr>
            <w:tcW w:w="1388" w:type="dxa"/>
            <w:shd w:val="clear" w:color="auto" w:fill="auto"/>
          </w:tcPr>
          <w:p w14:paraId="792419B1" w14:textId="77777777" w:rsidR="00CB00DE" w:rsidRDefault="00395EBE">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792419B2" w14:textId="77777777" w:rsidR="00CB00DE" w:rsidRDefault="00395EBE">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92419B3" w14:textId="77777777" w:rsidR="00CB00DE" w:rsidRDefault="00395EBE">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CB00DE" w14:paraId="792419B8" w14:textId="77777777">
        <w:trPr>
          <w:jc w:val="center"/>
        </w:trPr>
        <w:tc>
          <w:tcPr>
            <w:tcW w:w="1388" w:type="dxa"/>
            <w:shd w:val="clear" w:color="auto" w:fill="auto"/>
          </w:tcPr>
          <w:p w14:paraId="792419B5" w14:textId="77777777" w:rsidR="00CB00DE" w:rsidRDefault="00395EBE">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792419B6" w14:textId="77777777" w:rsidR="00CB00DE" w:rsidRDefault="00395EBE">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792419B7" w14:textId="77777777" w:rsidR="00CB00DE" w:rsidRDefault="00CB00DE">
            <w:pPr>
              <w:rPr>
                <w:rFonts w:eastAsia="Malgun Gothic"/>
                <w:sz w:val="20"/>
                <w:szCs w:val="20"/>
                <w:lang w:eastAsia="ko-KR"/>
              </w:rPr>
            </w:pPr>
          </w:p>
        </w:tc>
      </w:tr>
      <w:tr w:rsidR="00CB00DE" w14:paraId="792419BD" w14:textId="77777777">
        <w:trPr>
          <w:jc w:val="center"/>
        </w:trPr>
        <w:tc>
          <w:tcPr>
            <w:tcW w:w="1388" w:type="dxa"/>
            <w:shd w:val="clear" w:color="auto" w:fill="auto"/>
          </w:tcPr>
          <w:p w14:paraId="792419B9" w14:textId="77777777" w:rsidR="00CB00DE" w:rsidRDefault="00395EBE">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792419BA" w14:textId="77777777" w:rsidR="00CB00DE" w:rsidRDefault="00395EBE">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792419BB" w14:textId="77777777" w:rsidR="00CB00DE" w:rsidRDefault="00395EBE">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792419BC" w14:textId="77777777" w:rsidR="00CB00DE" w:rsidRDefault="00395EBE">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CB00DE" w14:paraId="792419C1" w14:textId="77777777">
        <w:trPr>
          <w:jc w:val="center"/>
        </w:trPr>
        <w:tc>
          <w:tcPr>
            <w:tcW w:w="1388" w:type="dxa"/>
            <w:shd w:val="clear" w:color="auto" w:fill="auto"/>
          </w:tcPr>
          <w:p w14:paraId="792419BE" w14:textId="77777777" w:rsidR="00CB00DE" w:rsidRDefault="00395EBE">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792419BF" w14:textId="77777777" w:rsidR="00CB00DE" w:rsidRDefault="00395EBE">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92419C0" w14:textId="77777777" w:rsidR="00CB00DE" w:rsidRDefault="00395EBE">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CB00DE" w14:paraId="792419C5" w14:textId="77777777">
        <w:trPr>
          <w:jc w:val="center"/>
        </w:trPr>
        <w:tc>
          <w:tcPr>
            <w:tcW w:w="1388" w:type="dxa"/>
            <w:shd w:val="clear" w:color="auto" w:fill="auto"/>
          </w:tcPr>
          <w:p w14:paraId="792419C2" w14:textId="77777777" w:rsidR="00CB00DE" w:rsidRDefault="00395EBE">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792419C3" w14:textId="77777777" w:rsidR="00CB00DE" w:rsidRDefault="00CB00DE">
            <w:pPr>
              <w:rPr>
                <w:rFonts w:eastAsia="MS Mincho"/>
                <w:sz w:val="20"/>
                <w:szCs w:val="20"/>
                <w:lang w:eastAsia="ja-JP"/>
              </w:rPr>
            </w:pPr>
          </w:p>
        </w:tc>
        <w:tc>
          <w:tcPr>
            <w:tcW w:w="6971" w:type="dxa"/>
            <w:shd w:val="clear" w:color="auto" w:fill="auto"/>
          </w:tcPr>
          <w:p w14:paraId="792419C4" w14:textId="77777777" w:rsidR="00CB00DE" w:rsidRDefault="00395EBE">
            <w:pPr>
              <w:rPr>
                <w:rFonts w:eastAsia="MS Mincho"/>
                <w:sz w:val="20"/>
                <w:szCs w:val="20"/>
                <w:lang w:eastAsia="ja-JP"/>
              </w:rPr>
            </w:pPr>
            <w:r>
              <w:rPr>
                <w:rFonts w:eastAsia="MS Mincho"/>
                <w:sz w:val="20"/>
                <w:szCs w:val="20"/>
                <w:lang w:eastAsia="ja-JP"/>
              </w:rPr>
              <w:t>Up to RAN2 decision.</w:t>
            </w:r>
          </w:p>
        </w:tc>
      </w:tr>
      <w:tr w:rsidR="00CB00DE" w14:paraId="792419C9" w14:textId="77777777">
        <w:trPr>
          <w:jc w:val="center"/>
        </w:trPr>
        <w:tc>
          <w:tcPr>
            <w:tcW w:w="1388" w:type="dxa"/>
            <w:shd w:val="clear" w:color="auto" w:fill="auto"/>
          </w:tcPr>
          <w:p w14:paraId="792419C6" w14:textId="77777777" w:rsidR="00CB00DE" w:rsidRDefault="00395EBE">
            <w:pPr>
              <w:rPr>
                <w:rFonts w:eastAsiaTheme="minorEastAsia"/>
                <w:sz w:val="20"/>
                <w:szCs w:val="20"/>
              </w:rPr>
            </w:pPr>
            <w:r>
              <w:rPr>
                <w:rFonts w:eastAsiaTheme="minorEastAsia"/>
                <w:sz w:val="20"/>
                <w:szCs w:val="20"/>
              </w:rPr>
              <w:t>Xiaomi</w:t>
            </w:r>
          </w:p>
        </w:tc>
        <w:tc>
          <w:tcPr>
            <w:tcW w:w="1272" w:type="dxa"/>
            <w:shd w:val="clear" w:color="auto" w:fill="auto"/>
          </w:tcPr>
          <w:p w14:paraId="792419C7" w14:textId="77777777" w:rsidR="00CB00DE" w:rsidRDefault="00395EBE">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792419C8" w14:textId="77777777" w:rsidR="00CB00DE" w:rsidRDefault="00395EBE">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w:t>
            </w:r>
            <w:proofErr w:type="spellStart"/>
            <w:r>
              <w:rPr>
                <w:rFonts w:eastAsiaTheme="minorEastAsia"/>
                <w:sz w:val="20"/>
                <w:szCs w:val="20"/>
              </w:rPr>
              <w:t>Spreadtrum</w:t>
            </w:r>
            <w:proofErr w:type="spellEnd"/>
            <w:r>
              <w:rPr>
                <w:rFonts w:eastAsiaTheme="minorEastAsia"/>
                <w:sz w:val="20"/>
                <w:szCs w:val="20"/>
              </w:rPr>
              <w:t xml:space="preserve"> and vivo. We can wait for RAN2 input and then RAN1 could start the discussion if necessary. </w:t>
            </w:r>
          </w:p>
        </w:tc>
      </w:tr>
      <w:tr w:rsidR="00CB00DE" w14:paraId="792419CD" w14:textId="77777777">
        <w:trPr>
          <w:jc w:val="center"/>
        </w:trPr>
        <w:tc>
          <w:tcPr>
            <w:tcW w:w="1388" w:type="dxa"/>
            <w:shd w:val="clear" w:color="auto" w:fill="auto"/>
          </w:tcPr>
          <w:p w14:paraId="792419CA" w14:textId="77777777" w:rsidR="00CB00DE" w:rsidRDefault="00395EBE">
            <w:pPr>
              <w:rPr>
                <w:rFonts w:eastAsiaTheme="minorEastAsia"/>
                <w:sz w:val="20"/>
                <w:szCs w:val="20"/>
              </w:rPr>
            </w:pPr>
            <w:proofErr w:type="spellStart"/>
            <w:r>
              <w:rPr>
                <w:rFonts w:eastAsiaTheme="minorEastAsia" w:hint="eastAsia"/>
                <w:sz w:val="20"/>
                <w:szCs w:val="20"/>
              </w:rPr>
              <w:t>ZTE</w:t>
            </w:r>
            <w:proofErr w:type="spellEnd"/>
            <w:r>
              <w:rPr>
                <w:rFonts w:eastAsiaTheme="minorEastAsia" w:hint="eastAsia"/>
                <w:sz w:val="20"/>
                <w:szCs w:val="20"/>
              </w:rPr>
              <w:t xml:space="preserve">, </w:t>
            </w:r>
            <w:proofErr w:type="spellStart"/>
            <w:r>
              <w:rPr>
                <w:rFonts w:eastAsiaTheme="minorEastAsia" w:hint="eastAsia"/>
                <w:sz w:val="20"/>
                <w:szCs w:val="20"/>
              </w:rPr>
              <w:t>Sanechips</w:t>
            </w:r>
            <w:proofErr w:type="spellEnd"/>
          </w:p>
        </w:tc>
        <w:tc>
          <w:tcPr>
            <w:tcW w:w="1272" w:type="dxa"/>
            <w:shd w:val="clear" w:color="auto" w:fill="auto"/>
          </w:tcPr>
          <w:p w14:paraId="792419CB" w14:textId="77777777" w:rsidR="00CB00DE" w:rsidRDefault="00395EBE">
            <w:pPr>
              <w:rPr>
                <w:rFonts w:eastAsiaTheme="minorEastAsia"/>
                <w:sz w:val="20"/>
                <w:szCs w:val="20"/>
              </w:rPr>
            </w:pPr>
            <w:r>
              <w:rPr>
                <w:rFonts w:eastAsiaTheme="minorEastAsia" w:hint="eastAsia"/>
                <w:sz w:val="20"/>
                <w:szCs w:val="20"/>
              </w:rPr>
              <w:t>Opt.3</w:t>
            </w:r>
          </w:p>
        </w:tc>
        <w:tc>
          <w:tcPr>
            <w:tcW w:w="6971" w:type="dxa"/>
            <w:shd w:val="clear" w:color="auto" w:fill="auto"/>
          </w:tcPr>
          <w:p w14:paraId="792419CC" w14:textId="77777777" w:rsidR="00CB00DE" w:rsidRDefault="00395EBE">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01EA8" w14:paraId="397B2E9F" w14:textId="77777777">
        <w:trPr>
          <w:jc w:val="center"/>
        </w:trPr>
        <w:tc>
          <w:tcPr>
            <w:tcW w:w="1388" w:type="dxa"/>
            <w:shd w:val="clear" w:color="auto" w:fill="auto"/>
          </w:tcPr>
          <w:p w14:paraId="3CC9A5E8" w14:textId="2DA15505" w:rsidR="00701EA8" w:rsidRDefault="00701EA8">
            <w:pPr>
              <w:rPr>
                <w:rFonts w:eastAsiaTheme="minorEastAsia"/>
                <w:sz w:val="20"/>
                <w:szCs w:val="20"/>
              </w:rPr>
            </w:pPr>
            <w:r>
              <w:rPr>
                <w:rFonts w:eastAsiaTheme="minorEastAsia"/>
                <w:sz w:val="20"/>
                <w:szCs w:val="20"/>
              </w:rPr>
              <w:t>Nokia, NSB</w:t>
            </w:r>
          </w:p>
        </w:tc>
        <w:tc>
          <w:tcPr>
            <w:tcW w:w="1272" w:type="dxa"/>
            <w:shd w:val="clear" w:color="auto" w:fill="auto"/>
          </w:tcPr>
          <w:p w14:paraId="1EEE9245" w14:textId="18B1E603" w:rsidR="00701EA8" w:rsidRDefault="00A614DC">
            <w:pPr>
              <w:rPr>
                <w:rFonts w:eastAsiaTheme="minorEastAsia"/>
                <w:sz w:val="20"/>
                <w:szCs w:val="20"/>
              </w:rPr>
            </w:pPr>
            <w:r>
              <w:rPr>
                <w:rFonts w:eastAsiaTheme="minorEastAsia"/>
                <w:sz w:val="20"/>
                <w:szCs w:val="20"/>
              </w:rPr>
              <w:t>Option 4</w:t>
            </w:r>
          </w:p>
        </w:tc>
        <w:tc>
          <w:tcPr>
            <w:tcW w:w="6971" w:type="dxa"/>
            <w:shd w:val="clear" w:color="auto" w:fill="auto"/>
          </w:tcPr>
          <w:p w14:paraId="416E2481" w14:textId="16E6FD90" w:rsidR="00701EA8" w:rsidRDefault="00327047">
            <w:pPr>
              <w:rPr>
                <w:rFonts w:eastAsiaTheme="minorEastAsia"/>
                <w:sz w:val="20"/>
                <w:szCs w:val="20"/>
              </w:rPr>
            </w:pPr>
            <w:r>
              <w:rPr>
                <w:rFonts w:eastAsiaTheme="minorEastAsia"/>
                <w:sz w:val="20"/>
                <w:szCs w:val="20"/>
              </w:rPr>
              <w:t xml:space="preserve">We </w:t>
            </w:r>
            <w:r w:rsidR="009500CF">
              <w:rPr>
                <w:rFonts w:eastAsiaTheme="minorEastAsia"/>
                <w:sz w:val="20"/>
                <w:szCs w:val="20"/>
              </w:rPr>
              <w:t>are not keen to introduce smaller scaling factor</w:t>
            </w:r>
            <w:r w:rsidR="00E94F61">
              <w:rPr>
                <w:rFonts w:eastAsiaTheme="minorEastAsia"/>
                <w:sz w:val="20"/>
                <w:szCs w:val="20"/>
              </w:rPr>
              <w:t xml:space="preserve"> for </w:t>
            </w:r>
            <w:r w:rsidR="001E364A">
              <w:rPr>
                <w:rFonts w:eastAsiaTheme="minorEastAsia"/>
                <w:sz w:val="20"/>
                <w:szCs w:val="20"/>
              </w:rPr>
              <w:t xml:space="preserve">the purpose of </w:t>
            </w:r>
            <w:r w:rsidR="00E94F61">
              <w:rPr>
                <w:rFonts w:eastAsiaTheme="minorEastAsia"/>
                <w:sz w:val="20"/>
                <w:szCs w:val="20"/>
              </w:rPr>
              <w:t xml:space="preserve">UE complexity reduction. We discussed related issues of reducing </w:t>
            </w:r>
            <w:r w:rsidR="00B1199C">
              <w:rPr>
                <w:rFonts w:eastAsiaTheme="minorEastAsia"/>
                <w:sz w:val="20"/>
                <w:szCs w:val="20"/>
              </w:rPr>
              <w:t xml:space="preserve">maximum </w:t>
            </w:r>
            <w:r w:rsidR="00B1199C">
              <w:rPr>
                <w:rFonts w:eastAsia="Malgun Gothic"/>
                <w:sz w:val="20"/>
                <w:szCs w:val="20"/>
                <w:lang w:eastAsia="ko-KR"/>
              </w:rPr>
              <w:t xml:space="preserve">PDSCH TBS and number of HARQ processes in the SI but </w:t>
            </w:r>
            <w:r w:rsidR="007F5508">
              <w:rPr>
                <w:rFonts w:eastAsia="Malgun Gothic"/>
                <w:sz w:val="20"/>
                <w:szCs w:val="20"/>
                <w:lang w:eastAsia="ko-KR"/>
              </w:rPr>
              <w:t xml:space="preserve">could not reached consensus. Therefore, we don’t </w:t>
            </w:r>
            <w:r w:rsidR="00395EBE">
              <w:rPr>
                <w:rFonts w:eastAsia="Malgun Gothic"/>
                <w:sz w:val="20"/>
                <w:szCs w:val="20"/>
                <w:lang w:eastAsia="ko-KR"/>
              </w:rPr>
              <w:t xml:space="preserve">see a strong motivation for </w:t>
            </w:r>
            <w:r w:rsidR="00395EBE">
              <w:rPr>
                <w:rFonts w:eastAsiaTheme="minorEastAsia"/>
                <w:sz w:val="20"/>
                <w:szCs w:val="20"/>
              </w:rPr>
              <w:t>smaller scaling factor.</w:t>
            </w:r>
          </w:p>
        </w:tc>
      </w:tr>
      <w:tr w:rsidR="00F016AA" w14:paraId="072482FB" w14:textId="77777777">
        <w:trPr>
          <w:jc w:val="center"/>
        </w:trPr>
        <w:tc>
          <w:tcPr>
            <w:tcW w:w="1388" w:type="dxa"/>
            <w:shd w:val="clear" w:color="auto" w:fill="auto"/>
          </w:tcPr>
          <w:p w14:paraId="59D03AC0" w14:textId="60354A90" w:rsidR="00F016AA" w:rsidRDefault="00F016AA">
            <w:pPr>
              <w:rPr>
                <w:rFonts w:eastAsiaTheme="minorEastAsia"/>
                <w:sz w:val="20"/>
                <w:szCs w:val="20"/>
              </w:rPr>
            </w:pPr>
            <w:r>
              <w:rPr>
                <w:rFonts w:eastAsiaTheme="minorEastAsia"/>
                <w:sz w:val="20"/>
                <w:szCs w:val="20"/>
              </w:rPr>
              <w:t>FUTUREWEI</w:t>
            </w:r>
          </w:p>
        </w:tc>
        <w:tc>
          <w:tcPr>
            <w:tcW w:w="1272" w:type="dxa"/>
            <w:shd w:val="clear" w:color="auto" w:fill="auto"/>
          </w:tcPr>
          <w:p w14:paraId="246ACD51" w14:textId="3E13286D" w:rsidR="00F016AA" w:rsidRDefault="00F016AA">
            <w:pPr>
              <w:rPr>
                <w:rFonts w:eastAsiaTheme="minorEastAsia"/>
                <w:sz w:val="20"/>
                <w:szCs w:val="20"/>
              </w:rPr>
            </w:pPr>
            <w:r>
              <w:rPr>
                <w:rFonts w:eastAsiaTheme="minorEastAsia"/>
                <w:sz w:val="20"/>
                <w:szCs w:val="20"/>
              </w:rPr>
              <w:t>Opt. 4</w:t>
            </w:r>
          </w:p>
        </w:tc>
        <w:tc>
          <w:tcPr>
            <w:tcW w:w="6971" w:type="dxa"/>
            <w:shd w:val="clear" w:color="auto" w:fill="auto"/>
          </w:tcPr>
          <w:p w14:paraId="30534FAE" w14:textId="4DF85CB2" w:rsidR="00F016AA" w:rsidRDefault="00F016AA">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895198" w14:paraId="6E9D28B2" w14:textId="77777777">
        <w:trPr>
          <w:jc w:val="center"/>
        </w:trPr>
        <w:tc>
          <w:tcPr>
            <w:tcW w:w="1388" w:type="dxa"/>
            <w:shd w:val="clear" w:color="auto" w:fill="auto"/>
          </w:tcPr>
          <w:p w14:paraId="60883B50" w14:textId="34E584C8" w:rsidR="00895198" w:rsidRDefault="00895198">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6558625F" w14:textId="19DF8CFC" w:rsidR="00895198" w:rsidRDefault="00895198">
            <w:pPr>
              <w:rPr>
                <w:rFonts w:eastAsiaTheme="minorEastAsia"/>
                <w:sz w:val="20"/>
                <w:szCs w:val="20"/>
              </w:rPr>
            </w:pPr>
            <w:r>
              <w:rPr>
                <w:rFonts w:eastAsiaTheme="minorEastAsia"/>
                <w:sz w:val="20"/>
                <w:szCs w:val="20"/>
              </w:rPr>
              <w:t>Option 4</w:t>
            </w:r>
          </w:p>
        </w:tc>
        <w:tc>
          <w:tcPr>
            <w:tcW w:w="6971" w:type="dxa"/>
            <w:shd w:val="clear" w:color="auto" w:fill="auto"/>
          </w:tcPr>
          <w:p w14:paraId="0AC2CF73" w14:textId="633DFE6B" w:rsidR="00895198" w:rsidRPr="00F016AA" w:rsidRDefault="00457FCE">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bl>
    <w:p w14:paraId="792419CE"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77777777"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CB00DE" w14:paraId="792419D8" w14:textId="77777777">
        <w:trPr>
          <w:jc w:val="center"/>
        </w:trPr>
        <w:tc>
          <w:tcPr>
            <w:tcW w:w="1513" w:type="dxa"/>
            <w:shd w:val="clear" w:color="auto" w:fill="D9D9D9" w:themeFill="background1" w:themeFillShade="D9"/>
          </w:tcPr>
          <w:p w14:paraId="792419D6" w14:textId="77777777" w:rsidR="00CB00DE" w:rsidRDefault="00395EBE">
            <w:pPr>
              <w:rPr>
                <w:b/>
                <w:bCs/>
                <w:sz w:val="20"/>
                <w:szCs w:val="20"/>
              </w:rPr>
            </w:pPr>
            <w:r>
              <w:rPr>
                <w:b/>
                <w:bCs/>
                <w:sz w:val="20"/>
                <w:szCs w:val="20"/>
              </w:rPr>
              <w:t>Company</w:t>
            </w:r>
          </w:p>
        </w:tc>
        <w:tc>
          <w:tcPr>
            <w:tcW w:w="6971" w:type="dxa"/>
            <w:shd w:val="clear" w:color="auto" w:fill="D9D9D9" w:themeFill="background1" w:themeFillShade="D9"/>
          </w:tcPr>
          <w:p w14:paraId="792419D7" w14:textId="77777777" w:rsidR="00CB00DE" w:rsidRDefault="00395EBE">
            <w:pPr>
              <w:rPr>
                <w:b/>
                <w:bCs/>
                <w:sz w:val="20"/>
                <w:szCs w:val="20"/>
              </w:rPr>
            </w:pPr>
            <w:r>
              <w:rPr>
                <w:b/>
                <w:bCs/>
                <w:sz w:val="20"/>
                <w:szCs w:val="20"/>
              </w:rPr>
              <w:t>Comments</w:t>
            </w:r>
          </w:p>
        </w:tc>
      </w:tr>
      <w:tr w:rsidR="00CB00DE" w14:paraId="792419DB" w14:textId="77777777">
        <w:trPr>
          <w:jc w:val="center"/>
        </w:trPr>
        <w:tc>
          <w:tcPr>
            <w:tcW w:w="1513" w:type="dxa"/>
            <w:shd w:val="clear" w:color="auto" w:fill="auto"/>
          </w:tcPr>
          <w:p w14:paraId="792419D9" w14:textId="77777777" w:rsidR="00CB00DE" w:rsidRDefault="00395EBE">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92419DA" w14:textId="77777777" w:rsidR="00CB00DE" w:rsidRDefault="00395EBE">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CB00DE" w14:paraId="792419DE" w14:textId="77777777">
        <w:trPr>
          <w:jc w:val="center"/>
        </w:trPr>
        <w:tc>
          <w:tcPr>
            <w:tcW w:w="1513" w:type="dxa"/>
            <w:shd w:val="clear" w:color="auto" w:fill="auto"/>
          </w:tcPr>
          <w:p w14:paraId="792419DC" w14:textId="77777777" w:rsidR="00CB00DE" w:rsidRDefault="00395EBE">
            <w:pPr>
              <w:jc w:val="left"/>
              <w:rPr>
                <w:rFonts w:eastAsiaTheme="minorEastAsia"/>
                <w:sz w:val="20"/>
                <w:szCs w:val="20"/>
              </w:rPr>
            </w:pPr>
            <w:r>
              <w:rPr>
                <w:rFonts w:eastAsiaTheme="minorEastAsia"/>
                <w:sz w:val="20"/>
                <w:szCs w:val="20"/>
              </w:rPr>
              <w:t>Nordic</w:t>
            </w:r>
          </w:p>
        </w:tc>
        <w:tc>
          <w:tcPr>
            <w:tcW w:w="6971" w:type="dxa"/>
            <w:shd w:val="clear" w:color="auto" w:fill="auto"/>
          </w:tcPr>
          <w:p w14:paraId="792419DD" w14:textId="77777777" w:rsidR="00CB00DE" w:rsidRDefault="00395EBE">
            <w:pPr>
              <w:jc w:val="left"/>
              <w:rPr>
                <w:rFonts w:eastAsia="Malgun Gothic"/>
                <w:sz w:val="20"/>
                <w:szCs w:val="20"/>
                <w:lang w:eastAsia="ko-KR"/>
              </w:rPr>
            </w:pPr>
            <w:r>
              <w:rPr>
                <w:rFonts w:eastAsia="Malgun Gothic"/>
                <w:sz w:val="20"/>
                <w:szCs w:val="20"/>
                <w:lang w:eastAsia="ko-KR"/>
              </w:rPr>
              <w:t>RAN2 discussion, no need to discuss here</w:t>
            </w:r>
          </w:p>
        </w:tc>
      </w:tr>
      <w:tr w:rsidR="00CB00DE" w14:paraId="792419E1" w14:textId="77777777">
        <w:trPr>
          <w:jc w:val="center"/>
        </w:trPr>
        <w:tc>
          <w:tcPr>
            <w:tcW w:w="1513" w:type="dxa"/>
            <w:shd w:val="clear" w:color="auto" w:fill="auto"/>
          </w:tcPr>
          <w:p w14:paraId="792419DF" w14:textId="77777777" w:rsidR="00CB00DE" w:rsidRDefault="00395EBE">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792419E0" w14:textId="77777777" w:rsidR="00CB00DE" w:rsidRDefault="00395EBE">
            <w:pPr>
              <w:jc w:val="left"/>
              <w:rPr>
                <w:rFonts w:eastAsiaTheme="minorEastAsia"/>
                <w:sz w:val="20"/>
                <w:szCs w:val="20"/>
              </w:rPr>
            </w:pPr>
            <w:r>
              <w:rPr>
                <w:rFonts w:eastAsiaTheme="minorEastAsia"/>
                <w:sz w:val="20"/>
                <w:szCs w:val="20"/>
              </w:rPr>
              <w:t>RAN1 can decide candidate values to be 1 or 2 for MIMO layers</w:t>
            </w:r>
          </w:p>
        </w:tc>
      </w:tr>
      <w:tr w:rsidR="00CB00DE" w14:paraId="792419E5" w14:textId="77777777">
        <w:trPr>
          <w:jc w:val="center"/>
        </w:trPr>
        <w:tc>
          <w:tcPr>
            <w:tcW w:w="1513" w:type="dxa"/>
            <w:shd w:val="clear" w:color="auto" w:fill="auto"/>
          </w:tcPr>
          <w:p w14:paraId="792419E2" w14:textId="77777777" w:rsidR="00CB00DE" w:rsidRDefault="00395EBE">
            <w:pPr>
              <w:jc w:val="left"/>
              <w:rPr>
                <w:rFonts w:eastAsiaTheme="minorEastAsia"/>
                <w:sz w:val="20"/>
                <w:szCs w:val="20"/>
              </w:rPr>
            </w:pPr>
            <w:proofErr w:type="spellStart"/>
            <w:r>
              <w:rPr>
                <w:rFonts w:eastAsiaTheme="minorEastAsia" w:hint="eastAsia"/>
                <w:sz w:val="20"/>
                <w:szCs w:val="20"/>
              </w:rPr>
              <w:t>ZTE,Sanechips</w:t>
            </w:r>
            <w:proofErr w:type="spellEnd"/>
          </w:p>
        </w:tc>
        <w:tc>
          <w:tcPr>
            <w:tcW w:w="6971" w:type="dxa"/>
            <w:shd w:val="clear" w:color="auto" w:fill="auto"/>
          </w:tcPr>
          <w:p w14:paraId="792419E3" w14:textId="77777777" w:rsidR="00CB00DE" w:rsidRDefault="00395EBE">
            <w:pPr>
              <w:jc w:val="left"/>
              <w:rPr>
                <w:rFonts w:eastAsiaTheme="minorEastAsia"/>
                <w:sz w:val="20"/>
                <w:szCs w:val="20"/>
              </w:rPr>
            </w:pPr>
            <w:r>
              <w:rPr>
                <w:rFonts w:eastAsiaTheme="minorEastAsia"/>
                <w:sz w:val="20"/>
                <w:szCs w:val="20"/>
              </w:rPr>
              <w:t>RAN1 should discuss which higher layer parameters are affected on MIMO layers for RedCap UEs.</w:t>
            </w:r>
            <w:r>
              <w:rPr>
                <w:rFonts w:eastAsiaTheme="minorEastAsia" w:hint="eastAsia"/>
                <w:sz w:val="20"/>
                <w:szCs w:val="20"/>
              </w:rPr>
              <w:t xml:space="preserve"> </w:t>
            </w:r>
            <w:r>
              <w:rPr>
                <w:rFonts w:eastAsiaTheme="minorEastAsia"/>
                <w:sz w:val="20"/>
                <w:szCs w:val="20"/>
              </w:rPr>
              <w:t>Whether/ how to optimize these parameters is determined by RAN2.</w:t>
            </w:r>
          </w:p>
          <w:p w14:paraId="792419E4" w14:textId="77777777" w:rsidR="00CB00DE" w:rsidRDefault="00395EBE">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UEs,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F016AA" w14:paraId="0D65F3B3" w14:textId="77777777">
        <w:trPr>
          <w:jc w:val="center"/>
        </w:trPr>
        <w:tc>
          <w:tcPr>
            <w:tcW w:w="1513" w:type="dxa"/>
            <w:shd w:val="clear" w:color="auto" w:fill="auto"/>
          </w:tcPr>
          <w:p w14:paraId="078EB955" w14:textId="33C0FE6A" w:rsidR="00F016AA" w:rsidRDefault="00F016AA">
            <w:pPr>
              <w:jc w:val="left"/>
              <w:rPr>
                <w:rFonts w:eastAsiaTheme="minorEastAsia"/>
                <w:sz w:val="20"/>
                <w:szCs w:val="20"/>
              </w:rPr>
            </w:pPr>
            <w:r>
              <w:rPr>
                <w:rFonts w:eastAsiaTheme="minorEastAsia"/>
                <w:sz w:val="20"/>
                <w:szCs w:val="20"/>
              </w:rPr>
              <w:t>FUTUEWEI</w:t>
            </w:r>
          </w:p>
        </w:tc>
        <w:tc>
          <w:tcPr>
            <w:tcW w:w="6971" w:type="dxa"/>
            <w:shd w:val="clear" w:color="auto" w:fill="auto"/>
          </w:tcPr>
          <w:p w14:paraId="09689D44" w14:textId="52C0B8F6" w:rsidR="00F016AA" w:rsidRDefault="00F016AA">
            <w:pPr>
              <w:jc w:val="left"/>
              <w:rPr>
                <w:rFonts w:eastAsiaTheme="minorEastAsia"/>
                <w:sz w:val="20"/>
                <w:szCs w:val="20"/>
              </w:rPr>
            </w:pPr>
            <w:r>
              <w:rPr>
                <w:rFonts w:eastAsiaTheme="minorEastAsia"/>
                <w:sz w:val="20"/>
                <w:szCs w:val="20"/>
              </w:rPr>
              <w:t>This is a RAN2 discussion</w:t>
            </w:r>
          </w:p>
        </w:tc>
      </w:tr>
    </w:tbl>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77777777" w:rsidR="00CB00DE" w:rsidRDefault="00395EBE">
      <w:r>
        <w:t xml:space="preserve">Couple contributions propose that 256-QAM for UL is available as an optional feature for RedCap UEs. </w:t>
      </w:r>
    </w:p>
    <w:p w14:paraId="792419EA" w14:textId="77777777" w:rsidR="00CB00DE" w:rsidRDefault="00395EBE">
      <w:r>
        <w:t xml:space="preserve">Unless explicitly prohibited, this feature would be available to RedCap UEs as an optional feature. If sufficiently motivated to explicitly preclude support of 256-QAM in the UL for RedCap UEs,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77777777" w:rsidR="00CB00DE" w:rsidRDefault="00395EBE">
      <w:r>
        <w:t xml:space="preserve">Unless explicitly prohibited, 1024-QAM would be available to RedCap UEs as an optional feature. Similar to the case of 256-QAM in the UL, if sufficiently motivated to explicitly preclude support of 1024-QAM in the DL for RedCap UEs, this can be revisited as part of UE capability discussions. </w:t>
      </w:r>
    </w:p>
    <w:p w14:paraId="792419EE" w14:textId="77777777" w:rsidR="00CB00DE" w:rsidRDefault="00CB00DE"/>
    <w:p w14:paraId="792419EF" w14:textId="77777777" w:rsidR="00CB00DE" w:rsidRDefault="00395EBE">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77777777" w:rsidR="00CB00DE" w:rsidRDefault="00395EBE">
            <w:pPr>
              <w:rPr>
                <w:i/>
                <w:sz w:val="20"/>
                <w:szCs w:val="20"/>
              </w:rPr>
            </w:pPr>
            <w:r>
              <w:rPr>
                <w:b/>
                <w:i/>
                <w:sz w:val="20"/>
                <w:szCs w:val="20"/>
              </w:rPr>
              <w:t>Proposal 1:</w:t>
            </w:r>
            <w:r>
              <w:rPr>
                <w:i/>
                <w:sz w:val="20"/>
                <w:szCs w:val="20"/>
              </w:rPr>
              <w:t xml:space="preserve"> </w:t>
            </w:r>
            <w:r>
              <w:rPr>
                <w:b/>
                <w:i/>
                <w:sz w:val="20"/>
                <w:szCs w:val="20"/>
              </w:rPr>
              <w:t>The dynamic indication of MCS table with MCS-C-RNTI for PDSCH or PUSCH shall continue to be optional for RedCap UEs.</w:t>
            </w:r>
          </w:p>
        </w:tc>
      </w:tr>
    </w:tbl>
    <w:p w14:paraId="792419F3" w14:textId="77777777" w:rsidR="00CB00DE" w:rsidRDefault="00395EBE">
      <w:r>
        <w:t>As such, this feature is associated with support of low-SE MCS table and would be available to RedCap UEs as optional feature unless explicitly precluded. This can be discussed further if necessary, as part of UE capability discussions.</w:t>
      </w:r>
    </w:p>
    <w:p w14:paraId="792419F4" w14:textId="77777777" w:rsidR="00CB00DE" w:rsidRDefault="00395EBE">
      <w:r>
        <w:t>Thus, for all of the above already-optional features, while they could all be left as optional for RedCap UEs,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77777777"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CB00DE" w14:paraId="792419FE" w14:textId="77777777">
        <w:trPr>
          <w:jc w:val="center"/>
        </w:trPr>
        <w:tc>
          <w:tcPr>
            <w:tcW w:w="1388" w:type="dxa"/>
            <w:shd w:val="clear" w:color="auto" w:fill="D9D9D9" w:themeFill="background1" w:themeFillShade="D9"/>
          </w:tcPr>
          <w:p w14:paraId="792419FC" w14:textId="77777777" w:rsidR="00CB00DE" w:rsidRDefault="00395EBE">
            <w:pPr>
              <w:rPr>
                <w:b/>
                <w:bCs/>
                <w:sz w:val="20"/>
                <w:szCs w:val="20"/>
              </w:rPr>
            </w:pPr>
            <w:r>
              <w:rPr>
                <w:b/>
                <w:bCs/>
                <w:sz w:val="20"/>
                <w:szCs w:val="20"/>
              </w:rPr>
              <w:t>Company</w:t>
            </w:r>
          </w:p>
        </w:tc>
        <w:tc>
          <w:tcPr>
            <w:tcW w:w="6971" w:type="dxa"/>
            <w:shd w:val="clear" w:color="auto" w:fill="D9D9D9" w:themeFill="background1" w:themeFillShade="D9"/>
          </w:tcPr>
          <w:p w14:paraId="792419FD" w14:textId="77777777" w:rsidR="00CB00DE" w:rsidRDefault="00395EBE">
            <w:pPr>
              <w:rPr>
                <w:b/>
                <w:bCs/>
                <w:sz w:val="20"/>
                <w:szCs w:val="20"/>
              </w:rPr>
            </w:pPr>
            <w:r>
              <w:rPr>
                <w:b/>
                <w:bCs/>
                <w:sz w:val="20"/>
                <w:szCs w:val="20"/>
              </w:rPr>
              <w:t>Comments</w:t>
            </w:r>
          </w:p>
        </w:tc>
      </w:tr>
      <w:tr w:rsidR="00CB00DE" w14:paraId="79241A02" w14:textId="77777777">
        <w:trPr>
          <w:jc w:val="center"/>
        </w:trPr>
        <w:tc>
          <w:tcPr>
            <w:tcW w:w="1388" w:type="dxa"/>
            <w:shd w:val="clear" w:color="auto" w:fill="auto"/>
          </w:tcPr>
          <w:p w14:paraId="792419FF" w14:textId="77777777" w:rsidR="00CB00DE" w:rsidRDefault="00395EBE">
            <w:pPr>
              <w:jc w:val="left"/>
              <w:rPr>
                <w:rFonts w:eastAsiaTheme="minorEastAsia"/>
                <w:sz w:val="20"/>
                <w:szCs w:val="20"/>
              </w:rPr>
            </w:pPr>
            <w:r>
              <w:rPr>
                <w:rFonts w:eastAsiaTheme="minorEastAsia"/>
                <w:sz w:val="20"/>
                <w:szCs w:val="20"/>
              </w:rPr>
              <w:t>Qualcomm</w:t>
            </w:r>
          </w:p>
        </w:tc>
        <w:tc>
          <w:tcPr>
            <w:tcW w:w="6971" w:type="dxa"/>
            <w:shd w:val="clear" w:color="auto" w:fill="auto"/>
          </w:tcPr>
          <w:p w14:paraId="79241A00" w14:textId="77777777" w:rsidR="00CB00DE" w:rsidRDefault="00395EBE">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79241A01" w14:textId="77777777" w:rsidR="00CB00DE" w:rsidRDefault="00395EBE">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CB00DE" w14:paraId="79241A05" w14:textId="77777777">
        <w:trPr>
          <w:jc w:val="center"/>
        </w:trPr>
        <w:tc>
          <w:tcPr>
            <w:tcW w:w="1388" w:type="dxa"/>
            <w:shd w:val="clear" w:color="auto" w:fill="auto"/>
          </w:tcPr>
          <w:p w14:paraId="79241A03" w14:textId="77777777" w:rsidR="00CB00DE" w:rsidRDefault="00395EBE">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9241A04" w14:textId="77777777" w:rsidR="00CB00DE" w:rsidRDefault="00395EBE">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CB00DE" w14:paraId="79241A08" w14:textId="77777777">
        <w:trPr>
          <w:jc w:val="center"/>
        </w:trPr>
        <w:tc>
          <w:tcPr>
            <w:tcW w:w="1388" w:type="dxa"/>
            <w:shd w:val="clear" w:color="auto" w:fill="auto"/>
          </w:tcPr>
          <w:p w14:paraId="79241A06" w14:textId="77777777" w:rsidR="00CB00DE" w:rsidRDefault="00395EBE">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79241A07" w14:textId="77777777" w:rsidR="00CB00DE" w:rsidRDefault="00395EBE">
            <w:pPr>
              <w:jc w:val="left"/>
              <w:rPr>
                <w:rFonts w:eastAsia="Malgun Gothic"/>
                <w:sz w:val="20"/>
                <w:szCs w:val="20"/>
                <w:lang w:eastAsia="ko-KR"/>
              </w:rPr>
            </w:pPr>
            <w:r>
              <w:rPr>
                <w:rFonts w:eastAsia="Malgun Gothic"/>
                <w:sz w:val="20"/>
                <w:szCs w:val="20"/>
                <w:lang w:eastAsia="ko-KR"/>
              </w:rPr>
              <w:t>We support the FL’s handling on this topic.</w:t>
            </w:r>
          </w:p>
        </w:tc>
      </w:tr>
      <w:tr w:rsidR="00CB00DE" w14:paraId="79241A0B" w14:textId="77777777">
        <w:trPr>
          <w:jc w:val="center"/>
        </w:trPr>
        <w:tc>
          <w:tcPr>
            <w:tcW w:w="1388" w:type="dxa"/>
            <w:shd w:val="clear" w:color="auto" w:fill="auto"/>
          </w:tcPr>
          <w:p w14:paraId="79241A09" w14:textId="77777777" w:rsidR="00CB00DE" w:rsidRDefault="00395EBE">
            <w:pPr>
              <w:jc w:val="left"/>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971" w:type="dxa"/>
            <w:shd w:val="clear" w:color="auto" w:fill="auto"/>
          </w:tcPr>
          <w:p w14:paraId="79241A0A" w14:textId="77777777" w:rsidR="00CB00DE" w:rsidRDefault="00395EBE">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CB00DE" w14:paraId="79241A0E" w14:textId="77777777">
        <w:trPr>
          <w:jc w:val="center"/>
        </w:trPr>
        <w:tc>
          <w:tcPr>
            <w:tcW w:w="1388" w:type="dxa"/>
            <w:shd w:val="clear" w:color="auto" w:fill="auto"/>
          </w:tcPr>
          <w:p w14:paraId="79241A0C" w14:textId="77777777" w:rsidR="00CB00DE" w:rsidRDefault="00395EBE">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79241A0D" w14:textId="77777777" w:rsidR="00CB00DE" w:rsidRDefault="00395EBE">
            <w:pPr>
              <w:jc w:val="left"/>
              <w:rPr>
                <w:rFonts w:eastAsiaTheme="minorEastAsia"/>
                <w:sz w:val="20"/>
                <w:szCs w:val="20"/>
              </w:rPr>
            </w:pPr>
            <w:r>
              <w:rPr>
                <w:rFonts w:eastAsiaTheme="minorEastAsia"/>
                <w:sz w:val="20"/>
                <w:szCs w:val="20"/>
              </w:rPr>
              <w:t>OK with FL’s handling.</w:t>
            </w:r>
          </w:p>
        </w:tc>
      </w:tr>
      <w:tr w:rsidR="00CB00DE" w14:paraId="79241A11" w14:textId="77777777">
        <w:trPr>
          <w:jc w:val="center"/>
        </w:trPr>
        <w:tc>
          <w:tcPr>
            <w:tcW w:w="1388" w:type="dxa"/>
            <w:shd w:val="clear" w:color="auto" w:fill="auto"/>
          </w:tcPr>
          <w:p w14:paraId="79241A0F" w14:textId="77777777" w:rsidR="00CB00DE" w:rsidRDefault="00395EBE">
            <w:pPr>
              <w:jc w:val="left"/>
              <w:rPr>
                <w:rFonts w:eastAsiaTheme="minorEastAsia"/>
                <w:sz w:val="20"/>
                <w:szCs w:val="20"/>
              </w:rPr>
            </w:pPr>
            <w:r>
              <w:rPr>
                <w:rFonts w:eastAsiaTheme="minorEastAsia"/>
                <w:sz w:val="20"/>
                <w:szCs w:val="20"/>
              </w:rPr>
              <w:t>Nordic</w:t>
            </w:r>
          </w:p>
        </w:tc>
        <w:tc>
          <w:tcPr>
            <w:tcW w:w="6971" w:type="dxa"/>
            <w:shd w:val="clear" w:color="auto" w:fill="auto"/>
          </w:tcPr>
          <w:p w14:paraId="79241A10" w14:textId="77777777" w:rsidR="00CB00DE" w:rsidRDefault="00395EBE">
            <w:pPr>
              <w:jc w:val="left"/>
              <w:rPr>
                <w:rFonts w:eastAsiaTheme="minorEastAsia"/>
                <w:sz w:val="20"/>
                <w:szCs w:val="20"/>
              </w:rPr>
            </w:pPr>
            <w:r>
              <w:rPr>
                <w:rFonts w:eastAsiaTheme="minorEastAsia"/>
                <w:sz w:val="20"/>
                <w:szCs w:val="20"/>
              </w:rPr>
              <w:t>Agree with FL direction</w:t>
            </w:r>
          </w:p>
        </w:tc>
      </w:tr>
      <w:tr w:rsidR="00CB00DE" w14:paraId="79241A14" w14:textId="77777777">
        <w:trPr>
          <w:jc w:val="center"/>
        </w:trPr>
        <w:tc>
          <w:tcPr>
            <w:tcW w:w="1388" w:type="dxa"/>
            <w:shd w:val="clear" w:color="auto" w:fill="auto"/>
          </w:tcPr>
          <w:p w14:paraId="79241A12" w14:textId="77777777" w:rsidR="00CB00DE" w:rsidRDefault="00395EBE">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79241A13" w14:textId="77777777" w:rsidR="00CB00DE" w:rsidRDefault="00395EBE">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CB00DE" w14:paraId="79241A17" w14:textId="77777777">
        <w:trPr>
          <w:jc w:val="center"/>
        </w:trPr>
        <w:tc>
          <w:tcPr>
            <w:tcW w:w="1388" w:type="dxa"/>
            <w:shd w:val="clear" w:color="auto" w:fill="auto"/>
          </w:tcPr>
          <w:p w14:paraId="79241A15" w14:textId="77777777" w:rsidR="00CB00DE" w:rsidRDefault="00395EBE">
            <w:pPr>
              <w:jc w:val="left"/>
              <w:rPr>
                <w:rFonts w:eastAsia="MS Mincho"/>
                <w:sz w:val="20"/>
                <w:szCs w:val="20"/>
                <w:lang w:eastAsia="ja-JP"/>
              </w:rPr>
            </w:pPr>
            <w:r>
              <w:rPr>
                <w:rFonts w:eastAsia="MS Mincho"/>
                <w:sz w:val="20"/>
                <w:szCs w:val="20"/>
                <w:lang w:eastAsia="ja-JP"/>
              </w:rPr>
              <w:t xml:space="preserve">Lenovo, Motorola </w:t>
            </w:r>
            <w:r>
              <w:rPr>
                <w:rFonts w:eastAsia="MS Mincho"/>
                <w:sz w:val="20"/>
                <w:szCs w:val="20"/>
                <w:lang w:eastAsia="ja-JP"/>
              </w:rPr>
              <w:lastRenderedPageBreak/>
              <w:t>Mobility</w:t>
            </w:r>
          </w:p>
        </w:tc>
        <w:tc>
          <w:tcPr>
            <w:tcW w:w="6971" w:type="dxa"/>
            <w:shd w:val="clear" w:color="auto" w:fill="auto"/>
          </w:tcPr>
          <w:p w14:paraId="79241A16" w14:textId="77777777" w:rsidR="00CB00DE" w:rsidRDefault="00395EBE">
            <w:pPr>
              <w:jc w:val="left"/>
              <w:rPr>
                <w:rFonts w:eastAsia="MS Mincho"/>
                <w:sz w:val="20"/>
                <w:szCs w:val="20"/>
                <w:lang w:eastAsia="ja-JP"/>
              </w:rPr>
            </w:pPr>
            <w:r>
              <w:rPr>
                <w:rFonts w:eastAsia="MS Mincho"/>
                <w:sz w:val="20"/>
                <w:szCs w:val="20"/>
                <w:lang w:eastAsia="ja-JP"/>
              </w:rPr>
              <w:lastRenderedPageBreak/>
              <w:t>Agree with the proposal.</w:t>
            </w:r>
          </w:p>
        </w:tc>
      </w:tr>
      <w:tr w:rsidR="00CB00DE" w14:paraId="79241A1A" w14:textId="77777777">
        <w:trPr>
          <w:jc w:val="center"/>
        </w:trPr>
        <w:tc>
          <w:tcPr>
            <w:tcW w:w="1388" w:type="dxa"/>
            <w:shd w:val="clear" w:color="auto" w:fill="auto"/>
          </w:tcPr>
          <w:p w14:paraId="79241A18" w14:textId="77777777" w:rsidR="00CB00DE" w:rsidRDefault="00395EBE">
            <w:pPr>
              <w:jc w:val="left"/>
              <w:rPr>
                <w:sz w:val="20"/>
                <w:szCs w:val="20"/>
              </w:rPr>
            </w:pPr>
            <w:proofErr w:type="spellStart"/>
            <w:r>
              <w:rPr>
                <w:rFonts w:hint="eastAsia"/>
                <w:sz w:val="20"/>
                <w:szCs w:val="20"/>
              </w:rPr>
              <w:t>ZTE</w:t>
            </w:r>
            <w:proofErr w:type="spellEnd"/>
            <w:r>
              <w:rPr>
                <w:rFonts w:hint="eastAsia"/>
                <w:sz w:val="20"/>
                <w:szCs w:val="20"/>
              </w:rPr>
              <w:t xml:space="preserve">, </w:t>
            </w:r>
            <w:proofErr w:type="spellStart"/>
            <w:r>
              <w:rPr>
                <w:rFonts w:hint="eastAsia"/>
                <w:sz w:val="20"/>
                <w:szCs w:val="20"/>
              </w:rPr>
              <w:t>Sanechips</w:t>
            </w:r>
            <w:proofErr w:type="spellEnd"/>
          </w:p>
        </w:tc>
        <w:tc>
          <w:tcPr>
            <w:tcW w:w="6971" w:type="dxa"/>
            <w:shd w:val="clear" w:color="auto" w:fill="auto"/>
          </w:tcPr>
          <w:p w14:paraId="79241A19" w14:textId="77777777" w:rsidR="00CB00DE" w:rsidRDefault="00395EBE">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372C98" w14:paraId="30CA8C1C" w14:textId="77777777">
        <w:trPr>
          <w:jc w:val="center"/>
        </w:trPr>
        <w:tc>
          <w:tcPr>
            <w:tcW w:w="1388" w:type="dxa"/>
            <w:shd w:val="clear" w:color="auto" w:fill="auto"/>
          </w:tcPr>
          <w:p w14:paraId="7DAA2B83" w14:textId="561B35D0" w:rsidR="00372C98" w:rsidRDefault="00372C98">
            <w:pPr>
              <w:jc w:val="left"/>
              <w:rPr>
                <w:sz w:val="20"/>
                <w:szCs w:val="20"/>
              </w:rPr>
            </w:pPr>
            <w:r>
              <w:rPr>
                <w:sz w:val="20"/>
                <w:szCs w:val="20"/>
              </w:rPr>
              <w:t>Nokia, NSB</w:t>
            </w:r>
          </w:p>
        </w:tc>
        <w:tc>
          <w:tcPr>
            <w:tcW w:w="6971" w:type="dxa"/>
            <w:shd w:val="clear" w:color="auto" w:fill="auto"/>
          </w:tcPr>
          <w:p w14:paraId="04544AE9" w14:textId="27E91644" w:rsidR="00372C98" w:rsidRDefault="00372C98">
            <w:pPr>
              <w:jc w:val="left"/>
              <w:rPr>
                <w:sz w:val="20"/>
                <w:szCs w:val="20"/>
              </w:rPr>
            </w:pPr>
            <w:r>
              <w:rPr>
                <w:sz w:val="20"/>
                <w:szCs w:val="20"/>
              </w:rPr>
              <w:t>We support FL’s proposal.</w:t>
            </w:r>
          </w:p>
        </w:tc>
      </w:tr>
      <w:tr w:rsidR="00F016AA" w14:paraId="7B1B7FFF" w14:textId="77777777">
        <w:trPr>
          <w:jc w:val="center"/>
        </w:trPr>
        <w:tc>
          <w:tcPr>
            <w:tcW w:w="1388" w:type="dxa"/>
            <w:shd w:val="clear" w:color="auto" w:fill="auto"/>
          </w:tcPr>
          <w:p w14:paraId="00DBB242" w14:textId="756096EE" w:rsidR="00F016AA" w:rsidRDefault="00F016AA">
            <w:pPr>
              <w:jc w:val="left"/>
              <w:rPr>
                <w:sz w:val="20"/>
                <w:szCs w:val="20"/>
              </w:rPr>
            </w:pPr>
            <w:r>
              <w:rPr>
                <w:sz w:val="20"/>
                <w:szCs w:val="20"/>
              </w:rPr>
              <w:t>FUTUREWEI</w:t>
            </w:r>
          </w:p>
        </w:tc>
        <w:tc>
          <w:tcPr>
            <w:tcW w:w="6971" w:type="dxa"/>
            <w:shd w:val="clear" w:color="auto" w:fill="auto"/>
          </w:tcPr>
          <w:p w14:paraId="07524B32" w14:textId="159996ED" w:rsidR="00F016AA" w:rsidRDefault="00F016AA">
            <w:pPr>
              <w:jc w:val="left"/>
              <w:rPr>
                <w:sz w:val="20"/>
                <w:szCs w:val="20"/>
              </w:rPr>
            </w:pPr>
            <w:r>
              <w:rPr>
                <w:sz w:val="20"/>
                <w:szCs w:val="20"/>
              </w:rPr>
              <w:t>OK with FL suggestion</w:t>
            </w:r>
          </w:p>
        </w:tc>
      </w:tr>
    </w:tbl>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proofErr w:type="spellStart"/>
      <w:r>
        <w:rPr>
          <w:lang w:eastAsia="zh-CN"/>
        </w:rPr>
        <w:t>R1</w:t>
      </w:r>
      <w:proofErr w:type="spellEnd"/>
      <w:r>
        <w:rPr>
          <w:lang w:eastAsia="zh-CN"/>
        </w:rPr>
        <w:t>-2106566</w:t>
      </w:r>
      <w:r>
        <w:rPr>
          <w:lang w:eastAsia="zh-CN"/>
        </w:rPr>
        <w:fldChar w:fldCharType="end"/>
      </w:r>
      <w:r>
        <w:rPr>
          <w:lang w:eastAsia="zh-CN"/>
        </w:rPr>
        <w:t>, Other UE complexity reduction aspects for RedCap, Ericsson</w:t>
      </w:r>
      <w:bookmarkEnd w:id="4"/>
    </w:p>
    <w:bookmarkStart w:id="5"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proofErr w:type="spellStart"/>
      <w:r>
        <w:rPr>
          <w:lang w:eastAsia="zh-CN"/>
        </w:rPr>
        <w:t>R1</w:t>
      </w:r>
      <w:proofErr w:type="spellEnd"/>
      <w:r>
        <w:rPr>
          <w:lang w:eastAsia="zh-CN"/>
        </w:rPr>
        <w:t>-2106652</w:t>
      </w:r>
      <w:r>
        <w:rPr>
          <w:lang w:eastAsia="zh-CN"/>
        </w:rPr>
        <w:fldChar w:fldCharType="end"/>
      </w:r>
      <w:r>
        <w:rPr>
          <w:lang w:eastAsia="zh-CN"/>
        </w:rPr>
        <w:t>, Other UE Complexity Reduction Aspects, Nokia, Nokia Shanghai Bell</w:t>
      </w:r>
      <w:bookmarkEnd w:id="5"/>
    </w:p>
    <w:p w14:paraId="79241A24" w14:textId="77777777" w:rsidR="00CB00DE" w:rsidRDefault="00457FCE">
      <w:pPr>
        <w:pStyle w:val="ListParagraph"/>
        <w:numPr>
          <w:ilvl w:val="0"/>
          <w:numId w:val="11"/>
        </w:numPr>
        <w:rPr>
          <w:lang w:eastAsia="zh-CN"/>
        </w:rPr>
      </w:pPr>
      <w:hyperlink r:id="rId12" w:history="1">
        <w:r w:rsidR="00395EBE">
          <w:rPr>
            <w:lang w:eastAsia="zh-CN"/>
          </w:rPr>
          <w:t>R1-2106844</w:t>
        </w:r>
      </w:hyperlink>
      <w:r w:rsidR="00395EBE">
        <w:rPr>
          <w:lang w:eastAsia="zh-CN"/>
        </w:rPr>
        <w:t xml:space="preserve">, Discussion on DL MIMO layers for </w:t>
      </w:r>
      <w:proofErr w:type="spellStart"/>
      <w:r w:rsidR="00395EBE">
        <w:rPr>
          <w:lang w:eastAsia="zh-CN"/>
        </w:rPr>
        <w:t>RedCap</w:t>
      </w:r>
      <w:proofErr w:type="spellEnd"/>
      <w:r w:rsidR="00395EBE">
        <w:rPr>
          <w:lang w:eastAsia="zh-CN"/>
        </w:rPr>
        <w:t xml:space="preserve"> </w:t>
      </w:r>
      <w:proofErr w:type="spellStart"/>
      <w:r w:rsidR="00395EBE">
        <w:rPr>
          <w:lang w:eastAsia="zh-CN"/>
        </w:rPr>
        <w:t>UEs</w:t>
      </w:r>
      <w:proofErr w:type="spellEnd"/>
      <w:r w:rsidR="00395EBE">
        <w:rPr>
          <w:lang w:eastAsia="zh-CN"/>
        </w:rPr>
        <w:t xml:space="preserve">, </w:t>
      </w:r>
      <w:proofErr w:type="spellStart"/>
      <w:r w:rsidR="00395EBE">
        <w:rPr>
          <w:lang w:eastAsia="zh-CN"/>
        </w:rPr>
        <w:t>ZTE</w:t>
      </w:r>
      <w:proofErr w:type="spellEnd"/>
      <w:r w:rsidR="00395EBE">
        <w:rPr>
          <w:lang w:eastAsia="zh-CN"/>
        </w:rPr>
        <w:t xml:space="preserve">, </w:t>
      </w:r>
      <w:proofErr w:type="spellStart"/>
      <w:r w:rsidR="00395EBE">
        <w:rPr>
          <w:lang w:eastAsia="zh-CN"/>
        </w:rPr>
        <w:t>Sanechips</w:t>
      </w:r>
      <w:proofErr w:type="spellEnd"/>
    </w:p>
    <w:bookmarkStart w:id="6"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proofErr w:type="spellStart"/>
      <w:r>
        <w:rPr>
          <w:lang w:eastAsia="zh-CN"/>
        </w:rPr>
        <w:t>R1</w:t>
      </w:r>
      <w:proofErr w:type="spellEnd"/>
      <w:r>
        <w:rPr>
          <w:lang w:eastAsia="zh-CN"/>
        </w:rPr>
        <w:t>-2106980</w:t>
      </w:r>
      <w:r>
        <w:rPr>
          <w:lang w:eastAsia="zh-CN"/>
        </w:rPr>
        <w:fldChar w:fldCharType="end"/>
      </w:r>
      <w:r>
        <w:rPr>
          <w:lang w:eastAsia="zh-CN"/>
        </w:rPr>
        <w:t>, Discussion on other aspects related to complexity reduction, CATT</w:t>
      </w:r>
      <w:bookmarkEnd w:id="6"/>
    </w:p>
    <w:bookmarkStart w:id="7"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proofErr w:type="spellStart"/>
      <w:r>
        <w:rPr>
          <w:lang w:eastAsia="zh-CN"/>
        </w:rPr>
        <w:t>R1</w:t>
      </w:r>
      <w:proofErr w:type="spellEnd"/>
      <w:r>
        <w:rPr>
          <w:lang w:eastAsia="zh-CN"/>
        </w:rPr>
        <w:t>-2107301</w:t>
      </w:r>
      <w:r>
        <w:rPr>
          <w:lang w:eastAsia="zh-CN"/>
        </w:rPr>
        <w:fldChar w:fldCharType="end"/>
      </w:r>
      <w:r>
        <w:rPr>
          <w:lang w:eastAsia="zh-CN"/>
        </w:rPr>
        <w:t>, MIMO aspects for RedCap, NEC</w:t>
      </w:r>
      <w:bookmarkEnd w:id="7"/>
    </w:p>
    <w:bookmarkStart w:id="8"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proofErr w:type="spellStart"/>
      <w:r>
        <w:rPr>
          <w:lang w:eastAsia="zh-CN"/>
        </w:rPr>
        <w:t>R1</w:t>
      </w:r>
      <w:proofErr w:type="spellEnd"/>
      <w:r>
        <w:rPr>
          <w:lang w:eastAsia="zh-CN"/>
        </w:rPr>
        <w:t>-2107354</w:t>
      </w:r>
      <w:r>
        <w:rPr>
          <w:lang w:eastAsia="zh-CN"/>
        </w:rPr>
        <w:fldChar w:fldCharType="end"/>
      </w:r>
      <w:r>
        <w:rPr>
          <w:lang w:eastAsia="zh-CN"/>
        </w:rPr>
        <w:t>, Other Aspects of UE Complexity Reduction, Qualcomm Incorporated</w:t>
      </w:r>
      <w:bookmarkEnd w:id="8"/>
    </w:p>
    <w:p w14:paraId="79241A28" w14:textId="77777777" w:rsidR="00CB00DE" w:rsidRDefault="00457FCE">
      <w:pPr>
        <w:pStyle w:val="ListParagraph"/>
        <w:numPr>
          <w:ilvl w:val="0"/>
          <w:numId w:val="11"/>
        </w:numPr>
        <w:rPr>
          <w:lang w:eastAsia="zh-CN"/>
        </w:rPr>
      </w:pPr>
      <w:hyperlink r:id="rId13" w:history="1">
        <w:r w:rsidR="00395EBE">
          <w:rPr>
            <w:lang w:eastAsia="zh-CN"/>
          </w:rPr>
          <w:t>R1-2107411</w:t>
        </w:r>
      </w:hyperlink>
      <w:r w:rsidR="00395EBE">
        <w:rPr>
          <w:lang w:eastAsia="zh-CN"/>
        </w:rPr>
        <w:t>, Discussion on potential modification  of existing DCI formats, CMCC</w:t>
      </w:r>
    </w:p>
    <w:bookmarkStart w:id="9" w:name="_Ref80029002"/>
    <w:p w14:paraId="79241A29"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proofErr w:type="spellStart"/>
      <w:r>
        <w:rPr>
          <w:lang w:eastAsia="zh-CN"/>
        </w:rPr>
        <w:t>R1</w:t>
      </w:r>
      <w:proofErr w:type="spellEnd"/>
      <w:r>
        <w:rPr>
          <w:lang w:eastAsia="zh-CN"/>
        </w:rPr>
        <w:t>-2107668</w:t>
      </w:r>
      <w:r>
        <w:rPr>
          <w:lang w:eastAsia="zh-CN"/>
        </w:rPr>
        <w:fldChar w:fldCharType="end"/>
      </w:r>
      <w:r>
        <w:rPr>
          <w:lang w:eastAsia="zh-CN"/>
        </w:rPr>
        <w:t>, Reduced maximum  MIMO layers and reduced maximum modulation order for RedCap, Huawei, HiSilicon</w:t>
      </w:r>
      <w:bookmarkEnd w:id="9"/>
    </w:p>
    <w:bookmarkStart w:id="10"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proofErr w:type="spellStart"/>
      <w:r>
        <w:rPr>
          <w:lang w:eastAsia="zh-CN"/>
        </w:rPr>
        <w:t>R1</w:t>
      </w:r>
      <w:proofErr w:type="spellEnd"/>
      <w:r>
        <w:rPr>
          <w:lang w:eastAsia="zh-CN"/>
        </w:rPr>
        <w:t>-2107929</w:t>
      </w:r>
      <w:r>
        <w:rPr>
          <w:lang w:eastAsia="zh-CN"/>
        </w:rPr>
        <w:fldChar w:fldCharType="end"/>
      </w:r>
      <w:r>
        <w:rPr>
          <w:lang w:eastAsia="zh-CN"/>
        </w:rPr>
        <w:t>, Discussion on the UE features for RedCap, Xiaomi</w:t>
      </w:r>
      <w:bookmarkEnd w:id="10"/>
    </w:p>
    <w:bookmarkStart w:id="11"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proofErr w:type="spellStart"/>
      <w:r>
        <w:t>R1</w:t>
      </w:r>
      <w:proofErr w:type="spellEnd"/>
      <w:r>
        <w:t>-2108088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1"/>
    </w:p>
    <w:p w14:paraId="79241A2C" w14:textId="77777777" w:rsidR="00CB00DE" w:rsidRDefault="00395EBE">
      <w:pPr>
        <w:widowControl w:val="0"/>
        <w:numPr>
          <w:ilvl w:val="0"/>
          <w:numId w:val="11"/>
        </w:numPr>
        <w:overflowPunct w:val="0"/>
        <w:snapToGrid/>
      </w:pPr>
      <w:bookmarkStart w:id="12" w:name="_Ref80031283"/>
      <w:r>
        <w:t>R1-2107077, Design consideration for Higher layer support of RedCap, Sierra Wireless, S.A.</w:t>
      </w:r>
      <w:bookmarkEnd w:id="12"/>
    </w:p>
    <w:p w14:paraId="79241A2D" w14:textId="77777777" w:rsidR="00CB00DE" w:rsidRDefault="00395EBE">
      <w:pPr>
        <w:widowControl w:val="0"/>
        <w:numPr>
          <w:ilvl w:val="0"/>
          <w:numId w:val="11"/>
        </w:numPr>
        <w:overflowPunct w:val="0"/>
        <w:snapToGrid/>
      </w:pPr>
      <w:bookmarkStart w:id="13" w:name="_Ref80031285"/>
      <w:r>
        <w:t xml:space="preserve">R1-2107385, Discussion on scaling factor for </w:t>
      </w:r>
      <w:proofErr w:type="spellStart"/>
      <w:r>
        <w:t>RedCap</w:t>
      </w:r>
      <w:proofErr w:type="spellEnd"/>
      <w:r>
        <w:t xml:space="preserve">, </w:t>
      </w:r>
      <w:proofErr w:type="spellStart"/>
      <w:r>
        <w:t>Spreadtrum</w:t>
      </w:r>
      <w:proofErr w:type="spellEnd"/>
      <w:r>
        <w:t xml:space="preserve"> Communications, Apple, </w:t>
      </w:r>
      <w:proofErr w:type="spellStart"/>
      <w:r>
        <w:t>CEPRI</w:t>
      </w:r>
      <w:bookmarkEnd w:id="13"/>
      <w:proofErr w:type="spellEnd"/>
    </w:p>
    <w:p w14:paraId="79241A2E" w14:textId="77777777" w:rsidR="00CB00DE" w:rsidRDefault="00395EBE">
      <w:pPr>
        <w:widowControl w:val="0"/>
        <w:numPr>
          <w:ilvl w:val="0"/>
          <w:numId w:val="11"/>
        </w:numPr>
        <w:overflowPunct w:val="0"/>
        <w:snapToGrid/>
      </w:pPr>
      <w:bookmarkStart w:id="14" w:name="_Ref80032136"/>
      <w:r>
        <w:t>R1-1807651, Reply LS on formula or table for L1 data rate, RAN1</w:t>
      </w:r>
      <w:bookmarkEnd w:id="14"/>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lastRenderedPageBreak/>
              <w:t>v</w:t>
            </w:r>
            <w:r>
              <w:rPr>
                <w:sz w:val="20"/>
                <w:szCs w:val="20"/>
              </w:rPr>
              <w:t>ivo</w:t>
            </w:r>
          </w:p>
        </w:tc>
        <w:tc>
          <w:tcPr>
            <w:tcW w:w="2410" w:type="dxa"/>
          </w:tcPr>
          <w:p w14:paraId="79241A36" w14:textId="77777777" w:rsidR="00CB00DE" w:rsidRDefault="00395EBE">
            <w:pPr>
              <w:spacing w:after="0"/>
              <w:rPr>
                <w:sz w:val="20"/>
                <w:szCs w:val="20"/>
              </w:rPr>
            </w:pPr>
            <w:proofErr w:type="spellStart"/>
            <w:r>
              <w:rPr>
                <w:rFonts w:hint="eastAsia"/>
                <w:sz w:val="20"/>
                <w:szCs w:val="20"/>
              </w:rPr>
              <w:t>X</w:t>
            </w:r>
            <w:r>
              <w:rPr>
                <w:sz w:val="20"/>
                <w:szCs w:val="20"/>
              </w:rPr>
              <w:t>ueming</w:t>
            </w:r>
            <w:proofErr w:type="spellEnd"/>
            <w:r>
              <w:rPr>
                <w:sz w:val="20"/>
                <w:szCs w:val="20"/>
              </w:rPr>
              <w:t xml:space="preserve">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bl>
    <w:p w14:paraId="79241A3D" w14:textId="77777777" w:rsidR="00CB00DE" w:rsidRDefault="00CB00DE">
      <w:pPr>
        <w:rPr>
          <w:b/>
          <w:bCs/>
          <w:u w:val="single"/>
        </w:rPr>
      </w:pPr>
    </w:p>
    <w:sectPr w:rsidR="00CB00D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AA48" w14:textId="77777777" w:rsidR="006309B2" w:rsidRDefault="006309B2">
      <w:pPr>
        <w:spacing w:after="0"/>
      </w:pPr>
      <w:r>
        <w:separator/>
      </w:r>
    </w:p>
  </w:endnote>
  <w:endnote w:type="continuationSeparator" w:id="0">
    <w:p w14:paraId="5D3D486C" w14:textId="77777777" w:rsidR="006309B2" w:rsidRDefault="00630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Segoe Print"/>
    <w:charset w:val="00"/>
    <w:family w:val="swiss"/>
    <w:pitch w:val="default"/>
    <w:sig w:usb0="00000000" w:usb1="00000000" w:usb2="00000028"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50A4" w14:textId="77777777" w:rsidR="006309B2" w:rsidRDefault="006309B2">
      <w:pPr>
        <w:spacing w:after="0"/>
      </w:pPr>
      <w:r>
        <w:separator/>
      </w:r>
    </w:p>
  </w:footnote>
  <w:footnote w:type="continuationSeparator" w:id="0">
    <w:p w14:paraId="68A3BFDD" w14:textId="77777777" w:rsidR="006309B2" w:rsidRDefault="006309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5"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9"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5"/>
  </w:num>
  <w:num w:numId="2">
    <w:abstractNumId w:val="0"/>
  </w:num>
  <w:num w:numId="3">
    <w:abstractNumId w:val="7"/>
  </w:num>
  <w:num w:numId="4">
    <w:abstractNumId w:val="4"/>
  </w:num>
  <w:num w:numId="5">
    <w:abstractNumId w:val="8"/>
  </w:num>
  <w:num w:numId="6">
    <w:abstractNumId w:val="2"/>
  </w:num>
  <w:num w:numId="7">
    <w:abstractNumId w:val="3"/>
  </w:num>
  <w:num w:numId="8">
    <w:abstractNumId w:val="4"/>
    <w:lvlOverride w:ilvl="0">
      <w:startOverride w:val="1"/>
    </w:lvlOverride>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7A5"/>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6A4"/>
    <w:rsid w:val="001E08B1"/>
    <w:rsid w:val="001E09FC"/>
    <w:rsid w:val="001E21D7"/>
    <w:rsid w:val="001E230B"/>
    <w:rsid w:val="001E3135"/>
    <w:rsid w:val="001E364A"/>
    <w:rsid w:val="001E427F"/>
    <w:rsid w:val="001E43A2"/>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726"/>
    <w:rsid w:val="00405B58"/>
    <w:rsid w:val="00406AC9"/>
    <w:rsid w:val="00411A32"/>
    <w:rsid w:val="00411D2F"/>
    <w:rsid w:val="00412A27"/>
    <w:rsid w:val="00413C50"/>
    <w:rsid w:val="004145ED"/>
    <w:rsid w:val="00416430"/>
    <w:rsid w:val="00416D1F"/>
    <w:rsid w:val="004176BF"/>
    <w:rsid w:val="00420B27"/>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30509"/>
    <w:rsid w:val="006309B2"/>
    <w:rsid w:val="00631157"/>
    <w:rsid w:val="00631FEC"/>
    <w:rsid w:val="00632337"/>
    <w:rsid w:val="00632787"/>
    <w:rsid w:val="00633093"/>
    <w:rsid w:val="006333BB"/>
    <w:rsid w:val="00633544"/>
    <w:rsid w:val="00634018"/>
    <w:rsid w:val="006343A0"/>
    <w:rsid w:val="00635D7E"/>
    <w:rsid w:val="006373CF"/>
    <w:rsid w:val="006374E5"/>
    <w:rsid w:val="00640534"/>
    <w:rsid w:val="00641F82"/>
    <w:rsid w:val="0064236B"/>
    <w:rsid w:val="00642C1B"/>
    <w:rsid w:val="0064338C"/>
    <w:rsid w:val="00643905"/>
    <w:rsid w:val="00643C71"/>
    <w:rsid w:val="00643CBE"/>
    <w:rsid w:val="00643F16"/>
    <w:rsid w:val="00645B21"/>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41A7"/>
    <w:rsid w:val="00665CE3"/>
    <w:rsid w:val="00665D26"/>
    <w:rsid w:val="00665F7A"/>
    <w:rsid w:val="00666723"/>
    <w:rsid w:val="00666AFD"/>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11D7"/>
    <w:rsid w:val="00811276"/>
    <w:rsid w:val="00811ED4"/>
    <w:rsid w:val="00812230"/>
    <w:rsid w:val="00812926"/>
    <w:rsid w:val="00812DA8"/>
    <w:rsid w:val="00813AAE"/>
    <w:rsid w:val="0081417A"/>
    <w:rsid w:val="008141CF"/>
    <w:rsid w:val="008142BD"/>
    <w:rsid w:val="0081591C"/>
    <w:rsid w:val="00817DC6"/>
    <w:rsid w:val="00820310"/>
    <w:rsid w:val="00820B5B"/>
    <w:rsid w:val="00822040"/>
    <w:rsid w:val="00822455"/>
    <w:rsid w:val="00822ADB"/>
    <w:rsid w:val="008231F1"/>
    <w:rsid w:val="0082344B"/>
    <w:rsid w:val="0082385E"/>
    <w:rsid w:val="00824956"/>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63E7"/>
    <w:rsid w:val="008A70C6"/>
    <w:rsid w:val="008A74CC"/>
    <w:rsid w:val="008B1515"/>
    <w:rsid w:val="008B1BBF"/>
    <w:rsid w:val="008B233B"/>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101A"/>
    <w:rsid w:val="008C12A8"/>
    <w:rsid w:val="008C2BC5"/>
    <w:rsid w:val="008C2CC3"/>
    <w:rsid w:val="008C32C6"/>
    <w:rsid w:val="008C522D"/>
    <w:rsid w:val="008C6343"/>
    <w:rsid w:val="008C6BA3"/>
    <w:rsid w:val="008C73FB"/>
    <w:rsid w:val="008C7502"/>
    <w:rsid w:val="008D0733"/>
    <w:rsid w:val="008D1212"/>
    <w:rsid w:val="008D12F4"/>
    <w:rsid w:val="008D2382"/>
    <w:rsid w:val="008D2F92"/>
    <w:rsid w:val="008D3090"/>
    <w:rsid w:val="008D3137"/>
    <w:rsid w:val="008D340F"/>
    <w:rsid w:val="008D38E8"/>
    <w:rsid w:val="008D49B7"/>
    <w:rsid w:val="008D56EF"/>
    <w:rsid w:val="008D6D95"/>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DB9"/>
    <w:rsid w:val="00B47DC0"/>
    <w:rsid w:val="00B47EEF"/>
    <w:rsid w:val="00B5042E"/>
    <w:rsid w:val="00B50B09"/>
    <w:rsid w:val="00B52199"/>
    <w:rsid w:val="00B52818"/>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4316"/>
    <w:rsid w:val="00BA6081"/>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868"/>
    <w:rsid w:val="00CC6227"/>
    <w:rsid w:val="00CC664A"/>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C7A"/>
    <w:rsid w:val="00F43D06"/>
    <w:rsid w:val="00F43E88"/>
    <w:rsid w:val="00F440C1"/>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5E670FDD-91F7-4B48-A9F7-69631A86C068}">
  <ds:schemaRefs>
    <ds:schemaRef ds:uri="http://schemas.openxmlformats.org/officeDocument/2006/bibliography"/>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3139</Words>
  <Characters>17898</Characters>
  <Application>Microsoft Office Word</Application>
  <DocSecurity>0</DocSecurity>
  <Lines>149</Lines>
  <Paragraphs>41</Paragraphs>
  <ScaleCrop>false</ScaleCrop>
  <Company>Intel Corporation</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Serkan Dost</cp:lastModifiedBy>
  <cp:revision>4</cp:revision>
  <dcterms:created xsi:type="dcterms:W3CDTF">2021-08-17T18:41:00Z</dcterms:created>
  <dcterms:modified xsi:type="dcterms:W3CDTF">2021-08-17T19:30:00Z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