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r>
      <w:r>
        <w:rPr>
          <w:rFonts w:ascii="Times New Roman" w:hAnsi="Times New Roman"/>
          <w:bCs/>
          <w:sz w:val="20"/>
        </w:rPr>
        <w:t>R1-21xxxxx</w:t>
      </w:r>
    </w:p>
    <w:p>
      <w:pPr>
        <w:pStyle w:val="26"/>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type="textWrapping"/>
      </w:r>
      <w:r>
        <w:rPr>
          <w:rFonts w:ascii="Times New Roman" w:hAnsi="Times New Roman"/>
          <w:bCs/>
          <w:sz w:val="20"/>
        </w:rPr>
        <w:br w:type="textWrapping"/>
      </w:r>
    </w:p>
    <w:p>
      <w:pPr>
        <w:spacing w:after="60"/>
        <w:ind w:left="1985" w:hanging="1985"/>
        <w:rPr>
          <w:b/>
        </w:rPr>
      </w:pPr>
      <w:r>
        <w:rPr>
          <w:b/>
        </w:rPr>
        <w:t>Agenda Item:</w:t>
      </w:r>
      <w:r>
        <w:rPr>
          <w:b/>
        </w:rPr>
        <w:tab/>
      </w:r>
      <w:r>
        <w:rPr>
          <w:b/>
        </w:rPr>
        <w:t>8.6.1.3</w:t>
      </w:r>
      <w:r>
        <w:rPr>
          <w:b/>
        </w:rPr>
        <w:br w:type="textWrapping"/>
      </w:r>
    </w:p>
    <w:p>
      <w:pPr>
        <w:spacing w:after="60"/>
        <w:ind w:left="1985" w:hanging="1985"/>
        <w:rPr>
          <w:b/>
        </w:rPr>
      </w:pPr>
      <w:r>
        <w:rPr>
          <w:b/>
        </w:rPr>
        <w:t>Title:</w:t>
      </w:r>
      <w:r>
        <w:rPr>
          <w:b/>
        </w:rPr>
        <w:tab/>
      </w:r>
      <w:r>
        <w:rPr>
          <w:b/>
        </w:rPr>
        <w:t>FL summary #3 on duplex operation for RedCap</w:t>
      </w:r>
      <w:r>
        <w:rPr>
          <w:b/>
        </w:rPr>
        <w:br w:type="textWrapping"/>
      </w:r>
    </w:p>
    <w:p>
      <w:pPr>
        <w:spacing w:after="60"/>
        <w:ind w:left="1985" w:hanging="1985"/>
        <w:rPr>
          <w:b/>
        </w:rPr>
      </w:pPr>
      <w:r>
        <w:rPr>
          <w:b/>
        </w:rPr>
        <w:t>Source:</w:t>
      </w:r>
      <w:r>
        <w:rPr>
          <w:b/>
        </w:rPr>
        <w:tab/>
      </w:r>
      <w:r>
        <w:rPr>
          <w:b/>
        </w:rPr>
        <w:t>Moderator (Qualcomm Inc.)</w:t>
      </w:r>
      <w:r>
        <w:rPr>
          <w:b/>
        </w:rPr>
        <w:br w:type="textWrapping"/>
      </w:r>
    </w:p>
    <w:p>
      <w:pPr>
        <w:spacing w:after="60"/>
        <w:ind w:left="1985" w:hanging="1985"/>
        <w:rPr>
          <w:b/>
        </w:rPr>
      </w:pPr>
      <w:r>
        <w:rPr>
          <w:b/>
        </w:rPr>
        <w:t>Document for:</w:t>
      </w:r>
      <w:r>
        <w:rPr>
          <w:b/>
        </w:rPr>
        <w:tab/>
      </w:r>
      <w:r>
        <w:rPr>
          <w:b/>
        </w:rPr>
        <w:t>Discussion, Decision</w:t>
      </w:r>
    </w:p>
    <w:p/>
    <w:p>
      <w:pPr>
        <w:pStyle w:val="2"/>
        <w:ind w:left="1134" w:hanging="1134"/>
        <w:rPr>
          <w:rFonts w:ascii="Times New Roman" w:hAnsi="Times New Roman"/>
          <w:sz w:val="20"/>
        </w:rPr>
      </w:pPr>
      <w:bookmarkStart w:id="0" w:name="foreword"/>
      <w:bookmarkEnd w:id="0"/>
      <w:bookmarkStart w:id="1" w:name="scope"/>
      <w:bookmarkEnd w:id="1"/>
      <w:bookmarkStart w:id="2" w:name="_Toc42211920"/>
      <w:bookmarkStart w:id="3" w:name="_Toc42034909"/>
      <w:r>
        <w:rPr>
          <w:rFonts w:ascii="Times New Roman" w:hAnsi="Times New Roman"/>
          <w:sz w:val="20"/>
        </w:rP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[26] submitted to agenda item 8.6.1.3 and captures this email discussion on duplex operation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[106-e-NR-R17-RedCap-03] Email discussion regarding aspects related to duplex operation – Chao (Qualcomm)</w:t>
            </w:r>
          </w:p>
          <w:p>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pPr>
              <w:numPr>
                <w:ilvl w:val="0"/>
                <w:numId w:val="8"/>
              </w:numPr>
              <w:spacing w:after="0"/>
              <w:rPr>
                <w:rFonts w:eastAsia="Times New Roman"/>
                <w:highlight w:val="cyan"/>
                <w:lang w:val="en-US"/>
              </w:rPr>
            </w:pPr>
            <w:r>
              <w:rPr>
                <w:highlight w:val="cyan"/>
                <w:lang w:eastAsia="zh-CN"/>
              </w:rPr>
              <w:t>Final check: 8/27</w:t>
            </w:r>
          </w:p>
        </w:tc>
      </w:tr>
    </w:tbl>
    <w:p>
      <w:pPr>
        <w:spacing w:after="100" w:afterAutospacing="1"/>
        <w:jc w:val="both"/>
        <w:rPr>
          <w:lang w:val="en-US"/>
        </w:rPr>
      </w:pPr>
      <w:r>
        <w:rPr>
          <w:lang w:val="en-US"/>
        </w:rPr>
        <w:br w:type="textWrapping"/>
      </w:r>
      <w:r>
        <w:rPr>
          <w:lang w:val="en-US"/>
        </w:rPr>
        <w:t xml:space="preserve">The final FLS from the previous RAN1 meeting can be found in [27]. The issues that are in the focus of the first round of discussion in this meeting are furthermore tagged </w:t>
      </w:r>
      <w:r>
        <w:rPr>
          <w:color w:val="FF0000"/>
          <w:lang w:val="en-US"/>
        </w:rPr>
        <w:t>FL3 and FL4</w:t>
      </w:r>
      <w:r>
        <w:rPr>
          <w:lang w:val="en-US"/>
        </w:rPr>
        <w:t>.</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pStyle w:val="2"/>
        <w:ind w:left="1134" w:hanging="1134"/>
        <w:rPr>
          <w:rFonts w:ascii="Times New Roman" w:hAnsi="Times New Roman"/>
          <w:sz w:val="20"/>
        </w:rPr>
      </w:pPr>
      <w:r>
        <w:rPr>
          <w:rFonts w:ascii="Times New Roman" w:hAnsi="Times New Roman"/>
          <w:sz w:val="20"/>
        </w:rPr>
        <w:t>Collision handling for Case 5</w:t>
      </w:r>
    </w:p>
    <w:p>
      <w:pPr>
        <w:jc w:val="both"/>
        <w:rPr>
          <w:lang w:eastAsia="ja-JP"/>
        </w:rPr>
      </w:pPr>
      <w:r>
        <w:rPr>
          <w:lang w:eastAsia="ja-JP"/>
        </w:rPr>
        <w:t>RAN1#104bis-e reached the following working assumptions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pPr>
            <w:r>
              <w:rPr>
                <w:highlight w:val="darkYellow"/>
              </w:rPr>
              <w:t>Working assumption:</w:t>
            </w:r>
          </w:p>
          <w:p>
            <w:pPr>
              <w:numPr>
                <w:ilvl w:val="0"/>
                <w:numId w:val="9"/>
              </w:numPr>
              <w:spacing w:after="0"/>
            </w:pPr>
            <w:r>
              <w:t>If a dynamically scheduled UL transmission overlaps with an SSB, down-select one of the following options:</w:t>
            </w:r>
          </w:p>
          <w:p>
            <w:pPr>
              <w:numPr>
                <w:ilvl w:val="1"/>
                <w:numId w:val="9"/>
              </w:numPr>
              <w:spacing w:after="0"/>
            </w:pPr>
            <w:r>
              <w:t>Option 1: Follow the handling of case 2 that dynamic UL is prioritized over SSB</w:t>
            </w:r>
          </w:p>
          <w:p>
            <w:pPr>
              <w:numPr>
                <w:ilvl w:val="1"/>
                <w:numId w:val="9"/>
              </w:numPr>
              <w:spacing w:after="0"/>
            </w:pPr>
            <w:r>
              <w:t xml:space="preserve">Option 2: Reuse the existing collision handling principles of Rel-15/16 for NR TDD that SSB is prioritized over dynamic UL </w:t>
            </w:r>
          </w:p>
          <w:p>
            <w:pPr>
              <w:numPr>
                <w:ilvl w:val="1"/>
                <w:numId w:val="9"/>
              </w:numPr>
              <w:spacing w:after="0"/>
            </w:pPr>
            <w:r>
              <w:t>Option 3: Leave to UE implementation whether to receive the SSB or transmit the UL transmission</w:t>
            </w:r>
          </w:p>
          <w:p>
            <w:pPr>
              <w:numPr>
                <w:ilvl w:val="1"/>
                <w:numId w:val="9"/>
              </w:numPr>
              <w:spacing w:after="0"/>
            </w:pPr>
            <w:r>
              <w:t>Other options are not precluded</w:t>
            </w:r>
          </w:p>
          <w:p>
            <w:pPr>
              <w:numPr>
                <w:ilvl w:val="0"/>
                <w:numId w:val="9"/>
              </w:numPr>
              <w:spacing w:after="0"/>
            </w:pPr>
            <w:r>
              <w:t>If a semi-static configured UL transmission overlaps with an SSB, down-select from the following options:</w:t>
            </w:r>
          </w:p>
          <w:p>
            <w:pPr>
              <w:numPr>
                <w:ilvl w:val="1"/>
                <w:numId w:val="9"/>
              </w:numPr>
              <w:spacing w:after="0"/>
            </w:pPr>
            <w:r>
              <w:t>Option 1: Up to gNB configuration to avoid such collision and if it happens it is an error case</w:t>
            </w:r>
          </w:p>
          <w:p>
            <w:pPr>
              <w:numPr>
                <w:ilvl w:val="1"/>
                <w:numId w:val="9"/>
              </w:numPr>
              <w:spacing w:after="0"/>
            </w:pPr>
            <w:r>
              <w:t>Option 2: Reuse the existing collision handling principles of Rel-15/16 for NR TDD that SSB is prioritized over semi-static UL</w:t>
            </w:r>
          </w:p>
          <w:p>
            <w:pPr>
              <w:numPr>
                <w:ilvl w:val="1"/>
                <w:numId w:val="9"/>
              </w:numPr>
              <w:spacing w:after="0"/>
            </w:pPr>
            <w:r>
              <w:t>Option 3: Leave to UE implementation whether to receive the SSB or transmit the UL transmission</w:t>
            </w:r>
          </w:p>
          <w:p>
            <w:pPr>
              <w:numPr>
                <w:ilvl w:val="1"/>
                <w:numId w:val="9"/>
              </w:numPr>
              <w:spacing w:after="0"/>
            </w:pPr>
            <w:r>
              <w:t>Other options are not precluded</w:t>
            </w:r>
          </w:p>
          <w:p>
            <w:pPr>
              <w:numPr>
                <w:ilvl w:val="0"/>
                <w:numId w:val="9"/>
              </w:numPr>
              <w:spacing w:after="0"/>
            </w:pPr>
            <w:r>
              <w:t>FFS: whether/how to account for Tx/Rx switching time before and after the set of SSB symbols</w:t>
            </w:r>
          </w:p>
          <w:p>
            <w:pPr>
              <w:numPr>
                <w:ilvl w:val="0"/>
                <w:numId w:val="9"/>
              </w:numPr>
              <w:spacing w:after="0"/>
            </w:pPr>
            <w:r>
              <w:t>FFS: whether or not the semi-static configured UL transmission includes a valid RO</w:t>
            </w:r>
          </w:p>
          <w:p>
            <w:pPr>
              <w:spacing w:after="0"/>
            </w:pPr>
          </w:p>
        </w:tc>
      </w:tr>
    </w:tbl>
    <w:p>
      <w:pPr>
        <w:jc w:val="both"/>
      </w:pPr>
    </w:p>
    <w:p>
      <w:pPr>
        <w:pStyle w:val="3"/>
        <w:ind w:left="1134" w:hanging="1134"/>
        <w:rPr>
          <w:rFonts w:ascii="Times New Roman" w:hAnsi="Times New Roman"/>
          <w:sz w:val="20"/>
        </w:rPr>
      </w:pPr>
      <w:r>
        <w:rPr>
          <w:rFonts w:ascii="Times New Roman" w:hAnsi="Times New Roman"/>
          <w:sz w:val="20"/>
        </w:rPr>
        <w:t>SSB overlaps with dynamically scheduled UL transmission</w:t>
      </w:r>
    </w:p>
    <w:p>
      <w:pPr>
        <w:jc w:val="both"/>
        <w:rPr>
          <w:lang w:val="en-US"/>
        </w:rPr>
      </w:pPr>
      <w:r>
        <w:rPr>
          <w:lang w:val="en-US"/>
        </w:rPr>
        <w:t>For the case of SSB overlaps with dynamically scheduled UL transmission, companies’ views are summarized in Table 2.1-1.</w:t>
      </w:r>
    </w:p>
    <w:p>
      <w:pPr>
        <w:spacing w:after="120"/>
        <w:jc w:val="center"/>
        <w:rPr>
          <w:b/>
          <w:bCs/>
        </w:rPr>
      </w:pPr>
      <w:r>
        <w:br w:type="textWrapping"/>
      </w:r>
      <w:r>
        <w:rPr>
          <w:b/>
          <w:bCs/>
        </w:rPr>
        <w:t>Table 2.1-1: Views on collision handling for SSB overlaps with dynamically scheduled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240"/>
        <w:gridCol w:w="414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240" w:type="dxa"/>
          </w:tcPr>
          <w:p>
            <w:pPr>
              <w:spacing w:after="0"/>
              <w:jc w:val="both"/>
            </w:pPr>
            <w:r>
              <w:t xml:space="preserve">Description </w:t>
            </w:r>
          </w:p>
        </w:tc>
        <w:tc>
          <w:tcPr>
            <w:tcW w:w="4140" w:type="dxa"/>
          </w:tcPr>
          <w:p>
            <w:pPr>
              <w:spacing w:after="0"/>
              <w:jc w:val="both"/>
            </w:pPr>
            <w:r>
              <w:t>Companies</w:t>
            </w:r>
          </w:p>
        </w:tc>
        <w:tc>
          <w:tcPr>
            <w:tcW w:w="117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240" w:type="dxa"/>
          </w:tcPr>
          <w:p>
            <w:pPr>
              <w:spacing w:after="60"/>
            </w:pPr>
            <w:r>
              <w:t>Follow the handling of case 2 that dynamic UL is prioritized over SSB</w:t>
            </w:r>
          </w:p>
        </w:tc>
        <w:tc>
          <w:tcPr>
            <w:tcW w:w="4140" w:type="dxa"/>
          </w:tcPr>
          <w:p>
            <w:pPr>
              <w:spacing w:after="60"/>
            </w:pPr>
            <w:r>
              <w:t>Ericsson, vivo, Nokia, CATT, China Telecom, CMCC, ASUSTeK (1st choice), WILUS</w:t>
            </w:r>
          </w:p>
        </w:tc>
        <w:tc>
          <w:tcPr>
            <w:tcW w:w="1175" w:type="dxa"/>
          </w:tcPr>
          <w:p>
            <w:pPr>
              <w:spacing w:after="60"/>
              <w:jc w:val="both"/>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240" w:type="dxa"/>
          </w:tcPr>
          <w:p>
            <w:pPr>
              <w:spacing w:after="60"/>
            </w:pPr>
            <w:r>
              <w:t>Reuse the existing collision handling principles of Rel-15/16 for NR TDD that SSB is prioritized over dynamic UL</w:t>
            </w:r>
          </w:p>
        </w:tc>
        <w:tc>
          <w:tcPr>
            <w:tcW w:w="4140" w:type="dxa"/>
          </w:tcPr>
          <w:p>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240" w:type="dxa"/>
          </w:tcPr>
          <w:p>
            <w:pPr>
              <w:spacing w:after="60"/>
            </w:pPr>
            <w:r>
              <w:t>Leave to UE implementation whether to receive the SSB or transmit the UL transmission</w:t>
            </w:r>
          </w:p>
        </w:tc>
        <w:tc>
          <w:tcPr>
            <w:tcW w:w="4140" w:type="dxa"/>
          </w:tcPr>
          <w:p>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pPr>
              <w:spacing w:after="60"/>
              <w:jc w:val="both"/>
            </w:pPr>
            <w:r>
              <w:t>4</w:t>
            </w:r>
          </w:p>
        </w:tc>
      </w:tr>
    </w:tbl>
    <w:p>
      <w:pPr>
        <w:jc w:val="both"/>
        <w:rPr>
          <w:highlight w:val="yellow"/>
        </w:rPr>
      </w:pPr>
    </w:p>
    <w:p>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pPr>
        <w:spacing w:after="0"/>
        <w:rPr>
          <w:b/>
          <w:bCs/>
        </w:rPr>
      </w:pPr>
      <w:r>
        <w:rPr>
          <w:b/>
          <w:bCs/>
        </w:rPr>
        <w:t>Option 1: dynamic UL is prioritized over SSB</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pPr>
        <w:spacing w:after="0"/>
        <w:rPr>
          <w:b/>
          <w:bCs/>
        </w:rPr>
      </w:pPr>
      <w:r>
        <w:rPr>
          <w:b/>
          <w:bCs/>
        </w:rPr>
        <w:t>Option 2: SSB is prioritized over dynamic UL</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pPr>
        <w:spacing w:after="0"/>
        <w:rPr>
          <w:b/>
          <w:bCs/>
        </w:rPr>
      </w:pPr>
    </w:p>
    <w:p>
      <w:pPr>
        <w:spacing w:after="0"/>
        <w:rPr>
          <w:b/>
          <w:bCs/>
        </w:rPr>
      </w:pPr>
      <w:r>
        <w:rPr>
          <w:b/>
          <w:bCs/>
        </w:rPr>
        <w:t xml:space="preserve">Option 3: Leave to UE implementation </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Benefits/advantages: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pPr>
        <w:spacing w:after="100" w:afterAutospacing="1"/>
        <w:jc w:val="both"/>
        <w:rPr>
          <w:lang w:eastAsia="zh-CN"/>
        </w:rPr>
      </w:pPr>
    </w:p>
    <w:p>
      <w:pPr>
        <w:jc w:val="both"/>
        <w:rPr>
          <w:b/>
          <w:highlight w:val="yellow"/>
        </w:rPr>
      </w:pPr>
      <w:r>
        <w:rPr>
          <w:b/>
          <w:highlight w:val="yellow"/>
        </w:rPr>
        <w:t>FL1 High Priority Question 2.1-1: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p>
        </w:tc>
        <w:tc>
          <w:tcPr>
            <w:tcW w:w="6780" w:type="dxa"/>
          </w:tcPr>
          <w:p>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lang w:eastAsia="ko-KR"/>
              </w:rPr>
            </w:pPr>
          </w:p>
        </w:tc>
        <w:tc>
          <w:tcPr>
            <w:tcW w:w="6780" w:type="dxa"/>
          </w:tcPr>
          <w:p>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pPr>
              <w:numPr>
                <w:ilvl w:val="0"/>
                <w:numId w:val="12"/>
              </w:numPr>
              <w:spacing w:before="120" w:beforeLines="50" w:after="120" w:afterLines="5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pPr>
              <w:numPr>
                <w:ilvl w:val="0"/>
                <w:numId w:val="12"/>
              </w:numPr>
              <w:spacing w:before="120" w:beforeLines="50" w:after="120" w:afterLines="5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eastAsia="ko-KR"/>
              </w:rPr>
              <w:t>Ericsson</w:t>
            </w:r>
          </w:p>
        </w:tc>
        <w:tc>
          <w:tcPr>
            <w:tcW w:w="1372" w:type="dxa"/>
          </w:tcPr>
          <w:p>
            <w:pPr>
              <w:tabs>
                <w:tab w:val="left" w:pos="551"/>
              </w:tabs>
              <w:rPr>
                <w:lang w:eastAsia="ko-KR"/>
              </w:rPr>
            </w:pPr>
          </w:p>
        </w:tc>
        <w:tc>
          <w:tcPr>
            <w:tcW w:w="6780" w:type="dxa"/>
          </w:tcPr>
          <w:p>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p>
        </w:tc>
        <w:tc>
          <w:tcPr>
            <w:tcW w:w="6780" w:type="dxa"/>
          </w:tcPr>
          <w:p>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pPr>
              <w:rPr>
                <w:lang w:eastAsia="ko-KR"/>
              </w:rPr>
            </w:pPr>
            <w:r>
              <w:rPr>
                <w:lang w:eastAsia="ko-KR"/>
              </w:rPr>
              <w:t>Also, in our view, there is no need to have a unified solution for Case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2. It should be noted that it is up to UE implementation regarding which SSBs are selected for measurement e.g., T/F tracking, intra-frequency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pPr>
              <w:rPr>
                <w:lang w:eastAsia="ko-KR"/>
              </w:rPr>
            </w:pPr>
            <w:r>
              <w:rPr>
                <w:lang w:eastAsia="ko-KR"/>
              </w:rPr>
              <w:t xml:space="preserve">More that, from system wise, the UL resource that overlaps with SSB can still be utilized by FD-FDD UE and Opt.2 does not cause any resource wastage. </w:t>
            </w:r>
          </w:p>
          <w:p>
            <w:pPr>
              <w:rPr>
                <w:lang w:eastAsia="ko-KR"/>
              </w:rPr>
            </w:pPr>
            <w:r>
              <w:rPr>
                <w:lang w:eastAsia="ko-KR"/>
              </w:rPr>
              <w:t xml:space="preserve">We also prefer to have a unified solution for both CG-PUSCH and DG-PUSCH i.e., priotizing SSB or leaving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We support Option 2, with the exception of PDCCH ordered PRACH. We can re-visit the case of PDCCH ordered PRACH after progress is made for RO validation rule of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Lenovo, Motorola Mobility </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2. We also prefer a unified solution for dynamic UL and configured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Xiaomi</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China Telecom</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consider SSB will be priotized. Or it can be looked as error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FL2</w:t>
            </w:r>
          </w:p>
        </w:tc>
        <w:tc>
          <w:tcPr>
            <w:tcW w:w="8152" w:type="dxa"/>
            <w:gridSpan w:val="2"/>
          </w:tcPr>
          <w:p>
            <w:pPr>
              <w:spacing w:after="120"/>
              <w:rPr>
                <w:rFonts w:eastAsiaTheme="minorEastAsia"/>
                <w:lang w:eastAsia="zh-CN"/>
              </w:rPr>
            </w:pPr>
            <w:r>
              <w:rPr>
                <w:rFonts w:eastAsiaTheme="minorEastAsia"/>
                <w:lang w:eastAsia="zh-CN"/>
              </w:rPr>
              <w:t>Based on the input, the companies preference is updated as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Ericsson, vivo, Nokia, CATT, China Telecom, CMCC, ASUSTeK (1st choice), WILUS, Sharp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Apple</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(2nd choice), Samsung (2nd choice), Nordic, OPPO, QC, LG, Intel, Apple, DoCoMo, Xiaomi (2nd choice), Panasonic, ASUSTeK (2nd choice), Lenovo, Sharp (2nd choice), MTK (2</w:t>
            </w:r>
            <w:r>
              <w:rPr>
                <w:rFonts w:ascii="Times New Roman" w:hAnsi="Times New Roman" w:cs="Times New Roman" w:eastAsiaTheme="minorEastAsia"/>
                <w:sz w:val="20"/>
                <w:szCs w:val="20"/>
                <w:vertAlign w:val="superscript"/>
                <w:lang w:val="en-GB" w:eastAsia="zh-CN"/>
              </w:rPr>
              <w:t>nd</w:t>
            </w:r>
            <w:r>
              <w:rPr>
                <w:rFonts w:ascii="Times New Roman" w:hAnsi="Times New Roman" w:cs="Times New Roman" w:eastAsiaTheme="minorEastAsia"/>
                <w:sz w:val="20"/>
                <w:szCs w:val="20"/>
                <w:lang w:val="en-GB" w:eastAsia="zh-CN"/>
              </w:rPr>
              <w:t xml:space="preserve">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3:</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(1st choice), Samsung (1st choice), Apple (2nd choice), Xiaomi (1st choice), MTK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spacing w:after="120"/>
              <w:rPr>
                <w:rFonts w:eastAsiaTheme="minorEastAsia"/>
                <w:lang w:eastAsia="zh-CN"/>
              </w:rPr>
            </w:pPr>
            <w:r>
              <w:rPr>
                <w:rFonts w:eastAsiaTheme="minorEastAsia"/>
                <w:lang w:eastAsia="zh-CN"/>
              </w:rPr>
              <w:t>Regarding whether a unified solution is used for all the subcases under Case 5:</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Yes</w:t>
            </w:r>
            <w:r>
              <w:rPr>
                <w:rFonts w:ascii="Times New Roman" w:hAnsi="Times New Roman" w:cs="Times New Roman" w:eastAsiaTheme="minorEastAsia"/>
                <w:sz w:val="20"/>
                <w:szCs w:val="20"/>
                <w:lang w:val="en-GB" w:eastAsia="zh-CN"/>
              </w:rPr>
              <w:t xml:space="preserve"> (</w:t>
            </w:r>
            <w:r>
              <w:rPr>
                <w:rFonts w:ascii="Times New Roman" w:hAnsi="Times New Roman" w:cs="Times New Roman" w:eastAsiaTheme="minorEastAsia"/>
                <w:strike/>
                <w:sz w:val="20"/>
                <w:szCs w:val="20"/>
                <w:highlight w:val="yellow"/>
                <w:lang w:val="en-GB" w:eastAsia="zh-CN"/>
              </w:rPr>
              <w:t>7</w:t>
            </w:r>
            <w:r>
              <w:rPr>
                <w:rFonts w:ascii="Times New Roman" w:hAnsi="Times New Roman" w:cs="Times New Roman" w:eastAsiaTheme="minorEastAsia"/>
                <w:sz w:val="20"/>
                <w:szCs w:val="20"/>
                <w:highlight w:val="yellow"/>
                <w:lang w:val="en-GB" w:eastAsia="zh-CN"/>
              </w:rPr>
              <w:t>8</w:t>
            </w:r>
            <w:r>
              <w:rPr>
                <w:rFonts w:ascii="Times New Roman" w:hAnsi="Times New Roman" w:cs="Times New Roman" w:eastAsiaTheme="minorEastAsia"/>
                <w:sz w:val="20"/>
                <w:szCs w:val="20"/>
                <w:lang w:val="en-GB" w:eastAsia="zh-CN"/>
              </w:rPr>
              <w:t>): Spreadtrum, Nordic, Intel, Apple, Lenovo, Samsung, Xiaomi, MTK</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w:t>
            </w:r>
            <w:r>
              <w:rPr>
                <w:rFonts w:ascii="Times New Roman" w:hAnsi="Times New Roman" w:cs="Times New Roman" w:eastAsiaTheme="minorEastAsia"/>
                <w:sz w:val="20"/>
                <w:szCs w:val="20"/>
                <w:lang w:val="en-GB" w:eastAsia="zh-CN"/>
              </w:rPr>
              <w:t xml:space="preserve"> (2): vivo, Nokia</w:t>
            </w:r>
          </w:p>
          <w:p>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 xml:space="preserve">Q1: </w:t>
            </w:r>
            <w:r>
              <w:rPr>
                <w:rFonts w:ascii="Times New Roman" w:hAnsi="Times New Roman" w:cs="Times New Roman" w:eastAsiaTheme="minorEastAsia"/>
                <w:sz w:val="20"/>
                <w:szCs w:val="20"/>
                <w:lang w:val="en-GB" w:eastAsia="zh-CN"/>
              </w:rPr>
              <w:t xml:space="preserve">If a unified solution is not adopted and Option 1 is used for the dynamic UL Tx vs. SSB, do we need to introduce additional collision handling rules for UCI multiplexing on </w:t>
            </w:r>
            <w:r>
              <w:rPr>
                <w:rFonts w:hint="eastAsia" w:ascii="Times New Roman" w:hAnsi="Times New Roman" w:cs="Times New Roman" w:eastAsiaTheme="minorEastAsia"/>
                <w:sz w:val="20"/>
                <w:szCs w:val="20"/>
                <w:lang w:val="en-GB" w:eastAsia="zh-CN"/>
              </w:rPr>
              <w:t>DG</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PUSCH</w:t>
            </w:r>
            <w:r>
              <w:rPr>
                <w:rFonts w:ascii="Times New Roman" w:hAnsi="Times New Roman" w:cs="Times New Roman" w:eastAsiaTheme="minorEastAsia"/>
                <w:sz w:val="20"/>
                <w:szCs w:val="20"/>
                <w:lang w:val="en-GB" w:eastAsia="zh-CN"/>
              </w:rPr>
              <w:t xml:space="preserve"> or </w:t>
            </w:r>
            <w:r>
              <w:rPr>
                <w:rFonts w:hint="eastAsia" w:ascii="Times New Roman" w:hAnsi="Times New Roman" w:cs="Times New Roman" w:eastAsiaTheme="minorEastAsia"/>
                <w:sz w:val="20"/>
                <w:szCs w:val="20"/>
                <w:lang w:val="en-GB" w:eastAsia="zh-CN"/>
              </w:rPr>
              <w:t>CG</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PU</w:t>
            </w:r>
            <w:r>
              <w:rPr>
                <w:rFonts w:ascii="Times New Roman" w:hAnsi="Times New Roman" w:cs="Times New Roman" w:eastAsiaTheme="minorEastAsia"/>
                <w:sz w:val="20"/>
                <w:szCs w:val="20"/>
                <w:lang w:val="en-GB" w:eastAsia="zh-CN"/>
              </w:rPr>
              <w:t>S</w:t>
            </w:r>
            <w:r>
              <w:rPr>
                <w:rFonts w:hint="eastAsia" w:ascii="Times New Roman" w:hAnsi="Times New Roman" w:cs="Times New Roman" w:eastAsiaTheme="minorEastAsia"/>
                <w:sz w:val="20"/>
                <w:szCs w:val="20"/>
                <w:lang w:val="en-GB" w:eastAsia="zh-CN"/>
              </w:rPr>
              <w:t>CH</w:t>
            </w:r>
            <w:r>
              <w:rPr>
                <w:rFonts w:ascii="Times New Roman" w:hAnsi="Times New Roman" w:cs="Times New Roman" w:eastAsiaTheme="minorEastAsia"/>
                <w:sz w:val="20"/>
                <w:szCs w:val="20"/>
                <w:lang w:val="en-GB" w:eastAsia="zh-CN"/>
              </w:rPr>
              <w:t>, e.g. for the case of SSB colliding with DG-PUSCH where this is also a PUCCH carrying CSI overlapping with the SSB and DG-PUSCH</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Q2</w:t>
            </w:r>
            <w:r>
              <w:rPr>
                <w:rFonts w:ascii="Times New Roman" w:hAnsi="Times New Roman" w:cs="Times New Roman" w:eastAsiaTheme="minorEastAsia"/>
                <w:sz w:val="20"/>
                <w:szCs w:val="20"/>
                <w:lang w:val="en-GB" w:eastAsia="zh-CN"/>
              </w:rPr>
              <w:t>: Please share your view on the following vivo compromise proposal whether it can be considered if there is no consensus for the three options</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Option 4: It is considered as an error case if a dynamically scheduled UL transmission overlaps with SSB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Q3</w:t>
            </w:r>
            <w:r>
              <w:rPr>
                <w:rFonts w:ascii="Times New Roman" w:hAnsi="Times New Roman" w:cs="Times New Roman" w:eastAsiaTheme="minorEastAsia"/>
                <w:sz w:val="20"/>
                <w:szCs w:val="20"/>
                <w:lang w:val="en-GB" w:eastAsia="zh-CN"/>
              </w:rPr>
              <w:t>: Please provide any c</w:t>
            </w:r>
            <w:r>
              <w:rPr>
                <w:rFonts w:hint="eastAsia" w:ascii="Times New Roman" w:hAnsi="Times New Roman" w:cs="Times New Roman" w:eastAsiaTheme="minorEastAsia"/>
                <w:sz w:val="20"/>
                <w:szCs w:val="20"/>
                <w:lang w:val="en-GB" w:eastAsia="zh-CN"/>
              </w:rPr>
              <w:t>o</w:t>
            </w:r>
            <w:r>
              <w:rPr>
                <w:rFonts w:ascii="Times New Roman" w:hAnsi="Times New Roman" w:cs="Times New Roman" w:eastAsiaTheme="minorEastAsia"/>
                <w:sz w:val="20"/>
                <w:szCs w:val="20"/>
                <w:lang w:val="en-GB" w:eastAsia="zh-CN"/>
              </w:rPr>
              <w:t>mments, or changes the status or suggestions to help to reach a consensus.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w:t>
            </w:r>
            <w:r>
              <w:rPr>
                <w:rFonts w:eastAsiaTheme="minorEastAsia"/>
                <w:lang w:eastAsia="zh-CN"/>
              </w:rPr>
              <w:t>1: In that case we may need to discuss the UE behaviour, e.g. the processing order for UCI multiplexing and collision handling with SSB</w:t>
            </w:r>
          </w:p>
          <w:p>
            <w:pPr>
              <w:rPr>
                <w:rFonts w:eastAsiaTheme="minorEastAsia"/>
                <w:lang w:eastAsia="zh-CN"/>
              </w:rPr>
            </w:pPr>
            <w:r>
              <w:rPr>
                <w:rFonts w:hint="eastAsia" w:eastAsiaTheme="minorEastAsia"/>
                <w:lang w:eastAsia="zh-CN"/>
              </w:rPr>
              <w:t>Q</w:t>
            </w:r>
            <w:r>
              <w:rPr>
                <w:rFonts w:eastAsiaTheme="minorEastAsia"/>
                <w:lang w:eastAsia="zh-CN"/>
              </w:rPr>
              <w:t>: Defining this case as error case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Yu Mincho"/>
                <w:lang w:eastAsia="ja-JP"/>
              </w:rPr>
            </w:pPr>
            <w:r>
              <w:rPr>
                <w:rFonts w:hint="eastAsia" w:eastAsia="Yu Mincho"/>
                <w:lang w:eastAsia="ja-JP"/>
              </w:rPr>
              <w:t>Q</w:t>
            </w:r>
            <w:r>
              <w:rPr>
                <w:rFonts w:eastAsia="Yu Mincho"/>
                <w:lang w:eastAsia="ja-JP"/>
              </w:rPr>
              <w:t>1: We think existing rule should be reused for UCI multiplexing in HD-FDD, i.e., UCI multiplexing is carried out before DL/UL collision handling as follows:</w:t>
            </w:r>
          </w:p>
          <w:p>
            <w:pPr>
              <w:rPr>
                <w:rFonts w:eastAsia="Yu Mincho"/>
                <w:lang w:eastAsia="ja-JP"/>
              </w:rPr>
            </w:pPr>
            <w:r>
              <w:rPr>
                <w:rFonts w:eastAsia="Yu Mincho"/>
                <w:lang w:eastAsia="ja-JP"/>
              </w:rPr>
              <w:t>Clause 9 in TS38.213 ---</w:t>
            </w:r>
          </w:p>
          <w:p>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pPr>
              <w:rPr>
                <w:rFonts w:eastAsiaTheme="minorEastAsia"/>
                <w:lang w:eastAsia="zh-CN"/>
              </w:rPr>
            </w:pPr>
            <w:r>
              <w:rPr>
                <w:rFonts w:hint="eastAsia" w:eastAsia="Yu Mincho"/>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Similar view as DOCOMO.</w:t>
            </w:r>
          </w:p>
          <w:p>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lang w:eastAsia="ko-KR"/>
              </w:rPr>
            </w:pPr>
          </w:p>
        </w:tc>
        <w:tc>
          <w:tcPr>
            <w:tcW w:w="6780" w:type="dxa"/>
          </w:tcPr>
          <w:p>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lang w:eastAsia="ko-KR"/>
              </w:rPr>
            </w:pPr>
          </w:p>
        </w:tc>
        <w:tc>
          <w:tcPr>
            <w:tcW w:w="6780" w:type="dxa"/>
          </w:tcPr>
          <w:p>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pPr>
              <w:rPr>
                <w:rFonts w:eastAsia="Yu Mincho"/>
                <w:lang w:eastAsia="ja-JP"/>
              </w:rPr>
            </w:pPr>
          </w:p>
          <w:p>
            <w:pPr>
              <w:rPr>
                <w:rFonts w:eastAsia="Yu Mincho"/>
                <w:lang w:eastAsia="ja-JP"/>
              </w:rPr>
            </w:pPr>
            <w:r>
              <w:rPr>
                <w:rFonts w:eastAsia="Yu Mincho"/>
                <w:lang w:eastAsia="ja-JP"/>
              </w:rPr>
              <w:t xml:space="preserve">Q2: Since UE has to implement error handling for TDD already, it can handle this error also in HD-FDD.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pPr>
              <w:rPr>
                <w:rFonts w:eastAsiaTheme="minorEastAsia"/>
                <w:lang w:eastAsia="zh-CN"/>
              </w:rPr>
            </w:pPr>
            <w:r>
              <w:rPr>
                <w:rFonts w:eastAsiaTheme="minorEastAsia"/>
                <w:lang w:eastAsia="zh-CN"/>
              </w:rPr>
              <w:t>Q2: No. Option 4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pPr>
              <w:rPr>
                <w:rFonts w:eastAsiaTheme="minorEastAsia"/>
                <w:lang w:eastAsia="zh-CN"/>
              </w:rPr>
            </w:pPr>
            <w:r>
              <w:rPr>
                <w:rFonts w:eastAsiaTheme="minorEastAsia"/>
                <w:lang w:eastAsia="zh-CN"/>
              </w:rPr>
              <w:t xml:space="preserve">Q2: Option 2 is preferred. Option 4 can be supported as well. </w:t>
            </w:r>
          </w:p>
          <w:p>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Apple</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pPr>
              <w:rPr>
                <w:rFonts w:eastAsiaTheme="minorEastAsia"/>
                <w:lang w:eastAsia="zh-CN"/>
              </w:rPr>
            </w:pPr>
            <w:r>
              <w:rPr>
                <w:rFonts w:eastAsiaTheme="minorEastAsia"/>
                <w:lang w:eastAsia="zh-CN"/>
              </w:rPr>
              <w:t xml:space="preserve">Q2: We can compromise on Opt.4 if Opt.2 can not be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prefer Option 2. We would prefer to have a solution since Option 4  may limit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w:t>
            </w:r>
            <w:r>
              <w:rPr>
                <w:rFonts w:hint="eastAsia" w:asciiTheme="minorEastAsia" w:hAnsiTheme="minorEastAsia" w:eastAsiaTheme="minorEastAsia"/>
                <w:lang w:eastAsia="zh-CN"/>
              </w:rPr>
              <w:t>iao</w:t>
            </w:r>
            <w:r>
              <w:rPr>
                <w:lang w:eastAsia="ko-KR"/>
              </w:rPr>
              <w:t>mi</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w:t>
            </w:r>
            <w:r>
              <w:rPr>
                <w:rFonts w:eastAsiaTheme="minorEastAsia"/>
                <w:lang w:eastAsia="zh-CN"/>
              </w:rPr>
              <w:t>1: Agree with the comments from DCM</w:t>
            </w:r>
          </w:p>
          <w:p>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Q1: agree with Docomo’s view. </w:t>
            </w:r>
          </w:p>
          <w:p>
            <w:pPr>
              <w:rPr>
                <w:rFonts w:eastAsiaTheme="minorEastAsia"/>
                <w:lang w:eastAsia="zh-CN"/>
              </w:rPr>
            </w:pPr>
            <w:r>
              <w:rPr>
                <w:rFonts w:eastAsiaTheme="minorEastAsia"/>
                <w:lang w:eastAsia="zh-CN"/>
              </w:rPr>
              <w:t xml:space="preserve">Q2: we still prefer option 2 but can accept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Q1:</w:t>
            </w:r>
            <w:r>
              <w:t xml:space="preserve"> </w:t>
            </w:r>
            <w:r>
              <w:rPr>
                <w:rFonts w:eastAsiaTheme="minorEastAsia"/>
                <w:lang w:eastAsia="zh-CN"/>
              </w:rPr>
              <w:t>Agree with DOCOMO,</w:t>
            </w:r>
            <w:r>
              <w:rPr>
                <w:rFonts w:hint="eastAsia" w:eastAsiaTheme="minorEastAsia"/>
                <w:lang w:eastAsia="zh-CN"/>
              </w:rPr>
              <w:t xml:space="preserve"> </w:t>
            </w:r>
            <w:r>
              <w:rPr>
                <w:rFonts w:eastAsiaTheme="minorEastAsia"/>
                <w:lang w:eastAsia="zh-CN"/>
              </w:rPr>
              <w:t>UCI multiplexing</w:t>
            </w:r>
            <w:r>
              <w:rPr>
                <w:rFonts w:hint="eastAsia" w:eastAsiaTheme="minorEastAsia"/>
                <w:lang w:eastAsia="zh-CN"/>
              </w:rPr>
              <w:t xml:space="preserve"> is before collision handling and existing </w:t>
            </w:r>
            <w:r>
              <w:rPr>
                <w:rFonts w:eastAsiaTheme="minorEastAsia"/>
                <w:lang w:eastAsia="zh-CN"/>
              </w:rPr>
              <w:t>UCI multiplexing</w:t>
            </w:r>
            <w:r>
              <w:rPr>
                <w:rFonts w:hint="eastAsia" w:eastAsiaTheme="minorEastAsia"/>
                <w:lang w:eastAsia="zh-CN"/>
              </w:rPr>
              <w:t xml:space="preserve"> rule can be reused.</w:t>
            </w:r>
          </w:p>
          <w:p>
            <w:pPr>
              <w:rPr>
                <w:rFonts w:eastAsiaTheme="minorEastAsia"/>
                <w:lang w:eastAsia="zh-CN"/>
              </w:rPr>
            </w:pPr>
            <w:r>
              <w:rPr>
                <w:rFonts w:hint="eastAsia" w:eastAsiaTheme="minor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 xml:space="preserve">Q1: </w:t>
            </w:r>
            <w:r>
              <w:rPr>
                <w:rFonts w:eastAsia="Malgun Gothic"/>
                <w:lang w:eastAsia="ko-KR"/>
              </w:rPr>
              <w:t xml:space="preserve">Reusing existing collision rule is preferred. </w:t>
            </w:r>
          </w:p>
          <w:p>
            <w:pPr>
              <w:rPr>
                <w:rFonts w:eastAsia="Malgun Gothic"/>
                <w:lang w:eastAsia="ko-KR"/>
              </w:rPr>
            </w:pPr>
            <w:r>
              <w:rPr>
                <w:rFonts w:eastAsia="Malgun Gothic"/>
                <w:lang w:eastAsia="ko-KR"/>
              </w:rPr>
              <w:t>Q2: Option 4 unnecessarily limits the network flexibility which is not preferred.</w:t>
            </w:r>
          </w:p>
          <w:p>
            <w:pPr>
              <w:rPr>
                <w:rFonts w:eastAsia="Malgun Gothic"/>
                <w:lang w:eastAsia="ko-KR"/>
              </w:rPr>
            </w:pPr>
            <w:r>
              <w:rPr>
                <w:rFonts w:eastAsia="Malgun Gothic"/>
                <w:lang w:eastAsia="ko-KR"/>
              </w:rPr>
              <w:t>Q3: We still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Samsung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Q1: Prefer the existing spec.</w:t>
            </w:r>
          </w:p>
          <w:p>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FL3</w:t>
            </w:r>
          </w:p>
        </w:tc>
        <w:tc>
          <w:tcPr>
            <w:tcW w:w="8152" w:type="dxa"/>
            <w:gridSpan w:val="2"/>
          </w:tcPr>
          <w:p>
            <w:pPr>
              <w:spacing w:after="120"/>
              <w:rPr>
                <w:rFonts w:eastAsia="Malgun Gothic"/>
                <w:b/>
                <w:bCs/>
                <w:u w:val="single"/>
                <w:lang w:eastAsia="ko-KR"/>
              </w:rPr>
            </w:pPr>
            <w:r>
              <w:rPr>
                <w:rFonts w:eastAsia="Malgun Gothic"/>
                <w:b/>
                <w:bCs/>
                <w:u w:val="single"/>
                <w:lang w:eastAsia="ko-KR"/>
              </w:rPr>
              <w:t>Observations from discussion:</w:t>
            </w:r>
          </w:p>
          <w:p>
            <w:pPr>
              <w:pStyle w:val="46"/>
              <w:numPr>
                <w:ilvl w:val="0"/>
                <w:numId w:val="14"/>
              </w:numPr>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There is a common understanding that the existing multiplexing procedure can still apply if Option 1 is used for dynamic UL Tx vs. SSB. No additional rule is needed</w:t>
            </w:r>
          </w:p>
          <w:p>
            <w:pPr>
              <w:pStyle w:val="46"/>
              <w:numPr>
                <w:ilvl w:val="0"/>
                <w:numId w:val="14"/>
              </w:numPr>
              <w:rPr>
                <w:rFonts w:eastAsia="Malgun Gothic"/>
                <w:lang w:eastAsia="ko-KR"/>
              </w:rPr>
            </w:pPr>
            <w:r>
              <w:rPr>
                <w:rFonts w:ascii="Times New Roman" w:hAnsi="Times New Roman" w:eastAsia="Malgun Gothic" w:cs="Times New Roman"/>
                <w:sz w:val="20"/>
                <w:szCs w:val="20"/>
                <w:lang w:val="en-GB" w:eastAsia="ko-KR"/>
              </w:rPr>
              <w:t>Some companies (</w:t>
            </w:r>
            <w:r>
              <w:rPr>
                <w:rFonts w:hint="eastAsia" w:ascii="Times New Roman" w:hAnsi="Times New Roman" w:eastAsia="Malgun Gothic" w:cs="Times New Roman"/>
                <w:sz w:val="20"/>
                <w:szCs w:val="20"/>
                <w:lang w:val="en-GB" w:eastAsia="ko-KR"/>
              </w:rPr>
              <w:t>D</w:t>
            </w:r>
            <w:r>
              <w:rPr>
                <w:rFonts w:ascii="Times New Roman" w:hAnsi="Times New Roman" w:eastAsia="Malgun Gothic" w:cs="Times New Roman"/>
                <w:sz w:val="20"/>
                <w:szCs w:val="20"/>
                <w:lang w:val="en-GB" w:eastAsia="ko-KR"/>
              </w:rPr>
              <w:t xml:space="preserve">OCOMO, Nokia, Ericsson, IDCC, </w:t>
            </w:r>
            <w:r>
              <w:rPr>
                <w:rFonts w:hint="eastAsia" w:ascii="Times New Roman" w:hAnsi="Times New Roman" w:eastAsia="Malgun Gothic" w:cs="Times New Roman"/>
                <w:sz w:val="20"/>
                <w:szCs w:val="20"/>
                <w:lang w:val="en-GB" w:eastAsia="ko-KR"/>
              </w:rPr>
              <w:t>LG</w:t>
            </w:r>
            <w:r>
              <w:rPr>
                <w:rFonts w:ascii="Times New Roman" w:hAnsi="Times New Roman" w:eastAsia="Malgun Gothic" w:cs="Times New Roman"/>
                <w:sz w:val="20"/>
                <w:szCs w:val="20"/>
                <w:lang w:val="en-GB" w:eastAsia="ko-KR"/>
              </w:rPr>
              <w:t>, Samsung) view that Option 4 may unnecessarily limit the network flexibility thus not to support it</w:t>
            </w:r>
          </w:p>
          <w:p>
            <w:pPr>
              <w:rPr>
                <w:rFonts w:eastAsia="Malgun Gothic"/>
                <w:b/>
                <w:bCs/>
                <w:lang w:eastAsia="ko-KR"/>
              </w:rPr>
            </w:pPr>
            <w:r>
              <w:rPr>
                <w:rFonts w:eastAsia="Malgun Gothic"/>
                <w:b/>
                <w:bCs/>
                <w:lang w:eastAsia="ko-KR"/>
              </w:rPr>
              <w:t>Companies preferences are summarized below.</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Ericsson, vivo, Nokia, CATT, China Telecom, CMCC, ASUSTeK (1st choice), WILUS, Sharp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Apple, Qualcomm</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(2nd choice), Samsung (2nd choice), Nordic, OPPO, QC, LG, Intel, Apple, DoCoMo, Xiaomi (2nd choice), Panasonic, ASUSTeK (2nd choice), Lenovo, Sharp (2nd choice), MTK (2</w:t>
            </w:r>
            <w:r>
              <w:rPr>
                <w:rFonts w:ascii="Times New Roman" w:hAnsi="Times New Roman" w:cs="Times New Roman" w:eastAsiaTheme="minorEastAsia"/>
                <w:sz w:val="20"/>
                <w:szCs w:val="20"/>
                <w:vertAlign w:val="superscript"/>
                <w:lang w:val="en-GB" w:eastAsia="zh-CN"/>
              </w:rPr>
              <w:t>nd</w:t>
            </w:r>
            <w:r>
              <w:rPr>
                <w:rFonts w:ascii="Times New Roman" w:hAnsi="Times New Roman" w:cs="Times New Roman" w:eastAsiaTheme="minorEastAsia"/>
                <w:sz w:val="20"/>
                <w:szCs w:val="20"/>
                <w:lang w:val="en-GB" w:eastAsia="zh-CN"/>
              </w:rPr>
              <w:t xml:space="preserve"> choice), IDCC</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3:</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Support</w:t>
            </w:r>
            <w:r>
              <w:rPr>
                <w:rFonts w:ascii="Times New Roman" w:hAnsi="Times New Roman" w:cs="Times New Roman" w:eastAsiaTheme="minorEastAsia"/>
                <w:sz w:val="20"/>
                <w:szCs w:val="20"/>
                <w:lang w:val="en-GB" w:eastAsia="zh-CN"/>
              </w:rPr>
              <w:t>: Spreadtrum (1st choice), Samsung (1st choice), Apple (2nd choice), Xiaomi (1st choice), MTK (1st choice)</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Not Support</w:t>
            </w:r>
            <w:r>
              <w:rPr>
                <w:rFonts w:ascii="Times New Roman" w:hAnsi="Times New Roman" w:cs="Times New Roman" w:eastAsiaTheme="minorEastAsia"/>
                <w:sz w:val="20"/>
                <w:szCs w:val="20"/>
                <w:lang w:val="en-GB" w:eastAsia="zh-CN"/>
              </w:rPr>
              <w:t>: vivo</w:t>
            </w:r>
          </w:p>
          <w:p>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pPr>
              <w:jc w:val="both"/>
              <w:rPr>
                <w:b/>
                <w:highlight w:val="yellow"/>
              </w:rPr>
            </w:pPr>
            <w:r>
              <w:rPr>
                <w:b/>
                <w:highlight w:val="yellow"/>
              </w:rPr>
              <w:t>High Priority Proposal 2.1-1:</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numPr>
                <w:ilvl w:val="1"/>
                <w:numId w:val="9"/>
              </w:numPr>
              <w:spacing w:after="0"/>
            </w:pPr>
            <w:r>
              <w:t>Option 2: Reuse the existing collision handling principles of Rel-15/16 for NR TDD that SSB is prioritized over dynamically scheduled UL transmission</w:t>
            </w:r>
          </w:p>
          <w:p>
            <w:pPr>
              <w:rPr>
                <w:rFonts w:eastAsia="Yu Mincho"/>
                <w:lang w:eastAsia="ja-JP"/>
              </w:rPr>
            </w:pPr>
          </w:p>
          <w:p>
            <w:pPr>
              <w:rPr>
                <w:rFonts w:eastAsia="Malgun Gothic"/>
                <w:lang w:eastAsia="ko-KR"/>
              </w:rPr>
            </w:pPr>
            <w:r>
              <w:rPr>
                <w:rFonts w:eastAsiaTheme="minorEastAsia"/>
                <w:b/>
                <w:bCs/>
              </w:rPr>
              <w:t>Companies please provide c</w:t>
            </w:r>
            <w:r>
              <w:rPr>
                <w:rFonts w:hint="eastAsia" w:eastAsiaTheme="minorEastAsia"/>
                <w:b/>
                <w:bCs/>
              </w:rPr>
              <w:t>o</w:t>
            </w:r>
            <w:r>
              <w:rPr>
                <w:rFonts w:eastAsiaTheme="minorEastAsia"/>
                <w:b/>
                <w:bCs/>
              </w:rPr>
              <w:t>mment whether it is needed to send an LS to RAN4 regarding the impact of SSB collision on RRM measurement, and if so, the RAN1 details associated with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 xml:space="preserve">OK with the proposal. </w:t>
            </w:r>
          </w:p>
          <w:p>
            <w:pPr>
              <w:rPr>
                <w:rFonts w:eastAsiaTheme="minorEastAsia"/>
                <w:lang w:eastAsia="zh-CN"/>
              </w:rPr>
            </w:pPr>
            <w:r>
              <w:rPr>
                <w:rFonts w:hint="eastAsia" w:eastAsiaTheme="minorEastAsia"/>
                <w:lang w:eastAsia="zh-CN"/>
              </w:rPr>
              <w:t xml:space="preserve">Since we have agreed </w:t>
            </w:r>
            <w:r>
              <w:rPr>
                <w:rFonts w:eastAsiaTheme="minorEastAsia"/>
                <w:lang w:eastAsia="zh-CN"/>
              </w:rPr>
              <w:t>that</w:t>
            </w:r>
            <w:r>
              <w:rPr>
                <w:rFonts w:hint="eastAsia" w:eastAsiaTheme="minor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pPr>
              <w:rPr>
                <w:rFonts w:eastAsiaTheme="minorEastAsia"/>
                <w:lang w:eastAsia="zh-CN"/>
              </w:rPr>
            </w:pPr>
            <w:r>
              <w:rPr>
                <w:rFonts w:hint="eastAsia" w:eastAsiaTheme="minorEastAsia"/>
                <w:lang w:eastAsia="zh-CN"/>
              </w:rPr>
              <w:t xml:space="preserve">We do not think this is the right time to send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F</w:t>
            </w:r>
            <w:r>
              <w:rPr>
                <w:rFonts w:eastAsiaTheme="minorEastAsia"/>
                <w:lang w:eastAsia="zh-CN"/>
              </w:rPr>
              <w:t>ine with the proposal.</w:t>
            </w:r>
          </w:p>
          <w:p>
            <w:pPr>
              <w:rPr>
                <w:rFonts w:eastAsiaTheme="minorEastAsia"/>
                <w:lang w:eastAsia="zh-CN"/>
              </w:rPr>
            </w:pPr>
            <w:r>
              <w:rPr>
                <w:lang w:eastAsia="zh-CN"/>
              </w:rPr>
              <w:t xml:space="preserve">As commented in round 1, we prefer to consider a unified solution to handle all the subcases of Case 5, and we already agreed </w:t>
            </w:r>
            <w:r>
              <w:rPr>
                <w:bCs/>
              </w:rPr>
              <w:t>that SSB is prioritized over configured UL transmission, so we prefer option 2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I</w:t>
            </w:r>
            <w:r>
              <w:rPr>
                <w:rFonts w:eastAsiaTheme="minorEastAsia"/>
                <w:lang w:eastAsia="zh-CN"/>
              </w:rPr>
              <w:t>f Option 4 is not agreeable, option 1 should be the way to go. In Option 2, why does gNB sent the UL grant if the PUSCH must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W</w:t>
            </w:r>
            <w:r>
              <w:rPr>
                <w:rFonts w:eastAsia="Yu Mincho"/>
                <w:lang w:eastAsia="ja-JP"/>
              </w:rPr>
              <w:t>e don’t see the necessity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are OK with the proposal and prefer Option 1. We don’t think there is a need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@VIVO for the reason to have unified behaviour irrespective of dynamic/semi-static UL</w:t>
            </w:r>
          </w:p>
          <w:p>
            <w:pPr>
              <w:rPr>
                <w:rFonts w:eastAsia="Yu Mincho"/>
                <w:lang w:eastAsia="ja-JP"/>
              </w:rPr>
            </w:pPr>
            <w:r>
              <w:rPr>
                <w:rFonts w:eastAsia="Yu Mincho"/>
                <w:lang w:eastAsia="ja-JP"/>
              </w:rPr>
              <w:t xml:space="preserve">We do not think RAN4 LS is needed, because it is quite clear that SSB are important for RRM measurements. </w:t>
            </w:r>
          </w:p>
          <w:p>
            <w:pPr>
              <w:rPr>
                <w:rFonts w:eastAsia="Yu Mincho"/>
                <w:lang w:eastAsia="ja-JP"/>
              </w:rPr>
            </w:pPr>
            <w:r>
              <w:rPr>
                <w:rFonts w:eastAsia="Yu Mincho"/>
                <w:lang w:eastAsia="ja-JP"/>
              </w:rPr>
              <w:t>Option 2 and we do NOT support Option 1</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 xml:space="preserve">Fine to progress a bit by keeping only two options. </w:t>
            </w:r>
          </w:p>
          <w:p>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Samsung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 xml:space="preserve">Share a view with Nordic and then </w:t>
            </w:r>
            <w:r>
              <w:rPr>
                <w:rFonts w:eastAsia="Malgun Gothic"/>
                <w:lang w:eastAsia="ko-KR"/>
              </w:rPr>
              <w:t>Option 2 is preferred for the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Mobiltiy</w:t>
            </w:r>
          </w:p>
        </w:tc>
        <w:tc>
          <w:tcPr>
            <w:tcW w:w="1372" w:type="dxa"/>
          </w:tcPr>
          <w:p>
            <w:pPr>
              <w:tabs>
                <w:tab w:val="left" w:pos="551"/>
              </w:tabs>
              <w:rPr>
                <w:lang w:eastAsia="ko-KR"/>
              </w:rPr>
            </w:pPr>
            <w:r>
              <w:rPr>
                <w:lang w:eastAsia="ko-KR"/>
              </w:rPr>
              <w:t>Y</w:t>
            </w:r>
          </w:p>
        </w:tc>
        <w:tc>
          <w:tcPr>
            <w:tcW w:w="6780" w:type="dxa"/>
          </w:tcPr>
          <w:p>
            <w:pPr>
              <w:rPr>
                <w:rFonts w:eastAsia="Malgun Gothic"/>
                <w:lang w:eastAsia="ko-KR"/>
              </w:rPr>
            </w:pPr>
            <w:r>
              <w:rPr>
                <w:rFonts w:eastAsia="Malgun Gothic"/>
                <w:lang w:eastAsia="ko-KR"/>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Malgun Gothic"/>
                <w:lang w:eastAsia="ko-KR"/>
              </w:rPr>
            </w:pPr>
            <w:r>
              <w:rPr>
                <w:rFonts w:hint="eastAsia" w:eastAsiaTheme="minor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Y</w:t>
            </w:r>
          </w:p>
        </w:tc>
        <w:tc>
          <w:tcPr>
            <w:tcW w:w="6780" w:type="dxa"/>
          </w:tcPr>
          <w:p>
            <w:pPr>
              <w:rPr>
                <w:rFonts w:eastAsia="Malgun Gothic"/>
                <w:lang w:eastAsia="ko-KR"/>
              </w:rPr>
            </w:pPr>
            <w:r>
              <w:rPr>
                <w:rFonts w:eastAsiaTheme="minorEastAsia"/>
                <w:lang w:eastAsia="zh-CN"/>
              </w:rPr>
              <w:t>Fine with proposal. We prefer option1 and open to further discuss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Option 2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W</w:t>
            </w:r>
            <w:r>
              <w:rPr>
                <w:rFonts w:hint="eastAsia" w:eastAsiaTheme="minorEastAsia"/>
                <w:lang w:eastAsia="zh-CN"/>
              </w:rPr>
              <w:t>e are ok with FL</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w:t>
            </w:r>
            <w:r>
              <w:rPr>
                <w:rFonts w:eastAsia="Malgun Gothic"/>
                <w:lang w:eastAsia="ko-KR"/>
              </w:rPr>
              <w:t>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We prefer Option 2 which is a unified solution and the same handling as in TDD.</w:t>
            </w:r>
          </w:p>
          <w:p>
            <w:pPr>
              <w:rPr>
                <w:rFonts w:eastAsiaTheme="minorEastAsia"/>
                <w:lang w:eastAsia="zh-CN"/>
              </w:rPr>
            </w:pPr>
            <w:r>
              <w:rPr>
                <w:rFonts w:eastAsia="Malgun Gothic"/>
                <w:lang w:eastAsia="ko-KR"/>
              </w:rPr>
              <w:t>No need to send the LS to RAN4 especially if we go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color w:val="auto"/>
                <w:lang w:val="en-US" w:eastAsia="ko-KR" w:bidi="ar-SA"/>
              </w:rPr>
            </w:pPr>
            <w:r>
              <w:rPr>
                <w:rFonts w:hint="eastAsia" w:eastAsia="宋体"/>
                <w:color w:val="auto"/>
                <w:lang w:val="en-US" w:eastAsia="zh-CN"/>
              </w:rPr>
              <w:t>ZTE, Sanechips</w:t>
            </w:r>
          </w:p>
        </w:tc>
        <w:tc>
          <w:tcPr>
            <w:tcW w:w="1372" w:type="dxa"/>
            <w:vAlign w:val="top"/>
          </w:tcPr>
          <w:p>
            <w:pPr>
              <w:tabs>
                <w:tab w:val="left" w:pos="551"/>
              </w:tabs>
              <w:rPr>
                <w:rFonts w:hint="eastAsia" w:ascii="Times New Roman" w:hAnsi="Times New Roman" w:eastAsia="宋体" w:cs="Times New Roman"/>
                <w:color w:val="auto"/>
                <w:lang w:val="en-US" w:eastAsia="ko-KR" w:bidi="ar-SA"/>
              </w:rPr>
            </w:pPr>
            <w:r>
              <w:rPr>
                <w:rFonts w:hint="eastAsia" w:eastAsia="宋体" w:cs="Times New Roman"/>
                <w:color w:val="auto"/>
                <w:lang w:val="en-US" w:eastAsia="zh-CN" w:bidi="ar-SA"/>
              </w:rPr>
              <w:t>Y with modification</w:t>
            </w:r>
          </w:p>
        </w:tc>
        <w:tc>
          <w:tcPr>
            <w:tcW w:w="6780" w:type="dxa"/>
            <w:vAlign w:val="top"/>
          </w:tcPr>
          <w:p>
            <w:pPr>
              <w:numPr>
                <w:ilvl w:val="0"/>
                <w:numId w:val="0"/>
              </w:numPr>
              <w:rPr>
                <w:rFonts w:hint="default" w:eastAsiaTheme="minorEastAsia"/>
                <w:color w:val="auto"/>
                <w:lang w:val="en-US" w:eastAsia="zh-CN"/>
              </w:rPr>
            </w:pPr>
            <w:r>
              <w:rPr>
                <w:rFonts w:hint="eastAsia" w:eastAsiaTheme="minorEastAsia"/>
                <w:color w:val="auto"/>
                <w:lang w:val="en-US" w:eastAsia="zh-CN"/>
              </w:rPr>
              <w:t>From UE</w:t>
            </w:r>
            <w:r>
              <w:rPr>
                <w:rFonts w:hint="default" w:eastAsiaTheme="minorEastAsia"/>
                <w:color w:val="auto"/>
                <w:lang w:val="en-US" w:eastAsia="zh-CN"/>
              </w:rPr>
              <w:t>’</w:t>
            </w:r>
            <w:r>
              <w:rPr>
                <w:rFonts w:hint="eastAsia" w:eastAsiaTheme="minorEastAsia"/>
                <w:color w:val="auto"/>
                <w:lang w:val="en-US" w:eastAsia="zh-CN"/>
              </w:rPr>
              <w:t>s perspective,  it is quite important to prioritize SSB reception for the following benefits, deriving updated MIB,RRM measurement and T/F tracking loop even though no updated MIB is carried on the SSB. Therefore, in connected mode, prioritizing SSB recepti</w:t>
            </w:r>
            <w:bookmarkStart w:id="23" w:name="_GoBack"/>
            <w:bookmarkEnd w:id="23"/>
            <w:r>
              <w:rPr>
                <w:rFonts w:hint="eastAsia" w:eastAsiaTheme="minorEastAsia"/>
                <w:color w:val="auto"/>
                <w:lang w:val="en-US" w:eastAsia="zh-CN"/>
              </w:rPr>
              <w:t xml:space="preserve">on should be adopted to obtain the aforementioned benefits. </w:t>
            </w:r>
          </w:p>
          <w:p>
            <w:pPr>
              <w:rPr>
                <w:rFonts w:eastAsia="宋体"/>
                <w:lang w:val="en-US" w:eastAsia="zh-CN"/>
              </w:rPr>
            </w:pPr>
            <w:r>
              <w:rPr>
                <w:rFonts w:hint="eastAsia" w:eastAsia="宋体"/>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pPr>
              <w:numPr>
                <w:ilvl w:val="0"/>
                <w:numId w:val="15"/>
              </w:numPr>
              <w:spacing w:before="120" w:beforeLines="50" w:after="120" w:afterLines="50" w:line="276" w:lineRule="auto"/>
              <w:rPr>
                <w:rFonts w:hint="eastAsia"/>
                <w:i/>
                <w:iCs/>
                <w:lang w:val="en-US" w:eastAsia="zh-CN"/>
              </w:rPr>
            </w:pPr>
            <w:r>
              <w:rPr>
                <w:rFonts w:hint="eastAsia"/>
                <w:i/>
                <w:iCs/>
                <w:lang w:val="en-US" w:eastAsia="zh-CN"/>
              </w:rPr>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pPr>
              <w:numPr>
                <w:ilvl w:val="0"/>
                <w:numId w:val="15"/>
              </w:numPr>
              <w:spacing w:before="120" w:beforeLines="50" w:after="120" w:afterLines="50" w:line="276" w:lineRule="auto"/>
              <w:ind w:left="0" w:leftChars="0" w:firstLine="0" w:firstLineChars="0"/>
              <w:rPr>
                <w:rFonts w:hint="default"/>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pPr>
              <w:numPr>
                <w:ilvl w:val="0"/>
                <w:numId w:val="0"/>
              </w:numPr>
              <w:rPr>
                <w:rFonts w:hint="default" w:eastAsiaTheme="minorEastAsia"/>
                <w:color w:val="auto"/>
                <w:lang w:val="en-US" w:eastAsia="zh-CN"/>
              </w:rPr>
            </w:pPr>
            <w:r>
              <w:rPr>
                <w:rFonts w:hint="eastAsia" w:eastAsiaTheme="minorEastAsia"/>
                <w:color w:val="auto"/>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pPr>
              <w:numPr>
                <w:ilvl w:val="0"/>
                <w:numId w:val="0"/>
              </w:numPr>
              <w:rPr>
                <w:rFonts w:hint="default" w:eastAsiaTheme="minorEastAsia"/>
                <w:color w:val="auto"/>
                <w:lang w:val="en-US" w:eastAsia="zh-CN"/>
              </w:rPr>
            </w:pPr>
            <w:r>
              <w:rPr>
                <w:rFonts w:hint="eastAsia" w:eastAsiaTheme="minorEastAsia"/>
                <w:color w:val="auto"/>
                <w:lang w:val="en-US" w:eastAsia="zh-CN"/>
              </w:rPr>
              <w:t>From our perspective, at least, the following modification should be incorporated.</w:t>
            </w:r>
          </w:p>
          <w:p>
            <w:pPr>
              <w:jc w:val="both"/>
              <w:rPr>
                <w:b/>
                <w:highlight w:val="yellow"/>
              </w:rPr>
            </w:pPr>
            <w:r>
              <w:rPr>
                <w:b/>
                <w:highlight w:val="yellow"/>
              </w:rPr>
              <w:t>High Priority Proposal 2.1-1:</w:t>
            </w:r>
          </w:p>
          <w:p>
            <w:pPr>
              <w:numPr>
                <w:ilvl w:val="0"/>
                <w:numId w:val="9"/>
              </w:numPr>
              <w:spacing w:after="0"/>
            </w:pPr>
            <w:r>
              <w:t>For Case 5 of dynamically scheduled UL transmission vs. SSB, down-select one of the following options:</w:t>
            </w:r>
          </w:p>
          <w:p>
            <w:pPr>
              <w:numPr>
                <w:ilvl w:val="1"/>
                <w:numId w:val="9"/>
              </w:numPr>
              <w:spacing w:after="0"/>
            </w:pPr>
            <w:r>
              <w:t>Option 1: Dynamically scheduled UL transmission is prioritized over SSB</w:t>
            </w:r>
          </w:p>
          <w:p>
            <w:pPr>
              <w:numPr>
                <w:ilvl w:val="1"/>
                <w:numId w:val="9"/>
              </w:numPr>
              <w:spacing w:after="0"/>
            </w:pPr>
            <w:r>
              <w:t>Option 2: Reuse the existing collision handling principles of Rel-15/16 for NR TDD that SSB is prioritized over dynamically scheduled UL transmission</w:t>
            </w:r>
          </w:p>
          <w:p>
            <w:pPr>
              <w:numPr>
                <w:ilvl w:val="0"/>
                <w:numId w:val="16"/>
              </w:numPr>
              <w:tabs>
                <w:tab w:val="clear" w:pos="1680"/>
              </w:tabs>
              <w:spacing w:after="0"/>
              <w:ind w:left="2100" w:leftChars="0" w:hanging="420" w:firstLineChars="0"/>
              <w:rPr>
                <w:rFonts w:hint="eastAsia"/>
                <w:color w:val="FF0000"/>
              </w:rPr>
            </w:pPr>
            <w:r>
              <w:rPr>
                <w:rFonts w:hint="eastAsia"/>
                <w:color w:val="FF0000"/>
              </w:rPr>
              <w:t xml:space="preserve">FFS whether or not the same UE behavior is applied to Msg3 </w:t>
            </w:r>
            <w:r>
              <w:rPr>
                <w:rFonts w:hint="eastAsia" w:eastAsia="宋体"/>
                <w:color w:val="FF0000"/>
                <w:lang w:val="en-US" w:eastAsia="zh-CN"/>
              </w:rPr>
              <w:t>(</w:t>
            </w:r>
            <w:r>
              <w:rPr>
                <w:rFonts w:hint="eastAsia"/>
                <w:color w:val="FF0000"/>
              </w:rPr>
              <w:t>re</w:t>
            </w:r>
            <w:r>
              <w:rPr>
                <w:rFonts w:hint="eastAsia" w:eastAsia="宋体"/>
                <w:color w:val="FF0000"/>
                <w:lang w:val="en-US" w:eastAsia="zh-CN"/>
              </w:rPr>
              <w:t>)</w:t>
            </w:r>
            <w:r>
              <w:rPr>
                <w:rFonts w:hint="eastAsia"/>
                <w:color w:val="FF0000"/>
              </w:rPr>
              <w:t>transmission</w:t>
            </w:r>
            <w:r>
              <w:rPr>
                <w:rFonts w:hint="eastAsia" w:eastAsia="宋体"/>
                <w:color w:val="FF0000"/>
                <w:lang w:val="en-US" w:eastAsia="zh-CN"/>
              </w:rPr>
              <w:t xml:space="preserve"> and PUCCH for msg4</w:t>
            </w:r>
            <w:r>
              <w:rPr>
                <w:rFonts w:hint="eastAsia"/>
                <w:color w:val="FF0000"/>
              </w:rPr>
              <w:t>.</w:t>
            </w:r>
          </w:p>
          <w:p>
            <w:pPr>
              <w:numPr>
                <w:ilvl w:val="0"/>
                <w:numId w:val="0"/>
              </w:numPr>
              <w:spacing w:after="0"/>
              <w:ind w:left="1680" w:leftChars="0"/>
            </w:pPr>
          </w:p>
          <w:p>
            <w:pPr>
              <w:numPr>
                <w:ilvl w:val="0"/>
                <w:numId w:val="0"/>
              </w:numPr>
              <w:spacing w:after="0"/>
              <w:ind w:left="0" w:leftChars="0" w:firstLine="0" w:firstLineChars="0"/>
              <w:rPr>
                <w:rFonts w:hint="default" w:ascii="Times New Roman" w:hAnsi="Times New Roman" w:eastAsia="宋体" w:cs="Times New Roman"/>
                <w:lang w:val="en-US" w:eastAsia="ko-KR" w:bidi="ar-SA"/>
              </w:rPr>
            </w:pPr>
            <w:r>
              <w:rPr>
                <w:rFonts w:hint="eastAsia" w:eastAsia="宋体"/>
                <w:lang w:val="en-US" w:eastAsia="zh-CN"/>
              </w:rPr>
              <w:t>Last, regarding the LS, we think it is not needed.</w:t>
            </w:r>
          </w:p>
        </w:tc>
      </w:tr>
    </w:tbl>
    <w:p>
      <w:pPr>
        <w:spacing w:after="100" w:afterAutospacing="1"/>
      </w:pPr>
    </w:p>
    <w:p>
      <w:pPr>
        <w:widowControl w:val="0"/>
        <w:adjustRightInd w:val="0"/>
        <w:snapToGrid w:val="0"/>
        <w:spacing w:after="120" w:afterLines="5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pPr>
        <w:jc w:val="both"/>
        <w:rPr>
          <w:lang w:val="en-US"/>
        </w:rPr>
      </w:pPr>
    </w:p>
    <w:p>
      <w:pPr>
        <w:jc w:val="both"/>
        <w:rPr>
          <w:b/>
          <w:bCs/>
        </w:rPr>
      </w:pPr>
      <w:r>
        <w:rPr>
          <w:b/>
          <w:highlight w:val="yellow"/>
        </w:rPr>
        <w:t>FL1 High Priority Question 2.1-2</w:t>
      </w:r>
      <w:r>
        <w:rPr>
          <w:b/>
          <w:bCs/>
        </w:rPr>
        <w:t>:</w:t>
      </w:r>
    </w:p>
    <w:p>
      <w:pPr>
        <w:pStyle w:val="46"/>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PRACH triggered by PDCCH order can be considered as dynamically scheduled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N</w:t>
            </w:r>
          </w:p>
        </w:tc>
        <w:tc>
          <w:tcPr>
            <w:tcW w:w="6780" w:type="dxa"/>
          </w:tcPr>
          <w:p>
            <w:pPr>
              <w:rPr>
                <w:rFonts w:eastAsia="Yu Mincho"/>
                <w:lang w:eastAsia="ja-JP"/>
              </w:rPr>
            </w:pPr>
            <w:r>
              <w:rPr>
                <w:rFonts w:eastAsia="Yu Mincho"/>
                <w:lang w:eastAsia="ja-JP"/>
              </w:rPr>
              <w:t>Since the PRACH triggered by PDCCH order is transmitted on valid RO, it should be considered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lang w:eastAsia="ja-JP"/>
              </w:rPr>
            </w:pPr>
          </w:p>
        </w:tc>
        <w:tc>
          <w:tcPr>
            <w:tcW w:w="6780" w:type="dxa"/>
          </w:tcPr>
          <w:p>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highlight w:val="green"/>
                    </w:rPr>
                  </w:pPr>
                  <w:r>
                    <w:rPr>
                      <w:highlight w:val="green"/>
                    </w:rPr>
                    <w:t>Agreements:</w:t>
                  </w:r>
                </w:p>
                <w:p>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9"/>
                    </w:numPr>
                    <w:spacing w:line="252" w:lineRule="auto"/>
                    <w:rPr>
                      <w:rFonts w:eastAsia="Times New Roman"/>
                    </w:rPr>
                  </w:pPr>
                  <w:r>
                    <w:rPr>
                      <w:rFonts w:eastAsia="Times New Roman"/>
                    </w:rPr>
                    <w:t>FFS whether the timeline is extended to include the RX/TX switching time for HD-FDD</w:t>
                  </w:r>
                </w:p>
                <w:p>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pPr>
              <w:rPr>
                <w:rFonts w:eastAsia="宋体"/>
                <w:lang w:val="en-US" w:eastAsia="zh-CN"/>
              </w:rPr>
            </w:pPr>
          </w:p>
          <w:p>
            <w:pPr>
              <w:rPr>
                <w:rFonts w:eastAsia="宋体"/>
                <w:lang w:val="en-US" w:eastAsia="zh-CN"/>
              </w:rPr>
            </w:pPr>
            <w:r>
              <w:rPr>
                <w:rFonts w:eastAsia="宋体"/>
                <w:lang w:val="en-US" w:eastAsia="zh-CN"/>
              </w:rPr>
              <w:t xml:space="preserve">So  PRACH triggered by PDCCH order should  be considered in dynamic UL transmission. </w:t>
            </w:r>
          </w:p>
          <w:p>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Postpone</w:t>
            </w:r>
          </w:p>
        </w:tc>
        <w:tc>
          <w:tcPr>
            <w:tcW w:w="6780" w:type="dxa"/>
          </w:tcPr>
          <w:p>
            <w:pPr>
              <w:rPr>
                <w:lang w:eastAsia="ko-KR"/>
              </w:rPr>
            </w:pPr>
            <w:r>
              <w:rPr>
                <w:lang w:eastAsia="ko-KR"/>
              </w:rPr>
              <w:t>Until valid RO for HD-FDD UE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Based on the previous agreement from RAN1#104bis-e, we should follow the same principle as for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prefer to have unified solution to all dynamic scheduled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The rule can be applied for PDCCH-ordered RO. For example, gNB has a full freedom to select a RO by PDCCH to avoid overlapping.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We don’t have strong preference but slightly prefer to handle PDCCH ordered PRACH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Xiaomi</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 xml:space="preserve">We share the same view with majority companies that the PDCCH ordered PRACH is a kind of dynamic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don’t think it is urgent to have the agreement, looking it as dynamical UL should be decided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pPr>
              <w:pStyle w:val="46"/>
              <w:ind w:left="0"/>
              <w:rPr>
                <w:rFonts w:ascii="Times New Roman" w:hAnsi="Times New Roman" w:eastAsia="Batang" w:cs="Times New Roman"/>
                <w:b/>
                <w:bCs/>
                <w:sz w:val="20"/>
                <w:szCs w:val="20"/>
                <w:lang w:val="en-GB" w:eastAsia="ko-KR"/>
              </w:rPr>
            </w:pPr>
            <w:r>
              <w:rPr>
                <w:rFonts w:ascii="Times New Roman" w:hAnsi="Times New Roman" w:eastAsia="Batang" w:cs="Times New Roman"/>
                <w:b/>
                <w:bCs/>
                <w:sz w:val="20"/>
                <w:szCs w:val="20"/>
                <w:lang w:val="en-GB" w:eastAsia="ko-KR"/>
              </w:rPr>
              <w:t xml:space="preserve">@All: Considering the clarification above, moderator suggests coming back this issue after the discussion for RO validation.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p>
        </w:tc>
      </w:tr>
    </w:tbl>
    <w:p>
      <w:pPr>
        <w:jc w:val="both"/>
        <w:rPr>
          <w:b/>
        </w:rPr>
      </w:pPr>
    </w:p>
    <w:p>
      <w:pPr>
        <w:jc w:val="both"/>
        <w:rPr>
          <w:b/>
        </w:rPr>
      </w:pPr>
    </w:p>
    <w:p>
      <w:pPr>
        <w:jc w:val="both"/>
        <w:rPr>
          <w:b/>
        </w:rPr>
      </w:pPr>
    </w:p>
    <w:p>
      <w:pPr>
        <w:pStyle w:val="3"/>
        <w:ind w:left="1134" w:hanging="1134"/>
        <w:rPr>
          <w:rFonts w:ascii="Times New Roman" w:hAnsi="Times New Roman"/>
          <w:sz w:val="20"/>
        </w:rPr>
      </w:pPr>
      <w:r>
        <w:rPr>
          <w:rFonts w:ascii="Times New Roman" w:hAnsi="Times New Roman"/>
          <w:sz w:val="20"/>
        </w:rPr>
        <w:t>SSB overlaps with configured UL transmission</w:t>
      </w:r>
    </w:p>
    <w:p>
      <w:pPr>
        <w:spacing w:after="100" w:afterAutospacing="1"/>
        <w:jc w:val="both"/>
        <w:rPr>
          <w:lang w:val="en-US"/>
        </w:rPr>
      </w:pPr>
      <w:r>
        <w:rPr>
          <w:lang w:val="en-US"/>
        </w:rPr>
        <w:t>For the case of SSB overlaps with semi-statically configured UL transmission, companies’ positions are summarized in Table 2.2-1.</w:t>
      </w:r>
    </w:p>
    <w:p>
      <w:pPr>
        <w:spacing w:after="60"/>
        <w:jc w:val="center"/>
        <w:rPr>
          <w:b/>
          <w:bCs/>
        </w:rPr>
      </w:pPr>
      <w:r>
        <w:rPr>
          <w:b/>
          <w:bCs/>
        </w:rPr>
        <w:t>Table 2.2-1: View on collision handling for SSB overlaps with semi-statically configured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t>Up to gNB configuration to avoid such collision and if it happens it is an error case</w:t>
            </w:r>
          </w:p>
        </w:tc>
        <w:tc>
          <w:tcPr>
            <w:tcW w:w="3510" w:type="dxa"/>
          </w:tcPr>
          <w:p>
            <w:pPr>
              <w:spacing w:after="60"/>
            </w:pP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t>Reuse the existing collision handling principles of Rel-15/16 for NR TDD that SSB is prioritized over semi-static UL</w:t>
            </w:r>
          </w:p>
        </w:tc>
        <w:tc>
          <w:tcPr>
            <w:tcW w:w="3510" w:type="dxa"/>
          </w:tcPr>
          <w:p>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China Telecom, OPPO, QC, CMCC, LG, Apple, DCM, Xiaomi (2</w:t>
            </w:r>
            <w:r>
              <w:rPr>
                <w:vertAlign w:val="superscript"/>
              </w:rPr>
              <w:t>nd</w:t>
            </w:r>
            <w:r>
              <w:t xml:space="preserve"> choice), Panasonic, ASUSTeK, WILUS</w:t>
            </w:r>
          </w:p>
        </w:tc>
        <w:tc>
          <w:tcPr>
            <w:tcW w:w="1535" w:type="dxa"/>
          </w:tcPr>
          <w:p>
            <w:pPr>
              <w:spacing w:after="60"/>
              <w:jc w:val="both"/>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510" w:type="dxa"/>
          </w:tcPr>
          <w:p>
            <w:pPr>
              <w:spacing w:after="60"/>
            </w:pPr>
            <w:r>
              <w:t>Leave to UE implementation whether to receive the SSB or transmit the UL transmission</w:t>
            </w:r>
          </w:p>
        </w:tc>
        <w:tc>
          <w:tcPr>
            <w:tcW w:w="3510" w:type="dxa"/>
          </w:tcPr>
          <w:p>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pPr>
              <w:spacing w:after="60"/>
              <w:jc w:val="both"/>
            </w:pPr>
            <w:r>
              <w:t>5</w:t>
            </w:r>
          </w:p>
        </w:tc>
      </w:tr>
    </w:tbl>
    <w:p>
      <w:pPr>
        <w:jc w:val="both"/>
        <w:rPr>
          <w:highlight w:val="yellow"/>
        </w:rPr>
      </w:pPr>
    </w:p>
    <w:p>
      <w:pPr>
        <w:jc w:val="both"/>
      </w:pPr>
      <w:r>
        <w:t>Another two new options are also presented by some companies.</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pPr>
        <w:pStyle w:val="46"/>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pPr>
        <w:pStyle w:val="46"/>
        <w:spacing w:after="120"/>
        <w:jc w:val="both"/>
        <w:rPr>
          <w:rFonts w:ascii="Times New Roman" w:hAnsi="Times New Roman" w:cs="Times New Roman"/>
          <w:sz w:val="20"/>
          <w:szCs w:val="20"/>
          <w:lang w:val="en-GB" w:eastAsia="zh-CN"/>
        </w:rPr>
      </w:pPr>
    </w:p>
    <w:p>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pPr>
        <w:spacing w:after="120"/>
        <w:jc w:val="both"/>
      </w:pPr>
    </w:p>
    <w:p>
      <w:r>
        <w:t>Views regarding whether the semi-static configured UL transmission includes a valid RO are summarized as following:</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pPr>
        <w:jc w:val="both"/>
        <w:rPr>
          <w:b/>
          <w:bCs/>
        </w:rPr>
      </w:pPr>
      <w:r>
        <w:rPr>
          <w:b/>
          <w:highlight w:val="yellow"/>
        </w:rPr>
        <w:t>FL1 High Priority Proposal 2.2-1</w:t>
      </w:r>
      <w:r>
        <w:rPr>
          <w:b/>
          <w:bCs/>
        </w:rPr>
        <w:t xml:space="preserve">: </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pPr>
        <w:pStyle w:val="46"/>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pPr>
        <w:spacing w:after="0"/>
        <w:ind w:left="720"/>
        <w:rPr>
          <w:rFonts w:eastAsia="Times New Roman"/>
          <w:lang w:val="en-US" w:eastAsia="ko-KR"/>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Small modification for the sub-bullet: </w:t>
            </w:r>
          </w:p>
          <w:p>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To our understanding, in this proposal, configured PUCCH transmission means the PUCCH not triggered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1372" w:type="dxa"/>
          </w:tcPr>
          <w:p>
            <w:pPr>
              <w:tabs>
                <w:tab w:val="left" w:pos="551"/>
              </w:tabs>
              <w:rPr>
                <w:lang w:eastAsia="ko-KR"/>
              </w:rPr>
            </w:pPr>
          </w:p>
        </w:tc>
        <w:tc>
          <w:tcPr>
            <w:tcW w:w="6780" w:type="dxa"/>
          </w:tcPr>
          <w:p>
            <w:pPr>
              <w:rPr>
                <w:lang w:eastAsia="ko-KR"/>
              </w:rPr>
            </w:pPr>
          </w:p>
        </w:tc>
      </w:tr>
    </w:tbl>
    <w:p>
      <w:pPr>
        <w:spacing w:after="100" w:afterAutospacing="1"/>
        <w:jc w:val="both"/>
      </w:pPr>
    </w:p>
    <w:p>
      <w:pPr>
        <w:jc w:val="both"/>
      </w:pPr>
      <w:r>
        <w:t xml:space="preserve">Based on the proposals in FL summary #1 in </w:t>
      </w:r>
      <w:r>
        <w:fldChar w:fldCharType="begin"/>
      </w:r>
      <w:r>
        <w:instrText xml:space="preserve"> HYPERLINK "https://www.3gpp.org/ftp/tsg_ran/WG1_RL1/TSGR1_106-e/Inbox/R1-2108252.zip" </w:instrText>
      </w:r>
      <w:r>
        <w:fldChar w:fldCharType="separate"/>
      </w:r>
      <w:r>
        <w:rPr>
          <w:rStyle w:val="36"/>
        </w:rPr>
        <w:t>R1-2108252</w:t>
      </w:r>
      <w:r>
        <w:rPr>
          <w:rStyle w:val="36"/>
        </w:rPr>
        <w:fldChar w:fldCharType="end"/>
      </w:r>
      <w:r>
        <w:t>, the following RAN1 agreements were made in an online (GTW) session on Monday 16</w:t>
      </w:r>
      <w:r>
        <w:rPr>
          <w:vertAlign w:val="superscript"/>
        </w:rPr>
        <w:t>th</w:t>
      </w:r>
      <w:r>
        <w:t xml:space="preserve"> August: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w:t>
            </w:r>
          </w:p>
          <w:p>
            <w:pPr>
              <w:pStyle w:val="46"/>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pPr>
              <w:pStyle w:val="46"/>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pPr>
              <w:pStyle w:val="46"/>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pPr>
        <w:spacing w:after="100" w:afterAutospacing="1"/>
        <w:jc w:val="both"/>
      </w:pPr>
    </w:p>
    <w:p>
      <w:pPr>
        <w:jc w:val="both"/>
        <w:rPr>
          <w:b/>
          <w:bCs/>
        </w:rPr>
      </w:pPr>
      <w:r>
        <w:rPr>
          <w:b/>
          <w:highlight w:val="yellow"/>
        </w:rPr>
        <w:t>FL1 High Priority Question 2.2-2</w:t>
      </w:r>
      <w:r>
        <w:rPr>
          <w:b/>
          <w:bCs/>
        </w:rPr>
        <w:t xml:space="preserve">: </w:t>
      </w:r>
    </w:p>
    <w:p>
      <w:pPr>
        <w:pStyle w:val="46"/>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pPr>
        <w:spacing w:after="0"/>
        <w:ind w:left="720"/>
        <w:rPr>
          <w:rFonts w:eastAsia="Times New Roman"/>
          <w:lang w:val="en-US" w:eastAsia="ko-KR"/>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pPr>
              <w:rPr>
                <w:rFonts w:eastAsiaTheme="minorEastAsia"/>
                <w:lang w:eastAsia="zh-CN"/>
              </w:rPr>
            </w:pPr>
            <w:r>
              <w:rPr>
                <w:rFonts w:eastAsiaTheme="minorEastAsia"/>
                <w:lang w:eastAsia="zh-CN"/>
              </w:rPr>
              <w:t>An example for configured PUCCH transmission in this agreement is P-PUCCH for P-CSI report.</w:t>
            </w:r>
          </w:p>
          <w:p>
            <w:pPr>
              <w:rPr>
                <w:rFonts w:eastAsiaTheme="minorEastAsia"/>
                <w:lang w:eastAsia="zh-CN"/>
              </w:rPr>
            </w:pPr>
            <w:r>
              <w:rPr>
                <w:rFonts w:eastAsiaTheme="minorEastAsia"/>
                <w:lang w:eastAsia="zh-CN"/>
              </w:rPr>
              <w:t>So PUCCH for Msg4 is not included here and should be regarded as dynamic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zh-CN"/>
              </w:rPr>
              <w:t>ZTE, Sanechips</w:t>
            </w:r>
          </w:p>
        </w:tc>
        <w:tc>
          <w:tcPr>
            <w:tcW w:w="1372" w:type="dxa"/>
          </w:tcPr>
          <w:p>
            <w:pPr>
              <w:tabs>
                <w:tab w:val="left" w:pos="551"/>
              </w:tabs>
              <w:rPr>
                <w:lang w:eastAsia="ko-KR"/>
              </w:rPr>
            </w:pPr>
          </w:p>
        </w:tc>
        <w:tc>
          <w:tcPr>
            <w:tcW w:w="6780" w:type="dxa"/>
          </w:tcPr>
          <w:p>
            <w:pPr>
              <w:rPr>
                <w:rFonts w:eastAsia="宋体"/>
                <w:lang w:val="en-US" w:eastAsia="ko-KR"/>
              </w:rPr>
            </w:pPr>
            <w:r>
              <w:rPr>
                <w:rFonts w:eastAsia="宋体"/>
                <w:lang w:val="en-US" w:eastAsia="zh-CN"/>
              </w:rPr>
              <w:t>Agree with CATT’s view. PUCCH for msg4 belong to the dynamic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Ericsson</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lang w:eastAsia="ko-KR"/>
              </w:rPr>
            </w:pPr>
            <w:r>
              <w:rPr>
                <w:lang w:eastAsia="ko-KR"/>
              </w:rPr>
              <w:t>Postpone</w:t>
            </w:r>
          </w:p>
        </w:tc>
        <w:tc>
          <w:tcPr>
            <w:tcW w:w="6780" w:type="dxa"/>
          </w:tcPr>
          <w:p>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pPr>
              <w:rPr>
                <w:rFonts w:eastAsia="宋体"/>
                <w:lang w:eastAsia="zh-CN"/>
              </w:rPr>
            </w:pPr>
            <w:r>
              <w:rPr>
                <w:rFonts w:eastAsia="宋体"/>
                <w:lang w:eastAsia="zh-CN"/>
              </w:rPr>
              <w:t>No need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heme="minorEastAsia"/>
                <w:lang w:eastAsia="zh-CN"/>
              </w:rPr>
              <w:t>Intel</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pPr>
              <w:pStyle w:val="46"/>
              <w:numPr>
                <w:ilvl w:val="0"/>
                <w:numId w:val="1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HARQ-ACK channel without associated DCI, e.g. HARQ-ACK channel for SPS PDSCH is semi-static</w:t>
            </w:r>
          </w:p>
          <w:p>
            <w:pPr>
              <w:pStyle w:val="46"/>
              <w:numPr>
                <w:ilvl w:val="0"/>
                <w:numId w:val="1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otherwise, since K1 can be indicated by the DCI, the HARQ-ACK channel is considered as dynamic </w:t>
            </w:r>
          </w:p>
          <w:p>
            <w:pPr>
              <w:pStyle w:val="46"/>
              <w:ind w:left="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Just to note, this issue doesn’t exist in NR TDD. That is, due to  unified handling of SSB overlapping with dynamic UL and configured UL, it is not necessary to differentiate types of HARQ-ACK channels. </w:t>
            </w:r>
          </w:p>
          <w:p>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宋体"/>
                <w:lang w:val="en-US" w:eastAsia="zh-CN"/>
              </w:rPr>
              <w:t xml:space="preserve">Apple </w:t>
            </w:r>
          </w:p>
        </w:tc>
        <w:tc>
          <w:tcPr>
            <w:tcW w:w="1372" w:type="dxa"/>
          </w:tcPr>
          <w:p>
            <w:pPr>
              <w:tabs>
                <w:tab w:val="left" w:pos="551"/>
              </w:tabs>
              <w:rPr>
                <w:lang w:eastAsia="ko-KR"/>
              </w:rPr>
            </w:pPr>
            <w:r>
              <w:rPr>
                <w:lang w:eastAsia="ko-KR"/>
              </w:rPr>
              <w:t>Y</w:t>
            </w:r>
          </w:p>
        </w:tc>
        <w:tc>
          <w:tcPr>
            <w:tcW w:w="6780" w:type="dxa"/>
          </w:tcPr>
          <w:p>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lang w:eastAsia="ko-KR"/>
              </w:rPr>
            </w:pPr>
          </w:p>
        </w:tc>
        <w:tc>
          <w:tcPr>
            <w:tcW w:w="6780" w:type="dxa"/>
          </w:tcPr>
          <w:p>
            <w:pPr>
              <w:rPr>
                <w:rFonts w:eastAsia="宋体"/>
                <w:lang w:val="en-US" w:eastAsia="zh-CN"/>
              </w:rPr>
            </w:pPr>
            <w:r>
              <w:rPr>
                <w:rFonts w:eastAsia="宋体"/>
                <w:lang w:val="en-US" w:eastAsia="zh-CN"/>
              </w:rPr>
              <w:t>PUCCH carrying HARQ feedback for msg4/msgB are dynamically scheduled UL transmission(s) on configured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Samsung</w:t>
            </w:r>
          </w:p>
        </w:tc>
        <w:tc>
          <w:tcPr>
            <w:tcW w:w="1372" w:type="dxa"/>
          </w:tcPr>
          <w:p>
            <w:pPr>
              <w:tabs>
                <w:tab w:val="left" w:pos="551"/>
              </w:tabs>
              <w:rPr>
                <w:lang w:eastAsia="ko-KR"/>
              </w:rPr>
            </w:pPr>
            <w:r>
              <w:rPr>
                <w:rFonts w:eastAsia="宋体"/>
                <w:lang w:val="en-US" w:eastAsia="zh-CN"/>
              </w:rPr>
              <w:t>Y</w:t>
            </w:r>
          </w:p>
        </w:tc>
        <w:tc>
          <w:tcPr>
            <w:tcW w:w="6780" w:type="dxa"/>
          </w:tcPr>
          <w:p>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PUCCH can be included. PUCCH for msg4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FL2</w:t>
            </w:r>
          </w:p>
        </w:tc>
        <w:tc>
          <w:tcPr>
            <w:tcW w:w="8152" w:type="dxa"/>
            <w:gridSpan w:val="2"/>
          </w:tcPr>
          <w:p>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There is a majority view that configured PUCCH transmission means a PUCCH which is not triggered by a DCI</w:t>
            </w:r>
          </w:p>
          <w:p>
            <w:pPr>
              <w:pStyle w:val="46"/>
              <w:numPr>
                <w:ilvl w:val="0"/>
                <w:numId w:val="13"/>
              </w:numPr>
              <w:spacing w:after="100" w:afterAutospacing="1"/>
              <w:jc w:val="both"/>
              <w:rPr>
                <w:sz w:val="20"/>
                <w:szCs w:val="20"/>
                <w:lang w:val="en-US" w:eastAsia="zh-CN"/>
              </w:rPr>
            </w:pPr>
            <w:r>
              <w:rPr>
                <w:rFonts w:ascii="Times New Roman" w:hAnsi="Times New Roman" w:cs="Times New Roman" w:eastAsiaTheme="minorEastAsia"/>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pPr>
              <w:spacing w:after="160"/>
            </w:pPr>
            <w:r>
              <w:rPr>
                <w:b/>
                <w:bCs/>
              </w:rPr>
              <w:t>Case 1: Dynamically scheduled DL reception vs. semi-statically configured UL transmission</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791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proc</m:t>
                        </m:r>
                        <m:r>
                          <m:rPr>
                            <m:sty m:val="p"/>
                          </m:rPr>
                          <w:rPr>
                            <w:rFonts w:ascii="Cambria Math" w:hAnsi="Cambria Math"/>
                          </w:rPr>
                          <m:t>,2 </m:t>
                        </m:r>
                        <m:ctrlPr>
                          <w:rPr>
                            <w:rFonts w:ascii="Cambria Math" w:hAnsi="Cambria Math"/>
                          </w:rPr>
                        </m:ctrlP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pPr>
              <w:spacing w:after="100" w:afterAutospacing="1"/>
              <w:jc w:val="both"/>
            </w:pPr>
          </w:p>
          <w:p>
            <w:pPr>
              <w:spacing w:after="160"/>
            </w:pPr>
            <w:r>
              <w:rPr>
                <w:b/>
                <w:bCs/>
              </w:rPr>
              <w:t>Case 2: Semi-statically configured DL reception vs. dynamically scheduled UL transmission</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791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pPr>
              <w:spacing w:after="100" w:afterAutospacing="1"/>
              <w:jc w:val="both"/>
            </w:pPr>
          </w:p>
          <w:p>
            <w:pPr>
              <w:spacing w:after="120"/>
              <w:jc w:val="both"/>
              <w:rPr>
                <w:b/>
              </w:rPr>
            </w:pPr>
            <w:r>
              <w:rPr>
                <w:b/>
                <w:highlight w:val="yellow"/>
              </w:rPr>
              <w:t>FL2 High Priority Proposal 2.2-2</w:t>
            </w:r>
            <w:r>
              <w:rPr>
                <w:b/>
              </w:rPr>
              <w:t>:</w:t>
            </w:r>
          </w:p>
          <w:p>
            <w:pPr>
              <w:pStyle w:val="46"/>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OK</w:t>
            </w:r>
          </w:p>
        </w:tc>
        <w:tc>
          <w:tcPr>
            <w:tcW w:w="6780" w:type="dxa"/>
          </w:tcPr>
          <w:p>
            <w:pPr>
              <w:rPr>
                <w:rFonts w:eastAsia="宋体"/>
                <w:lang w:val="en-US" w:eastAsia="zh-CN"/>
              </w:rPr>
            </w:pPr>
            <w:r>
              <w:rPr>
                <w:rFonts w:eastAsia="宋体"/>
                <w:lang w:val="en-US" w:eastAsia="zh-CN"/>
              </w:rPr>
              <w:t xml:space="preserve">But again, no need to discuss this if same behaviour for configured and dynamic UL is agreed </w:t>
            </w:r>
            <w:r>
              <w:rPr>
                <w:rFonts w:ascii="Segoe UI Emoji" w:hAnsi="Segoe UI Emoji" w:eastAsia="Segoe UI Emoji" w:cs="Segoe UI Emoj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 xml:space="preserve">We can follow the current formulation for TDD as cited by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宋体"/>
                <w:lang w:val="en-US" w:eastAsia="zh-CN"/>
              </w:rPr>
            </w:pPr>
          </w:p>
        </w:tc>
      </w:tr>
    </w:tbl>
    <w:p>
      <w:pPr>
        <w:spacing w:after="100" w:afterAutospacing="1"/>
        <w:jc w:val="both"/>
      </w:pPr>
    </w:p>
    <w:p>
      <w:pPr>
        <w:jc w:val="both"/>
      </w:pPr>
      <w:r>
        <w:t xml:space="preserve">Based on the proposals in FL summary #1 in </w:t>
      </w:r>
      <w:r>
        <w:fldChar w:fldCharType="begin"/>
      </w:r>
      <w:r>
        <w:instrText xml:space="preserve"> HYPERLINK "https://www.3gpp.org/ftp/tsg_ran/WG1_RL1/TSGR1_106-e/Inbox/R1-2108327.zip" </w:instrText>
      </w:r>
      <w:r>
        <w:fldChar w:fldCharType="separate"/>
      </w:r>
      <w:r>
        <w:rPr>
          <w:rStyle w:val="36"/>
        </w:rPr>
        <w:t>R1-2108327</w:t>
      </w:r>
      <w:r>
        <w:rPr>
          <w:rStyle w:val="36"/>
        </w:rPr>
        <w:fldChar w:fldCharType="end"/>
      </w:r>
      <w:r>
        <w:t>, the following RAN1 agreements were made in an online (GTW) session on Wednesday 18</w:t>
      </w:r>
      <w:r>
        <w:rPr>
          <w:vertAlign w:val="superscript"/>
        </w:rPr>
        <w:t>th</w:t>
      </w:r>
      <w:r>
        <w:t xml:space="preserve"> August:</w:t>
      </w:r>
    </w:p>
    <w:tbl>
      <w:tblPr>
        <w:tblStyle w:val="32"/>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9800"/>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12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Style w:val="46"/>
              <w:spacing w:after="100" w:afterAutospacing="1"/>
              <w:ind w:left="0"/>
              <w:jc w:val="both"/>
              <w:rPr>
                <w:rFonts w:ascii="Times New Roman" w:hAnsi="Times New Roman" w:cs="Times New Roman"/>
                <w:b/>
                <w:sz w:val="20"/>
                <w:szCs w:val="20"/>
                <w:highlight w:val="green"/>
              </w:rPr>
            </w:pPr>
            <w:r>
              <w:rPr>
                <w:rFonts w:ascii="Times New Roman" w:hAnsi="Times New Roman" w:eastAsia="等线" w:cs="Times New Roman"/>
                <w:sz w:val="20"/>
                <w:szCs w:val="20"/>
                <w:highlight w:val="green"/>
                <w:lang w:eastAsia="zh-CN"/>
              </w:rPr>
              <w:t>Agreement</w:t>
            </w:r>
          </w:p>
          <w:p>
            <w:pPr>
              <w:pStyle w:val="46"/>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pPr>
              <w:pStyle w:val="46"/>
              <w:numPr>
                <w:ilvl w:val="0"/>
                <w:numId w:val="17"/>
              </w:numPr>
              <w:spacing w:after="100" w:afterAutospacing="1"/>
              <w:jc w:val="both"/>
              <w:rPr>
                <w:rFonts w:ascii="Times New Roman" w:hAnsi="Times New Roman" w:cs="Times New Roman"/>
                <w:sz w:val="20"/>
                <w:szCs w:val="20"/>
                <w:lang w:eastAsia="zh-CN"/>
              </w:rPr>
            </w:pPr>
            <w:r>
              <w:rPr>
                <w:rFonts w:ascii="Times New Roman" w:hAnsi="Times New Roman" w:eastAsia="等线" w:cs="Times New Roman"/>
                <w:bCs/>
                <w:sz w:val="20"/>
                <w:szCs w:val="20"/>
                <w:lang w:eastAsia="zh-CN"/>
              </w:rPr>
              <w:t>Note:  The UL transmission indicated by DCI is supposed to be dynamic UL transmission.</w:t>
            </w:r>
          </w:p>
        </w:tc>
      </w:tr>
    </w:tbl>
    <w:p>
      <w:pPr>
        <w:spacing w:after="100" w:afterAutospacing="1"/>
        <w:jc w:val="both"/>
      </w:pPr>
    </w:p>
    <w:p>
      <w:pPr>
        <w:pStyle w:val="3"/>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r>
        <w:t xml:space="preserve">An FFS identified in RAN1#104bis-e for Case 5 is whether the Tx/Rx switching time should be accounted before and after the set of SSB symbols. </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pPr>
        <w:pStyle w:val="46"/>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pPr>
        <w:rPr>
          <w:rFonts w:eastAsia="Times New Roman"/>
          <w:lang w:eastAsia="zh-CN"/>
        </w:rPr>
      </w:pPr>
      <w:r>
        <w:rPr>
          <w:rFonts w:eastAsia="Times New Roman"/>
          <w:lang w:eastAsia="zh-CN"/>
        </w:rPr>
        <w:t>Based on the discussion in section 4, it seems some companies prefer to discuss this FFS separately with Case 9.</w:t>
      </w:r>
    </w:p>
    <w:p>
      <w:pPr>
        <w:jc w:val="both"/>
        <w:rPr>
          <w:b/>
          <w:highlight w:val="yellow"/>
        </w:rPr>
      </w:pPr>
      <w:r>
        <w:rPr>
          <w:b/>
          <w:highlight w:val="yellow"/>
        </w:rPr>
        <w:t>FL3 High Priority Question 2.3-1: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Open to discuss but tend to be negative.</w:t>
            </w:r>
          </w:p>
          <w:p>
            <w:pPr>
              <w:rPr>
                <w:rFonts w:eastAsiaTheme="minorEastAsia"/>
                <w:lang w:eastAsia="zh-CN"/>
              </w:rPr>
            </w:pPr>
            <w:r>
              <w:rPr>
                <w:rFonts w:hint="eastAsia" w:eastAsiaTheme="minorEastAsia"/>
                <w:lang w:eastAsia="zh-CN"/>
              </w:rPr>
              <w:t>In current 213 spec, for single cell TDD, N</w:t>
            </w:r>
            <w:r>
              <w:rPr>
                <w:rFonts w:hint="eastAsia" w:eastAsiaTheme="minorEastAsia"/>
                <w:vertAlign w:val="subscript"/>
                <w:lang w:eastAsia="zh-CN"/>
              </w:rPr>
              <w:t>gap</w:t>
            </w:r>
            <w:r>
              <w:rPr>
                <w:rFonts w:hint="eastAsia" w:eastAsiaTheme="minorEastAsia"/>
                <w:lang w:eastAsia="zh-CN"/>
              </w:rPr>
              <w:t xml:space="preserve"> symbols are used in (1)  Determination of valid RO (RO is valid after N</w:t>
            </w:r>
            <w:r>
              <w:rPr>
                <w:rFonts w:hint="eastAsia" w:eastAsiaTheme="minorEastAsia"/>
                <w:vertAlign w:val="subscript"/>
                <w:lang w:eastAsia="zh-CN"/>
              </w:rPr>
              <w:t>gap</w:t>
            </w:r>
            <w:r>
              <w:rPr>
                <w:rFonts w:hint="eastAsia" w:eastAsiaTheme="minorEastAsia"/>
                <w:lang w:eastAsia="zh-CN"/>
              </w:rPr>
              <w:t xml:space="preserve"> symbols from SSB), or (2) Collision handling related to valid RO.  </w:t>
            </w:r>
          </w:p>
          <w:p>
            <w:pPr>
              <w:rPr>
                <w:rFonts w:eastAsiaTheme="minorEastAsia"/>
                <w:lang w:eastAsia="zh-CN"/>
              </w:rPr>
            </w:pPr>
            <w:r>
              <w:rPr>
                <w:rFonts w:hint="eastAsia" w:eastAsiaTheme="minorEastAsia"/>
                <w:lang w:eastAsia="zh-CN"/>
              </w:rPr>
              <w:t>Seems that N</w:t>
            </w:r>
            <w:r>
              <w:rPr>
                <w:rFonts w:hint="eastAsia" w:eastAsiaTheme="minorEastAsia"/>
                <w:vertAlign w:val="subscript"/>
                <w:lang w:eastAsia="zh-CN"/>
              </w:rPr>
              <w:t>gap</w:t>
            </w:r>
            <w:r>
              <w:rPr>
                <w:rFonts w:hint="eastAsia" w:eastAsiaTheme="minorEastAsia"/>
                <w:lang w:eastAsia="zh-CN"/>
              </w:rPr>
              <w:t xml:space="preserve"> symbols does not take part in collition handling in dynamic or semi-static UL in other cases in current specification.</w:t>
            </w:r>
          </w:p>
          <w:p>
            <w:pPr>
              <w:rPr>
                <w:rFonts w:eastAsiaTheme="minorEastAsia"/>
                <w:lang w:eastAsia="zh-CN"/>
              </w:rPr>
            </w:pPr>
            <w:r>
              <w:rPr>
                <w:rFonts w:hint="eastAsia" w:eastAsiaTheme="minorEastAsia"/>
                <w:lang w:eastAsia="zh-CN"/>
              </w:rPr>
              <w:t>Is there any reason for HD-FDD to additionally consider Tx/Rx switching time before/after SSB for dynamic or semi-static UL, compared to single cell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lang w:eastAsia="zh-CN"/>
              </w:rPr>
              <w:t>gNB should ensure the sufficient Tx/Rx switching time before and after the set of SSB symbols and no special handling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r>
              <w:rPr>
                <w:rFonts w:hint="eastAsia" w:eastAsia="Yu Mincho"/>
                <w:lang w:eastAsia="ja-JP"/>
              </w:rPr>
              <w:t>Y</w:t>
            </w:r>
          </w:p>
        </w:tc>
        <w:tc>
          <w:tcPr>
            <w:tcW w:w="6780" w:type="dxa"/>
          </w:tcPr>
          <w:p>
            <w:pPr>
              <w:rPr>
                <w:lang w:eastAsia="zh-CN"/>
              </w:rPr>
            </w:pPr>
            <w:r>
              <w:rPr>
                <w:rFonts w:hint="eastAsia" w:eastAsia="Yu Mincho"/>
                <w:lang w:eastAsia="ja-JP"/>
              </w:rPr>
              <w:t>I</w:t>
            </w:r>
            <w:r>
              <w:rPr>
                <w:rFonts w:eastAsia="Yu Mincho"/>
                <w:lang w:eastAsia="ja-JP"/>
              </w:rPr>
              <w:t>t is difficult to ensure sufficient gap between SSB and configured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gNB responsibility to accommodate TA and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spacing w:after="160" w:line="252" w:lineRule="auto"/>
              <w:rPr>
                <w:lang w:val="sv-SE" w:eastAsia="ja-JP"/>
              </w:rPr>
            </w:pPr>
            <w:r>
              <w:rPr>
                <w:lang w:val="sv-SE" w:eastAsia="ja-JP"/>
              </w:rPr>
              <w:t>In our view, two scenarios should be discussed</w:t>
            </w:r>
          </w:p>
          <w:p>
            <w:pPr>
              <w:pStyle w:val="46"/>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pPr>
              <w:pStyle w:val="46"/>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pPr>
              <w:rPr>
                <w:rFonts w:eastAsia="Yu Mincho"/>
                <w:lang w:eastAsia="ja-JP"/>
              </w:rPr>
            </w:pPr>
            <w:r>
              <w:rPr>
                <w:lang w:val="sv-SE" w:eastAsia="sv-SE"/>
              </w:rPr>
              <w:t>It may not always be feasible to leave it to gNB to ensure sufficient switching gaps for all cases, especially of the second type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lang w:eastAsia="ko-KR"/>
              </w:rPr>
            </w:pPr>
          </w:p>
        </w:tc>
        <w:tc>
          <w:tcPr>
            <w:tcW w:w="6780" w:type="dxa"/>
          </w:tcPr>
          <w:p>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hint="eastAsia" w:eastAsiaTheme="minorEastAsia"/>
                <w:lang w:eastAsia="zh-CN"/>
              </w:rPr>
              <w:t>Tx/Rx switching time</w:t>
            </w:r>
            <w:r>
              <w:rPr>
                <w:rFonts w:eastAsiaTheme="minorEastAsia"/>
                <w:lang w:eastAsia="zh-CN"/>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372" w:type="dxa"/>
          </w:tcPr>
          <w:p>
            <w:pPr>
              <w:tabs>
                <w:tab w:val="left" w:pos="551"/>
              </w:tabs>
              <w:rPr>
                <w:lang w:eastAsia="ko-KR"/>
              </w:rPr>
            </w:pPr>
            <w:r>
              <w:rPr>
                <w:lang w:eastAsia="ko-KR"/>
              </w:rPr>
              <w:t>Y</w:t>
            </w:r>
          </w:p>
        </w:tc>
        <w:tc>
          <w:tcPr>
            <w:tcW w:w="6780" w:type="dxa"/>
          </w:tcPr>
          <w:p>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lang w:eastAsia="ko-KR"/>
              </w:rPr>
            </w:pPr>
            <w:r>
              <w:rPr>
                <w:lang w:eastAsia="ko-KR"/>
              </w:rPr>
              <w:t>Y</w:t>
            </w:r>
          </w:p>
        </w:tc>
        <w:tc>
          <w:tcPr>
            <w:tcW w:w="6780" w:type="dxa"/>
          </w:tcPr>
          <w:p>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lang w:eastAsia="ko-KR"/>
              </w:rPr>
            </w:pPr>
            <w:r>
              <w:rPr>
                <w:rFonts w:hint="eastAsia"/>
                <w:lang w:eastAsia="ko-KR"/>
              </w:rPr>
              <w:t>Y</w:t>
            </w:r>
          </w:p>
        </w:tc>
        <w:tc>
          <w:tcPr>
            <w:tcW w:w="6780" w:type="dxa"/>
          </w:tcPr>
          <w:p>
            <w:pPr>
              <w:tabs>
                <w:tab w:val="left" w:pos="2160"/>
              </w:tabs>
              <w:rPr>
                <w:lang w:eastAsia="ko-KR"/>
              </w:rPr>
            </w:pPr>
            <w:r>
              <w:rPr>
                <w:lang w:eastAsia="ko-KR"/>
              </w:rPr>
              <w:t>Yes for “after SSB” and not sure for “before SSB”, but okay to consider both for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Batang" w:cs="Times New Roman"/>
                <w:lang w:val="en-GB" w:eastAsia="ko-KR" w:bidi="ar-SA"/>
              </w:rPr>
            </w:pPr>
          </w:p>
        </w:tc>
        <w:tc>
          <w:tcPr>
            <w:tcW w:w="6780" w:type="dxa"/>
            <w:vAlign w:val="top"/>
          </w:tcPr>
          <w:p>
            <w:pPr>
              <w:tabs>
                <w:tab w:val="left" w:pos="2160"/>
              </w:tabs>
              <w:rPr>
                <w:rFonts w:hint="default" w:ascii="Times New Roman" w:hAnsi="Times New Roman" w:eastAsia="宋体" w:cs="Times New Roman"/>
                <w:lang w:val="en-US" w:eastAsia="ko-KR" w:bidi="ar-SA"/>
              </w:rPr>
            </w:pPr>
            <w:r>
              <w:rPr>
                <w:rFonts w:hint="eastAsia" w:eastAsia="宋体"/>
                <w:lang w:val="en-US" w:eastAsia="zh-CN"/>
              </w:rPr>
              <w:t xml:space="preserve">From our understanding, </w:t>
            </w:r>
            <w:r>
              <w:rPr>
                <w:rFonts w:hint="default" w:eastAsia="宋体"/>
                <w:lang w:val="en-US" w:eastAsia="zh-CN"/>
              </w:rPr>
              <w:t>‘</w:t>
            </w:r>
            <w:r>
              <w:rPr>
                <w:rFonts w:ascii="Times New Roman" w:hAnsi="Times New Roman" w:cs="Times New Roman"/>
                <w:b/>
                <w:bCs/>
                <w:sz w:val="20"/>
                <w:szCs w:val="20"/>
              </w:rPr>
              <w:t>the Tx/Rx switching time should be accounted before and after the set of SSB symbols</w:t>
            </w:r>
            <w:r>
              <w:rPr>
                <w:rFonts w:hint="default" w:eastAsia="宋体"/>
                <w:lang w:val="en-US" w:eastAsia="zh-CN"/>
              </w:rPr>
              <w:t>’</w:t>
            </w:r>
            <w:r>
              <w:rPr>
                <w:rFonts w:hint="eastAsia" w:eastAsia="宋体"/>
                <w:lang w:val="en-US" w:eastAsia="zh-CN"/>
              </w:rPr>
              <w:t xml:space="preserve"> means  prioritized SSB is the pre-condition. After we confirm the priority for each case, then the switching time can be discussed case by case, based on the agreed priority for each case.</w:t>
            </w:r>
          </w:p>
        </w:tc>
      </w:tr>
    </w:tbl>
    <w:p>
      <w:pPr>
        <w:rPr>
          <w:rFonts w:eastAsia="Times New Roman"/>
          <w:lang w:eastAsia="zh-CN"/>
        </w:rPr>
      </w:pPr>
    </w:p>
    <w:p>
      <w:pPr>
        <w:pStyle w:val="2"/>
        <w:ind w:left="1134" w:hanging="1134"/>
        <w:rPr>
          <w:rFonts w:ascii="Times New Roman" w:hAnsi="Times New Roman"/>
          <w:sz w:val="20"/>
        </w:rPr>
      </w:pPr>
      <w:r>
        <w:rPr>
          <w:rFonts w:ascii="Times New Roman" w:hAnsi="Times New Roman"/>
          <w:sz w:val="20"/>
        </w:rPr>
        <w:t>Collision handling for Case 8</w:t>
      </w:r>
    </w:p>
    <w:p>
      <w:pPr>
        <w:pStyle w:val="3"/>
        <w:ind w:left="1134" w:hanging="1134"/>
        <w:rPr>
          <w:rFonts w:ascii="Times New Roman" w:hAnsi="Times New Roman"/>
          <w:sz w:val="20"/>
        </w:rPr>
      </w:pPr>
      <w:bookmarkStart w:id="5" w:name="_Toc68640752"/>
      <w:bookmarkEnd w:id="5"/>
      <w:bookmarkStart w:id="6" w:name="_Toc68642855"/>
      <w:bookmarkEnd w:id="6"/>
      <w:bookmarkStart w:id="7" w:name="_Toc68642591"/>
      <w:bookmarkEnd w:id="7"/>
      <w:bookmarkStart w:id="8" w:name="_Toc68638586"/>
      <w:bookmarkEnd w:id="8"/>
      <w:bookmarkStart w:id="9" w:name="_Toc68640491"/>
      <w:bookmarkEnd w:id="9"/>
      <w:bookmarkStart w:id="10" w:name="_Toc68642472"/>
      <w:bookmarkEnd w:id="10"/>
      <w:bookmarkStart w:id="11" w:name="_Toc68606813"/>
      <w:bookmarkEnd w:id="11"/>
      <w:bookmarkStart w:id="12" w:name="_Toc68638685"/>
      <w:bookmarkEnd w:id="12"/>
      <w:bookmarkStart w:id="13" w:name="_Toc68638500"/>
      <w:bookmarkEnd w:id="13"/>
      <w:bookmarkStart w:id="14" w:name="_Toc68638518"/>
      <w:bookmarkEnd w:id="14"/>
      <w:bookmarkStart w:id="15" w:name="_Toc68640608"/>
      <w:bookmarkEnd w:id="15"/>
      <w:bookmarkStart w:id="16" w:name="_Toc68640924"/>
      <w:bookmarkEnd w:id="16"/>
      <w:bookmarkStart w:id="17" w:name="_Toc68643018"/>
      <w:bookmarkEnd w:id="17"/>
      <w:bookmarkStart w:id="18" w:name="_Toc68614648"/>
      <w:bookmarkEnd w:id="18"/>
      <w:r>
        <w:rPr>
          <w:rFonts w:ascii="Times New Roman" w:hAnsi="Times New Roman"/>
          <w:sz w:val="20"/>
        </w:rPr>
        <w:t>PRACH occasion validation for HD-FDD Ues</w:t>
      </w:r>
    </w:p>
    <w:p>
      <w:pPr>
        <w:jc w:val="both"/>
        <w:textAlignment w:val="center"/>
        <w:rPr>
          <w:color w:val="000000"/>
        </w:rPr>
      </w:pPr>
      <w:r>
        <w:rPr>
          <w:color w:val="000000"/>
        </w:rPr>
        <w:t>For the definition of “valid RO” for HD-FDD Ues, the following options are discussed in RAN1#105-e meeting:</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pPr>
        <w:spacing w:after="100" w:afterAutospacing="1"/>
        <w:jc w:val="both"/>
      </w:pPr>
      <w:r>
        <w:br w:type="textWrapping"/>
      </w:r>
      <w:r>
        <w:t>Table 3.1-1 summarizes the companies view for the above two options</w:t>
      </w:r>
    </w:p>
    <w:p>
      <w:pPr>
        <w:spacing w:after="60"/>
        <w:jc w:val="center"/>
        <w:rPr>
          <w:b/>
          <w:bCs/>
        </w:rPr>
      </w:pPr>
      <w:r>
        <w:rPr>
          <w:b/>
          <w:bCs/>
        </w:rPr>
        <w:t>Table 3.1-1: Views on RO validation for HD-FDD Ues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t>FDD definition</w:t>
            </w:r>
          </w:p>
        </w:tc>
        <w:tc>
          <w:tcPr>
            <w:tcW w:w="3510" w:type="dxa"/>
          </w:tcPr>
          <w:p>
            <w:pPr>
              <w:spacing w:after="60"/>
            </w:pPr>
            <w:r>
              <w:t>Huawei, Ericsson, vivo, Nokia, ZTE, Samsung, CATT, CMCC, MTK, Intel, Apple, DCM, Xiaomi, Panasonic</w:t>
            </w:r>
          </w:p>
        </w:tc>
        <w:tc>
          <w:tcPr>
            <w:tcW w:w="1535" w:type="dxa"/>
          </w:tcPr>
          <w:p>
            <w:pPr>
              <w:spacing w:after="60"/>
              <w:jc w:val="both"/>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t>TDD definition</w:t>
            </w:r>
          </w:p>
        </w:tc>
        <w:tc>
          <w:tcPr>
            <w:tcW w:w="3510" w:type="dxa"/>
          </w:tcPr>
          <w:p>
            <w:pPr>
              <w:spacing w:after="60"/>
            </w:pPr>
            <w:r>
              <w:t>OPPO, LG, WILUS, Qualcomm</w:t>
            </w:r>
          </w:p>
        </w:tc>
        <w:tc>
          <w:tcPr>
            <w:tcW w:w="1535" w:type="dxa"/>
          </w:tcPr>
          <w:p>
            <w:pPr>
              <w:spacing w:after="60"/>
              <w:jc w:val="both"/>
            </w:pPr>
            <w:r>
              <w:t>4</w:t>
            </w:r>
          </w:p>
        </w:tc>
      </w:tr>
    </w:tbl>
    <w:p>
      <w:pPr>
        <w:spacing w:after="100" w:afterAutospacing="1"/>
        <w:jc w:val="both"/>
      </w:pPr>
    </w:p>
    <w:p>
      <w:pPr>
        <w:pStyle w:val="46"/>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pPr>
        <w:pStyle w:val="46"/>
        <w:ind w:left="0" w:firstLine="284"/>
        <w:jc w:val="both"/>
        <w:rPr>
          <w:rFonts w:ascii="Times New Roman" w:hAnsi="Times New Roman" w:cs="Times New Roman"/>
          <w:color w:val="FF0000"/>
          <w:sz w:val="20"/>
          <w:szCs w:val="20"/>
          <w:lang w:eastAsia="ko-KR"/>
        </w:rPr>
      </w:pPr>
    </w:p>
    <w:tbl>
      <w:tblPr>
        <w:tblStyle w:val="3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4331"/>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46"/>
              <w:ind w:left="0"/>
              <w:rPr>
                <w:rFonts w:ascii="Times New Roman" w:hAnsi="Times New Roman" w:cs="Times New Roman"/>
                <w:sz w:val="20"/>
                <w:szCs w:val="20"/>
                <w:lang w:eastAsia="ko-KR"/>
              </w:rPr>
            </w:pPr>
          </w:p>
        </w:tc>
        <w:tc>
          <w:tcPr>
            <w:tcW w:w="4331"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pPr>
              <w:pStyle w:val="46"/>
              <w:ind w:left="0"/>
              <w:jc w:val="both"/>
              <w:rPr>
                <w:rFonts w:ascii="Times New Roman" w:hAnsi="Times New Roman" w:cs="Times New Roman"/>
                <w:sz w:val="20"/>
                <w:szCs w:val="20"/>
                <w:lang w:val="en-GB" w:eastAsia="en-US"/>
              </w:rPr>
            </w:pPr>
          </w:p>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pPr>
              <w:pStyle w:val="46"/>
              <w:ind w:left="0"/>
              <w:jc w:val="both"/>
              <w:rPr>
                <w:rFonts w:ascii="Times New Roman" w:hAnsi="Times New Roman" w:cs="Times New Roman"/>
                <w:sz w:val="20"/>
                <w:szCs w:val="20"/>
                <w:lang w:val="en-GB" w:eastAsia="en-US"/>
              </w:rPr>
            </w:pPr>
          </w:p>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pPr>
              <w:pStyle w:val="46"/>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5" w:type="dxa"/>
          </w:tcPr>
          <w:p>
            <w:pPr>
              <w:pStyle w:val="46"/>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pPr>
              <w:pStyle w:val="46"/>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pPr>
              <w:pStyle w:val="46"/>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pPr>
        <w:pStyle w:val="46"/>
        <w:ind w:left="0" w:firstLine="284"/>
        <w:jc w:val="both"/>
        <w:rPr>
          <w:rFonts w:ascii="Times New Roman" w:hAnsi="Times New Roman" w:cs="Times New Roman"/>
          <w:sz w:val="20"/>
          <w:szCs w:val="20"/>
          <w:lang w:eastAsia="ko-KR"/>
        </w:rPr>
      </w:pPr>
    </w:p>
    <w:p>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pPr>
        <w:jc w:val="both"/>
        <w:rPr>
          <w:lang w:eastAsia="zh-CN"/>
        </w:rPr>
      </w:pPr>
      <w:r>
        <w:rPr>
          <w:lang w:eastAsia="zh-CN"/>
        </w:rPr>
        <w:t>For Option 1, there is the case of SSB colliding with valid Ros and the following alternatives are discussed in the contributions</w:t>
      </w:r>
    </w:p>
    <w:p>
      <w:pPr>
        <w:pStyle w:val="46"/>
        <w:numPr>
          <w:ilvl w:val="0"/>
          <w:numId w:val="20"/>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Alt. 1: Leave it to UE whether to receive SSB or transmit PRACH (e.g., based on RRM requirement)</w:t>
      </w:r>
    </w:p>
    <w:p>
      <w:pPr>
        <w:pStyle w:val="46"/>
        <w:numPr>
          <w:ilvl w:val="0"/>
          <w:numId w:val="20"/>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Alt. 2: Prioritize only the valid RO used for PRACH transmission; otherwise, SSB reception is prioritized</w:t>
      </w:r>
    </w:p>
    <w:p>
      <w:pPr>
        <w:pStyle w:val="46"/>
        <w:numPr>
          <w:ilvl w:val="0"/>
          <w:numId w:val="20"/>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 xml:space="preserve">Alt. 3: Always prioritize either SSB or RO </w:t>
      </w:r>
    </w:p>
    <w:p>
      <w:pPr>
        <w:spacing w:after="0"/>
        <w:jc w:val="both"/>
        <w:rPr>
          <w:rFonts w:eastAsiaTheme="minorHAnsi"/>
          <w:lang w:val="en-US"/>
        </w:rPr>
      </w:pPr>
    </w:p>
    <w:p>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pPr>
        <w:jc w:val="both"/>
        <w:rPr>
          <w:lang w:eastAsia="zh-CN"/>
        </w:rPr>
      </w:pPr>
      <w:r>
        <w:rPr>
          <w:lang w:eastAsia="zh-CN"/>
        </w:rPr>
        <w:t>Alt. 2 is considered in contribution [ZTE08] since it is noted that the collision between the valid RO and SSB does not exist if a valid RO is not used for preamble transmission.</w:t>
      </w:r>
    </w:p>
    <w:p>
      <w:pPr>
        <w:spacing w:after="0"/>
        <w:jc w:val="both"/>
        <w:rPr>
          <w:rFonts w:eastAsiaTheme="minorEastAsia"/>
          <w:lang w:val="en-US" w:eastAsia="zh-CN"/>
        </w:rPr>
      </w:pPr>
      <w:r>
        <w:rPr>
          <w:rFonts w:eastAsiaTheme="minorHAnsi"/>
          <w:lang w:val="en-US"/>
        </w:rPr>
        <w:t xml:space="preserve"> </w:t>
      </w:r>
    </w:p>
    <w:p>
      <w:pPr>
        <w:pStyle w:val="46"/>
        <w:spacing w:after="0" w:line="259" w:lineRule="auto"/>
        <w:contextualSpacing w:val="0"/>
        <w:jc w:val="both"/>
        <w:rPr>
          <w:rFonts w:ascii="Times New Roman" w:hAnsi="Times New Roman" w:cs="Times New Roman" w:eastAsiaTheme="minorHAnsi"/>
          <w:sz w:val="20"/>
          <w:szCs w:val="20"/>
          <w:lang w:val="en-US"/>
        </w:rPr>
      </w:pPr>
    </w:p>
    <w:p>
      <w:pPr>
        <w:jc w:val="both"/>
        <w:rPr>
          <w:b/>
          <w:highlight w:val="yellow"/>
        </w:rPr>
      </w:pPr>
      <w:r>
        <w:rPr>
          <w:b/>
          <w:highlight w:val="yellow"/>
        </w:rPr>
        <w:t>FL1 High Priority Question 3.1-1: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pPr>
        <w:pStyle w:val="46"/>
        <w:jc w:val="both"/>
        <w:rPr>
          <w:rFonts w:ascii="Times New Roman" w:hAnsi="Times New Roman" w:cs="Times New Roman"/>
          <w:b/>
          <w:sz w:val="20"/>
          <w:szCs w:val="20"/>
        </w:rPr>
      </w:pPr>
    </w:p>
    <w:tbl>
      <w:tblPr>
        <w:tblStyle w:val="33"/>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20"/>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shd w:val="clear" w:color="auto" w:fill="D8D8D8" w:themeFill="background1" w:themeFillShade="D9"/>
          </w:tcPr>
          <w:p>
            <w:pPr>
              <w:rPr>
                <w:b/>
                <w:bCs/>
              </w:rPr>
            </w:pPr>
            <w:r>
              <w:rPr>
                <w:b/>
                <w:bCs/>
              </w:rPr>
              <w:t>Company</w:t>
            </w:r>
          </w:p>
        </w:tc>
        <w:tc>
          <w:tcPr>
            <w:tcW w:w="720" w:type="dxa"/>
            <w:shd w:val="clear" w:color="auto" w:fill="D8D8D8" w:themeFill="background1" w:themeFillShade="D9"/>
          </w:tcPr>
          <w:p>
            <w:pPr>
              <w:rPr>
                <w:b/>
                <w:bCs/>
              </w:rPr>
            </w:pPr>
            <w:r>
              <w:rPr>
                <w:b/>
                <w:bCs/>
              </w:rPr>
              <w:t>Y/N</w:t>
            </w:r>
          </w:p>
        </w:tc>
        <w:tc>
          <w:tcPr>
            <w:tcW w:w="7858"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vivo</w:t>
            </w:r>
          </w:p>
        </w:tc>
        <w:tc>
          <w:tcPr>
            <w:tcW w:w="720" w:type="dxa"/>
          </w:tcPr>
          <w:p>
            <w:pPr>
              <w:tabs>
                <w:tab w:val="left" w:pos="551"/>
              </w:tabs>
              <w:rPr>
                <w:lang w:eastAsia="ko-KR"/>
              </w:rPr>
            </w:pPr>
          </w:p>
        </w:tc>
        <w:tc>
          <w:tcPr>
            <w:tcW w:w="7858" w:type="dxa"/>
          </w:tcPr>
          <w:p>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eastAsiaTheme="minorEastAsia"/>
                <w:lang w:eastAsia="zh-CN"/>
              </w:rPr>
              <w:t>CATT</w:t>
            </w:r>
          </w:p>
        </w:tc>
        <w:tc>
          <w:tcPr>
            <w:tcW w:w="720" w:type="dxa"/>
          </w:tcPr>
          <w:p>
            <w:pPr>
              <w:tabs>
                <w:tab w:val="left" w:pos="551"/>
              </w:tabs>
              <w:rPr>
                <w:lang w:eastAsia="ko-KR"/>
              </w:rPr>
            </w:pPr>
          </w:p>
        </w:tc>
        <w:tc>
          <w:tcPr>
            <w:tcW w:w="7858" w:type="dxa"/>
          </w:tcPr>
          <w:p>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pPr>
              <w:rPr>
                <w:rFonts w:eastAsiaTheme="minorEastAsia"/>
                <w:lang w:eastAsia="zh-CN"/>
              </w:rPr>
            </w:pPr>
            <w:r>
              <w:rPr>
                <w:rFonts w:eastAsiaTheme="minorEastAsia"/>
                <w:lang w:eastAsia="zh-CN"/>
              </w:rPr>
              <w:t>Latency for initial access is unlikely to be a serious issue.</w:t>
            </w:r>
          </w:p>
          <w:p>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宋体"/>
                <w:lang w:val="en-US" w:eastAsia="ko-KR"/>
              </w:rPr>
            </w:pPr>
            <w:r>
              <w:rPr>
                <w:rFonts w:eastAsia="宋体"/>
                <w:lang w:val="en-US" w:eastAsia="zh-CN"/>
              </w:rPr>
              <w:t>ZTE , Sanechips</w:t>
            </w:r>
          </w:p>
        </w:tc>
        <w:tc>
          <w:tcPr>
            <w:tcW w:w="720" w:type="dxa"/>
          </w:tcPr>
          <w:p>
            <w:pPr>
              <w:tabs>
                <w:tab w:val="left" w:pos="551"/>
              </w:tabs>
              <w:rPr>
                <w:lang w:eastAsia="ko-KR"/>
              </w:rPr>
            </w:pPr>
          </w:p>
        </w:tc>
        <w:tc>
          <w:tcPr>
            <w:tcW w:w="7858" w:type="dxa"/>
          </w:tcPr>
          <w:p>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lang w:eastAsia="ko-KR"/>
              </w:rPr>
            </w:pPr>
          </w:p>
        </w:tc>
        <w:tc>
          <w:tcPr>
            <w:tcW w:w="7858" w:type="dxa"/>
          </w:tcPr>
          <w:p>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pPr>
              <w:rPr>
                <w:lang w:eastAsia="ko-KR"/>
              </w:rPr>
            </w:pPr>
            <w:r>
              <w:rPr>
                <w:lang w:val="en-US" w:eastAsia="ko-KR"/>
              </w:rPr>
              <w:t>From the above, we think it is clear that Option 1 is preferred over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Nordic</w:t>
            </w:r>
          </w:p>
        </w:tc>
        <w:tc>
          <w:tcPr>
            <w:tcW w:w="720" w:type="dxa"/>
          </w:tcPr>
          <w:p>
            <w:pPr>
              <w:tabs>
                <w:tab w:val="left" w:pos="551"/>
              </w:tabs>
              <w:rPr>
                <w:lang w:eastAsia="ko-KR"/>
              </w:rPr>
            </w:pPr>
          </w:p>
        </w:tc>
        <w:tc>
          <w:tcPr>
            <w:tcW w:w="7858" w:type="dxa"/>
          </w:tcPr>
          <w:p>
            <w:pPr>
              <w:rPr>
                <w:lang w:eastAsia="ko-KR"/>
              </w:rPr>
            </w:pPr>
            <w:r>
              <w:rPr>
                <w:lang w:eastAsia="ko-KR"/>
              </w:rPr>
              <w:t xml:space="preserve">There are two aspect to be clarified </w:t>
            </w:r>
          </w:p>
          <w:p>
            <w:pPr>
              <w:pStyle w:val="46"/>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pPr>
              <w:pStyle w:val="46"/>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pPr>
              <w:rPr>
                <w:lang w:eastAsia="ko-KR"/>
              </w:rPr>
            </w:pPr>
            <w:r>
              <w:rPr>
                <w:lang w:eastAsia="ko-KR"/>
              </w:rPr>
              <w:t>Therefore, we suggest compromise solution</w:t>
            </w:r>
          </w:p>
          <w:p>
            <w:pPr>
              <w:rPr>
                <w:lang w:eastAsia="ko-KR"/>
              </w:rPr>
            </w:pPr>
            <w:r>
              <w:rPr>
                <w:highlight w:val="yellow"/>
                <w:lang w:eastAsia="ko-KR"/>
              </w:rPr>
              <w:t>Proposal-Nordic</w:t>
            </w:r>
          </w:p>
          <w:p>
            <w:pPr>
              <w:rPr>
                <w:lang w:eastAsia="ko-KR"/>
              </w:rPr>
            </w:pPr>
            <w:r>
              <w:rPr>
                <w:lang w:eastAsia="ko-KR"/>
              </w:rPr>
              <w:t xml:space="preserve">Set valid RO as TDD (for collision handling),  but clarify in specification that  for HD-FDD UE SSBs are mapped to all Ros irrespective whether valid or not. </w:t>
            </w:r>
          </w:p>
          <w:p>
            <w:pPr>
              <w:rPr>
                <w:lang w:eastAsia="ko-KR"/>
              </w:rPr>
            </w:pPr>
          </w:p>
          <w:p>
            <w:pPr>
              <w:rPr>
                <w:lang w:eastAsia="ko-KR"/>
              </w:rPr>
            </w:pPr>
          </w:p>
          <w:p>
            <w:pPr>
              <w:rPr>
                <w:lang w:eastAsia="ko-KR"/>
              </w:rPr>
            </w:pP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Nokia, NSB</w:t>
            </w:r>
          </w:p>
        </w:tc>
        <w:tc>
          <w:tcPr>
            <w:tcW w:w="720" w:type="dxa"/>
          </w:tcPr>
          <w:p>
            <w:pPr>
              <w:tabs>
                <w:tab w:val="left" w:pos="551"/>
              </w:tabs>
              <w:rPr>
                <w:lang w:eastAsia="ko-KR"/>
              </w:rPr>
            </w:pPr>
          </w:p>
        </w:tc>
        <w:tc>
          <w:tcPr>
            <w:tcW w:w="7858" w:type="dxa"/>
          </w:tcPr>
          <w:p>
            <w:pPr>
              <w:rPr>
                <w:lang w:eastAsia="ko-KR"/>
              </w:rPr>
            </w:pPr>
            <w:r>
              <w:rPr>
                <w:lang w:eastAsia="ko-KR"/>
              </w:rPr>
              <w:t>Our preference is Option 1.</w:t>
            </w:r>
          </w:p>
          <w:p>
            <w:pPr>
              <w:rPr>
                <w:lang w:eastAsia="ko-KR"/>
              </w:rPr>
            </w:pPr>
            <w:r>
              <w:rPr>
                <w:lang w:eastAsia="ko-KR"/>
              </w:rPr>
              <w:t>We prefer not to have separate valid RO definition for FDD and HD-FDD UE as this will increase gNB complexity.</w:t>
            </w:r>
          </w:p>
          <w:p>
            <w:pPr>
              <w:rPr>
                <w:lang w:eastAsia="ko-KR"/>
              </w:rPr>
            </w:pPr>
            <w:r>
              <w:rPr>
                <w:lang w:eastAsia="ko-KR"/>
              </w:rPr>
              <w:t>For collision rule, our preference is Alt 2 but we would also be OK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Intel</w:t>
            </w:r>
          </w:p>
        </w:tc>
        <w:tc>
          <w:tcPr>
            <w:tcW w:w="720" w:type="dxa"/>
          </w:tcPr>
          <w:p>
            <w:pPr>
              <w:tabs>
                <w:tab w:val="left" w:pos="551"/>
              </w:tabs>
              <w:rPr>
                <w:lang w:eastAsia="ko-KR"/>
              </w:rPr>
            </w:pPr>
          </w:p>
        </w:tc>
        <w:tc>
          <w:tcPr>
            <w:tcW w:w="7858" w:type="dxa"/>
          </w:tcPr>
          <w:p>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pPr>
              <w:rPr>
                <w:lang w:eastAsia="ko-KR"/>
              </w:rPr>
            </w:pPr>
            <w:r>
              <w:rPr>
                <w:lang w:eastAsia="zh-CN"/>
              </w:rPr>
              <w:t xml:space="preserve">Further, applying different rules of RO validation for HD-FDD UE and FD-FDD UE complicate the gNB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 xml:space="preserve">Apple </w:t>
            </w:r>
          </w:p>
        </w:tc>
        <w:tc>
          <w:tcPr>
            <w:tcW w:w="720" w:type="dxa"/>
          </w:tcPr>
          <w:p>
            <w:pPr>
              <w:tabs>
                <w:tab w:val="left" w:pos="551"/>
              </w:tabs>
              <w:rPr>
                <w:lang w:eastAsia="ko-KR"/>
              </w:rPr>
            </w:pPr>
          </w:p>
        </w:tc>
        <w:tc>
          <w:tcPr>
            <w:tcW w:w="7858" w:type="dxa"/>
          </w:tcPr>
          <w:p>
            <w:pPr>
              <w:rPr>
                <w:lang w:eastAsia="ko-KR"/>
              </w:rPr>
            </w:pPr>
            <w:r>
              <w:rPr>
                <w:lang w:eastAsia="ko-KR"/>
              </w:rPr>
              <w:t xml:space="preserve">Our preference is option 1. </w:t>
            </w:r>
          </w:p>
          <w:p>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Qualcomm</w:t>
            </w:r>
          </w:p>
        </w:tc>
        <w:tc>
          <w:tcPr>
            <w:tcW w:w="720" w:type="dxa"/>
          </w:tcPr>
          <w:p>
            <w:pPr>
              <w:tabs>
                <w:tab w:val="left" w:pos="551"/>
              </w:tabs>
              <w:rPr>
                <w:lang w:eastAsia="ko-KR"/>
              </w:rPr>
            </w:pPr>
          </w:p>
        </w:tc>
        <w:tc>
          <w:tcPr>
            <w:tcW w:w="7858" w:type="dxa"/>
          </w:tcPr>
          <w:p>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pPr>
              <w:rPr>
                <w:lang w:eastAsia="ko-KR"/>
              </w:rPr>
            </w:pPr>
            <w:r>
              <w:rPr>
                <w:lang w:eastAsia="ko-KR"/>
              </w:rPr>
              <w:t>Furthermore, R16 already supports separate PRACH resource configuration and different SSB-to-RO mapping patterns when 4-step RACH and 2-step RACH co-exist (TS 38.213, Clause 8.1) on the same CC.</w:t>
            </w:r>
          </w:p>
          <w:p>
            <w:pPr>
              <w:rPr>
                <w:lang w:eastAsia="ko-KR"/>
              </w:rPr>
            </w:pPr>
            <w:r>
              <w:rPr>
                <w:lang w:eastAsia="ko-KR"/>
              </w:rPr>
              <w:t>As a trade-off between RO validation rule of FDD and TDD, we have the following proposal for Type-A HD-FDD operation:</w:t>
            </w:r>
          </w:p>
          <w:p>
            <w:pPr>
              <w:pStyle w:val="289"/>
              <w:tabs>
                <w:tab w:val="left" w:pos="0"/>
                <w:tab w:val="clear" w:pos="144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pPr>
              <w:pStyle w:val="289"/>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pPr>
              <w:pStyle w:val="289"/>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ctrlPr>
                    <w:rPr>
                      <w:rFonts w:ascii="Cambria Math" w:hAnsi="Cambria Math"/>
                      <w:b/>
                      <w:i/>
                      <w:iCs/>
                      <w:sz w:val="20"/>
                      <w:szCs w:val="20"/>
                      <w:lang w:val="en-GB"/>
                    </w:rPr>
                  </m:ctrlPr>
                </m:e>
                <m:sub>
                  <m:r>
                    <m:rPr>
                      <m:sty m:val="bi"/>
                    </m:rPr>
                    <w:rPr>
                      <w:rFonts w:ascii="Cambria Math" w:hAnsi="Cambria Math"/>
                      <w:sz w:val="20"/>
                      <w:szCs w:val="20"/>
                      <w:lang w:val="en-GB"/>
                    </w:rPr>
                    <m:t>g,min</m:t>
                  </m:r>
                  <m:ctrlPr>
                    <w:rPr>
                      <w:rFonts w:ascii="Cambria Math" w:hAnsi="Cambria Math"/>
                      <w:b/>
                      <w:i/>
                      <w:iCs/>
                      <w:sz w:val="20"/>
                      <w:szCs w:val="20"/>
                      <w:lang w:val="en-GB"/>
                    </w:rPr>
                  </m:ctrlP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ctrlPr>
                    <w:rPr>
                      <w:rFonts w:ascii="Cambria Math" w:hAnsi="Cambria Math"/>
                      <w:b/>
                      <w:i/>
                      <w:iCs/>
                      <w:sz w:val="20"/>
                      <w:szCs w:val="20"/>
                      <w:lang w:val="en-GB"/>
                    </w:rPr>
                  </m:ctrlPr>
                </m:e>
                <m:sub>
                  <m:r>
                    <m:rPr>
                      <m:sty m:val="bi"/>
                    </m:rPr>
                    <w:rPr>
                      <w:rFonts w:ascii="Cambria Math" w:hAnsi="Cambria Math"/>
                      <w:sz w:val="20"/>
                      <w:szCs w:val="20"/>
                      <w:lang w:val="en-GB"/>
                    </w:rPr>
                    <m:t>g,min</m:t>
                  </m:r>
                  <m:ctrlPr>
                    <w:rPr>
                      <w:rFonts w:ascii="Cambria Math" w:hAnsi="Cambria Math"/>
                      <w:b/>
                      <w:i/>
                      <w:iCs/>
                      <w:sz w:val="20"/>
                      <w:szCs w:val="20"/>
                      <w:lang w:val="en-GB"/>
                    </w:rPr>
                  </m:ctrlPr>
                </m:sub>
              </m:sSub>
              <m:r>
                <m:rPr>
                  <m:sty m:val="bi"/>
                </m:rPr>
                <w:rPr>
                  <w:rFonts w:ascii="Cambria Math" w:hAnsi="Cambria Math"/>
                  <w:sz w:val="20"/>
                  <w:szCs w:val="20"/>
                  <w:lang w:val="en-GB"/>
                </w:rPr>
                <m:t>≥1</m:t>
              </m:r>
            </m:oMath>
            <w:r>
              <w:rPr>
                <w:rFonts w:eastAsia="宋体"/>
                <w:b/>
                <w:i/>
                <w:iCs/>
                <w:sz w:val="20"/>
                <w:szCs w:val="20"/>
                <w:lang w:val="en-GB"/>
              </w:rPr>
              <w:t xml:space="preserve">  </w:t>
            </w:r>
          </w:p>
          <w:p>
            <w:pPr>
              <w:pStyle w:val="289"/>
              <w:numPr>
                <w:ilvl w:val="1"/>
                <w:numId w:val="22"/>
              </w:numPr>
              <w:tabs>
                <w:tab w:val="left" w:pos="0"/>
                <w:tab w:val="clear" w:pos="1440"/>
              </w:tabs>
              <w:spacing w:line="240" w:lineRule="auto"/>
              <w:rPr>
                <w:rFonts w:eastAsia="宋体"/>
                <w:b/>
                <w:i/>
                <w:iCs/>
                <w:sz w:val="20"/>
                <w:szCs w:val="20"/>
                <w:lang w:val="en-GB" w:eastAsia="en-US"/>
              </w:rPr>
            </w:pPr>
            <w:r>
              <w:rPr>
                <w:rFonts w:eastAsia="宋体"/>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pPr>
              <w:rPr>
                <w:lang w:eastAsia="ko-KR"/>
              </w:rPr>
            </w:pPr>
          </w:p>
          <w:p>
            <w:pPr>
              <w:rPr>
                <w:lang w:eastAsia="ko-KR"/>
              </w:rPr>
            </w:pPr>
          </w:p>
          <w:p>
            <w:pPr>
              <w:rPr>
                <w:lang w:eastAsia="ko-KR"/>
              </w:rPr>
            </w:pPr>
          </w:p>
          <w:p>
            <w:pPr>
              <w:rPr>
                <w:lang w:eastAsia="ko-KR"/>
              </w:rPr>
            </w:pPr>
            <w:r>
              <w:rPr>
                <w:lang w:val="en-US" w:eastAsia="ko-KR"/>
              </w:rPr>
              <w:drawing>
                <wp:inline distT="0" distB="0" distL="0" distR="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0" y="0"/>
                            <a:ext cx="5133079" cy="4377490"/>
                          </a:xfrm>
                          <a:prstGeom prst="rect">
                            <a:avLst/>
                          </a:prstGeom>
                        </pic:spPr>
                      </pic:pic>
                    </a:graphicData>
                  </a:graphic>
                </wp:inline>
              </w:drawing>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Lenovo, Motorola Mobility</w:t>
            </w:r>
          </w:p>
        </w:tc>
        <w:tc>
          <w:tcPr>
            <w:tcW w:w="720" w:type="dxa"/>
          </w:tcPr>
          <w:p>
            <w:pPr>
              <w:tabs>
                <w:tab w:val="left" w:pos="551"/>
              </w:tabs>
              <w:rPr>
                <w:lang w:eastAsia="ko-KR"/>
              </w:rPr>
            </w:pPr>
          </w:p>
        </w:tc>
        <w:tc>
          <w:tcPr>
            <w:tcW w:w="7858" w:type="dxa"/>
          </w:tcPr>
          <w:p>
            <w:pPr>
              <w:spacing w:after="0"/>
              <w:rPr>
                <w:lang w:eastAsia="zh-CN"/>
              </w:rPr>
            </w:pPr>
            <w:r>
              <w:rPr>
                <w:lang w:eastAsia="zh-CN"/>
              </w:rPr>
              <w:t xml:space="preserve">Our preference is option 1. Similar with Nokia’s view, there is no need to have separate valid RO definition for FDD and HD-FDD.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Samsung</w:t>
            </w:r>
          </w:p>
        </w:tc>
        <w:tc>
          <w:tcPr>
            <w:tcW w:w="720" w:type="dxa"/>
          </w:tcPr>
          <w:p>
            <w:pPr>
              <w:tabs>
                <w:tab w:val="left" w:pos="551"/>
              </w:tabs>
              <w:rPr>
                <w:lang w:eastAsia="ko-KR"/>
              </w:rPr>
            </w:pPr>
          </w:p>
        </w:tc>
        <w:tc>
          <w:tcPr>
            <w:tcW w:w="7858" w:type="dxa"/>
          </w:tcPr>
          <w:p>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Xiaomi</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Sharp</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OPPO</w:t>
            </w:r>
          </w:p>
        </w:tc>
        <w:tc>
          <w:tcPr>
            <w:tcW w:w="720" w:type="dxa"/>
          </w:tcPr>
          <w:p>
            <w:pPr>
              <w:tabs>
                <w:tab w:val="left" w:pos="551"/>
              </w:tabs>
              <w:rPr>
                <w:lang w:eastAsia="ko-KR"/>
              </w:rPr>
            </w:pPr>
          </w:p>
        </w:tc>
        <w:tc>
          <w:tcPr>
            <w:tcW w:w="7858" w:type="dxa"/>
          </w:tcPr>
          <w:p>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rPr>
            </w:pPr>
            <w:r>
              <w:rPr>
                <w:rFonts w:eastAsiaTheme="minorEastAsia"/>
              </w:rPr>
              <w:t>FL2</w:t>
            </w:r>
          </w:p>
        </w:tc>
        <w:tc>
          <w:tcPr>
            <w:tcW w:w="8578" w:type="dxa"/>
            <w:gridSpan w:val="2"/>
          </w:tcPr>
          <w:p>
            <w:pPr>
              <w:spacing w:after="120"/>
              <w:rPr>
                <w:rFonts w:eastAsiaTheme="minorEastAsia"/>
              </w:rPr>
            </w:pPr>
            <w:r>
              <w:rPr>
                <w:rFonts w:eastAsiaTheme="minorEastAsia"/>
              </w:rPr>
              <w:t>The companies position has not changed:</w:t>
            </w:r>
          </w:p>
          <w:p>
            <w:pPr>
              <w:pStyle w:val="46"/>
              <w:numPr>
                <w:ilvl w:val="0"/>
                <w:numId w:val="23"/>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from Option 1 proponents’ perspective, Option 2 has the most problematic issues. Meanwhile some of Option 2 proponents discard Option 1 as well</w:t>
            </w:r>
          </w:p>
          <w:p>
            <w:pPr>
              <w:pStyle w:val="46"/>
              <w:rPr>
                <w:rFonts w:ascii="Times New Roman" w:hAnsi="Times New Roman" w:cs="Times New Roman" w:eastAsiaTheme="minorEastAsia"/>
                <w:sz w:val="20"/>
                <w:szCs w:val="20"/>
                <w:lang w:val="en-US" w:eastAsia="zh-CN"/>
              </w:rPr>
            </w:pPr>
          </w:p>
          <w:p>
            <w:pPr>
              <w:spacing w:after="120"/>
              <w:rPr>
                <w:rFonts w:eastAsiaTheme="minorEastAsia"/>
                <w:b/>
                <w:bCs/>
                <w:lang w:eastAsia="zh-CN"/>
              </w:rPr>
            </w:pPr>
            <w:r>
              <w:rPr>
                <w:rFonts w:eastAsiaTheme="minorEastAsia"/>
                <w:b/>
                <w:bCs/>
                <w:lang w:eastAsia="zh-CN"/>
              </w:rPr>
              <w:t>Nordic compromise proposal:</w:t>
            </w:r>
          </w:p>
          <w:p>
            <w:pPr>
              <w:pStyle w:val="46"/>
              <w:numPr>
                <w:ilvl w:val="0"/>
                <w:numId w:val="23"/>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Alt-a</w:t>
            </w:r>
            <w:r>
              <w:rPr>
                <w:rFonts w:ascii="Times New Roman" w:hAnsi="Times New Roman" w:cs="Times New Roman" w:eastAsiaTheme="minorEastAsia"/>
                <w:sz w:val="20"/>
                <w:szCs w:val="20"/>
                <w:lang w:val="en-US" w:eastAsia="zh-CN"/>
              </w:rPr>
              <w:t xml:space="preserve">: Set valid RO as TDD (for collision handling),  but clarify in specification that  for HD-FDD UE SSBs are mapped to all ROs irrespective whether valid or not. </w:t>
            </w:r>
          </w:p>
          <w:p>
            <w:pPr>
              <w:rPr>
                <w:rFonts w:eastAsiaTheme="minorEastAsia"/>
              </w:rPr>
            </w:pPr>
          </w:p>
          <w:p>
            <w:pPr>
              <w:spacing w:after="120"/>
              <w:rPr>
                <w:rFonts w:eastAsiaTheme="minorEastAsia"/>
                <w:b/>
                <w:bCs/>
              </w:rPr>
            </w:pPr>
            <w:r>
              <w:rPr>
                <w:rFonts w:eastAsiaTheme="minorEastAsia"/>
                <w:b/>
                <w:bCs/>
              </w:rPr>
              <w:t>Moderator proposals for way forward</w:t>
            </w:r>
          </w:p>
          <w:p>
            <w:pPr>
              <w:pStyle w:val="46"/>
              <w:numPr>
                <w:ilvl w:val="0"/>
                <w:numId w:val="23"/>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Alt-b</w:t>
            </w:r>
            <w:r>
              <w:rPr>
                <w:rFonts w:ascii="Times New Roman" w:hAnsi="Times New Roman" w:cs="Times New Roman" w:eastAsiaTheme="minorEastAsia"/>
                <w:sz w:val="20"/>
                <w:szCs w:val="20"/>
                <w:lang w:val="en-US" w:eastAsia="zh-CN"/>
              </w:rPr>
              <w:t xml:space="preserve">: The overlapping between SSB and RO should be avoided by NW configuration, i.e. the NW can select an </w:t>
            </w:r>
            <w:r>
              <w:rPr>
                <w:rFonts w:ascii="Times New Roman" w:hAnsi="Times New Roman" w:cs="Times New Roman" w:eastAsiaTheme="minorEastAsia"/>
                <w:sz w:val="20"/>
                <w:szCs w:val="20"/>
                <w:lang w:val="en-US" w:eastAsia="zh-CN"/>
              </w:rPr>
              <w:pgNum/>
            </w:r>
            <w:r>
              <w:rPr>
                <w:rFonts w:ascii="Times New Roman" w:hAnsi="Times New Roman" w:cs="Times New Roman" w:eastAsiaTheme="minorEastAsia"/>
                <w:sz w:val="20"/>
                <w:szCs w:val="20"/>
                <w:lang w:val="en-US" w:eastAsia="zh-CN"/>
              </w:rPr>
              <w:t xml:space="preserve">ppropriate PRACH configuration applicable to both FD-FDD and HD-FDD with RO not overlapping with SSB </w:t>
            </w:r>
          </w:p>
          <w:p>
            <w:pPr>
              <w:pStyle w:val="46"/>
              <w:numPr>
                <w:ilvl w:val="0"/>
                <w:numId w:val="23"/>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Alt-c</w:t>
            </w:r>
            <w:r>
              <w:rPr>
                <w:rFonts w:ascii="Times New Roman" w:hAnsi="Times New Roman" w:cs="Times New Roman" w:eastAsiaTheme="minorEastAsia"/>
                <w:sz w:val="20"/>
                <w:szCs w:val="20"/>
                <w:lang w:val="en-US" w:eastAsia="zh-CN"/>
              </w:rPr>
              <w:t xml:space="preserve">: For HD-FDD Ues, all ROs are valid (same as FD-FDD), and for the case of collision between SSB and valid RO, leave it to UE whether to receive SSB or transmit PRACH </w:t>
            </w:r>
          </w:p>
          <w:p>
            <w:pPr>
              <w:rPr>
                <w:rFonts w:eastAsiaTheme="minorEastAsia"/>
              </w:rPr>
            </w:pPr>
          </w:p>
          <w:p>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Q1</w:t>
            </w:r>
            <w:r>
              <w:rPr>
                <w:rFonts w:ascii="Times New Roman" w:hAnsi="Times New Roman" w:cs="Times New Roman" w:eastAsiaTheme="minorEastAsia"/>
                <w:sz w:val="20"/>
                <w:szCs w:val="20"/>
                <w:lang w:val="en-GB" w:eastAsia="zh-CN"/>
              </w:rPr>
              <w:t>: Companies are invited to provide any comment with respect to the above 3 alternantives</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b/>
                <w:bCs/>
                <w:sz w:val="20"/>
                <w:szCs w:val="20"/>
                <w:lang w:val="en-GB" w:eastAsia="zh-CN"/>
              </w:rPr>
              <w:t>Q2</w:t>
            </w:r>
            <w:r>
              <w:rPr>
                <w:rFonts w:ascii="Times New Roman" w:hAnsi="Times New Roman" w:cs="Times New Roman" w:eastAsiaTheme="minorEastAsia"/>
                <w:sz w:val="20"/>
                <w:szCs w:val="20"/>
                <w:lang w:val="en-GB" w:eastAsia="zh-CN"/>
              </w:rPr>
              <w:t>: Please provide any c</w:t>
            </w:r>
            <w:r>
              <w:rPr>
                <w:rFonts w:hint="eastAsia" w:ascii="Times New Roman" w:hAnsi="Times New Roman" w:cs="Times New Roman" w:eastAsiaTheme="minorEastAsia"/>
                <w:sz w:val="20"/>
                <w:szCs w:val="20"/>
                <w:lang w:val="en-GB" w:eastAsia="zh-CN"/>
              </w:rPr>
              <w:t>o</w:t>
            </w:r>
            <w:r>
              <w:rPr>
                <w:rFonts w:ascii="Times New Roman" w:hAnsi="Times New Roman" w:cs="Times New Roman" w:eastAsiaTheme="minorEastAsia"/>
                <w:sz w:val="20"/>
                <w:szCs w:val="20"/>
                <w:lang w:val="en-GB" w:eastAsia="zh-CN"/>
              </w:rPr>
              <w:t>mments, or changes the status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vivo</w:t>
            </w:r>
          </w:p>
        </w:tc>
        <w:tc>
          <w:tcPr>
            <w:tcW w:w="720" w:type="dxa"/>
          </w:tcPr>
          <w:p>
            <w:pPr>
              <w:tabs>
                <w:tab w:val="left" w:pos="551"/>
              </w:tabs>
              <w:rPr>
                <w:lang w:eastAsia="ko-KR"/>
              </w:rPr>
            </w:pPr>
          </w:p>
        </w:tc>
        <w:tc>
          <w:tcPr>
            <w:tcW w:w="7858" w:type="dxa"/>
          </w:tcPr>
          <w:p>
            <w:pPr>
              <w:rPr>
                <w:rFonts w:eastAsiaTheme="minorEastAsia"/>
                <w:lang w:eastAsia="zh-CN"/>
              </w:rPr>
            </w:pPr>
            <w:r>
              <w:rPr>
                <w:rFonts w:hint="eastAsia" w:eastAsiaTheme="minor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Yu Mincho"/>
                <w:lang w:eastAsia="ja-JP"/>
              </w:rPr>
              <w:t>D</w:t>
            </w:r>
            <w:r>
              <w:rPr>
                <w:rFonts w:eastAsia="Yu Mincho"/>
                <w:lang w:eastAsia="ja-JP"/>
              </w:rPr>
              <w:t>OCOMO</w:t>
            </w:r>
          </w:p>
        </w:tc>
        <w:tc>
          <w:tcPr>
            <w:tcW w:w="720" w:type="dxa"/>
          </w:tcPr>
          <w:p>
            <w:pPr>
              <w:tabs>
                <w:tab w:val="left" w:pos="551"/>
              </w:tabs>
              <w:rPr>
                <w:lang w:eastAsia="ko-KR"/>
              </w:rPr>
            </w:pPr>
          </w:p>
        </w:tc>
        <w:tc>
          <w:tcPr>
            <w:tcW w:w="7858" w:type="dxa"/>
          </w:tcPr>
          <w:p>
            <w:pPr>
              <w:rPr>
                <w:rFonts w:eastAsiaTheme="minorEastAsia"/>
                <w:lang w:eastAsia="zh-CN"/>
              </w:rPr>
            </w:pPr>
            <w:r>
              <w:rPr>
                <w:rFonts w:hint="eastAsia" w:eastAsia="Yu Mincho"/>
                <w:lang w:eastAsia="ja-JP"/>
              </w:rPr>
              <w:t>Q</w:t>
            </w:r>
            <w:r>
              <w:rPr>
                <w:rFonts w:eastAsia="Yu Mincho"/>
                <w:lang w:eastAsia="ja-JP"/>
              </w:rPr>
              <w:t>1: We support Alt-c proposed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MediaTek</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Nokia, NSB</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Q1: We are OK with Alt-c as proposed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Intel</w:t>
            </w:r>
          </w:p>
        </w:tc>
        <w:tc>
          <w:tcPr>
            <w:tcW w:w="720" w:type="dxa"/>
          </w:tcPr>
          <w:p>
            <w:pPr>
              <w:tabs>
                <w:tab w:val="left" w:pos="551"/>
              </w:tabs>
              <w:rPr>
                <w:lang w:eastAsia="ko-KR"/>
              </w:rPr>
            </w:pPr>
          </w:p>
        </w:tc>
        <w:tc>
          <w:tcPr>
            <w:tcW w:w="7858" w:type="dxa"/>
          </w:tcPr>
          <w:p>
            <w:pPr>
              <w:rPr>
                <w:rFonts w:eastAsia="Yu Mincho"/>
                <w:lang w:eastAsia="ja-JP"/>
              </w:rPr>
            </w:pPr>
            <w:r>
              <w:rPr>
                <w:rFonts w:hint="eastAsia" w:eastAsia="Yu Mincho"/>
                <w:lang w:eastAsia="ja-JP"/>
              </w:rPr>
              <w:t>Q</w:t>
            </w:r>
            <w:r>
              <w:rPr>
                <w:rFonts w:eastAsia="Yu Mincho"/>
                <w:lang w:eastAsia="ja-JP"/>
              </w:rPr>
              <w:t>1: We support Alt-c proposed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Nordic</w:t>
            </w:r>
          </w:p>
        </w:tc>
        <w:tc>
          <w:tcPr>
            <w:tcW w:w="720" w:type="dxa"/>
          </w:tcPr>
          <w:p>
            <w:pPr>
              <w:tabs>
                <w:tab w:val="left" w:pos="551"/>
              </w:tabs>
              <w:rPr>
                <w:lang w:eastAsia="ko-KR"/>
              </w:rPr>
            </w:pPr>
          </w:p>
        </w:tc>
        <w:tc>
          <w:tcPr>
            <w:tcW w:w="7858" w:type="dxa"/>
          </w:tcPr>
          <w:p>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lang w:eastAsia="ko-KR"/>
              </w:rPr>
            </w:pPr>
          </w:p>
        </w:tc>
        <w:tc>
          <w:tcPr>
            <w:tcW w:w="7858" w:type="dxa"/>
          </w:tcPr>
          <w:p>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 xml:space="preserve">Apple </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 xml:space="preserve">Q1: Alt-c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IDCC</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We perefer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20" w:type="dxa"/>
          </w:tcPr>
          <w:p>
            <w:pPr>
              <w:tabs>
                <w:tab w:val="left" w:pos="551"/>
              </w:tabs>
              <w:rPr>
                <w:lang w:eastAsia="ko-KR"/>
              </w:rPr>
            </w:pPr>
          </w:p>
        </w:tc>
        <w:tc>
          <w:tcPr>
            <w:tcW w:w="7858" w:type="dxa"/>
          </w:tcPr>
          <w:p>
            <w:pPr>
              <w:rPr>
                <w:rFonts w:eastAsiaTheme="minorEastAsia"/>
                <w:lang w:val="sv-SE" w:eastAsia="zh-CN"/>
              </w:rPr>
            </w:pPr>
            <w:r>
              <w:rPr>
                <w:rFonts w:hint="eastAsia" w:eastAsiaTheme="minorEastAsia"/>
                <w:lang w:val="sv-SE" w:eastAsia="zh-CN"/>
              </w:rPr>
              <w:t>W</w:t>
            </w:r>
            <w:r>
              <w:rPr>
                <w:rFonts w:eastAsiaTheme="minorEastAsia"/>
                <w:lang w:val="sv-SE" w:eastAsia="zh-CN"/>
              </w:rPr>
              <w:t>e are OK with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Lenovo, Motorola Mobility</w:t>
            </w:r>
          </w:p>
        </w:tc>
        <w:tc>
          <w:tcPr>
            <w:tcW w:w="720" w:type="dxa"/>
          </w:tcPr>
          <w:p>
            <w:pPr>
              <w:tabs>
                <w:tab w:val="left" w:pos="551"/>
              </w:tabs>
              <w:rPr>
                <w:lang w:eastAsia="ko-KR"/>
              </w:rPr>
            </w:pPr>
          </w:p>
        </w:tc>
        <w:tc>
          <w:tcPr>
            <w:tcW w:w="7858" w:type="dxa"/>
          </w:tcPr>
          <w:p>
            <w:pPr>
              <w:rPr>
                <w:rFonts w:eastAsiaTheme="minorEastAsia"/>
                <w:lang w:val="sv-SE"/>
              </w:rPr>
            </w:pPr>
            <w:r>
              <w:rPr>
                <w:rFonts w:eastAsiaTheme="minorEastAsia"/>
                <w:lang w:val="sv-SE"/>
              </w:rPr>
              <w:t>Q1: We are Ok with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rPr>
            </w:pPr>
            <w:r>
              <w:rPr>
                <w:rFonts w:eastAsiaTheme="minorEastAsia"/>
              </w:rPr>
              <w:t>CMCC</w:t>
            </w:r>
          </w:p>
        </w:tc>
        <w:tc>
          <w:tcPr>
            <w:tcW w:w="720" w:type="dxa"/>
          </w:tcPr>
          <w:p>
            <w:pPr>
              <w:tabs>
                <w:tab w:val="left" w:pos="551"/>
              </w:tabs>
              <w:rPr>
                <w:lang w:eastAsia="ko-KR"/>
              </w:rPr>
            </w:pPr>
          </w:p>
        </w:tc>
        <w:tc>
          <w:tcPr>
            <w:tcW w:w="7858" w:type="dxa"/>
          </w:tcPr>
          <w:p>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hint="eastAsia" w:eastAsia="Malgun Gothic"/>
                <w:lang w:eastAsia="ko-KR"/>
              </w:rPr>
              <w:t>Samsung</w:t>
            </w:r>
          </w:p>
        </w:tc>
        <w:tc>
          <w:tcPr>
            <w:tcW w:w="720" w:type="dxa"/>
          </w:tcPr>
          <w:p>
            <w:pPr>
              <w:tabs>
                <w:tab w:val="left" w:pos="551"/>
              </w:tabs>
              <w:rPr>
                <w:lang w:eastAsia="ko-KR"/>
              </w:rPr>
            </w:pPr>
          </w:p>
        </w:tc>
        <w:tc>
          <w:tcPr>
            <w:tcW w:w="7858" w:type="dxa"/>
          </w:tcPr>
          <w:p>
            <w:pPr>
              <w:rPr>
                <w:rFonts w:eastAsia="Malgun Gothic"/>
                <w:lang w:eastAsia="ko-KR"/>
              </w:rPr>
            </w:pPr>
            <w:r>
              <w:rPr>
                <w:rFonts w:hint="eastAsia" w:eastAsia="Malgun Gothic"/>
                <w:lang w:eastAsia="ko-KR"/>
              </w:rPr>
              <w:t>Support Alt-</w:t>
            </w:r>
            <w:r>
              <w:rPr>
                <w:rFonts w:eastAsia="Malgun Gothic"/>
                <w:lang w:eastAsia="ko-K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Malgun Gothic"/>
                <w:lang w:eastAsia="ko-KR"/>
              </w:rPr>
            </w:pPr>
            <w:r>
              <w:rPr>
                <w:rFonts w:eastAsia="Malgun Gothic"/>
                <w:lang w:eastAsia="ko-KR"/>
              </w:rPr>
              <w:t>FL3</w:t>
            </w:r>
          </w:p>
        </w:tc>
        <w:tc>
          <w:tcPr>
            <w:tcW w:w="8578" w:type="dxa"/>
            <w:gridSpan w:val="2"/>
          </w:tcPr>
          <w:p>
            <w:pPr>
              <w:spacing w:after="120"/>
              <w:rPr>
                <w:rFonts w:eastAsia="Malgun Gothic"/>
                <w:lang w:eastAsia="ko-KR"/>
              </w:rPr>
            </w:pPr>
            <w:r>
              <w:rPr>
                <w:rFonts w:eastAsia="Malgun Gothic"/>
                <w:lang w:eastAsia="ko-KR"/>
              </w:rPr>
              <w:t>Companies preferences on the 3 alternatives are summarized below:</w:t>
            </w:r>
          </w:p>
          <w:p>
            <w:pPr>
              <w:pStyle w:val="46"/>
              <w:numPr>
                <w:ilvl w:val="0"/>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Alt-a</w:t>
            </w:r>
          </w:p>
          <w:p>
            <w:pPr>
              <w:pStyle w:val="46"/>
              <w:numPr>
                <w:ilvl w:val="1"/>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Nordic</w:t>
            </w:r>
          </w:p>
          <w:p>
            <w:pPr>
              <w:pStyle w:val="46"/>
              <w:numPr>
                <w:ilvl w:val="0"/>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Alt-b</w:t>
            </w:r>
          </w:p>
          <w:p>
            <w:pPr>
              <w:pStyle w:val="46"/>
              <w:numPr>
                <w:ilvl w:val="1"/>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Nordic</w:t>
            </w:r>
          </w:p>
          <w:p>
            <w:pPr>
              <w:pStyle w:val="46"/>
              <w:numPr>
                <w:ilvl w:val="0"/>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Alt-c</w:t>
            </w:r>
          </w:p>
          <w:p>
            <w:pPr>
              <w:pStyle w:val="46"/>
              <w:numPr>
                <w:ilvl w:val="1"/>
                <w:numId w:val="24"/>
              </w:numPr>
              <w:spacing w:after="12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hAnsi="Times New Roman" w:cs="Times New Roman" w:eastAsiaTheme="minorEastAsia"/>
                <w:sz w:val="20"/>
                <w:szCs w:val="20"/>
                <w:lang w:eastAsia="zh-CN"/>
              </w:rPr>
              <w:t xml:space="preserve">Xiaomi, </w:t>
            </w:r>
            <w:r>
              <w:rPr>
                <w:rFonts w:ascii="Times New Roman" w:hAnsi="Times New Roman" w:cs="Times New Roman"/>
                <w:sz w:val="20"/>
                <w:szCs w:val="20"/>
                <w:lang w:eastAsia="ko-KR"/>
              </w:rPr>
              <w:t>Lenovo, Motorola Mobility, CMCC, Samsung</w:t>
            </w:r>
          </w:p>
          <w:p>
            <w:pPr>
              <w:spacing w:after="120"/>
              <w:rPr>
                <w:rFonts w:eastAsia="Malgun Gothic"/>
                <w:lang w:eastAsia="ko-KR"/>
              </w:rPr>
            </w:pPr>
            <w:r>
              <w:rPr>
                <w:rFonts w:eastAsia="Malgun Gothic"/>
                <w:lang w:eastAsia="ko-KR"/>
              </w:rPr>
              <w:t>Moderator recommendation is to consider Alt-c below and focus on concluding this proposal.</w:t>
            </w:r>
          </w:p>
          <w:p>
            <w:pPr>
              <w:jc w:val="both"/>
              <w:rPr>
                <w:b/>
                <w:highlight w:val="yellow"/>
              </w:rPr>
            </w:pPr>
            <w:r>
              <w:rPr>
                <w:b/>
                <w:highlight w:val="yellow"/>
              </w:rPr>
              <w:t>High Priority Proposal 3.1-1:</w:t>
            </w:r>
          </w:p>
          <w:p>
            <w:pPr>
              <w:pStyle w:val="46"/>
              <w:numPr>
                <w:ilvl w:val="0"/>
                <w:numId w:val="25"/>
              </w:numPr>
              <w:spacing w:after="120"/>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val="en-US" w:eastAsia="zh-CN"/>
              </w:rPr>
              <w:t>For HD-FDD UEs, all ROs are valid (same as FD-FDD)</w:t>
            </w:r>
          </w:p>
          <w:p>
            <w:pPr>
              <w:pStyle w:val="46"/>
              <w:numPr>
                <w:ilvl w:val="0"/>
                <w:numId w:val="25"/>
              </w:numPr>
              <w:spacing w:after="120"/>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F</w:t>
            </w:r>
            <w:r>
              <w:rPr>
                <w:rFonts w:ascii="Times New Roman" w:hAnsi="Times New Roman" w:cs="Times New Roman" w:eastAsiaTheme="minorEastAsia"/>
                <w:sz w:val="20"/>
                <w:szCs w:val="20"/>
                <w:lang w:val="en-US" w:eastAsia="zh-CN"/>
              </w:rPr>
              <w:t>or the case of SSB overlapping with valid RO, leave it to UE implementation whether to receive SSB or transmit PRACH</w:t>
            </w:r>
          </w:p>
          <w:p>
            <w:pPr>
              <w:pStyle w:val="46"/>
              <w:numPr>
                <w:ilvl w:val="1"/>
                <w:numId w:val="25"/>
              </w:numPr>
              <w:spacing w:after="120"/>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Note: whether or not the set of symbols overlapping with SSB includes N</w:t>
            </w:r>
            <w:r>
              <w:rPr>
                <w:rFonts w:ascii="Times New Roman" w:hAnsi="Times New Roman" w:cs="Times New Roman" w:eastAsiaTheme="minorEastAsia"/>
                <w:sz w:val="20"/>
                <w:szCs w:val="20"/>
                <w:vertAlign w:val="subscript"/>
                <w:lang w:eastAsia="zh-CN"/>
              </w:rPr>
              <w:t>gap</w:t>
            </w:r>
            <w:r>
              <w:rPr>
                <w:rFonts w:ascii="Times New Roman" w:hAnsi="Times New Roman" w:cs="Times New Roman" w:eastAsiaTheme="minorEastAsia"/>
                <w:sz w:val="20"/>
                <w:szCs w:val="20"/>
                <w:lang w:eastAsia="zh-CN"/>
              </w:rPr>
              <w:t xml:space="preserve"> symbols before the valid RO is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CATT</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Theme="minorEastAsia"/>
                <w:lang w:eastAsia="zh-CN"/>
              </w:rPr>
            </w:pPr>
            <w:r>
              <w:rPr>
                <w:rFonts w:hint="eastAsia" w:eastAsiaTheme="minorEastAsia"/>
                <w:lang w:eastAsia="zh-CN"/>
              </w:rPr>
              <w:t>Support.</w:t>
            </w:r>
          </w:p>
          <w:p>
            <w:pPr>
              <w:rPr>
                <w:rFonts w:eastAsiaTheme="minorEastAsia"/>
                <w:lang w:eastAsia="zh-CN"/>
              </w:rPr>
            </w:pPr>
            <w:r>
              <w:rPr>
                <w:rFonts w:hint="eastAsia" w:eastAsiaTheme="minorEastAsia"/>
                <w:lang w:eastAsia="zh-CN"/>
              </w:rPr>
              <w:t>In addition, we believe the same logic should be applied in Section 3.2, i.e. a RRC_IDLE UE can determine to receive CSS PDCCH or transmit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Spread</w:t>
            </w:r>
            <w:r>
              <w:rPr>
                <w:rFonts w:eastAsiaTheme="minorEastAsia"/>
                <w:lang w:eastAsia="zh-CN"/>
              </w:rPr>
              <w:t>trum</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Yu Mincho"/>
                <w:lang w:eastAsia="ja-JP"/>
              </w:rPr>
              <w:t>D</w:t>
            </w:r>
            <w:r>
              <w:rPr>
                <w:rFonts w:eastAsia="Yu Mincho"/>
                <w:lang w:eastAsia="ja-JP"/>
              </w:rPr>
              <w:t>OCOMO</w:t>
            </w:r>
          </w:p>
        </w:tc>
        <w:tc>
          <w:tcPr>
            <w:tcW w:w="720" w:type="dxa"/>
          </w:tcPr>
          <w:p>
            <w:pPr>
              <w:tabs>
                <w:tab w:val="left" w:pos="551"/>
              </w:tabs>
              <w:rPr>
                <w:rFonts w:eastAsiaTheme="minorEastAsia"/>
                <w:lang w:eastAsia="zh-CN"/>
              </w:rPr>
            </w:pPr>
            <w:r>
              <w:rPr>
                <w:rFonts w:hint="eastAsia" w:eastAsia="Yu Mincho"/>
                <w:lang w:eastAsia="ja-JP"/>
              </w:rPr>
              <w:t>Y</w:t>
            </w:r>
          </w:p>
        </w:tc>
        <w:tc>
          <w:tcPr>
            <w:tcW w:w="785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Nokia, NSB</w:t>
            </w:r>
          </w:p>
        </w:tc>
        <w:tc>
          <w:tcPr>
            <w:tcW w:w="720" w:type="dxa"/>
          </w:tcPr>
          <w:p>
            <w:pPr>
              <w:tabs>
                <w:tab w:val="left" w:pos="551"/>
              </w:tabs>
              <w:rPr>
                <w:rFonts w:eastAsia="Yu Mincho"/>
                <w:lang w:eastAsia="ja-JP"/>
              </w:rPr>
            </w:pPr>
            <w:r>
              <w:rPr>
                <w:rFonts w:eastAsia="Yu Mincho"/>
                <w:lang w:eastAsia="ja-JP"/>
              </w:rPr>
              <w:t>Y</w:t>
            </w:r>
          </w:p>
        </w:tc>
        <w:tc>
          <w:tcPr>
            <w:tcW w:w="785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Nordic</w:t>
            </w:r>
          </w:p>
        </w:tc>
        <w:tc>
          <w:tcPr>
            <w:tcW w:w="720" w:type="dxa"/>
          </w:tcPr>
          <w:p>
            <w:pPr>
              <w:tabs>
                <w:tab w:val="left" w:pos="551"/>
              </w:tabs>
              <w:rPr>
                <w:rFonts w:eastAsia="Yu Mincho"/>
                <w:lang w:eastAsia="ja-JP"/>
              </w:rPr>
            </w:pPr>
            <w:r>
              <w:rPr>
                <w:rFonts w:eastAsia="Yu Mincho"/>
                <w:lang w:eastAsia="ja-JP"/>
              </w:rPr>
              <w:t>Y</w:t>
            </w:r>
          </w:p>
        </w:tc>
        <w:tc>
          <w:tcPr>
            <w:tcW w:w="7858" w:type="dxa"/>
          </w:tcPr>
          <w:p>
            <w:pPr>
              <w:rPr>
                <w:rFonts w:eastAsiaTheme="minorEastAsia"/>
                <w:lang w:eastAsia="zh-CN"/>
              </w:rPr>
            </w:pPr>
            <w:r>
              <w:rPr>
                <w:rFonts w:eastAsiaTheme="minorEastAsia"/>
                <w:lang w:eastAsia="zh-CN"/>
              </w:rPr>
              <w:t xml:space="preserve">Fine </w:t>
            </w:r>
            <w:r>
              <w:rPr>
                <w:rFonts w:ascii="Segoe UI Emoji" w:hAnsi="Segoe UI Emoji" w:eastAsia="Segoe UI Emoji" w:cs="Segoe UI Emoj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Yu Mincho"/>
                <w:lang w:eastAsia="ja-JP"/>
              </w:rPr>
            </w:pPr>
            <w:r>
              <w:rPr>
                <w:rFonts w:eastAsia="Yu Mincho"/>
                <w:lang w:eastAsia="ja-JP"/>
              </w:rPr>
              <w:t>Intel</w:t>
            </w:r>
          </w:p>
        </w:tc>
        <w:tc>
          <w:tcPr>
            <w:tcW w:w="720" w:type="dxa"/>
          </w:tcPr>
          <w:p>
            <w:pPr>
              <w:tabs>
                <w:tab w:val="left" w:pos="551"/>
              </w:tabs>
              <w:rPr>
                <w:rFonts w:eastAsia="Yu Mincho"/>
                <w:lang w:eastAsia="ja-JP"/>
              </w:rPr>
            </w:pPr>
          </w:p>
        </w:tc>
        <w:tc>
          <w:tcPr>
            <w:tcW w:w="7858" w:type="dxa"/>
          </w:tcPr>
          <w:p>
            <w:pPr>
              <w:rPr>
                <w:rFonts w:eastAsiaTheme="minorEastAsia"/>
                <w:lang w:eastAsia="zh-CN"/>
              </w:rPr>
            </w:pPr>
            <w:r>
              <w:rPr>
                <w:rFonts w:eastAsiaTheme="minorEastAsia"/>
                <w:lang w:eastAsia="zh-CN"/>
              </w:rPr>
              <w:t xml:space="preserve">We support the main bullets. </w:t>
            </w:r>
          </w:p>
          <w:p>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Ericsson</w:t>
            </w:r>
          </w:p>
        </w:tc>
        <w:tc>
          <w:tcPr>
            <w:tcW w:w="720" w:type="dxa"/>
          </w:tcPr>
          <w:p>
            <w:pPr>
              <w:tabs>
                <w:tab w:val="left" w:pos="551"/>
              </w:tabs>
              <w:rPr>
                <w:lang w:eastAsia="ko-KR"/>
              </w:rPr>
            </w:pPr>
            <w:r>
              <w:rPr>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hint="eastAsia"/>
                <w:lang w:eastAsia="ko-KR"/>
              </w:rPr>
              <w:t>Samsung</w:t>
            </w:r>
          </w:p>
        </w:tc>
        <w:tc>
          <w:tcPr>
            <w:tcW w:w="720" w:type="dxa"/>
          </w:tcPr>
          <w:p>
            <w:pPr>
              <w:tabs>
                <w:tab w:val="left" w:pos="551"/>
              </w:tabs>
              <w:rPr>
                <w:lang w:eastAsia="ko-KR"/>
              </w:rPr>
            </w:pPr>
            <w:r>
              <w:rPr>
                <w:rFonts w:hint="eastAsia"/>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lang w:eastAsia="ko-KR"/>
              </w:rPr>
              <w:t>Lenovo, Motorola Mobility</w:t>
            </w:r>
          </w:p>
        </w:tc>
        <w:tc>
          <w:tcPr>
            <w:tcW w:w="720" w:type="dxa"/>
          </w:tcPr>
          <w:p>
            <w:pPr>
              <w:tabs>
                <w:tab w:val="left" w:pos="551"/>
              </w:tabs>
              <w:rPr>
                <w:lang w:eastAsia="ko-KR"/>
              </w:rPr>
            </w:pPr>
            <w:r>
              <w:rPr>
                <w:lang w:eastAsia="ko-KR"/>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720" w:type="dxa"/>
          </w:tcPr>
          <w:p>
            <w:pPr>
              <w:tabs>
                <w:tab w:val="left" w:pos="551"/>
              </w:tabs>
              <w:rPr>
                <w:lang w:eastAsia="ko-KR"/>
              </w:rPr>
            </w:pPr>
            <w:r>
              <w:rPr>
                <w:rFonts w:hint="eastAsia"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lang w:eastAsia="ko-KR"/>
              </w:rPr>
            </w:pPr>
            <w:r>
              <w:rPr>
                <w:rFonts w:eastAsiaTheme="minorEastAsia"/>
                <w:lang w:eastAsia="zh-CN"/>
              </w:rPr>
              <w:t>CMCC</w:t>
            </w:r>
          </w:p>
        </w:tc>
        <w:tc>
          <w:tcPr>
            <w:tcW w:w="720" w:type="dxa"/>
          </w:tcPr>
          <w:p>
            <w:pPr>
              <w:tabs>
                <w:tab w:val="left" w:pos="551"/>
              </w:tabs>
              <w:rPr>
                <w:lang w:eastAsia="ko-KR"/>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Qualcomm</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pPr>
              <w:jc w:val="both"/>
              <w:rPr>
                <w:b/>
                <w:highlight w:val="yellow"/>
              </w:rPr>
            </w:pPr>
            <w:r>
              <w:rPr>
                <w:b/>
                <w:highlight w:val="yellow"/>
              </w:rPr>
              <w:t>High Priority Proposal 3.1-1:</w:t>
            </w:r>
          </w:p>
          <w:p>
            <w:pPr>
              <w:pStyle w:val="46"/>
              <w:numPr>
                <w:ilvl w:val="0"/>
                <w:numId w:val="25"/>
              </w:numPr>
              <w:spacing w:after="120"/>
              <w:rPr>
                <w:rFonts w:ascii="Times New Roman" w:hAnsi="Times New Roman" w:eastAsia="Malgun Gothic" w:cs="Times New Roman"/>
                <w:color w:val="FF0000"/>
                <w:sz w:val="20"/>
                <w:szCs w:val="20"/>
                <w:lang w:eastAsia="ko-KR"/>
              </w:rPr>
            </w:pPr>
            <w:r>
              <w:rPr>
                <w:rFonts w:ascii="Times New Roman" w:hAnsi="Times New Roman" w:cs="Times New Roman" w:eastAsiaTheme="minorEastAsia"/>
                <w:color w:val="FF0000"/>
                <w:sz w:val="20"/>
                <w:szCs w:val="20"/>
                <w:lang w:val="en-US" w:eastAsia="zh-CN"/>
              </w:rPr>
              <w:t>For a RedCap UE operating on paired spectrum (FD-FDD or Type-A HD-FDD), all the ROs configured for the RedCap UE in its initial UL BWP are valid.</w:t>
            </w:r>
          </w:p>
          <w:p>
            <w:pPr>
              <w:pStyle w:val="46"/>
              <w:numPr>
                <w:ilvl w:val="0"/>
                <w:numId w:val="25"/>
              </w:numPr>
              <w:spacing w:after="120"/>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eastAsia="zh-CN"/>
              </w:rPr>
              <w:t>F</w:t>
            </w:r>
            <w:r>
              <w:rPr>
                <w:rFonts w:ascii="Times New Roman" w:hAnsi="Times New Roman" w:cs="Times New Roman" w:eastAsiaTheme="minorEastAsia"/>
                <w:sz w:val="20"/>
                <w:szCs w:val="20"/>
                <w:lang w:val="en-US" w:eastAsia="zh-CN"/>
              </w:rPr>
              <w:t xml:space="preserve">or the case of SSB overlapping with valid RO </w:t>
            </w:r>
            <w:r>
              <w:rPr>
                <w:rFonts w:ascii="Times New Roman" w:hAnsi="Times New Roman" w:cs="Times New Roman" w:eastAsiaTheme="minorEastAsia"/>
                <w:color w:val="FF0000"/>
                <w:sz w:val="20"/>
                <w:szCs w:val="20"/>
                <w:lang w:val="en-US" w:eastAsia="zh-CN"/>
              </w:rPr>
              <w:t>in Type-A HD-FDD operation</w:t>
            </w:r>
            <w:r>
              <w:rPr>
                <w:rFonts w:ascii="Times New Roman" w:hAnsi="Times New Roman" w:cs="Times New Roman" w:eastAsiaTheme="minorEastAsia"/>
                <w:sz w:val="20"/>
                <w:szCs w:val="20"/>
                <w:lang w:val="en-US" w:eastAsia="zh-CN"/>
              </w:rPr>
              <w:t>, leave it to UE implementation whether to receive SSB or transmit PRACH</w:t>
            </w:r>
          </w:p>
          <w:p>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 xml:space="preserve">Apple </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Theme="minorEastAsia"/>
                <w:lang w:eastAsia="zh-CN"/>
              </w:rPr>
              <w:t>Sharp</w:t>
            </w:r>
          </w:p>
        </w:tc>
        <w:tc>
          <w:tcPr>
            <w:tcW w:w="720" w:type="dxa"/>
          </w:tcPr>
          <w:p>
            <w:pPr>
              <w:tabs>
                <w:tab w:val="left" w:pos="551"/>
              </w:tabs>
              <w:rPr>
                <w:rFonts w:eastAsiaTheme="minorEastAsia"/>
                <w:lang w:eastAsia="zh-CN"/>
              </w:rPr>
            </w:pPr>
            <w:r>
              <w:rPr>
                <w:rFonts w:hint="eastAsia" w:eastAsiaTheme="minorEastAsia"/>
                <w:lang w:eastAsia="zh-CN"/>
              </w:rPr>
              <w:t>Y</w:t>
            </w:r>
          </w:p>
        </w:tc>
        <w:tc>
          <w:tcPr>
            <w:tcW w:w="785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hint="eastAsia" w:eastAsia="Malgun Gothic"/>
                <w:lang w:eastAsia="ko-KR"/>
              </w:rPr>
              <w:t>LG</w:t>
            </w:r>
          </w:p>
        </w:tc>
        <w:tc>
          <w:tcPr>
            <w:tcW w:w="720" w:type="dxa"/>
          </w:tcPr>
          <w:p>
            <w:pPr>
              <w:tabs>
                <w:tab w:val="left" w:pos="551"/>
              </w:tabs>
              <w:rPr>
                <w:rFonts w:eastAsiaTheme="minorEastAsia"/>
                <w:lang w:eastAsia="zh-CN"/>
              </w:rPr>
            </w:pPr>
          </w:p>
        </w:tc>
        <w:tc>
          <w:tcPr>
            <w:tcW w:w="7858" w:type="dxa"/>
          </w:tcPr>
          <w:p>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FL4</w:t>
            </w:r>
          </w:p>
        </w:tc>
        <w:tc>
          <w:tcPr>
            <w:tcW w:w="8578" w:type="dxa"/>
            <w:gridSpan w:val="2"/>
          </w:tcPr>
          <w:p>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Style w:val="32"/>
              <w:tblW w:w="0" w:type="auto"/>
              <w:tblInd w:w="345"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fixed"/>
              <w:tblCellMar>
                <w:top w:w="0" w:type="dxa"/>
                <w:left w:w="0" w:type="dxa"/>
                <w:bottom w:w="0" w:type="dxa"/>
                <w:right w:w="0" w:type="dxa"/>
              </w:tblCellMar>
            </w:tblPr>
            <w:tblGrid>
              <w:gridCol w:w="7905"/>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790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RA</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0,1,…,M-1</m:t>
                        </m:r>
                        <m:ctrlPr>
                          <w:rPr>
                            <w:rFonts w:ascii="Cambria Math" w:hAnsi="Cambria Math"/>
                            <w:i/>
                          </w:rPr>
                        </m:ctrlP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RA</m:t>
                        </m:r>
                        <m:ctrlPr>
                          <w:rPr>
                            <w:rFonts w:ascii="Cambria Math" w:hAnsi="Cambria Math"/>
                            <w:i/>
                          </w:rPr>
                        </m:ctrlPr>
                      </m:sub>
                    </m:sSub>
                  </m:oMath>
                  <w:r>
                    <w:t xml:space="preserve"> are numbered in increasing order within the active uplink bandwidth part, starting from the lowest frequency.</w:t>
                  </w:r>
                </w:p>
              </w:tc>
            </w:tr>
          </w:tbl>
          <w:p>
            <w:pPr>
              <w:rPr>
                <w:rFonts w:eastAsia="Malgun Gothic"/>
                <w:lang w:eastAsia="ko-KR"/>
              </w:rPr>
            </w:pPr>
          </w:p>
          <w:p>
            <w:pPr>
              <w:jc w:val="both"/>
              <w:rPr>
                <w:b/>
                <w:highlight w:val="yellow"/>
              </w:rPr>
            </w:pPr>
            <w:r>
              <w:rPr>
                <w:b/>
                <w:highlight w:val="yellow"/>
              </w:rPr>
              <w:t>FL4 High Priority Proposal 3.1-1:</w:t>
            </w:r>
          </w:p>
          <w:p>
            <w:pPr>
              <w:pStyle w:val="46"/>
              <w:numPr>
                <w:ilvl w:val="0"/>
                <w:numId w:val="25"/>
              </w:numPr>
              <w:spacing w:after="120"/>
              <w:rPr>
                <w:rFonts w:eastAsia="Malgun Gothic"/>
                <w:lang w:eastAsia="ko-KR"/>
              </w:rPr>
            </w:pPr>
            <w:r>
              <w:rPr>
                <w:rFonts w:ascii="Times New Roman" w:hAnsi="Times New Roman" w:cs="Times New Roman" w:eastAsiaTheme="minorEastAsia"/>
                <w:sz w:val="20"/>
                <w:szCs w:val="20"/>
                <w:lang w:val="en-US" w:eastAsia="zh-CN"/>
              </w:rPr>
              <w:t xml:space="preserve">For </w:t>
            </w:r>
            <w:r>
              <w:rPr>
                <w:rFonts w:ascii="Times New Roman" w:hAnsi="Times New Roman" w:cs="Times New Roman" w:eastAsiaTheme="minorEastAsia"/>
                <w:color w:val="FF0000"/>
                <w:sz w:val="20"/>
                <w:szCs w:val="20"/>
                <w:lang w:val="en-US" w:eastAsia="zh-CN"/>
              </w:rPr>
              <w:t>Type-A</w:t>
            </w:r>
            <w:r>
              <w:rPr>
                <w:rFonts w:ascii="Times New Roman" w:hAnsi="Times New Roman" w:cs="Times New Roman" w:eastAsiaTheme="minorEastAsia"/>
                <w:sz w:val="20"/>
                <w:szCs w:val="20"/>
                <w:lang w:val="en-US" w:eastAsia="zh-CN"/>
              </w:rPr>
              <w:t xml:space="preserve"> HD-FDD </w:t>
            </w:r>
            <w:r>
              <w:rPr>
                <w:rFonts w:ascii="Times New Roman" w:hAnsi="Times New Roman" w:cs="Times New Roman" w:eastAsiaTheme="minorEastAsia"/>
                <w:strike/>
                <w:color w:val="FF0000"/>
                <w:sz w:val="20"/>
                <w:szCs w:val="20"/>
                <w:lang w:val="en-US" w:eastAsia="zh-CN"/>
              </w:rPr>
              <w:t>UEs</w:t>
            </w:r>
            <w:r>
              <w:rPr>
                <w:rFonts w:ascii="Times New Roman" w:hAnsi="Times New Roman" w:cs="Times New Roman" w:eastAsiaTheme="minorEastAsia"/>
                <w:sz w:val="20"/>
                <w:szCs w:val="20"/>
                <w:lang w:val="en-US" w:eastAsia="zh-CN"/>
              </w:rPr>
              <w:t>, all ROs are valid (same as FD-FDD), and for the case of SSB overlapping with valid RO, leave it to UE implementation whether to receive SSB or transmit PRACH</w:t>
            </w:r>
          </w:p>
          <w:p>
            <w:pPr>
              <w:pStyle w:val="46"/>
              <w:numPr>
                <w:ilvl w:val="0"/>
                <w:numId w:val="25"/>
              </w:numPr>
              <w:spacing w:after="120"/>
              <w:rPr>
                <w:rFonts w:eastAsia="Malgun Gothic"/>
                <w:strike/>
                <w:lang w:eastAsia="ko-KR"/>
              </w:rPr>
            </w:pPr>
            <w:r>
              <w:rPr>
                <w:rFonts w:ascii="Times New Roman" w:hAnsi="Times New Roman" w:cs="Times New Roman" w:eastAsiaTheme="minorEastAsia"/>
                <w:strike/>
                <w:sz w:val="20"/>
                <w:szCs w:val="20"/>
                <w:lang w:eastAsia="zh-CN"/>
              </w:rPr>
              <w:t>Note: whether or not the set of symbols overlapping with SSB includes N</w:t>
            </w:r>
            <w:r>
              <w:rPr>
                <w:rFonts w:ascii="Times New Roman" w:hAnsi="Times New Roman" w:cs="Times New Roman" w:eastAsiaTheme="minorEastAsia"/>
                <w:strike/>
                <w:sz w:val="20"/>
                <w:szCs w:val="20"/>
                <w:vertAlign w:val="subscript"/>
                <w:lang w:eastAsia="zh-CN"/>
              </w:rPr>
              <w:t>gap</w:t>
            </w:r>
            <w:r>
              <w:rPr>
                <w:rFonts w:ascii="Times New Roman" w:hAnsi="Times New Roman" w:cs="Times New Roman" w:eastAsiaTheme="minorEastAsia"/>
                <w:strike/>
                <w:sz w:val="20"/>
                <w:szCs w:val="20"/>
                <w:lang w:eastAsia="zh-CN"/>
              </w:rPr>
              <w:t xml:space="preserve"> symbols before </w:t>
            </w:r>
            <w:r>
              <w:rPr>
                <w:rFonts w:ascii="Times New Roman" w:hAnsi="Times New Roman" w:cs="Times New Roman" w:eastAsiaTheme="minorEastAsia"/>
                <w:strike/>
                <w:color w:val="FF0000"/>
                <w:sz w:val="20"/>
                <w:szCs w:val="20"/>
                <w:lang w:eastAsia="zh-CN"/>
              </w:rPr>
              <w:t>the first symbol of</w:t>
            </w:r>
            <w:r>
              <w:rPr>
                <w:rFonts w:ascii="Times New Roman" w:hAnsi="Times New Roman" w:cs="Times New Roman" w:eastAsiaTheme="minorEastAsia"/>
                <w:strike/>
                <w:sz w:val="20"/>
                <w:szCs w:val="20"/>
                <w:lang w:eastAsia="zh-CN"/>
              </w:rPr>
              <w:t xml:space="preserve"> valid RO is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rPr>
                <w:rFonts w:eastAsiaTheme="minorEastAsia"/>
                <w:lang w:eastAsia="zh-CN"/>
              </w:rPr>
            </w:pPr>
            <w:r>
              <w:rPr>
                <w:rFonts w:eastAsiaTheme="minorEastAsia"/>
                <w:lang w:eastAsia="zh-CN"/>
              </w:rPr>
              <w:t>Qualcomm</w:t>
            </w:r>
          </w:p>
        </w:tc>
        <w:tc>
          <w:tcPr>
            <w:tcW w:w="720" w:type="dxa"/>
          </w:tcPr>
          <w:p>
            <w:pPr>
              <w:tabs>
                <w:tab w:val="left" w:pos="551"/>
              </w:tabs>
              <w:rPr>
                <w:rFonts w:eastAsiaTheme="minorEastAsia"/>
                <w:lang w:eastAsia="zh-CN"/>
              </w:rPr>
            </w:pPr>
            <w:r>
              <w:rPr>
                <w:rFonts w:eastAsiaTheme="minorEastAsia"/>
                <w:lang w:eastAsia="zh-CN"/>
              </w:rPr>
              <w:t>Y</w:t>
            </w:r>
          </w:p>
        </w:tc>
        <w:tc>
          <w:tcPr>
            <w:tcW w:w="7858" w:type="dxa"/>
          </w:tcPr>
          <w:p>
            <w:pPr>
              <w:rPr>
                <w:rFonts w:eastAsia="Malgun Gothic"/>
                <w:lang w:eastAsia="ko-KR"/>
              </w:rPr>
            </w:pPr>
            <w:r>
              <w:rPr>
                <w:rFonts w:eastAsia="Malgun Gothic"/>
                <w:lang w:eastAsia="ko-KR"/>
              </w:rPr>
              <w:t xml:space="preserve">OK with the FL4 proposal and the clarification above. </w:t>
            </w:r>
          </w:p>
          <w:p>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top"/>
          </w:tcPr>
          <w:p>
            <w:pPr>
              <w:rPr>
                <w:rFonts w:hint="eastAsia" w:ascii="Times New Roman" w:hAnsi="Times New Roman" w:eastAsia="宋体" w:cs="Times New Roman"/>
                <w:color w:val="auto"/>
                <w:lang w:val="en-US" w:eastAsia="zh-CN" w:bidi="ar-SA"/>
              </w:rPr>
            </w:pPr>
            <w:r>
              <w:rPr>
                <w:rFonts w:hint="eastAsia" w:eastAsia="宋体"/>
                <w:color w:val="auto"/>
                <w:lang w:val="en-US" w:eastAsia="zh-CN"/>
              </w:rPr>
              <w:t>ZTE, Sanechips</w:t>
            </w:r>
          </w:p>
        </w:tc>
        <w:tc>
          <w:tcPr>
            <w:tcW w:w="720" w:type="dxa"/>
            <w:vAlign w:val="top"/>
          </w:tcPr>
          <w:p>
            <w:pPr>
              <w:tabs>
                <w:tab w:val="left" w:pos="551"/>
              </w:tabs>
              <w:rPr>
                <w:rFonts w:hint="eastAsia" w:ascii="Times New Roman" w:hAnsi="Times New Roman" w:eastAsia="宋体" w:cs="Times New Roman"/>
                <w:color w:val="auto"/>
                <w:lang w:val="en-US" w:eastAsia="zh-CN" w:bidi="ar-SA"/>
              </w:rPr>
            </w:pPr>
            <w:r>
              <w:rPr>
                <w:rFonts w:hint="eastAsia" w:eastAsia="宋体" w:cs="Times New Roman"/>
                <w:color w:val="auto"/>
                <w:lang w:val="en-US" w:eastAsia="zh-CN" w:bidi="ar-SA"/>
              </w:rPr>
              <w:t>Y</w:t>
            </w:r>
          </w:p>
        </w:tc>
        <w:tc>
          <w:tcPr>
            <w:tcW w:w="7858" w:type="dxa"/>
            <w:vAlign w:val="top"/>
          </w:tcPr>
          <w:p>
            <w:pPr>
              <w:rPr>
                <w:rFonts w:hint="default" w:ascii="Times New Roman" w:hAnsi="Times New Roman" w:eastAsia="宋体" w:cs="Times New Roman"/>
                <w:lang w:val="en-US" w:eastAsia="ko-KR" w:bidi="ar-SA"/>
              </w:rPr>
            </w:pPr>
            <w:r>
              <w:rPr>
                <w:rFonts w:hint="eastAsia" w:eastAsia="宋体"/>
                <w:lang w:val="en-US" w:eastAsia="zh-CN"/>
              </w:rPr>
              <w:t>We are OK to keep the valid RO definition same with FD-FDD.</w:t>
            </w:r>
          </w:p>
        </w:tc>
      </w:tr>
    </w:tbl>
    <w:p>
      <w:pPr>
        <w:tabs>
          <w:tab w:val="left" w:pos="1410"/>
        </w:tabs>
        <w:spacing w:after="100" w:afterAutospacing="1"/>
        <w:jc w:val="both"/>
        <w:rPr>
          <w:rFonts w:ascii="Times" w:hAnsi="Times"/>
        </w:rPr>
      </w:pPr>
    </w:p>
    <w:p>
      <w:pPr>
        <w:tabs>
          <w:tab w:val="left" w:pos="1410"/>
        </w:tabs>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eastAsia="Times New Roman"/>
          <w:sz w:val="20"/>
        </w:rPr>
        <w:t>valid RO overlaps with PDCCH in Type 0/0A/1/2 CSS set</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pPr>
              <w:numPr>
                <w:ilvl w:val="1"/>
                <w:numId w:val="26"/>
              </w:numPr>
              <w:spacing w:after="0" w:line="252" w:lineRule="auto"/>
              <w:rPr>
                <w:rFonts w:eastAsia="Times New Roman"/>
              </w:rPr>
            </w:pPr>
            <w:r>
              <w:rPr>
                <w:rFonts w:eastAsia="Times New Roman"/>
              </w:rPr>
              <w:t>Option 4: Configured PDCCH is prioritized over valid RO</w:t>
            </w:r>
          </w:p>
          <w:p>
            <w:pPr>
              <w:numPr>
                <w:ilvl w:val="1"/>
                <w:numId w:val="26"/>
              </w:numPr>
              <w:spacing w:after="0" w:line="252" w:lineRule="auto"/>
              <w:rPr>
                <w:rFonts w:eastAsia="Times New Roman"/>
              </w:rPr>
            </w:pPr>
            <w:r>
              <w:rPr>
                <w:rFonts w:eastAsia="Times New Roman"/>
              </w:rPr>
              <w:t>Option 5: Configured by network, e.g. via a priority indicator</w:t>
            </w:r>
          </w:p>
          <w:p>
            <w:pPr>
              <w:numPr>
                <w:ilvl w:val="1"/>
                <w:numId w:val="26"/>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pPr>
              <w:spacing w:after="0" w:line="252" w:lineRule="auto"/>
              <w:rPr>
                <w:rFonts w:eastAsia="Times New Roman"/>
              </w:rPr>
            </w:pPr>
          </w:p>
        </w:tc>
      </w:tr>
    </w:tbl>
    <w:p>
      <w:pPr>
        <w:jc w:val="both"/>
        <w:rPr>
          <w:lang w:eastAsia="ja-JP"/>
        </w:rPr>
      </w:pPr>
    </w:p>
    <w:p>
      <w:pPr>
        <w:jc w:val="both"/>
        <w:rPr>
          <w:lang w:eastAsia="ja-JP"/>
        </w:rPr>
      </w:pPr>
      <w:r>
        <w:rPr>
          <w:lang w:eastAsia="ja-JP"/>
        </w:rPr>
        <w:t>Table 3.2-1 summarizes the companies view for the 5 options in RAN1#105-e agreement.</w:t>
      </w:r>
    </w:p>
    <w:p>
      <w:pPr>
        <w:spacing w:after="60"/>
        <w:jc w:val="center"/>
        <w:rPr>
          <w:b/>
          <w:bCs/>
        </w:rPr>
      </w:pPr>
      <w:r>
        <w:rPr>
          <w:b/>
          <w:bCs/>
        </w:rPr>
        <w:t>Table 3.2-1: Views on collision handling for valid RO overlaps with PDCCH in Type 0/0A/1/2 CSS set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pPr>
              <w:spacing w:after="60"/>
            </w:pPr>
            <w:r>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t>ASUSTeK, WILUS</w:t>
            </w:r>
          </w:p>
        </w:tc>
        <w:tc>
          <w:tcPr>
            <w:tcW w:w="153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rPr>
                <w:rFonts w:eastAsia="Times New Roman"/>
              </w:rPr>
            </w:pPr>
            <w:r>
              <w:rPr>
                <w:rFonts w:eastAsia="Times New Roman"/>
              </w:rPr>
              <w:t>Leave to UE implementation whether to receive the configured PDCCH or transmit the PRACH on the valid RO</w:t>
            </w:r>
          </w:p>
        </w:tc>
        <w:tc>
          <w:tcPr>
            <w:tcW w:w="3510" w:type="dxa"/>
          </w:tcPr>
          <w:p>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pPr>
              <w:spacing w:after="60"/>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3</w:t>
            </w:r>
          </w:p>
        </w:tc>
        <w:tc>
          <w:tcPr>
            <w:tcW w:w="3510" w:type="dxa"/>
          </w:tcPr>
          <w:p>
            <w:pPr>
              <w:spacing w:after="60"/>
              <w:rPr>
                <w:rFonts w:eastAsia="Times New Roman"/>
              </w:rPr>
            </w:pPr>
            <w:r>
              <w:rPr>
                <w:rFonts w:eastAsia="Times New Roman"/>
              </w:rPr>
              <w:t>If configured PDCCH is in a Type-2 CSS set, then PDCCH is prioritized; otherwise, the valid RO is prioritized</w:t>
            </w:r>
          </w:p>
        </w:tc>
        <w:tc>
          <w:tcPr>
            <w:tcW w:w="3510" w:type="dxa"/>
          </w:tcPr>
          <w:p>
            <w:pPr>
              <w:spacing w:after="60"/>
              <w:jc w:val="both"/>
            </w:pPr>
            <w:r>
              <w:t>vivo</w:t>
            </w: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4</w:t>
            </w:r>
          </w:p>
        </w:tc>
        <w:tc>
          <w:tcPr>
            <w:tcW w:w="3510" w:type="dxa"/>
          </w:tcPr>
          <w:p>
            <w:pPr>
              <w:spacing w:after="60"/>
              <w:rPr>
                <w:rFonts w:eastAsia="Times New Roman"/>
              </w:rPr>
            </w:pPr>
            <w:r>
              <w:rPr>
                <w:rFonts w:eastAsia="Times New Roman"/>
              </w:rPr>
              <w:t>Configured PDCCH is prioritized over valid RO</w:t>
            </w:r>
          </w:p>
        </w:tc>
        <w:tc>
          <w:tcPr>
            <w:tcW w:w="3510" w:type="dxa"/>
          </w:tcPr>
          <w:p>
            <w:pPr>
              <w:spacing w:after="60"/>
              <w:jc w:val="both"/>
            </w:pPr>
          </w:p>
        </w:tc>
        <w:tc>
          <w:tcPr>
            <w:tcW w:w="1535" w:type="dxa"/>
          </w:tcPr>
          <w:p>
            <w:pPr>
              <w:spacing w:after="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5</w:t>
            </w:r>
          </w:p>
        </w:tc>
        <w:tc>
          <w:tcPr>
            <w:tcW w:w="3510" w:type="dxa"/>
          </w:tcPr>
          <w:p>
            <w:pPr>
              <w:spacing w:after="60"/>
              <w:rPr>
                <w:rFonts w:eastAsia="Times New Roman"/>
              </w:rPr>
            </w:pPr>
            <w:r>
              <w:rPr>
                <w:rFonts w:eastAsia="Times New Roman"/>
              </w:rPr>
              <w:t>Configured by network, e.g., via a priority indicator</w:t>
            </w:r>
          </w:p>
        </w:tc>
        <w:tc>
          <w:tcPr>
            <w:tcW w:w="3510" w:type="dxa"/>
          </w:tcPr>
          <w:p>
            <w:pPr>
              <w:spacing w:after="60"/>
              <w:jc w:val="both"/>
            </w:pPr>
          </w:p>
        </w:tc>
        <w:tc>
          <w:tcPr>
            <w:tcW w:w="1535" w:type="dxa"/>
          </w:tcPr>
          <w:p>
            <w:pPr>
              <w:spacing w:after="60"/>
              <w:jc w:val="both"/>
            </w:pPr>
          </w:p>
        </w:tc>
      </w:tr>
    </w:tbl>
    <w:p>
      <w:pPr>
        <w:jc w:val="both"/>
        <w:rPr>
          <w:highlight w:val="yellow"/>
        </w:rPr>
      </w:pPr>
    </w:p>
    <w:p>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Style w:val="32"/>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highlight w:val="green"/>
              </w:rPr>
            </w:pPr>
            <w:r>
              <w:rPr>
                <w:highlight w:val="green"/>
              </w:rPr>
              <w:t>Agreements:</w:t>
            </w:r>
          </w:p>
          <w:p>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pPr>
              <w:spacing w:after="0" w:line="252" w:lineRule="auto"/>
              <w:rPr>
                <w:rFonts w:eastAsia="Times New Roman"/>
              </w:rPr>
            </w:pPr>
          </w:p>
          <w:p>
            <w:pPr>
              <w:rPr>
                <w:highlight w:val="green"/>
              </w:rPr>
            </w:pPr>
            <w:r>
              <w:rPr>
                <w:highlight w:val="green"/>
              </w:rPr>
              <w:t>Agreements:</w:t>
            </w:r>
          </w:p>
          <w:p>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pPr>
              <w:numPr>
                <w:ilvl w:val="1"/>
                <w:numId w:val="9"/>
              </w:numPr>
              <w:spacing w:after="0" w:line="252" w:lineRule="auto"/>
              <w:rPr>
                <w:rFonts w:eastAsia="Times New Roman"/>
              </w:rPr>
            </w:pPr>
            <w:r>
              <w:rPr>
                <w:rFonts w:eastAsia="Times New Roman"/>
              </w:rPr>
              <w:t>No special handling on the priority rule for PDCCH carrying ULCI</w:t>
            </w:r>
          </w:p>
          <w:p>
            <w:pPr>
              <w:spacing w:after="0" w:line="252" w:lineRule="auto"/>
              <w:rPr>
                <w:rFonts w:eastAsia="Times New Roman"/>
                <w:lang w:eastAsia="ko-KR"/>
              </w:rPr>
            </w:pPr>
          </w:p>
        </w:tc>
      </w:tr>
    </w:tbl>
    <w:p>
      <w:pPr>
        <w:rPr>
          <w:lang w:eastAsia="ja-JP"/>
        </w:rPr>
      </w:pPr>
      <w:r>
        <w:rPr>
          <w:lang w:eastAsia="zh-CN"/>
        </w:rPr>
        <w:t xml:space="preserve"> </w:t>
      </w:r>
    </w:p>
    <w:p>
      <w:pPr>
        <w:jc w:val="both"/>
        <w:rPr>
          <w:b/>
          <w:bCs/>
        </w:rPr>
      </w:pPr>
      <w:r>
        <w:rPr>
          <w:b/>
          <w:highlight w:val="yellow"/>
        </w:rPr>
        <w:t>FL1 High Priority Question 3.2-1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393"/>
        <w:gridCol w:w="183"/>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D8D8D8" w:themeFill="background1" w:themeFillShade="D9"/>
          </w:tcPr>
          <w:p>
            <w:pPr>
              <w:rPr>
                <w:b/>
                <w:bCs/>
              </w:rPr>
            </w:pPr>
            <w:r>
              <w:rPr>
                <w:b/>
                <w:bCs/>
              </w:rPr>
              <w:t>Company</w:t>
            </w:r>
          </w:p>
        </w:tc>
        <w:tc>
          <w:tcPr>
            <w:tcW w:w="1393" w:type="dxa"/>
            <w:shd w:val="clear" w:color="auto" w:fill="D8D8D8" w:themeFill="background1" w:themeFillShade="D9"/>
          </w:tcPr>
          <w:p>
            <w:pPr>
              <w:rPr>
                <w:b/>
                <w:bCs/>
              </w:rPr>
            </w:pPr>
            <w:r>
              <w:rPr>
                <w:b/>
                <w:bCs/>
              </w:rPr>
              <w:t>Y/N</w:t>
            </w:r>
          </w:p>
        </w:tc>
        <w:tc>
          <w:tcPr>
            <w:tcW w:w="6780" w:type="dxa"/>
            <w:gridSpan w:val="2"/>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vivo</w:t>
            </w:r>
          </w:p>
        </w:tc>
        <w:tc>
          <w:tcPr>
            <w:tcW w:w="1393" w:type="dxa"/>
          </w:tcPr>
          <w:p>
            <w:pPr>
              <w:tabs>
                <w:tab w:val="left" w:pos="551"/>
              </w:tabs>
              <w:rPr>
                <w:lang w:eastAsia="ko-KR"/>
              </w:rPr>
            </w:pPr>
          </w:p>
        </w:tc>
        <w:tc>
          <w:tcPr>
            <w:tcW w:w="6780" w:type="dxa"/>
            <w:gridSpan w:val="2"/>
          </w:tcPr>
          <w:p>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eastAsiaTheme="minorEastAsia"/>
                <w:lang w:eastAsia="zh-CN"/>
              </w:rPr>
              <w:t>CATT</w:t>
            </w:r>
          </w:p>
        </w:tc>
        <w:tc>
          <w:tcPr>
            <w:tcW w:w="1393" w:type="dxa"/>
          </w:tcPr>
          <w:p>
            <w:pPr>
              <w:tabs>
                <w:tab w:val="left" w:pos="551"/>
              </w:tabs>
              <w:rPr>
                <w:lang w:eastAsia="ko-KR"/>
              </w:rPr>
            </w:pPr>
          </w:p>
        </w:tc>
        <w:tc>
          <w:tcPr>
            <w:tcW w:w="6780" w:type="dxa"/>
            <w:gridSpan w:val="2"/>
          </w:tcPr>
          <w:p>
            <w:pPr>
              <w:rPr>
                <w:lang w:eastAsia="ko-KR"/>
              </w:rPr>
            </w:pPr>
            <w:r>
              <w:rPr>
                <w:rFonts w:eastAsiaTheme="minorEastAsia"/>
                <w:lang w:eastAsia="zh-CN"/>
              </w:rPr>
              <w:t>We do not think there is strong need to define priority rule per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eastAsiaTheme="minorEastAsia"/>
                <w:lang w:eastAsia="zh-CN"/>
              </w:rPr>
              <w:t>Spreadtrum</w:t>
            </w:r>
          </w:p>
        </w:tc>
        <w:tc>
          <w:tcPr>
            <w:tcW w:w="1393" w:type="dxa"/>
          </w:tcPr>
          <w:p>
            <w:pPr>
              <w:tabs>
                <w:tab w:val="left" w:pos="551"/>
              </w:tabs>
              <w:rPr>
                <w:lang w:eastAsia="ko-KR"/>
              </w:rPr>
            </w:pPr>
          </w:p>
        </w:tc>
        <w:tc>
          <w:tcPr>
            <w:tcW w:w="6780" w:type="dxa"/>
            <w:gridSpan w:val="2"/>
          </w:tcPr>
          <w:p>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DOCOMO</w:t>
            </w:r>
          </w:p>
        </w:tc>
        <w:tc>
          <w:tcPr>
            <w:tcW w:w="1393" w:type="dxa"/>
          </w:tcPr>
          <w:p>
            <w:pPr>
              <w:tabs>
                <w:tab w:val="left" w:pos="551"/>
              </w:tabs>
              <w:rPr>
                <w:rFonts w:eastAsia="Yu Mincho"/>
                <w:lang w:eastAsia="ja-JP"/>
              </w:rPr>
            </w:pPr>
            <w:r>
              <w:rPr>
                <w:rFonts w:eastAsia="Yu Mincho"/>
                <w:lang w:eastAsia="ja-JP"/>
              </w:rPr>
              <w:t>N</w:t>
            </w:r>
          </w:p>
        </w:tc>
        <w:tc>
          <w:tcPr>
            <w:tcW w:w="6780" w:type="dxa"/>
            <w:gridSpan w:val="2"/>
          </w:tcPr>
          <w:p>
            <w:pPr>
              <w:rPr>
                <w:rFonts w:eastAsia="Yu Mincho"/>
                <w:bCs/>
                <w:lang w:eastAsia="ja-JP"/>
              </w:rPr>
            </w:pPr>
            <w:r>
              <w:rPr>
                <w:rFonts w:eastAsia="Yu Mincho"/>
                <w:bCs/>
                <w:lang w:eastAsia="ja-JP"/>
              </w:rPr>
              <w:t>We don’t see the need to consider priority rule per CSS set.</w:t>
            </w:r>
          </w:p>
          <w:p>
            <w:pPr>
              <w:rPr>
                <w:rFonts w:eastAsia="Yu Mincho"/>
                <w:bCs/>
                <w:lang w:eastAsia="ja-JP"/>
              </w:rPr>
            </w:pPr>
            <w:r>
              <w:rPr>
                <w:rFonts w:eastAsia="Yu Mincho"/>
                <w:bCs/>
                <w:lang w:eastAsia="ja-JP"/>
              </w:rPr>
              <w:t>As commented in Question 2.1-2, PRACH triggered by PDCCH order should be included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宋体"/>
                <w:lang w:val="en-US" w:eastAsia="ja-JP"/>
              </w:rPr>
            </w:pPr>
            <w:r>
              <w:rPr>
                <w:rFonts w:eastAsia="宋体"/>
                <w:lang w:val="en-US" w:eastAsia="zh-CN"/>
              </w:rPr>
              <w:t>ZTE,Sanechips</w:t>
            </w:r>
          </w:p>
        </w:tc>
        <w:tc>
          <w:tcPr>
            <w:tcW w:w="1393" w:type="dxa"/>
          </w:tcPr>
          <w:p>
            <w:pPr>
              <w:tabs>
                <w:tab w:val="left" w:pos="551"/>
              </w:tabs>
              <w:rPr>
                <w:lang w:eastAsia="ja-JP"/>
              </w:rPr>
            </w:pPr>
          </w:p>
        </w:tc>
        <w:tc>
          <w:tcPr>
            <w:tcW w:w="6780" w:type="dxa"/>
            <w:gridSpan w:val="2"/>
          </w:tcPr>
          <w:p>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Ericsson</w:t>
            </w:r>
          </w:p>
        </w:tc>
        <w:tc>
          <w:tcPr>
            <w:tcW w:w="1393" w:type="dxa"/>
          </w:tcPr>
          <w:p>
            <w:pPr>
              <w:tabs>
                <w:tab w:val="left" w:pos="551"/>
              </w:tabs>
              <w:rPr>
                <w:lang w:eastAsia="ko-KR"/>
              </w:rPr>
            </w:pPr>
            <w:r>
              <w:rPr>
                <w:lang w:eastAsia="ko-KR"/>
              </w:rPr>
              <w:t>N</w:t>
            </w:r>
          </w:p>
        </w:tc>
        <w:tc>
          <w:tcPr>
            <w:tcW w:w="6780" w:type="dxa"/>
            <w:gridSpan w:val="2"/>
          </w:tcPr>
          <w:p>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pPr>
              <w:rPr>
                <w:lang w:eastAsia="ko-KR"/>
              </w:rPr>
            </w:pPr>
            <w:r>
              <w:rPr>
                <w:lang w:eastAsia="ko-KR"/>
              </w:rPr>
              <w:t>In our view, if either Option 1 or Option 2 is selected for Case 8, there will not be any conflict in collision handling rule with that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Nordic</w:t>
            </w:r>
          </w:p>
        </w:tc>
        <w:tc>
          <w:tcPr>
            <w:tcW w:w="1393" w:type="dxa"/>
          </w:tcPr>
          <w:p>
            <w:pPr>
              <w:tabs>
                <w:tab w:val="left" w:pos="551"/>
              </w:tabs>
              <w:rPr>
                <w:lang w:eastAsia="ko-KR"/>
              </w:rPr>
            </w:pPr>
            <w:r>
              <w:rPr>
                <w:lang w:eastAsia="ko-KR"/>
              </w:rPr>
              <w:t>Y</w:t>
            </w:r>
          </w:p>
        </w:tc>
        <w:tc>
          <w:tcPr>
            <w:tcW w:w="6780" w:type="dxa"/>
            <w:gridSpan w:val="2"/>
          </w:tcPr>
          <w:p>
            <w:pPr>
              <w:rPr>
                <w:lang w:eastAsia="ko-KR"/>
              </w:rPr>
            </w:pPr>
            <w:r>
              <w:rPr>
                <w:lang w:eastAsia="ko-KR"/>
              </w:rPr>
              <w:t xml:space="preserve">We prefer legacy behaviour, but can live with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Nokia, NSB</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Intel</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 xml:space="preserve">Since the Type 0/0A/1/2 CSS set may share the same monitoring occasions, we prefer to define the same overlap handling rule for all Type 0/0A/1/2 CSS sets. </w:t>
            </w:r>
          </w:p>
          <w:p>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 xml:space="preserve">Apple </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 xml:space="preserve">Prefer to define a unified approach to handle these cases. </w:t>
            </w:r>
          </w:p>
          <w:p>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Qualcomm</w:t>
            </w:r>
          </w:p>
        </w:tc>
        <w:tc>
          <w:tcPr>
            <w:tcW w:w="1393" w:type="dxa"/>
          </w:tcPr>
          <w:p>
            <w:pPr>
              <w:tabs>
                <w:tab w:val="left" w:pos="551"/>
              </w:tabs>
              <w:rPr>
                <w:lang w:eastAsia="ko-KR"/>
              </w:rPr>
            </w:pPr>
          </w:p>
        </w:tc>
        <w:tc>
          <w:tcPr>
            <w:tcW w:w="6780" w:type="dxa"/>
            <w:gridSpan w:val="2"/>
          </w:tcPr>
          <w:p>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Samsung</w:t>
            </w:r>
          </w:p>
        </w:tc>
        <w:tc>
          <w:tcPr>
            <w:tcW w:w="1393" w:type="dxa"/>
          </w:tcPr>
          <w:p>
            <w:pPr>
              <w:tabs>
                <w:tab w:val="left" w:pos="551"/>
              </w:tabs>
              <w:rPr>
                <w:lang w:eastAsia="ko-KR"/>
              </w:rPr>
            </w:pPr>
            <w:r>
              <w:rPr>
                <w:lang w:eastAsia="ko-KR"/>
              </w:rPr>
              <w:t>N</w:t>
            </w:r>
          </w:p>
        </w:tc>
        <w:tc>
          <w:tcPr>
            <w:tcW w:w="6780" w:type="dxa"/>
            <w:gridSpan w:val="2"/>
          </w:tcPr>
          <w:p>
            <w:pPr>
              <w:rPr>
                <w:lang w:eastAsia="ko-KR"/>
              </w:rPr>
            </w:pPr>
            <w:r>
              <w:rPr>
                <w:lang w:eastAsia="ko-KR"/>
              </w:rPr>
              <w:t>No need to define the priority rule per CSS set and one common rule is sufficient for all CSS sets. As commented in Case 5, we prefer to include PDCCH ordered PRACH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Xiaomi</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We prefer unified princile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Sharp</w:t>
            </w:r>
          </w:p>
        </w:tc>
        <w:tc>
          <w:tcPr>
            <w:tcW w:w="1393" w:type="dxa"/>
          </w:tcPr>
          <w:p>
            <w:pPr>
              <w:tabs>
                <w:tab w:val="left" w:pos="551"/>
              </w:tabs>
              <w:rPr>
                <w:rFonts w:eastAsiaTheme="minorEastAsia"/>
                <w:lang w:eastAsia="zh-CN"/>
              </w:rPr>
            </w:pPr>
          </w:p>
        </w:tc>
        <w:tc>
          <w:tcPr>
            <w:tcW w:w="6780" w:type="dxa"/>
            <w:gridSpan w:val="2"/>
          </w:tcPr>
          <w:p>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China Telecom</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OPPO</w:t>
            </w:r>
          </w:p>
        </w:tc>
        <w:tc>
          <w:tcPr>
            <w:tcW w:w="1393" w:type="dxa"/>
          </w:tcPr>
          <w:p>
            <w:pPr>
              <w:tabs>
                <w:tab w:val="left" w:pos="551"/>
              </w:tabs>
              <w:rPr>
                <w:rFonts w:eastAsiaTheme="minorEastAsia"/>
                <w:lang w:eastAsia="zh-CN"/>
              </w:rPr>
            </w:pPr>
            <w:r>
              <w:rPr>
                <w:rFonts w:eastAsiaTheme="minorEastAsia"/>
                <w:lang w:eastAsia="zh-CN"/>
              </w:rPr>
              <w:t>N</w:t>
            </w:r>
          </w:p>
        </w:tc>
        <w:tc>
          <w:tcPr>
            <w:tcW w:w="6780" w:type="dxa"/>
            <w:gridSpan w:val="2"/>
          </w:tcPr>
          <w:p>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rPr>
            </w:pPr>
            <w:r>
              <w:rPr>
                <w:rFonts w:eastAsiaTheme="minorEastAsia"/>
              </w:rPr>
              <w:t>FL2</w:t>
            </w:r>
          </w:p>
        </w:tc>
        <w:tc>
          <w:tcPr>
            <w:tcW w:w="8173" w:type="dxa"/>
            <w:gridSpan w:val="3"/>
          </w:tcPr>
          <w:p>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pPr>
              <w:rPr>
                <w:rFonts w:eastAsiaTheme="minorEastAsia"/>
              </w:rPr>
            </w:pPr>
            <w:r>
              <w:rPr>
                <w:rFonts w:eastAsiaTheme="minorEastAsia"/>
              </w:rPr>
              <w:t>Regarding PRACH triggered PDCCH order, It seems most companies view it has been covered by Case 2 and there is no need to further discuss it in this subcase.</w:t>
            </w:r>
          </w:p>
          <w:p>
            <w:pPr>
              <w:rPr>
                <w:rFonts w:eastAsiaTheme="minorEastAsia"/>
              </w:rPr>
            </w:pPr>
          </w:p>
          <w:p>
            <w:pPr>
              <w:rPr>
                <w:b/>
              </w:rPr>
            </w:pPr>
            <w:r>
              <w:rPr>
                <w:b/>
                <w:highlight w:val="yellow"/>
              </w:rPr>
              <w:t>FL2 High Priority Proposal 3.2-1</w:t>
            </w:r>
            <w:r>
              <w:rPr>
                <w:b/>
              </w:rPr>
              <w:t>: Select one of the following</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Case 8 of valid RO overlapping with PDCCH in Type 0/0A/1/2 CSS set</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 Reuse the existing collision handling principles of Rel-15/16 for NR TDD that valid RO is prioritized over configured PDCCH</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 Leave to UE implementation whether to receive the configured PDCCH or transmit the PRACH on the valid RO</w:t>
            </w:r>
          </w:p>
          <w:p>
            <w:pPr>
              <w:pStyle w:val="46"/>
              <w:numPr>
                <w:ilvl w:val="0"/>
                <w:numId w:val="13"/>
              </w:numPr>
              <w:spacing w:after="100" w:afterAutospacing="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Note: For valid RO intented for PRACH triggered by PDCCH order, it is covered in Case 2.</w:t>
            </w:r>
          </w:p>
          <w:p>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hint="eastAsia" w:eastAsiaTheme="minorEastAsia"/>
                <w:b/>
                <w:bCs/>
                <w:lang w:eastAsia="zh-CN"/>
              </w:rPr>
              <w:t>o</w:t>
            </w:r>
            <w:r>
              <w:rPr>
                <w:rFonts w:eastAsiaTheme="minorEastAsia"/>
                <w:b/>
                <w:bCs/>
                <w:lang w:eastAsia="zh-CN"/>
              </w:rPr>
              <w:t>mments, or changes the status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Vivo</w:t>
            </w:r>
          </w:p>
        </w:tc>
        <w:tc>
          <w:tcPr>
            <w:tcW w:w="1576" w:type="dxa"/>
            <w:gridSpan w:val="2"/>
          </w:tcPr>
          <w:p>
            <w:pPr>
              <w:tabs>
                <w:tab w:val="left" w:pos="551"/>
              </w:tabs>
              <w:rPr>
                <w:rFonts w:eastAsiaTheme="minorEastAsia"/>
              </w:rPr>
            </w:pPr>
          </w:p>
        </w:tc>
        <w:tc>
          <w:tcPr>
            <w:tcW w:w="6597" w:type="dxa"/>
          </w:tcPr>
          <w:p>
            <w:pPr>
              <w:rPr>
                <w:rFonts w:eastAsiaTheme="minorEastAsia"/>
                <w:lang w:eastAsia="zh-CN"/>
              </w:rPr>
            </w:pPr>
            <w:r>
              <w:rPr>
                <w:rFonts w:hint="eastAsia" w:eastAsiaTheme="minorEastAsia"/>
                <w:lang w:eastAsia="zh-CN"/>
              </w:rPr>
              <w:t>O</w:t>
            </w:r>
            <w:r>
              <w:rPr>
                <w:rFonts w:eastAsiaTheme="minorEastAsia"/>
                <w:lang w:eastAsia="zh-CN"/>
              </w:rPr>
              <w:t xml:space="preserve">ption 2 is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Yu Mincho"/>
                <w:lang w:eastAsia="ja-JP"/>
              </w:rPr>
              <w:t>D</w:t>
            </w:r>
            <w:r>
              <w:rPr>
                <w:rFonts w:eastAsia="Yu Mincho"/>
                <w:lang w:eastAsia="ja-JP"/>
              </w:rPr>
              <w:t>OCOMO</w:t>
            </w:r>
          </w:p>
        </w:tc>
        <w:tc>
          <w:tcPr>
            <w:tcW w:w="1576" w:type="dxa"/>
            <w:gridSpan w:val="2"/>
          </w:tcPr>
          <w:p>
            <w:pPr>
              <w:tabs>
                <w:tab w:val="left" w:pos="551"/>
              </w:tabs>
              <w:rPr>
                <w:rFonts w:eastAsiaTheme="minorEastAsia"/>
              </w:rPr>
            </w:pPr>
            <w:r>
              <w:rPr>
                <w:rFonts w:hint="eastAsia" w:eastAsia="Yu Mincho"/>
                <w:lang w:eastAsia="ja-JP"/>
              </w:rPr>
              <w:t>Y</w:t>
            </w:r>
          </w:p>
        </w:tc>
        <w:tc>
          <w:tcPr>
            <w:tcW w:w="6597" w:type="dxa"/>
          </w:tcPr>
          <w:p>
            <w:pPr>
              <w:rPr>
                <w:rFonts w:eastAsiaTheme="minorEastAsia"/>
                <w:lang w:eastAsia="zh-CN"/>
              </w:rPr>
            </w:pPr>
            <w:r>
              <w:rPr>
                <w:rFonts w:hint="eastAsia" w:eastAsia="Yu Mincho"/>
                <w:lang w:eastAsia="ja-JP"/>
              </w:rPr>
              <w:t>W</w:t>
            </w:r>
            <w:r>
              <w:rPr>
                <w:rFonts w:eastAsia="Yu Mincho"/>
                <w:lang w:eastAsia="ja-JP"/>
              </w:rPr>
              <w:t>e are fine with the proposal. For down-selection,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MediaTek</w:t>
            </w:r>
          </w:p>
        </w:tc>
        <w:tc>
          <w:tcPr>
            <w:tcW w:w="1576" w:type="dxa"/>
            <w:gridSpan w:val="2"/>
          </w:tcPr>
          <w:p>
            <w:pPr>
              <w:tabs>
                <w:tab w:val="left" w:pos="551"/>
              </w:tabs>
              <w:rPr>
                <w:rFonts w:eastAsia="Yu Mincho"/>
                <w:lang w:eastAsia="ja-JP"/>
              </w:rPr>
            </w:pPr>
            <w:r>
              <w:rPr>
                <w:rFonts w:eastAsia="Yu Mincho"/>
                <w:lang w:eastAsia="ja-JP"/>
              </w:rPr>
              <w:t>Y</w:t>
            </w:r>
          </w:p>
        </w:tc>
        <w:tc>
          <w:tcPr>
            <w:tcW w:w="6597" w:type="dxa"/>
          </w:tcPr>
          <w:p>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Nokia, NSB</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eastAsia="Yu Mincho"/>
                <w:lang w:eastAsia="ja-JP"/>
              </w:rPr>
              <w:t>We are fine the proposal. 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Intel</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hint="eastAsia" w:eastAsia="Yu Mincho"/>
                <w:lang w:eastAsia="ja-JP"/>
              </w:rPr>
              <w:t>W</w:t>
            </w:r>
            <w:r>
              <w:rPr>
                <w:rFonts w:eastAsia="Yu Mincho"/>
                <w:lang w:eastAsia="ja-JP"/>
              </w:rPr>
              <w:t xml:space="preserve">e are fine with the proposal. Option 2 is preferred. </w:t>
            </w:r>
          </w:p>
          <w:p>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Theme="minorEastAsia"/>
                <w:lang w:eastAsia="zh-CN"/>
              </w:rPr>
              <w:t>Ericsson</w:t>
            </w:r>
          </w:p>
        </w:tc>
        <w:tc>
          <w:tcPr>
            <w:tcW w:w="1576" w:type="dxa"/>
            <w:gridSpan w:val="2"/>
          </w:tcPr>
          <w:p>
            <w:pPr>
              <w:tabs>
                <w:tab w:val="left" w:pos="551"/>
              </w:tabs>
              <w:rPr>
                <w:rFonts w:eastAsia="Yu Mincho"/>
                <w:lang w:eastAsia="ja-JP"/>
              </w:rPr>
            </w:pPr>
          </w:p>
        </w:tc>
        <w:tc>
          <w:tcPr>
            <w:tcW w:w="6597" w:type="dxa"/>
          </w:tcPr>
          <w:p>
            <w:pPr>
              <w:rPr>
                <w:rFonts w:eastAsia="Yu Mincho"/>
                <w:lang w:eastAsia="ja-JP"/>
              </w:rPr>
            </w:pPr>
            <w:r>
              <w:rPr>
                <w:rFonts w:eastAsiaTheme="minorEastAsia"/>
              </w:rPr>
              <w:t>We are open to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Qualcomm</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 xml:space="preserve">Apple </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 xml:space="preserve">Opt.2 is preferrable.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IDCC</w:t>
            </w:r>
          </w:p>
        </w:tc>
        <w:tc>
          <w:tcPr>
            <w:tcW w:w="1576" w:type="dxa"/>
            <w:gridSpan w:val="2"/>
          </w:tcPr>
          <w:p>
            <w:pPr>
              <w:tabs>
                <w:tab w:val="left" w:pos="551"/>
              </w:tabs>
              <w:rPr>
                <w:rFonts w:eastAsia="Yu Mincho"/>
                <w:lang w:eastAsia="ja-JP"/>
              </w:rPr>
            </w:pPr>
          </w:p>
        </w:tc>
        <w:tc>
          <w:tcPr>
            <w:tcW w:w="6597" w:type="dxa"/>
          </w:tcPr>
          <w:p>
            <w:pPr>
              <w:rPr>
                <w:rFonts w:eastAsiaTheme="minorEastAsia"/>
              </w:rPr>
            </w:pPr>
            <w:r>
              <w:rPr>
                <w:rFonts w:eastAsiaTheme="minorEastAsia"/>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576" w:type="dxa"/>
            <w:gridSpan w:val="2"/>
          </w:tcPr>
          <w:p>
            <w:pPr>
              <w:tabs>
                <w:tab w:val="left" w:pos="551"/>
              </w:tabs>
              <w:rPr>
                <w:rFonts w:eastAsia="Yu Mincho"/>
                <w:lang w:eastAsia="ja-JP"/>
              </w:rPr>
            </w:pPr>
          </w:p>
        </w:tc>
        <w:tc>
          <w:tcPr>
            <w:tcW w:w="6597" w:type="dxa"/>
          </w:tcPr>
          <w:p>
            <w:pPr>
              <w:rPr>
                <w:rFonts w:eastAsiaTheme="minorEastAsia"/>
                <w:lang w:eastAsia="zh-CN"/>
              </w:rPr>
            </w:pPr>
            <w:r>
              <w:rPr>
                <w:rFonts w:eastAsiaTheme="minorEastAsia"/>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lang w:eastAsia="ko-KR"/>
              </w:rPr>
              <w:t>Lenovo, Motorola Mobility</w:t>
            </w:r>
          </w:p>
        </w:tc>
        <w:tc>
          <w:tcPr>
            <w:tcW w:w="1576" w:type="dxa"/>
            <w:gridSpan w:val="2"/>
          </w:tcPr>
          <w:p>
            <w:pPr>
              <w:tabs>
                <w:tab w:val="left" w:pos="551"/>
              </w:tabs>
              <w:rPr>
                <w:rFonts w:eastAsia="Yu Mincho"/>
                <w:lang w:eastAsia="ja-JP"/>
              </w:rPr>
            </w:pPr>
            <w:r>
              <w:rPr>
                <w:rFonts w:eastAsia="Yu Mincho"/>
                <w:lang w:eastAsia="ja-JP"/>
              </w:rPr>
              <w:t>Y</w:t>
            </w:r>
          </w:p>
        </w:tc>
        <w:tc>
          <w:tcPr>
            <w:tcW w:w="6597" w:type="dxa"/>
          </w:tcPr>
          <w:p>
            <w:pPr>
              <w:rPr>
                <w:rFonts w:eastAsiaTheme="minorEastAsia"/>
              </w:rPr>
            </w:pPr>
            <w:r>
              <w:rPr>
                <w:rFonts w:eastAsiaTheme="minorEastAsia"/>
              </w:rPr>
              <w:t>Option 2 is slightely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rPr>
            </w:pPr>
            <w:r>
              <w:rPr>
                <w:rFonts w:eastAsiaTheme="minorEastAsia"/>
              </w:rPr>
              <w:t>CMCC</w:t>
            </w:r>
          </w:p>
        </w:tc>
        <w:tc>
          <w:tcPr>
            <w:tcW w:w="1576" w:type="dxa"/>
            <w:gridSpan w:val="2"/>
          </w:tcPr>
          <w:p>
            <w:pPr>
              <w:tabs>
                <w:tab w:val="left" w:pos="551"/>
              </w:tabs>
              <w:rPr>
                <w:rFonts w:eastAsiaTheme="minorEastAsia"/>
              </w:rPr>
            </w:pPr>
            <w:r>
              <w:rPr>
                <w:rFonts w:eastAsiaTheme="minorEastAsia"/>
              </w:rPr>
              <w:t>Y</w:t>
            </w:r>
          </w:p>
        </w:tc>
        <w:tc>
          <w:tcPr>
            <w:tcW w:w="6597" w:type="dxa"/>
          </w:tcPr>
          <w:p>
            <w:pPr>
              <w:rPr>
                <w:rFonts w:eastAsiaTheme="minorEastAsia"/>
              </w:rPr>
            </w:pPr>
            <w:r>
              <w:rPr>
                <w:rFonts w:eastAsiaTheme="minorEastAsia"/>
              </w:rPr>
              <w:t xml:space="preserve">Prefer option2. </w:t>
            </w:r>
            <w:r>
              <w:rPr>
                <w:rFonts w:hint="eastAsia" w:ascii="Times" w:hAnsi="Times"/>
                <w:szCs w:val="24"/>
                <w:lang w:val="en-US" w:eastAsia="zh-CN"/>
              </w:rPr>
              <w:t xml:space="preserve">If RO is prioritized, </w:t>
            </w:r>
            <w:r>
              <w:rPr>
                <w:rFonts w:ascii="Times" w:hAnsi="Times"/>
                <w:szCs w:val="24"/>
                <w:lang w:val="en-US" w:eastAsia="zh-CN"/>
              </w:rPr>
              <w:t>HD-FDD RedCap Ues</w:t>
            </w:r>
            <w:r>
              <w:rPr>
                <w:rFonts w:hint="eastAsia" w:ascii="Times" w:hAnsi="Times"/>
                <w:szCs w:val="24"/>
                <w:lang w:val="en-US" w:eastAsia="zh-CN"/>
              </w:rPr>
              <w:t xml:space="preserve"> will miss the reception of paging and SI modification, while the new SI may include new configuration of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hint="eastAsia" w:eastAsia="Malgun Gothic"/>
                <w:lang w:eastAsia="ko-KR"/>
              </w:rPr>
              <w:t>LG</w:t>
            </w:r>
          </w:p>
        </w:tc>
        <w:tc>
          <w:tcPr>
            <w:tcW w:w="1576" w:type="dxa"/>
            <w:gridSpan w:val="2"/>
          </w:tcPr>
          <w:p>
            <w:pPr>
              <w:tabs>
                <w:tab w:val="left" w:pos="551"/>
              </w:tabs>
              <w:rPr>
                <w:rFonts w:eastAsia="Yu Mincho"/>
                <w:lang w:eastAsia="ja-JP"/>
              </w:rPr>
            </w:pPr>
          </w:p>
        </w:tc>
        <w:tc>
          <w:tcPr>
            <w:tcW w:w="6597" w:type="dxa"/>
          </w:tcPr>
          <w:p>
            <w:pPr>
              <w:rPr>
                <w:rFonts w:eastAsia="Malgun Gothic"/>
                <w:lang w:eastAsia="ko-KR"/>
              </w:rPr>
            </w:pPr>
            <w:r>
              <w:rPr>
                <w:rFonts w:hint="eastAsia" w:eastAsia="Malgun Gothic"/>
                <w:lang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hint="eastAsia" w:eastAsia="Malgun Gothic"/>
                <w:lang w:eastAsia="ko-KR"/>
              </w:rPr>
              <w:t>Samsung</w:t>
            </w:r>
          </w:p>
        </w:tc>
        <w:tc>
          <w:tcPr>
            <w:tcW w:w="1576" w:type="dxa"/>
            <w:gridSpan w:val="2"/>
          </w:tcPr>
          <w:p>
            <w:pPr>
              <w:tabs>
                <w:tab w:val="left" w:pos="551"/>
              </w:tabs>
              <w:rPr>
                <w:rFonts w:eastAsia="Yu Mincho"/>
                <w:lang w:eastAsia="ja-JP"/>
              </w:rPr>
            </w:pPr>
          </w:p>
        </w:tc>
        <w:tc>
          <w:tcPr>
            <w:tcW w:w="6597" w:type="dxa"/>
          </w:tcPr>
          <w:p>
            <w:pPr>
              <w:rPr>
                <w:rFonts w:eastAsia="Malgun Gothic"/>
                <w:lang w:eastAsia="ko-KR"/>
              </w:rPr>
            </w:pPr>
            <w:r>
              <w:rPr>
                <w:rFonts w:hint="eastAsia" w:eastAsia="Malgun Gothic"/>
                <w:lang w:eastAsia="ko-KR"/>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eastAsia="ko-KR"/>
              </w:rPr>
            </w:pPr>
            <w:r>
              <w:rPr>
                <w:rFonts w:eastAsia="Malgun Gothic"/>
                <w:lang w:eastAsia="ko-KR"/>
              </w:rPr>
              <w:t>FL3</w:t>
            </w:r>
          </w:p>
        </w:tc>
        <w:tc>
          <w:tcPr>
            <w:tcW w:w="8173" w:type="dxa"/>
            <w:gridSpan w:val="3"/>
          </w:tcPr>
          <w:p>
            <w:pPr>
              <w:rPr>
                <w:rFonts w:eastAsia="Malgun Gothic"/>
                <w:lang w:eastAsia="ko-KR"/>
              </w:rPr>
            </w:pPr>
            <w:r>
              <w:rPr>
                <w:rFonts w:eastAsia="Malgun Gothic"/>
                <w:lang w:eastAsia="ko-KR"/>
              </w:rPr>
              <w:t>Companies preferences are summarized below.</w:t>
            </w:r>
          </w:p>
          <w:p>
            <w:pPr>
              <w:pStyle w:val="46"/>
              <w:numPr>
                <w:ilvl w:val="0"/>
                <w:numId w:val="27"/>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Option 1:</w:t>
            </w:r>
          </w:p>
          <w:p>
            <w:pPr>
              <w:pStyle w:val="46"/>
              <w:numPr>
                <w:ilvl w:val="1"/>
                <w:numId w:val="27"/>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hAnsi="Times New Roman" w:eastAsia="等线" w:cs="Times New Roman"/>
                <w:sz w:val="20"/>
                <w:szCs w:val="20"/>
                <w:lang w:val="en-US" w:eastAsia="zh-CN"/>
              </w:rPr>
              <w:t>LG</w:t>
            </w:r>
          </w:p>
          <w:p>
            <w:pPr>
              <w:pStyle w:val="46"/>
              <w:numPr>
                <w:ilvl w:val="0"/>
                <w:numId w:val="27"/>
              </w:numPr>
              <w:rPr>
                <w:rFonts w:ascii="Times New Roman" w:hAnsi="Times New Roman" w:eastAsia="Malgun Gothic" w:cs="Times New Roman"/>
                <w:sz w:val="20"/>
                <w:szCs w:val="20"/>
                <w:lang w:eastAsia="ko-KR"/>
              </w:rPr>
            </w:pPr>
            <w:r>
              <w:rPr>
                <w:rFonts w:ascii="Times New Roman" w:hAnsi="Times New Roman" w:cs="Times New Roman"/>
                <w:sz w:val="20"/>
                <w:szCs w:val="20"/>
              </w:rPr>
              <w:t>Option 2:</w:t>
            </w:r>
          </w:p>
          <w:p>
            <w:pPr>
              <w:pStyle w:val="46"/>
              <w:numPr>
                <w:ilvl w:val="1"/>
                <w:numId w:val="27"/>
              </w:numPr>
              <w:rPr>
                <w:rFonts w:ascii="Times New Roman" w:hAnsi="Times New Roman" w:eastAsia="Malgun Gothic"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pPr>
              <w:rPr>
                <w:b/>
              </w:rPr>
            </w:pPr>
            <w:r>
              <w:rPr>
                <w:b/>
                <w:highlight w:val="yellow"/>
              </w:rPr>
              <w:t>High Priority Proposal 3.2-1</w:t>
            </w:r>
            <w:r>
              <w:rPr>
                <w:b/>
              </w:rPr>
              <w:t xml:space="preserve">: </w:t>
            </w:r>
          </w:p>
          <w:p>
            <w:pPr>
              <w:pStyle w:val="46"/>
              <w:numPr>
                <w:ilvl w:val="1"/>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val="en-GB" w:eastAsia="zh-CN"/>
              </w:rPr>
              <w:t>For Case 8 of valid RO overlapping with PDCCH in Type 0/0A/1/2 CSS set, leave it to UE implementation whether to receive configured PDCCH or transmit PRACH</w:t>
            </w:r>
          </w:p>
          <w:p>
            <w:pPr>
              <w:pStyle w:val="46"/>
              <w:numPr>
                <w:ilvl w:val="1"/>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eastAsia="Times New Roman" w:cs="Times New Roman"/>
                <w:sz w:val="20"/>
                <w:szCs w:val="20"/>
              </w:rPr>
              <w:t>Note: For valid RO intented for PRACH triggered by PDCCH order, it has been covered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CATT</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Yu Mincho"/>
                <w:lang w:eastAsia="ja-JP"/>
              </w:rPr>
              <w:t>D</w:t>
            </w:r>
            <w:r>
              <w:rPr>
                <w:rFonts w:eastAsia="Yu Mincho"/>
                <w:lang w:eastAsia="ja-JP"/>
              </w:rPr>
              <w:t>OCOMO</w:t>
            </w:r>
          </w:p>
        </w:tc>
        <w:tc>
          <w:tcPr>
            <w:tcW w:w="1576" w:type="dxa"/>
            <w:gridSpan w:val="2"/>
          </w:tcPr>
          <w:p>
            <w:pPr>
              <w:tabs>
                <w:tab w:val="left" w:pos="551"/>
              </w:tabs>
              <w:rPr>
                <w:rFonts w:eastAsiaTheme="minorEastAsia"/>
                <w:lang w:eastAsia="zh-CN"/>
              </w:rPr>
            </w:pPr>
          </w:p>
        </w:tc>
        <w:tc>
          <w:tcPr>
            <w:tcW w:w="6597" w:type="dxa"/>
          </w:tcPr>
          <w:p>
            <w:pPr>
              <w:rPr>
                <w:rFonts w:eastAsia="Malgun Gothic"/>
                <w:lang w:eastAsia="ko-KR"/>
              </w:rPr>
            </w:pPr>
            <w:r>
              <w:rPr>
                <w:rFonts w:hint="eastAsia" w:eastAsia="Yu Mincho"/>
                <w:lang w:eastAsia="ja-JP"/>
              </w:rPr>
              <w:t>W</w:t>
            </w:r>
            <w:r>
              <w:rPr>
                <w:rFonts w:eastAsia="Yu Mincho"/>
                <w:lang w:eastAsia="ja-JP"/>
              </w:rPr>
              <w:t>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Nokia, NSB</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 xml:space="preserve">Nordic </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eastAsia="ja-JP"/>
              </w:rPr>
            </w:pPr>
            <w:r>
              <w:rPr>
                <w:rFonts w:eastAsia="Yu Mincho"/>
                <w:lang w:eastAsia="ja-JP"/>
              </w:rPr>
              <w:t>Intel</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Ericsson</w:t>
            </w:r>
          </w:p>
        </w:tc>
        <w:tc>
          <w:tcPr>
            <w:tcW w:w="1576" w:type="dxa"/>
            <w:gridSpan w:val="2"/>
          </w:tcPr>
          <w:p>
            <w:pPr>
              <w:tabs>
                <w:tab w:val="left" w:pos="551"/>
              </w:tabs>
              <w:rPr>
                <w:lang w:eastAsia="ko-KR"/>
              </w:rPr>
            </w:pPr>
            <w:r>
              <w:rPr>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hint="eastAsia"/>
                <w:lang w:eastAsia="ko-KR"/>
              </w:rPr>
              <w:t>Samsung</w:t>
            </w:r>
          </w:p>
        </w:tc>
        <w:tc>
          <w:tcPr>
            <w:tcW w:w="1576" w:type="dxa"/>
            <w:gridSpan w:val="2"/>
          </w:tcPr>
          <w:p>
            <w:pPr>
              <w:tabs>
                <w:tab w:val="left" w:pos="551"/>
              </w:tabs>
              <w:rPr>
                <w:lang w:eastAsia="ko-KR"/>
              </w:rPr>
            </w:pPr>
            <w:r>
              <w:rPr>
                <w:rFonts w:hint="eastAsia"/>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lang w:eastAsia="ko-KR"/>
              </w:rPr>
              <w:t>Lenovo, Motorola Mobility</w:t>
            </w:r>
          </w:p>
        </w:tc>
        <w:tc>
          <w:tcPr>
            <w:tcW w:w="1576" w:type="dxa"/>
            <w:gridSpan w:val="2"/>
          </w:tcPr>
          <w:p>
            <w:pPr>
              <w:tabs>
                <w:tab w:val="left" w:pos="551"/>
              </w:tabs>
              <w:rPr>
                <w:lang w:eastAsia="ko-KR"/>
              </w:rPr>
            </w:pPr>
            <w:r>
              <w:rPr>
                <w:lang w:eastAsia="ko-KR"/>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hint="eastAsia" w:eastAsiaTheme="minor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pPr>
              <w:tabs>
                <w:tab w:val="left" w:pos="551"/>
              </w:tabs>
              <w:rPr>
                <w:lang w:eastAsia="ko-KR"/>
              </w:rPr>
            </w:pPr>
            <w:r>
              <w:rPr>
                <w:rFonts w:hint="eastAsia" w:eastAsiaTheme="minorEastAsia"/>
                <w:lang w:eastAsia="zh-CN"/>
              </w:rPr>
              <w:t>Y</w:t>
            </w:r>
          </w:p>
        </w:tc>
        <w:tc>
          <w:tcPr>
            <w:tcW w:w="6597" w:type="dxa"/>
          </w:tcPr>
          <w:p>
            <w:pPr>
              <w:rPr>
                <w:rFonts w:eastAsia="Malgun Gothic"/>
                <w:lang w:eastAsia="ko-KR"/>
              </w:rPr>
            </w:pPr>
            <w:r>
              <w:rPr>
                <w:rFonts w:hint="eastAsia" w:eastAsiaTheme="minorEastAsia"/>
                <w:lang w:eastAsia="zh-CN"/>
              </w:rPr>
              <w:t>W</w:t>
            </w:r>
            <w:r>
              <w:rPr>
                <w:rFonts w:eastAsiaTheme="minorEastAsia"/>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eastAsia="ko-KR"/>
              </w:rPr>
            </w:pPr>
            <w:r>
              <w:rPr>
                <w:rFonts w:eastAsiaTheme="minorEastAsia"/>
                <w:lang w:eastAsia="zh-CN"/>
              </w:rPr>
              <w:t>CMCC</w:t>
            </w:r>
          </w:p>
        </w:tc>
        <w:tc>
          <w:tcPr>
            <w:tcW w:w="1576" w:type="dxa"/>
            <w:gridSpan w:val="2"/>
          </w:tcPr>
          <w:p>
            <w:pPr>
              <w:tabs>
                <w:tab w:val="left" w:pos="551"/>
              </w:tabs>
              <w:rPr>
                <w:lang w:eastAsia="ko-KR"/>
              </w:rPr>
            </w:pPr>
            <w:r>
              <w:rPr>
                <w:rFonts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Qualcomm</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eastAsiaTheme="minorEastAsia"/>
                <w:lang w:eastAsia="zh-CN"/>
              </w:rPr>
              <w:t xml:space="preserve">Apple </w:t>
            </w:r>
          </w:p>
        </w:tc>
        <w:tc>
          <w:tcPr>
            <w:tcW w:w="1576" w:type="dxa"/>
            <w:gridSpan w:val="2"/>
          </w:tcPr>
          <w:p>
            <w:pPr>
              <w:tabs>
                <w:tab w:val="left" w:pos="551"/>
              </w:tabs>
              <w:rPr>
                <w:rFonts w:eastAsiaTheme="minorEastAsia"/>
                <w:lang w:eastAsia="zh-CN"/>
              </w:rPr>
            </w:pPr>
            <w:r>
              <w:rPr>
                <w:rFonts w:eastAsiaTheme="minorEastAsia"/>
                <w:lang w:eastAsia="zh-CN"/>
              </w:rPr>
              <w:t>Y</w:t>
            </w:r>
          </w:p>
        </w:tc>
        <w:tc>
          <w:tcPr>
            <w:tcW w:w="659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Theme="minorEastAsia"/>
                <w:lang w:eastAsia="zh-CN"/>
              </w:rPr>
              <w:t>Sharp</w:t>
            </w:r>
          </w:p>
        </w:tc>
        <w:tc>
          <w:tcPr>
            <w:tcW w:w="1576" w:type="dxa"/>
            <w:gridSpan w:val="2"/>
          </w:tcPr>
          <w:p>
            <w:pPr>
              <w:tabs>
                <w:tab w:val="left" w:pos="551"/>
              </w:tabs>
              <w:rPr>
                <w:rFonts w:eastAsiaTheme="minorEastAsia"/>
                <w:lang w:eastAsia="zh-CN"/>
              </w:rPr>
            </w:pPr>
            <w:r>
              <w:rPr>
                <w:rFonts w:hint="eastAsia" w:eastAsiaTheme="minorEastAsia"/>
                <w:lang w:eastAsia="zh-CN"/>
              </w:rPr>
              <w:t>Y</w:t>
            </w:r>
          </w:p>
        </w:tc>
        <w:tc>
          <w:tcPr>
            <w:tcW w:w="659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eastAsia="zh-CN"/>
              </w:rPr>
            </w:pPr>
            <w:r>
              <w:rPr>
                <w:rFonts w:hint="eastAsia" w:eastAsia="Malgun Gothic"/>
                <w:lang w:eastAsia="ko-KR"/>
              </w:rPr>
              <w:t>LG</w:t>
            </w:r>
          </w:p>
        </w:tc>
        <w:tc>
          <w:tcPr>
            <w:tcW w:w="1576" w:type="dxa"/>
            <w:gridSpan w:val="2"/>
          </w:tcPr>
          <w:p>
            <w:pPr>
              <w:tabs>
                <w:tab w:val="left" w:pos="551"/>
              </w:tabs>
              <w:rPr>
                <w:rFonts w:eastAsiaTheme="minorEastAsia"/>
                <w:lang w:eastAsia="zh-CN"/>
              </w:rPr>
            </w:pPr>
            <w:r>
              <w:rPr>
                <w:rFonts w:hint="eastAsia" w:eastAsia="Malgun Gothic"/>
                <w:lang w:eastAsia="ko-KR"/>
              </w:rPr>
              <w:t>Y</w:t>
            </w:r>
          </w:p>
        </w:tc>
        <w:tc>
          <w:tcPr>
            <w:tcW w:w="6597" w:type="dxa"/>
          </w:tcPr>
          <w:p>
            <w:pPr>
              <w:rPr>
                <w:rFonts w:eastAsia="Malgun Gothic"/>
                <w:lang w:eastAsia="ko-KR"/>
              </w:rPr>
            </w:pPr>
            <w:r>
              <w:rPr>
                <w:rFonts w:hint="eastAsia" w:eastAsia="Malgun Gothic"/>
                <w:lang w:eastAsia="ko-KR"/>
              </w:rPr>
              <w:t>Given the clear majority, 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top"/>
          </w:tcPr>
          <w:p>
            <w:pPr>
              <w:rPr>
                <w:rFonts w:hint="eastAsia" w:ascii="Times New Roman" w:hAnsi="Times New Roman" w:eastAsia="宋体" w:cs="Times New Roman"/>
                <w:color w:val="auto"/>
                <w:lang w:val="en-US" w:eastAsia="ko-KR" w:bidi="ar-SA"/>
              </w:rPr>
            </w:pPr>
            <w:r>
              <w:rPr>
                <w:rFonts w:hint="eastAsia" w:eastAsia="宋体"/>
                <w:color w:val="auto"/>
                <w:lang w:val="en-US" w:eastAsia="zh-CN"/>
              </w:rPr>
              <w:t>ZTE, Sanechips</w:t>
            </w:r>
          </w:p>
        </w:tc>
        <w:tc>
          <w:tcPr>
            <w:tcW w:w="1576" w:type="dxa"/>
            <w:gridSpan w:val="2"/>
            <w:vAlign w:val="top"/>
          </w:tcPr>
          <w:p>
            <w:pPr>
              <w:tabs>
                <w:tab w:val="left" w:pos="551"/>
              </w:tabs>
              <w:rPr>
                <w:rFonts w:hint="eastAsia" w:ascii="Times New Roman" w:hAnsi="Times New Roman" w:eastAsia="Malgun Gothic" w:cs="Times New Roman"/>
                <w:color w:val="auto"/>
                <w:lang w:val="en-GB" w:eastAsia="ko-KR" w:bidi="ar-SA"/>
              </w:rPr>
            </w:pPr>
            <w:r>
              <w:rPr>
                <w:rFonts w:hint="eastAsia" w:eastAsia="宋体" w:cs="Times New Roman"/>
                <w:color w:val="auto"/>
                <w:lang w:val="en-US" w:eastAsia="zh-CN" w:bidi="ar-SA"/>
              </w:rPr>
              <w:t>N</w:t>
            </w:r>
          </w:p>
        </w:tc>
        <w:tc>
          <w:tcPr>
            <w:tcW w:w="6597" w:type="dxa"/>
            <w:vAlign w:val="top"/>
          </w:tcPr>
          <w:p>
            <w:pPr>
              <w:rPr>
                <w:rFonts w:hint="eastAsia" w:eastAsia="宋体"/>
                <w:color w:val="auto"/>
                <w:lang w:val="en-US" w:eastAsia="zh-CN"/>
              </w:rPr>
            </w:pPr>
            <w:r>
              <w:rPr>
                <w:rFonts w:hint="eastAsia" w:eastAsia="宋体"/>
                <w:color w:val="auto"/>
                <w:lang w:val="en-US" w:eastAsia="zh-CN"/>
              </w:rPr>
              <w:t>From eNB</w:t>
            </w:r>
            <w:r>
              <w:rPr>
                <w:rFonts w:hint="default" w:eastAsia="宋体"/>
                <w:color w:val="auto"/>
                <w:lang w:val="en-US" w:eastAsia="zh-CN"/>
              </w:rPr>
              <w:t>’</w:t>
            </w:r>
            <w:r>
              <w:rPr>
                <w:rFonts w:hint="eastAsia" w:eastAsia="宋体"/>
                <w:color w:val="auto"/>
                <w:lang w:val="en-US" w:eastAsia="zh-CN"/>
              </w:rPr>
              <w:t xml:space="preserve">s point of view, though the collision happens, it can do preamble detection on the valid RO and PDCCH transmission simultaneously. </w:t>
            </w:r>
          </w:p>
          <w:p>
            <w:pPr>
              <w:rPr>
                <w:rFonts w:hint="eastAsia" w:eastAsia="宋体"/>
                <w:color w:val="auto"/>
                <w:lang w:val="en-US" w:eastAsia="zh-CN"/>
              </w:rPr>
            </w:pPr>
            <w:r>
              <w:rPr>
                <w:rFonts w:hint="eastAsia" w:eastAsia="宋体"/>
                <w:color w:val="auto"/>
                <w:lang w:val="en-US" w:eastAsia="zh-CN"/>
              </w:rPr>
              <w:t>From UE</w:t>
            </w:r>
            <w:r>
              <w:rPr>
                <w:rFonts w:hint="default" w:eastAsia="宋体"/>
                <w:color w:val="auto"/>
                <w:lang w:val="en-US" w:eastAsia="zh-CN"/>
              </w:rPr>
              <w:t>’</w:t>
            </w:r>
            <w:r>
              <w:rPr>
                <w:rFonts w:hint="eastAsia" w:eastAsia="宋体"/>
                <w:color w:val="auto"/>
                <w:lang w:val="en-US" w:eastAsia="zh-CN"/>
              </w:rPr>
              <w:t>s point of view, if UE implementation method is selected, it can not guarantee that UE will monitor the PDCCH when the PDCCH is overlapped with valid RO on which UE does not send a preamble. This may cause the PDCCH resource wasting.</w:t>
            </w:r>
          </w:p>
          <w:p>
            <w:pPr>
              <w:rPr>
                <w:rFonts w:hint="eastAsia" w:eastAsia="宋体"/>
                <w:color w:val="auto"/>
                <w:lang w:val="en-US" w:eastAsia="zh-CN"/>
              </w:rPr>
            </w:pPr>
            <w:r>
              <w:rPr>
                <w:rFonts w:hint="eastAsia" w:eastAsia="宋体"/>
                <w:color w:val="auto"/>
                <w:lang w:val="en-US" w:eastAsia="zh-CN"/>
              </w:rPr>
              <w:t xml:space="preserve">Therefore, for the case that UE does not send a preamble on the valid RO, the PDCCH detection should be specified. </w:t>
            </w:r>
          </w:p>
          <w:p>
            <w:pPr>
              <w:rPr>
                <w:rFonts w:hint="eastAsia" w:ascii="Times New Roman" w:hAnsi="Times New Roman" w:eastAsia="Malgun Gothic" w:cs="Times New Roman"/>
                <w:color w:val="auto"/>
                <w:lang w:val="en-US" w:eastAsia="ko-KR" w:bidi="ar-SA"/>
              </w:rPr>
            </w:pPr>
            <w:r>
              <w:rPr>
                <w:rFonts w:hint="eastAsia" w:eastAsia="宋体"/>
                <w:color w:val="auto"/>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bl>
    <w:p>
      <w:pPr>
        <w:spacing w:after="100" w:afterAutospacing="1"/>
        <w:jc w:val="both"/>
        <w:rPr>
          <w:rFonts w:ascii="Times" w:hAnsi="Times"/>
        </w:rPr>
      </w:pPr>
    </w:p>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eastAsia="Times New Roman"/>
          <w:sz w:val="20"/>
        </w:rPr>
        <w:t>valid RO overlaps with UE-dedicated configured DL reception</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pPr>
              <w:numPr>
                <w:ilvl w:val="1"/>
                <w:numId w:val="9"/>
              </w:numPr>
              <w:spacing w:after="0" w:line="252" w:lineRule="auto"/>
              <w:rPr>
                <w:rFonts w:eastAsia="Times New Roman"/>
              </w:rPr>
            </w:pPr>
            <w:r>
              <w:rPr>
                <w:rFonts w:eastAsia="Times New Roman"/>
              </w:rPr>
              <w:t>Option 5: Configured by network, e.g. via a priority indicator</w:t>
            </w:r>
          </w:p>
          <w:p>
            <w:pPr>
              <w:numPr>
                <w:ilvl w:val="1"/>
                <w:numId w:val="9"/>
              </w:numPr>
              <w:spacing w:after="0" w:line="252" w:lineRule="auto"/>
              <w:rPr>
                <w:rFonts w:eastAsia="Times New Roman"/>
                <w:color w:val="FF0000"/>
              </w:rPr>
            </w:pPr>
            <w:r>
              <w:rPr>
                <w:rFonts w:eastAsia="Times New Roman"/>
                <w:color w:val="FF0000"/>
              </w:rPr>
              <w:t>Other options are not precluded.</w:t>
            </w:r>
          </w:p>
          <w:p>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pPr>
              <w:spacing w:after="0" w:line="252" w:lineRule="auto"/>
              <w:rPr>
                <w:rFonts w:eastAsia="Times New Roman"/>
              </w:rPr>
            </w:pPr>
          </w:p>
        </w:tc>
      </w:tr>
    </w:tbl>
    <w:p>
      <w:pPr>
        <w:spacing w:after="100" w:afterAutospacing="1"/>
        <w:jc w:val="both"/>
        <w:rPr>
          <w:lang w:val="en-US"/>
        </w:rPr>
      </w:pPr>
    </w:p>
    <w:p>
      <w:pPr>
        <w:spacing w:after="100" w:afterAutospacing="1"/>
        <w:jc w:val="both"/>
        <w:rPr>
          <w:lang w:val="en-US"/>
        </w:rPr>
      </w:pPr>
      <w:r>
        <w:rPr>
          <w:lang w:val="en-US"/>
        </w:rPr>
        <w:t>Table 3.3-1 summarizes the companies’ views for the 3 options in RAN1#105-e agreements.</w:t>
      </w:r>
    </w:p>
    <w:p>
      <w:pPr>
        <w:spacing w:after="60"/>
        <w:jc w:val="center"/>
        <w:rPr>
          <w:b/>
          <w:bCs/>
        </w:rPr>
      </w:pPr>
      <w:r>
        <w:rPr>
          <w:b/>
          <w:bCs/>
        </w:rPr>
        <w:t>Table 3.3-1: Views on collision handling for valid RO overlaps with UE-dedicated configured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10"/>
        <w:gridCol w:w="351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510" w:type="dxa"/>
          </w:tcPr>
          <w:p>
            <w:pPr>
              <w:spacing w:after="0"/>
              <w:jc w:val="both"/>
            </w:pPr>
            <w:r>
              <w:t xml:space="preserve">Description </w:t>
            </w:r>
          </w:p>
        </w:tc>
        <w:tc>
          <w:tcPr>
            <w:tcW w:w="3510" w:type="dxa"/>
          </w:tcPr>
          <w:p>
            <w:pPr>
              <w:spacing w:after="0"/>
              <w:jc w:val="both"/>
            </w:pPr>
            <w:r>
              <w:t>Companies</w:t>
            </w:r>
          </w:p>
        </w:tc>
        <w:tc>
          <w:tcPr>
            <w:tcW w:w="1535" w:type="dxa"/>
          </w:tcPr>
          <w:p>
            <w:pPr>
              <w:spacing w:after="0"/>
              <w:jc w:val="both"/>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510" w:type="dxa"/>
          </w:tcPr>
          <w:p>
            <w:pPr>
              <w:spacing w:after="60"/>
            </w:pPr>
            <w:r>
              <w:rPr>
                <w:rFonts w:eastAsia="Times New Roman"/>
              </w:rPr>
              <w:t>Reuse the existing collision handling principles of Rel-15/16 for NR TDD that valid RO is prioritized over configured DL</w:t>
            </w:r>
          </w:p>
        </w:tc>
        <w:tc>
          <w:tcPr>
            <w:tcW w:w="3510" w:type="dxa"/>
          </w:tcPr>
          <w:p>
            <w:pPr>
              <w:spacing w:after="60"/>
            </w:pPr>
            <w:r>
              <w:t>Ericsson, Spreadtrum  (2</w:t>
            </w:r>
            <w:r>
              <w:rPr>
                <w:vertAlign w:val="superscript"/>
              </w:rPr>
              <w:t>nd</w:t>
            </w:r>
            <w:r>
              <w:t xml:space="preserve"> choice), CATT, </w:t>
            </w:r>
            <w:r>
              <w:rPr>
                <w:rFonts w:eastAsia="等线"/>
                <w:lang w:val="en-US" w:eastAsia="zh-CN"/>
              </w:rPr>
              <w:t xml:space="preserve">NordicSemi, OPPO, CMCC, LG, Apple, Sharp, IDCC, DCM, Panasonic, </w:t>
            </w:r>
            <w:r>
              <w:t>ASUSTeK</w:t>
            </w:r>
          </w:p>
        </w:tc>
        <w:tc>
          <w:tcPr>
            <w:tcW w:w="1535" w:type="dxa"/>
          </w:tcPr>
          <w:p>
            <w:pPr>
              <w:spacing w:after="60"/>
              <w:jc w:val="both"/>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510" w:type="dxa"/>
          </w:tcPr>
          <w:p>
            <w:pPr>
              <w:spacing w:after="60"/>
            </w:pPr>
            <w:r>
              <w:rPr>
                <w:rFonts w:eastAsia="Times New Roman"/>
              </w:rPr>
              <w:t>Leave to UE implementation whether to receive the configured DL or transmit the PRACH on the valid RO</w:t>
            </w:r>
          </w:p>
        </w:tc>
        <w:tc>
          <w:tcPr>
            <w:tcW w:w="3510" w:type="dxa"/>
          </w:tcPr>
          <w:p>
            <w:pPr>
              <w:spacing w:after="60"/>
            </w:pPr>
            <w:r>
              <w:t>Nokia, Spreadtrum  (1</w:t>
            </w:r>
            <w:r>
              <w:rPr>
                <w:vertAlign w:val="superscript"/>
              </w:rPr>
              <w:t>st</w:t>
            </w:r>
            <w:r>
              <w:t xml:space="preserve"> choice), Samsung, MTK, Intel, Xiaomi</w:t>
            </w:r>
          </w:p>
        </w:tc>
        <w:tc>
          <w:tcPr>
            <w:tcW w:w="1535" w:type="dxa"/>
          </w:tcPr>
          <w:p>
            <w:pPr>
              <w:spacing w:after="60"/>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5</w:t>
            </w:r>
          </w:p>
        </w:tc>
        <w:tc>
          <w:tcPr>
            <w:tcW w:w="3510" w:type="dxa"/>
          </w:tcPr>
          <w:p>
            <w:pPr>
              <w:spacing w:after="60"/>
            </w:pPr>
            <w:r>
              <w:rPr>
                <w:rFonts w:eastAsia="Times New Roman"/>
              </w:rPr>
              <w:t>Configured by network, e.g. via a priority indicator</w:t>
            </w:r>
          </w:p>
        </w:tc>
        <w:tc>
          <w:tcPr>
            <w:tcW w:w="3510" w:type="dxa"/>
          </w:tcPr>
          <w:p>
            <w:pPr>
              <w:spacing w:after="60"/>
              <w:jc w:val="both"/>
            </w:pPr>
            <w:r>
              <w:t>Huawei</w:t>
            </w:r>
          </w:p>
        </w:tc>
        <w:tc>
          <w:tcPr>
            <w:tcW w:w="1535" w:type="dxa"/>
          </w:tcPr>
          <w:p>
            <w:pPr>
              <w:spacing w:after="60"/>
              <w:jc w:val="both"/>
            </w:pPr>
            <w:r>
              <w:t>1</w:t>
            </w:r>
          </w:p>
        </w:tc>
      </w:tr>
    </w:tbl>
    <w:p>
      <w:pPr>
        <w:jc w:val="both"/>
        <w:rPr>
          <w:highlight w:val="yellow"/>
        </w:rPr>
      </w:pPr>
    </w:p>
    <w:p>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pPr>
        <w:jc w:val="both"/>
      </w:pPr>
      <w:r>
        <w:t>Contribution [vivo05] argues that all the three options in the RAN#105-e agreement have some issues and proposes another two options for down-selection with a slight preference for Option 4.</w:t>
      </w:r>
    </w:p>
    <w:p>
      <w:pPr>
        <w:pStyle w:val="46"/>
        <w:numPr>
          <w:ilvl w:val="0"/>
          <w:numId w:val="28"/>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 xml:space="preserve">Option 3: UE-dedicated configured DL reception is prioritized over the valid RO </w:t>
      </w:r>
    </w:p>
    <w:p>
      <w:pPr>
        <w:pStyle w:val="46"/>
        <w:numPr>
          <w:ilvl w:val="0"/>
          <w:numId w:val="28"/>
        </w:numPr>
        <w:spacing w:after="0" w:line="259" w:lineRule="auto"/>
        <w:contextualSpacing w:val="0"/>
        <w:jc w:val="both"/>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Option 4: Treated as a configuration error of NW (error case)</w:t>
      </w:r>
    </w:p>
    <w:p>
      <w:pPr>
        <w:pStyle w:val="46"/>
        <w:spacing w:after="0" w:line="259" w:lineRule="auto"/>
        <w:contextualSpacing w:val="0"/>
        <w:jc w:val="both"/>
        <w:rPr>
          <w:rFonts w:ascii="Times New Roman" w:hAnsi="Times New Roman" w:cs="Times New Roman" w:eastAsiaTheme="minorHAnsi"/>
          <w:sz w:val="20"/>
          <w:szCs w:val="20"/>
          <w:lang w:val="en-US"/>
        </w:rPr>
      </w:pPr>
    </w:p>
    <w:p>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pPr>
        <w:jc w:val="both"/>
        <w:rPr>
          <w:rFonts w:eastAsiaTheme="minorEastAsia"/>
          <w:lang w:eastAsia="zh-CN"/>
        </w:rPr>
      </w:pPr>
      <w:r>
        <w:t xml:space="preserve">. </w:t>
      </w:r>
    </w:p>
    <w:p>
      <w:pPr>
        <w:jc w:val="both"/>
        <w:rPr>
          <w:rFonts w:eastAsia="宋体"/>
          <w:b/>
          <w:bCs/>
          <w:lang w:val="sv-SE" w:eastAsia="ja-JP"/>
        </w:rPr>
      </w:pPr>
      <w:r>
        <w:rPr>
          <w:b/>
          <w:highlight w:val="yellow"/>
        </w:rPr>
        <w:t>FL1 High Priority Proposal 3.3-1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r>
              <w:rPr>
                <w:rFonts w:eastAsiaTheme="minorEastAsia"/>
                <w:lang w:eastAsia="zh-CN"/>
              </w:rPr>
              <w:t>Yes</w:t>
            </w:r>
          </w:p>
        </w:tc>
        <w:tc>
          <w:tcPr>
            <w:tcW w:w="6780" w:type="dxa"/>
          </w:tcPr>
          <w:p>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lang w:eastAsia="ja-JP"/>
              </w:rPr>
            </w:pPr>
          </w:p>
        </w:tc>
        <w:tc>
          <w:tcPr>
            <w:tcW w:w="6780" w:type="dxa"/>
          </w:tcPr>
          <w:p>
            <w:pPr>
              <w:rPr>
                <w:lang w:val="en-US" w:eastAsia="zh-CN"/>
              </w:rPr>
            </w:pPr>
            <w:r>
              <w:rPr>
                <w:lang w:val="en-US" w:eastAsia="zh-CN"/>
              </w:rPr>
              <w:t>As our comment in Question 3.1-1, the collision for valid RO and DL does not exist if the HD-FDD RedCap UE intends not to send preamble on the valid RO.</w:t>
            </w:r>
          </w:p>
          <w:p>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Nordic </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that the valid RO can be prioritized if the UE has to send PRACH. Otherwise the UE should receive the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pPr>
              <w:rPr>
                <w:lang w:eastAsia="ko-KR"/>
              </w:rPr>
            </w:pPr>
            <w:r>
              <w:rPr>
                <w:lang w:eastAsia="ko-KR"/>
              </w:rPr>
              <w:t xml:space="preserve">Having a unified handling of valid RO overlap with any configured DL reception maybe another reason, which depends on the decision of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We are also ok with Opt.2. However, Opt.1 may cause DL resource wastage as it is unknown by gNB whether UE performs RO transmission or not and always transmit DL SPS.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Don’t see problem to reuse the TDD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hint="eastAsia" w:eastAsiaTheme="minorEastAsia"/>
                <w:lang w:val="en-US" w:eastAsia="zh-CN"/>
              </w:rPr>
              <w:t>with preamble sending</w:t>
            </w:r>
            <w:r>
              <w:rPr>
                <w:rFonts w:eastAsiaTheme="minorEastAsia"/>
              </w:rPr>
              <w:t xml:space="preserve"> may not help gNB for optimizing resource utilization. </w:t>
            </w:r>
          </w:p>
          <w:p>
            <w:pPr>
              <w:rPr>
                <w:rFonts w:eastAsiaTheme="minorEastAsia"/>
              </w:rPr>
            </w:pPr>
          </w:p>
          <w:p>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pPr>
              <w:rPr>
                <w:rFonts w:eastAsiaTheme="minorEastAsia"/>
              </w:rPr>
            </w:pPr>
          </w:p>
          <w:p>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Option 4: It is considered as an error case if UE-dedicated configured DL reception overlaps with valid ROs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pPr>
              <w:rPr>
                <w:rFonts w:eastAsiaTheme="minorEastAsia"/>
                <w:lang w:eastAsia="zh-CN"/>
              </w:rPr>
            </w:pPr>
            <w:r>
              <w:rPr>
                <w:rFonts w:hint="eastAsia" w:eastAsiaTheme="minor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rFonts w:eastAsiaTheme="minorEastAsia"/>
              </w:rPr>
            </w:pPr>
          </w:p>
        </w:tc>
        <w:tc>
          <w:tcPr>
            <w:tcW w:w="6780" w:type="dxa"/>
          </w:tcPr>
          <w:p>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pPr>
              <w:rPr>
                <w:rFonts w:eastAsia="Yu Mincho"/>
                <w:lang w:eastAsia="ja-JP"/>
              </w:rPr>
            </w:pPr>
            <w:r>
              <w:rPr>
                <w:rFonts w:eastAsia="Yu Mincho"/>
                <w:lang w:eastAsia="ja-JP"/>
              </w:rPr>
              <w:t>Option 4 is just as restrictive as Option 1, as Vivo is also pointing it out. Therefore, it does not address the issue efficiently.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Theme="minorEastAsia"/>
              </w:rPr>
            </w:pPr>
          </w:p>
        </w:tc>
        <w:tc>
          <w:tcPr>
            <w:tcW w:w="6780" w:type="dxa"/>
          </w:tcPr>
          <w:p>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pPr>
              <w:rPr>
                <w:rFonts w:eastAsia="Yu Mincho"/>
                <w:lang w:eastAsia="ja-JP"/>
              </w:rPr>
            </w:pPr>
            <w:r>
              <w:rPr>
                <w:lang w:eastAsia="ko-KR"/>
              </w:rPr>
              <w:t>The compromised proposal is too restrictive as it leaves gNB to try to avoid this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Theme="minorEastAsia"/>
              </w:rPr>
            </w:pPr>
          </w:p>
        </w:tc>
        <w:tc>
          <w:tcPr>
            <w:tcW w:w="6780" w:type="dxa"/>
          </w:tcPr>
          <w:p>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We prefer Option 1 for simplicity, but can be open to Option 2.</w:t>
            </w:r>
          </w:p>
          <w:p>
            <w:pPr>
              <w:rPr>
                <w:rFonts w:eastAsiaTheme="minorEastAsia"/>
              </w:rPr>
            </w:pPr>
            <w:r>
              <w:rPr>
                <w:rFonts w:eastAsiaTheme="minorEastAsia"/>
              </w:rPr>
              <w:t>Option 4 proposed by FL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Either Option 4 or Option 2 (UE implementation)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 xml:space="preserve">We are fine with any for Opt.1/Opt.2/Opt.4.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We prefer Option 2 but are open to other options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rPr>
            </w:pPr>
          </w:p>
        </w:tc>
        <w:tc>
          <w:tcPr>
            <w:tcW w:w="6780" w:type="dxa"/>
          </w:tcPr>
          <w:p>
            <w:pPr>
              <w:rPr>
                <w:rFonts w:eastAsiaTheme="minorEastAsia"/>
              </w:rPr>
            </w:pPr>
            <w:r>
              <w:rPr>
                <w:rFonts w:hint="eastAsia" w:eastAsiaTheme="minorEastAsia"/>
                <w:lang w:eastAsia="zh-CN"/>
              </w:rPr>
              <w:t>C</w:t>
            </w:r>
            <w:r>
              <w:rPr>
                <w:rFonts w:eastAsiaTheme="minorEastAsia"/>
                <w:lang w:eastAsia="zh-CN"/>
              </w:rPr>
              <w:t>ompared with option 4, we still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Lenovo, Motorola Mobility</w:t>
            </w:r>
          </w:p>
        </w:tc>
        <w:tc>
          <w:tcPr>
            <w:tcW w:w="1372" w:type="dxa"/>
          </w:tcPr>
          <w:p>
            <w:pPr>
              <w:tabs>
                <w:tab w:val="left" w:pos="551"/>
              </w:tabs>
              <w:rPr>
                <w:rFonts w:eastAsiaTheme="minorEastAsia"/>
              </w:rPr>
            </w:pPr>
          </w:p>
        </w:tc>
        <w:tc>
          <w:tcPr>
            <w:tcW w:w="6780" w:type="dxa"/>
          </w:tcPr>
          <w:p>
            <w:pPr>
              <w:rPr>
                <w:rFonts w:eastAsiaTheme="minorEastAsia"/>
              </w:rPr>
            </w:pPr>
            <w:r>
              <w:rPr>
                <w:rFonts w:eastAsiaTheme="minorEastAsia"/>
              </w:rPr>
              <w:t>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Prefer option1, open to discuss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Theme="minorEastAsia"/>
              </w:rPr>
            </w:pPr>
          </w:p>
        </w:tc>
        <w:tc>
          <w:tcPr>
            <w:tcW w:w="6780" w:type="dxa"/>
          </w:tcPr>
          <w:p>
            <w:pPr>
              <w:rPr>
                <w:rFonts w:eastAsia="Malgun Gothic"/>
                <w:lang w:eastAsia="ko-KR"/>
              </w:rPr>
            </w:pPr>
            <w:r>
              <w:rPr>
                <w:rFonts w:hint="eastAsia" w:eastAsia="Malgun Gothic"/>
                <w:lang w:eastAsia="ko-KR"/>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Theme="minorEastAsia"/>
              </w:rPr>
            </w:pPr>
          </w:p>
        </w:tc>
        <w:tc>
          <w:tcPr>
            <w:tcW w:w="6780" w:type="dxa"/>
          </w:tcPr>
          <w:p>
            <w:pPr>
              <w:rPr>
                <w:rFonts w:eastAsia="Malgun Gothic"/>
                <w:lang w:eastAsia="ko-KR"/>
              </w:rPr>
            </w:pPr>
            <w:r>
              <w:rPr>
                <w:rFonts w:hint="eastAsia" w:eastAsia="Malgun Gothic"/>
                <w:lang w:eastAsia="ko-KR"/>
              </w:rPr>
              <w:t xml:space="preserve">Prefer Option 2. </w:t>
            </w:r>
            <w:r>
              <w:rPr>
                <w:rFonts w:eastAsia="Malgun Gothic"/>
                <w:lang w:eastAsia="ko-KR"/>
              </w:rPr>
              <w:t>But, open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FL3</w:t>
            </w:r>
          </w:p>
        </w:tc>
        <w:tc>
          <w:tcPr>
            <w:tcW w:w="8152" w:type="dxa"/>
            <w:gridSpan w:val="2"/>
          </w:tcPr>
          <w:p>
            <w:pPr>
              <w:spacing w:after="120"/>
              <w:rPr>
                <w:rFonts w:eastAsia="Malgun Gothic"/>
                <w:b/>
                <w:bCs/>
                <w:u w:val="single"/>
                <w:lang w:eastAsia="ko-KR"/>
              </w:rPr>
            </w:pPr>
            <w:r>
              <w:rPr>
                <w:rFonts w:eastAsia="Malgun Gothic"/>
                <w:b/>
                <w:bCs/>
                <w:u w:val="single"/>
                <w:lang w:eastAsia="ko-KR"/>
              </w:rPr>
              <w:t>Observations from discussion:</w:t>
            </w:r>
          </w:p>
          <w:p>
            <w:pPr>
              <w:pStyle w:val="46"/>
              <w:numPr>
                <w:ilvl w:val="0"/>
                <w:numId w:val="14"/>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en-GB" w:eastAsia="ko-KR"/>
              </w:rPr>
              <w:t>Some companies (DOCOMO, vivo, Nokia, MTK, Ericsson) think the compromised proposal Option 4 is too restrictive and does not address the issue efficiently</w:t>
            </w:r>
          </w:p>
          <w:p>
            <w:pPr>
              <w:pStyle w:val="46"/>
              <w:numPr>
                <w:ilvl w:val="0"/>
                <w:numId w:val="14"/>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Some companies (Ericsson, IDCC, CMCC, Samsung), for sake of compromise and progress, are open for the other option</w:t>
            </w:r>
          </w:p>
          <w:p>
            <w:pPr>
              <w:rPr>
                <w:rFonts w:eastAsia="Malgun Gothic"/>
                <w:b/>
                <w:bCs/>
                <w:lang w:eastAsia="ko-KR"/>
              </w:rPr>
            </w:pPr>
            <w:r>
              <w:rPr>
                <w:rFonts w:eastAsia="Malgun Gothic"/>
                <w:b/>
                <w:bCs/>
                <w:lang w:eastAsia="ko-KR"/>
              </w:rPr>
              <w:t>Companies preferences are summarized below.</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1:</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sz w:val="20"/>
                <w:szCs w:val="20"/>
              </w:rPr>
              <w:t xml:space="preserve">DOCOMO, Ericsson, Apple, </w:t>
            </w:r>
            <w:r>
              <w:rPr>
                <w:rFonts w:ascii="Times New Roman" w:hAnsi="Times New Roman" w:eastAsia="等线" w:cs="Times New Roman"/>
                <w:sz w:val="20"/>
                <w:szCs w:val="20"/>
                <w:lang w:val="en-US" w:eastAsia="zh-CN"/>
              </w:rPr>
              <w:t xml:space="preserve">CMCC, LG </w:t>
            </w:r>
          </w:p>
          <w:p>
            <w:pPr>
              <w:pStyle w:val="46"/>
              <w:numPr>
                <w:ilvl w:val="0"/>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Option 2:</w:t>
            </w:r>
          </w:p>
          <w:p>
            <w:pPr>
              <w:pStyle w:val="46"/>
              <w:numPr>
                <w:ilvl w:val="1"/>
                <w:numId w:val="13"/>
              </w:numPr>
              <w:spacing w:after="100" w:afterAutospacing="1"/>
              <w:jc w:val="both"/>
              <w:rPr>
                <w:rFonts w:ascii="Times New Roman" w:hAnsi="Times New Roman" w:cs="Times New Roman" w:eastAsiaTheme="minorEastAsia"/>
                <w:sz w:val="20"/>
                <w:szCs w:val="20"/>
                <w:lang w:val="en-GB" w:eastAsia="zh-CN"/>
              </w:rPr>
            </w:pPr>
            <w:r>
              <w:rPr>
                <w:rFonts w:ascii="Times New Roman" w:hAnsi="Times New Roman" w:cs="Times New Roman"/>
                <w:sz w:val="20"/>
                <w:szCs w:val="20"/>
              </w:rPr>
              <w:t xml:space="preserve">vivo, MTK, </w:t>
            </w:r>
            <w:r>
              <w:rPr>
                <w:rFonts w:ascii="Times New Roman" w:hAnsi="Times New Roman" w:eastAsia="Yu Mincho" w:cs="Times New Roman"/>
                <w:sz w:val="20"/>
                <w:szCs w:val="20"/>
              </w:rPr>
              <w:t>Nokia, NSB</w:t>
            </w:r>
            <w:r>
              <w:rPr>
                <w:rFonts w:ascii="Times New Roman" w:hAnsi="Times New Roman" w:cs="Times New Roman"/>
                <w:sz w:val="20"/>
                <w:szCs w:val="20"/>
              </w:rPr>
              <w:t>, Intel, Qualcomm, Apple, IDCC, Xiaomi, Samsung</w:t>
            </w:r>
          </w:p>
          <w:p>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pPr>
              <w:rPr>
                <w:b/>
              </w:rPr>
            </w:pPr>
            <w:r>
              <w:rPr>
                <w:b/>
                <w:highlight w:val="yellow"/>
              </w:rPr>
              <w:t>High Priority Proposal 3.3-1</w:t>
            </w:r>
            <w:r>
              <w:rPr>
                <w:b/>
              </w:rPr>
              <w:t xml:space="preserve">: </w:t>
            </w:r>
          </w:p>
          <w:p>
            <w:pPr>
              <w:pStyle w:val="46"/>
              <w:numPr>
                <w:ilvl w:val="0"/>
                <w:numId w:val="13"/>
              </w:numPr>
              <w:spacing w:after="100" w:afterAutospacing="1"/>
              <w:jc w:val="both"/>
              <w:rPr>
                <w:rFonts w:ascii="Times New Roman" w:hAnsi="Times New Roman" w:eastAsia="Malgun Gothic" w:cs="Times New Roman"/>
                <w:sz w:val="20"/>
                <w:szCs w:val="20"/>
                <w:lang w:eastAsia="ko-KR"/>
              </w:rPr>
            </w:pPr>
            <w:r>
              <w:rPr>
                <w:rFonts w:ascii="Times New Roman" w:hAnsi="Times New Roman" w:cs="Times New Roman" w:eastAsiaTheme="minorEastAsia"/>
                <w:sz w:val="20"/>
                <w:szCs w:val="20"/>
                <w:lang w:val="en-GB" w:eastAsia="zh-CN"/>
              </w:rPr>
              <w:t>For Case 8 of valid RO overlapping with UE-dedicated configured DL reception (e.g. PDCCH in USS, SPS PDSCH, CSI-RS or DL PRS), leave it to UE implementation whether to receive the DL or transmit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 but</w:t>
            </w:r>
          </w:p>
        </w:tc>
        <w:tc>
          <w:tcPr>
            <w:tcW w:w="6780" w:type="dxa"/>
          </w:tcPr>
          <w:p>
            <w:pPr>
              <w:rPr>
                <w:rFonts w:eastAsiaTheme="minorEastAsia"/>
                <w:lang w:eastAsia="zh-CN"/>
              </w:rPr>
            </w:pPr>
            <w:r>
              <w:rPr>
                <w:rFonts w:hint="eastAsia" w:eastAsiaTheme="minor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hint="eastAsia" w:eastAsiaTheme="minorEastAsia"/>
                <w:lang w:eastAsia="zh-CN"/>
              </w:rPr>
              <w:t>prioritizing valid RO</w:t>
            </w:r>
            <w:r>
              <w:rPr>
                <w:rFonts w:eastAsiaTheme="minorEastAsia"/>
                <w:lang w:eastAsia="zh-CN"/>
              </w:rPr>
              <w:t>’</w:t>
            </w:r>
            <w:r>
              <w:rPr>
                <w:rFonts w:hint="eastAsia" w:eastAsiaTheme="minorEastAsia"/>
                <w:lang w:eastAsia="zh-CN"/>
              </w:rPr>
              <w:t xml:space="preserve"> equivalently.</w:t>
            </w:r>
          </w:p>
          <w:p>
            <w:pPr>
              <w:rPr>
                <w:rFonts w:eastAsiaTheme="minorEastAsia"/>
                <w:lang w:eastAsia="zh-CN"/>
              </w:rPr>
            </w:pPr>
            <w:r>
              <w:rPr>
                <w:rFonts w:hint="eastAsia" w:eastAsiaTheme="minorEastAsia"/>
                <w:lang w:eastAsia="zh-CN"/>
              </w:rPr>
              <w:t xml:space="preserve">If we have to </w:t>
            </w:r>
            <w:r>
              <w:rPr>
                <w:rFonts w:eastAsiaTheme="minorEastAsia"/>
                <w:lang w:eastAsia="zh-CN"/>
              </w:rPr>
              <w:t>compromise</w:t>
            </w:r>
            <w:r>
              <w:rPr>
                <w:rFonts w:hint="eastAsia" w:eastAsiaTheme="minorEastAsia"/>
                <w:lang w:eastAsia="zh-CN"/>
              </w:rPr>
              <w:t xml:space="preserve"> to Option  2, we would like to ask prioritizing dynamic DL in Section 3.4, which gives the gNB the last chance to </w:t>
            </w:r>
            <w:r>
              <w:rPr>
                <w:rFonts w:eastAsiaTheme="minorEastAsia"/>
                <w:lang w:eastAsia="zh-CN"/>
              </w:rPr>
              <w:t>‘</w:t>
            </w:r>
            <w:r>
              <w:rPr>
                <w:rFonts w:hint="eastAsia" w:eastAsiaTheme="minorEastAsia"/>
                <w:lang w:eastAsia="zh-CN"/>
              </w:rPr>
              <w:t>certainly</w:t>
            </w:r>
            <w:r>
              <w:rPr>
                <w:rFonts w:eastAsiaTheme="minorEastAsia"/>
                <w:lang w:eastAsia="zh-CN"/>
              </w:rPr>
              <w:t>’</w:t>
            </w:r>
            <w:r>
              <w:rPr>
                <w:rFonts w:hint="eastAsia" w:eastAsiaTheme="minorEastAsia"/>
                <w:lang w:eastAsia="zh-CN"/>
              </w:rPr>
              <w:t xml:space="preserve"> perform DL transmission to a HD-FDD UE in the symbols overlapped with valid RO, using a DL grant with clear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eastAsia="Malgun Gothic"/>
                <w:lang w:eastAsia="ko-KR"/>
              </w:rPr>
              <w:t>We can be fine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C</w:t>
            </w:r>
            <w:r>
              <w:rPr>
                <w:rFonts w:eastAsiaTheme="minorEastAsia"/>
                <w:lang w:eastAsia="zh-CN"/>
              </w:rPr>
              <w:t xml:space="preserve">hina </w:t>
            </w:r>
            <w:r>
              <w:rPr>
                <w:rFonts w:eastAsia="宋体"/>
                <w:lang w:val="sv-SE" w:eastAsia="ja-JP"/>
              </w:rPr>
              <w:t>Telecom</w:t>
            </w:r>
          </w:p>
        </w:tc>
        <w:tc>
          <w:tcPr>
            <w:tcW w:w="1372" w:type="dxa"/>
          </w:tcPr>
          <w:p>
            <w:pPr>
              <w:tabs>
                <w:tab w:val="left" w:pos="551"/>
              </w:tabs>
              <w:rPr>
                <w:rFonts w:eastAsia="Malgun Gothic"/>
                <w:lang w:eastAsia="ko-KR"/>
              </w:rPr>
            </w:pPr>
            <w:r>
              <w:rPr>
                <w:rFonts w:hint="eastAsia" w:eastAsiaTheme="minorEastAsia"/>
                <w:lang w:eastAsia="zh-CN"/>
              </w:rPr>
              <w:t>Y</w:t>
            </w:r>
          </w:p>
        </w:tc>
        <w:tc>
          <w:tcPr>
            <w:tcW w:w="6780" w:type="dxa"/>
          </w:tcPr>
          <w:p>
            <w:pPr>
              <w:rPr>
                <w:rFonts w:eastAsia="Malgun Gothic"/>
                <w:lang w:eastAsia="ko-KR"/>
              </w:rPr>
            </w:pPr>
            <w:r>
              <w:rPr>
                <w:rFonts w:hint="eastAsia" w:eastAsiaTheme="minorEastAsia"/>
                <w:lang w:eastAsia="zh-CN"/>
              </w:rPr>
              <w:t>W</w:t>
            </w:r>
            <w:r>
              <w:rPr>
                <w:rFonts w:eastAsiaTheme="minorEastAsia"/>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Malgun Gothic"/>
                <w:lang w:eastAsia="ko-KR"/>
              </w:rPr>
              <w:t>We can be fine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Malgun Gothic"/>
                <w:lang w:eastAsia="ko-KR"/>
              </w:rPr>
              <w:t>We can live with the FL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FL4</w:t>
            </w:r>
          </w:p>
        </w:tc>
        <w:tc>
          <w:tcPr>
            <w:tcW w:w="8152" w:type="dxa"/>
            <w:gridSpan w:val="2"/>
          </w:tcPr>
          <w:p>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hint="eastAsia" w:eastAsiaTheme="minorEastAsia"/>
                <w:lang w:eastAsia="zh-CN"/>
              </w:rPr>
              <w:t>onservative scheduling strategy</w:t>
            </w:r>
            <w:r>
              <w:rPr>
                <w:rFonts w:eastAsiaTheme="minorEastAsia"/>
                <w:lang w:eastAsia="zh-CN"/>
              </w:rPr>
              <w:t xml:space="preserve"> like safe MCS choice. Regarding </w:t>
            </w:r>
            <w:r>
              <w:rPr>
                <w:rFonts w:hint="eastAsia" w:eastAsiaTheme="minor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pPr>
              <w:rPr>
                <w:rFonts w:eastAsiaTheme="minorEastAsia"/>
                <w:lang w:eastAsia="zh-CN"/>
              </w:rPr>
            </w:pPr>
            <w:r>
              <w:rPr>
                <w:rFonts w:eastAsiaTheme="minorEastAsia"/>
                <w:lang w:eastAsia="zh-CN"/>
              </w:rPr>
              <w:t xml:space="preserve">To address CATT’s concern, it is suggested to propose it as a working assumption. </w:t>
            </w:r>
          </w:p>
          <w:p>
            <w:pPr>
              <w:rPr>
                <w:b/>
              </w:rPr>
            </w:pPr>
            <w:r>
              <w:rPr>
                <w:b/>
                <w:highlight w:val="yellow"/>
              </w:rPr>
              <w:t>FL4 High Priority Proposed Working Assumption 3.3-1</w:t>
            </w:r>
            <w:r>
              <w:rPr>
                <w:b/>
              </w:rPr>
              <w:t xml:space="preserve">: </w:t>
            </w:r>
          </w:p>
          <w:p>
            <w:pPr>
              <w:pStyle w:val="46"/>
              <w:numPr>
                <w:ilvl w:val="0"/>
                <w:numId w:val="29"/>
              </w:numPr>
              <w:rPr>
                <w:rFonts w:ascii="Times New Roman" w:hAnsi="Times New Roman" w:cs="Times New Roman" w:eastAsiaTheme="minorEastAsia"/>
                <w:sz w:val="20"/>
                <w:szCs w:val="22"/>
                <w:lang w:eastAsia="zh-CN"/>
              </w:rPr>
            </w:pPr>
            <w:r>
              <w:rPr>
                <w:rFonts w:ascii="Times New Roman" w:hAnsi="Times New Roman" w:cs="Times New Roman" w:eastAsiaTheme="minorEastAsia"/>
                <w:sz w:val="20"/>
                <w:szCs w:val="22"/>
                <w:lang w:eastAsia="zh-CN"/>
              </w:rPr>
              <w:t>For Case 8 of valid RO overlapping with UE-dedicated configured DL reception (e.g. PDCCH in USS, SPS PDSCH, CSI-RS or DL PRS), leave it to UE implementation whether to receive the DL or transmit PRACH</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rPr>
                <w:rFonts w:hint="eastAsia" w:eastAsia="宋体"/>
                <w:color w:val="auto"/>
                <w:lang w:val="en-US" w:eastAsia="zh-CN"/>
              </w:rPr>
            </w:pPr>
            <w:r>
              <w:rPr>
                <w:rFonts w:hint="eastAsia" w:eastAsia="宋体"/>
                <w:color w:val="auto"/>
                <w:lang w:val="en-US" w:eastAsia="zh-CN"/>
              </w:rPr>
              <w:t>From eNB</w:t>
            </w:r>
            <w:r>
              <w:rPr>
                <w:rFonts w:hint="default" w:eastAsia="宋体"/>
                <w:color w:val="auto"/>
                <w:lang w:val="en-US" w:eastAsia="zh-CN"/>
              </w:rPr>
              <w:t>’</w:t>
            </w:r>
            <w:r>
              <w:rPr>
                <w:rFonts w:hint="eastAsia" w:eastAsia="宋体"/>
                <w:color w:val="auto"/>
                <w:lang w:val="en-US" w:eastAsia="zh-CN"/>
              </w:rPr>
              <w:t xml:space="preserve">s point of view, though the collision happens, it can do preamble detection on the valid RO and </w:t>
            </w:r>
            <w:r>
              <w:rPr>
                <w:rFonts w:ascii="Times New Roman" w:hAnsi="Times New Roman" w:cs="Times New Roman" w:eastAsiaTheme="minorEastAsia"/>
                <w:sz w:val="20"/>
                <w:szCs w:val="20"/>
                <w:lang w:val="en-GB" w:eastAsia="zh-CN"/>
              </w:rPr>
              <w:t xml:space="preserve">UE-dedicated configured DL </w:t>
            </w:r>
            <w:r>
              <w:rPr>
                <w:rFonts w:hint="eastAsia" w:eastAsia="宋体"/>
                <w:color w:val="auto"/>
                <w:lang w:val="en-US" w:eastAsia="zh-CN"/>
              </w:rPr>
              <w:t>transmission simultaneously.  From UE</w:t>
            </w:r>
            <w:r>
              <w:rPr>
                <w:rFonts w:hint="default" w:eastAsia="宋体"/>
                <w:color w:val="auto"/>
                <w:lang w:val="en-US" w:eastAsia="zh-CN"/>
              </w:rPr>
              <w:t>’</w:t>
            </w:r>
            <w:r>
              <w:rPr>
                <w:rFonts w:hint="eastAsia" w:eastAsia="宋体"/>
                <w:color w:val="auto"/>
                <w:lang w:val="en-US" w:eastAsia="zh-CN"/>
              </w:rPr>
              <w:t xml:space="preserve">s point of view, if UE implementation method is selected, it can not guarantee that UE will receive </w:t>
            </w:r>
            <w:r>
              <w:rPr>
                <w:rFonts w:ascii="Times New Roman" w:hAnsi="Times New Roman" w:cs="Times New Roman" w:eastAsiaTheme="minorEastAsia"/>
                <w:sz w:val="20"/>
                <w:szCs w:val="20"/>
                <w:lang w:val="en-GB" w:eastAsia="zh-CN"/>
              </w:rPr>
              <w:t xml:space="preserve">UE-dedicated configured DL </w:t>
            </w:r>
            <w:r>
              <w:rPr>
                <w:rFonts w:hint="eastAsia" w:cs="Times New Roman" w:eastAsiaTheme="minorEastAsia"/>
                <w:sz w:val="20"/>
                <w:szCs w:val="20"/>
                <w:lang w:val="en-US" w:eastAsia="zh-CN"/>
              </w:rPr>
              <w:t xml:space="preserve">transmission, </w:t>
            </w:r>
            <w:r>
              <w:rPr>
                <w:rFonts w:hint="eastAsia" w:eastAsia="宋体"/>
                <w:color w:val="auto"/>
                <w:lang w:val="en-US" w:eastAsia="zh-CN"/>
              </w:rPr>
              <w:t xml:space="preserve">when the </w:t>
            </w:r>
            <w:r>
              <w:rPr>
                <w:rFonts w:ascii="Times New Roman" w:hAnsi="Times New Roman" w:cs="Times New Roman" w:eastAsiaTheme="minorEastAsia"/>
                <w:sz w:val="20"/>
                <w:szCs w:val="20"/>
                <w:lang w:val="en-GB" w:eastAsia="zh-CN"/>
              </w:rPr>
              <w:t xml:space="preserve">configured DL </w:t>
            </w:r>
            <w:r>
              <w:rPr>
                <w:rFonts w:hint="eastAsia" w:cs="Times New Roman" w:eastAsiaTheme="minorEastAsia"/>
                <w:sz w:val="20"/>
                <w:szCs w:val="20"/>
                <w:lang w:val="en-US" w:eastAsia="zh-CN"/>
              </w:rPr>
              <w:t xml:space="preserve">transmission </w:t>
            </w:r>
            <w:r>
              <w:rPr>
                <w:rFonts w:hint="eastAsia" w:eastAsia="宋体"/>
                <w:color w:val="auto"/>
                <w:lang w:val="en-US" w:eastAsia="zh-CN"/>
              </w:rPr>
              <w:t>is overlapped with valid RO on which UE does not send a preamble. This may cause the DL resource wasting.</w:t>
            </w:r>
          </w:p>
          <w:p>
            <w:pPr>
              <w:rPr>
                <w:rFonts w:hint="eastAsia" w:eastAsia="宋体"/>
                <w:color w:val="auto"/>
                <w:lang w:val="en-US" w:eastAsia="zh-CN"/>
              </w:rPr>
            </w:pPr>
            <w:r>
              <w:rPr>
                <w:rFonts w:hint="eastAsia" w:eastAsia="宋体"/>
                <w:color w:val="auto"/>
                <w:lang w:val="en-US" w:eastAsia="zh-CN"/>
              </w:rPr>
              <w:t xml:space="preserve">Therefore, for the case that UE does not send a preamble on the valid RO, prioritizing </w:t>
            </w:r>
            <w:r>
              <w:rPr>
                <w:rFonts w:ascii="Times New Roman" w:hAnsi="Times New Roman" w:cs="Times New Roman" w:eastAsiaTheme="minorEastAsia"/>
                <w:sz w:val="20"/>
                <w:szCs w:val="20"/>
                <w:lang w:val="en-GB" w:eastAsia="zh-CN"/>
              </w:rPr>
              <w:t xml:space="preserve">configured DL </w:t>
            </w:r>
            <w:r>
              <w:rPr>
                <w:rFonts w:hint="eastAsia" w:cs="Times New Roman" w:eastAsiaTheme="minorEastAsia"/>
                <w:sz w:val="20"/>
                <w:szCs w:val="20"/>
                <w:lang w:val="en-US" w:eastAsia="zh-CN"/>
              </w:rPr>
              <w:t xml:space="preserve">transmission reception </w:t>
            </w:r>
            <w:r>
              <w:rPr>
                <w:rFonts w:hint="eastAsia" w:eastAsia="宋体"/>
                <w:color w:val="auto"/>
                <w:lang w:val="en-US" w:eastAsia="zh-CN"/>
              </w:rPr>
              <w:t xml:space="preserve">should be specified. </w:t>
            </w:r>
          </w:p>
          <w:p>
            <w:pPr>
              <w:rPr>
                <w:rFonts w:ascii="Times New Roman" w:hAnsi="Times New Roman" w:eastAsia="Malgun Gothic" w:cs="Times New Roman"/>
                <w:lang w:val="en-GB" w:eastAsia="zh-CN" w:bidi="ar-SA"/>
              </w:rPr>
            </w:pPr>
            <w:r>
              <w:rPr>
                <w:rFonts w:hint="eastAsia" w:eastAsia="宋体"/>
                <w:color w:val="auto"/>
                <w:lang w:val="en-US" w:eastAsia="zh-CN"/>
              </w:rPr>
              <w:t xml:space="preserve">Additionally, if UE implementation indicates that the UE must receive the </w:t>
            </w:r>
            <w:r>
              <w:rPr>
                <w:rFonts w:ascii="Times New Roman" w:hAnsi="Times New Roman" w:cs="Times New Roman" w:eastAsiaTheme="minorEastAsia"/>
                <w:sz w:val="20"/>
                <w:szCs w:val="20"/>
                <w:lang w:val="en-GB" w:eastAsia="zh-CN"/>
              </w:rPr>
              <w:t xml:space="preserve">configured DL </w:t>
            </w:r>
            <w:r>
              <w:rPr>
                <w:rFonts w:hint="eastAsia" w:cs="Times New Roman" w:eastAsiaTheme="minorEastAsia"/>
                <w:sz w:val="20"/>
                <w:szCs w:val="20"/>
                <w:lang w:val="en-US" w:eastAsia="zh-CN"/>
              </w:rPr>
              <w:t xml:space="preserve">transmission </w:t>
            </w:r>
            <w:r>
              <w:rPr>
                <w:rFonts w:hint="eastAsia" w:eastAsia="宋体"/>
                <w:color w:val="auto"/>
                <w:lang w:val="en-US" w:eastAsia="zh-CN"/>
              </w:rPr>
              <w:t xml:space="preserve">when the UE does not send a preamble on the valid RO, then specifying the UE behavior, that UE receive the </w:t>
            </w:r>
            <w:r>
              <w:rPr>
                <w:rFonts w:ascii="Times New Roman" w:hAnsi="Times New Roman" w:cs="Times New Roman" w:eastAsiaTheme="minorEastAsia"/>
                <w:sz w:val="20"/>
                <w:szCs w:val="20"/>
                <w:lang w:val="en-GB" w:eastAsia="zh-CN"/>
              </w:rPr>
              <w:t xml:space="preserve">configured DL </w:t>
            </w:r>
            <w:r>
              <w:rPr>
                <w:rFonts w:hint="eastAsia" w:cs="Times New Roman" w:eastAsiaTheme="minorEastAsia"/>
                <w:sz w:val="20"/>
                <w:szCs w:val="20"/>
                <w:lang w:val="en-US" w:eastAsia="zh-CN"/>
              </w:rPr>
              <w:t xml:space="preserve">transmission </w:t>
            </w:r>
            <w:r>
              <w:rPr>
                <w:rFonts w:hint="eastAsia" w:eastAsia="宋体"/>
                <w:color w:val="auto"/>
                <w:lang w:val="en-US" w:eastAsia="zh-CN"/>
              </w:rPr>
              <w:t>on the valid RO on which  UE does not send a preamble,  still would not have any impact.</w:t>
            </w:r>
          </w:p>
        </w:tc>
      </w:tr>
    </w:tbl>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sz w:val="20"/>
        </w:rPr>
        <w:t>v</w:t>
      </w:r>
      <w:r>
        <w:rPr>
          <w:rFonts w:ascii="Times New Roman" w:hAnsi="Times New Roman" w:eastAsia="Times New Roman"/>
          <w:sz w:val="20"/>
        </w:rPr>
        <w:t>alid RO overlaps with dynamically scheduled DL reception</w:t>
      </w:r>
    </w:p>
    <w:p>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green"/>
              </w:rPr>
            </w:pPr>
            <w:r>
              <w:rPr>
                <w:highlight w:val="green"/>
              </w:rPr>
              <w:t>Agreement:</w:t>
            </w:r>
          </w:p>
          <w:p>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pPr>
        <w:spacing w:after="100" w:afterAutospacing="1"/>
        <w:jc w:val="both"/>
        <w:rPr>
          <w:lang w:val="en-US"/>
        </w:rPr>
      </w:pPr>
    </w:p>
    <w:p>
      <w:pPr>
        <w:jc w:val="both"/>
        <w:rPr>
          <w:lang w:eastAsia="ja-JP"/>
        </w:rPr>
      </w:pPr>
      <w:r>
        <w:rPr>
          <w:lang w:eastAsia="ja-JP"/>
        </w:rPr>
        <w:t>Table 3.4-1 summarizes the companies view for the above 5 options in RAN1#105-e agreement.</w:t>
      </w:r>
    </w:p>
    <w:p>
      <w:pPr>
        <w:spacing w:after="60"/>
        <w:jc w:val="center"/>
        <w:rPr>
          <w:b/>
          <w:bCs/>
        </w:rPr>
      </w:pPr>
      <w:r>
        <w:rPr>
          <w:b/>
          <w:bCs/>
        </w:rPr>
        <w:t>Table 3.4-1: Views on collision handling for valid RO overlaps with dynamically scheduled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782"/>
        <w:gridCol w:w="35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1</w:t>
            </w:r>
          </w:p>
        </w:tc>
        <w:tc>
          <w:tcPr>
            <w:tcW w:w="3782" w:type="dxa"/>
          </w:tcPr>
          <w:p>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pPr>
              <w:spacing w:after="60"/>
            </w:pPr>
            <w:r>
              <w:t>OPPO, LG, Apple, IDCC</w:t>
            </w:r>
          </w:p>
        </w:tc>
        <w:tc>
          <w:tcPr>
            <w:tcW w:w="1265" w:type="dxa"/>
          </w:tcPr>
          <w:p>
            <w:pPr>
              <w:spacing w:after="60"/>
              <w:jc w:val="both"/>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2</w:t>
            </w:r>
          </w:p>
        </w:tc>
        <w:tc>
          <w:tcPr>
            <w:tcW w:w="3782" w:type="dxa"/>
          </w:tcPr>
          <w:p>
            <w:pPr>
              <w:spacing w:after="60"/>
              <w:rPr>
                <w:rFonts w:eastAsia="Times New Roman"/>
              </w:rPr>
            </w:pPr>
            <w:r>
              <w:rPr>
                <w:rFonts w:eastAsia="Times New Roman"/>
              </w:rPr>
              <w:t>Leave to UE implementation whether to receive the DL or transmit the PRACH on a valid RO</w:t>
            </w:r>
          </w:p>
        </w:tc>
        <w:tc>
          <w:tcPr>
            <w:tcW w:w="3510" w:type="dxa"/>
          </w:tcPr>
          <w:p>
            <w:pPr>
              <w:spacing w:after="60"/>
            </w:pPr>
            <w:r>
              <w:t>Nokia, Spreadtrum (1</w:t>
            </w:r>
            <w:r>
              <w:rPr>
                <w:vertAlign w:val="superscript"/>
              </w:rPr>
              <w:t>st</w:t>
            </w:r>
            <w:r>
              <w:t xml:space="preserve"> choice), Samsung, MTK, Xiaomi</w:t>
            </w:r>
          </w:p>
        </w:tc>
        <w:tc>
          <w:tcPr>
            <w:tcW w:w="1265" w:type="dxa"/>
          </w:tcPr>
          <w:p>
            <w:pPr>
              <w:spacing w:after="60"/>
              <w:jc w:val="both"/>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3</w:t>
            </w:r>
          </w:p>
        </w:tc>
        <w:tc>
          <w:tcPr>
            <w:tcW w:w="3782" w:type="dxa"/>
          </w:tcPr>
          <w:p>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pPr>
              <w:spacing w:after="60"/>
              <w:jc w:val="both"/>
            </w:pPr>
            <w:r>
              <w:t>Huawei, vivo, CATT, China Telecom, MTK, Sharp, ASUSTeK</w:t>
            </w:r>
          </w:p>
        </w:tc>
        <w:tc>
          <w:tcPr>
            <w:tcW w:w="1265" w:type="dxa"/>
          </w:tcPr>
          <w:p>
            <w:pPr>
              <w:spacing w:after="60"/>
              <w:jc w:val="both"/>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4</w:t>
            </w:r>
          </w:p>
        </w:tc>
        <w:tc>
          <w:tcPr>
            <w:tcW w:w="3782" w:type="dxa"/>
          </w:tcPr>
          <w:p>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pPr>
              <w:spacing w:after="60"/>
              <w:jc w:val="both"/>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5</w:t>
            </w:r>
          </w:p>
        </w:tc>
        <w:tc>
          <w:tcPr>
            <w:tcW w:w="3782" w:type="dxa"/>
          </w:tcPr>
          <w:p>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pPr>
              <w:spacing w:after="60"/>
              <w:jc w:val="both"/>
            </w:pPr>
            <w:r>
              <w:t>Spreadtrum (2</w:t>
            </w:r>
            <w:r>
              <w:rPr>
                <w:vertAlign w:val="superscript"/>
              </w:rPr>
              <w:t>nd</w:t>
            </w:r>
            <w:r>
              <w:t xml:space="preserve"> choice)</w:t>
            </w:r>
          </w:p>
        </w:tc>
        <w:tc>
          <w:tcPr>
            <w:tcW w:w="1265" w:type="dxa"/>
          </w:tcPr>
          <w:p>
            <w:pPr>
              <w:spacing w:after="60"/>
              <w:jc w:val="both"/>
            </w:pPr>
            <w:r>
              <w:t>1</w:t>
            </w:r>
          </w:p>
        </w:tc>
      </w:tr>
    </w:tbl>
    <w:p>
      <w:pPr>
        <w:jc w:val="both"/>
        <w:rPr>
          <w:highlight w:val="yellow"/>
        </w:rPr>
      </w:pPr>
    </w:p>
    <w:p>
      <w:pPr>
        <w:jc w:val="both"/>
      </w:pPr>
      <w:r>
        <w:t xml:space="preserve">The views on the above 5 options in the RAN1#105-e agreement are split. </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pPr>
        <w:pStyle w:val="46"/>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pPr>
        <w:jc w:val="both"/>
        <w:rPr>
          <w:b/>
          <w:bCs/>
        </w:rPr>
      </w:pPr>
      <w:r>
        <w:rPr>
          <w:b/>
          <w:highlight w:val="yellow"/>
        </w:rPr>
        <w:t>FL1 High Priority Question 3.4-1</w:t>
      </w:r>
      <w:r>
        <w:rPr>
          <w:b/>
          <w:bCs/>
          <w:highlight w:val="yellow"/>
        </w:rPr>
        <w:t>:</w:t>
      </w:r>
    </w:p>
    <w:p>
      <w:pPr>
        <w:pStyle w:val="46"/>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Spreadtrum</w:t>
            </w:r>
          </w:p>
        </w:tc>
        <w:tc>
          <w:tcPr>
            <w:tcW w:w="1372" w:type="dxa"/>
          </w:tcPr>
          <w:p>
            <w:pPr>
              <w:tabs>
                <w:tab w:val="left" w:pos="551"/>
              </w:tabs>
              <w:rPr>
                <w:lang w:eastAsia="ko-KR"/>
              </w:rPr>
            </w:pPr>
          </w:p>
        </w:tc>
        <w:tc>
          <w:tcPr>
            <w:tcW w:w="6780" w:type="dxa"/>
          </w:tcPr>
          <w:p>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lang w:eastAsia="ko-KR"/>
              </w:rPr>
            </w:pPr>
          </w:p>
        </w:tc>
        <w:tc>
          <w:tcPr>
            <w:tcW w:w="6780" w:type="dxa"/>
          </w:tcPr>
          <w:p>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p>
        </w:tc>
        <w:tc>
          <w:tcPr>
            <w:tcW w:w="6780" w:type="dxa"/>
          </w:tcPr>
          <w:p>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p>
        </w:tc>
        <w:tc>
          <w:tcPr>
            <w:tcW w:w="6780" w:type="dxa"/>
          </w:tcPr>
          <w:p>
            <w:pPr>
              <w:rPr>
                <w:lang w:eastAsia="ko-KR"/>
              </w:rPr>
            </w:pPr>
            <w:r>
              <w:rPr>
                <w:lang w:eastAsia="ko-KR"/>
              </w:rPr>
              <w:t>We prefer the same behaviour as for configured DL whether it is Option 2 or Option 1 (with clarification that valid RO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p>
        </w:tc>
        <w:tc>
          <w:tcPr>
            <w:tcW w:w="6780" w:type="dxa"/>
          </w:tcPr>
          <w:p>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It is not necessary to judge on the complexity for partial PRACH cancellation, since the existing rule in NR TDD depends on UE capability and the gap w.r.t. the scheduling PDCCH.</w:t>
            </w:r>
          </w:p>
          <w:p>
            <w:pPr>
              <w:rPr>
                <w:lang w:eastAsia="ko-KR"/>
              </w:rPr>
            </w:pPr>
            <w:r>
              <w:rPr>
                <w:lang w:eastAsia="ko-KR"/>
              </w:rPr>
              <w:t xml:space="preserve">For the collision between valid RO and dynamically scheduled DL reception, we think the easiest way for a HD-FDD RedCap UE is to treat it as a configuration error of NW. </w:t>
            </w:r>
          </w:p>
          <w:p>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p>
        </w:tc>
        <w:tc>
          <w:tcPr>
            <w:tcW w:w="6780" w:type="dxa"/>
          </w:tcPr>
          <w:p>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p>
        </w:tc>
        <w:tc>
          <w:tcPr>
            <w:tcW w:w="6780" w:type="dxa"/>
          </w:tcPr>
          <w:p>
            <w:pPr>
              <w:rPr>
                <w:lang w:eastAsia="ko-KR"/>
              </w:rPr>
            </w:pPr>
            <w:r>
              <w:rPr>
                <w:lang w:eastAsia="ko-KR"/>
              </w:rPr>
              <w:t>It is unclear the benefit to take the conditional PRACH cancellation and also have two types of capabilities for full and partial cancellation.</w:t>
            </w:r>
          </w:p>
          <w:p>
            <w:pPr>
              <w:spacing w:after="100" w:afterAutospacing="1"/>
              <w:jc w:val="both"/>
              <w:rPr>
                <w:lang w:eastAsia="ko-KR"/>
              </w:rPr>
            </w:pPr>
            <w:r>
              <w:rPr>
                <w:lang w:eastAsia="ko-KR"/>
              </w:rPr>
              <w:t>We prefer to have the common collision rule in order to avoid handling complicated scenarios by different rules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lang w:eastAsia="ko-KR"/>
              </w:rPr>
            </w:pPr>
          </w:p>
        </w:tc>
        <w:tc>
          <w:tcPr>
            <w:tcW w:w="6780" w:type="dxa"/>
          </w:tcPr>
          <w:p>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lang w:eastAsia="ko-KR"/>
              </w:rPr>
            </w:pPr>
          </w:p>
        </w:tc>
        <w:tc>
          <w:tcPr>
            <w:tcW w:w="6780" w:type="dxa"/>
          </w:tcPr>
          <w:p>
            <w:pPr>
              <w:rPr>
                <w:lang w:eastAsia="zh-CN"/>
              </w:rPr>
            </w:pPr>
            <w:r>
              <w:rPr>
                <w:rFonts w:eastAsiaTheme="minorEastAsia"/>
                <w:lang w:eastAsia="zh-CN"/>
              </w:rPr>
              <w:t>Reusing rules of TDD is preferred, and option3 is an optimal interpretation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eastAsia="zh-CN"/>
              </w:rPr>
            </w:pPr>
            <w:r>
              <w:rPr>
                <w:rFonts w:eastAsiaTheme="minorEastAsia"/>
                <w:lang w:eastAsia="zh-CN"/>
              </w:rPr>
              <w:t>China Telecom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p>
        </w:tc>
        <w:tc>
          <w:tcPr>
            <w:tcW w:w="6780" w:type="dxa"/>
          </w:tcPr>
          <w:p>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pPr>
              <w:rPr>
                <w:rFonts w:eastAsiaTheme="minorEastAsia"/>
              </w:rPr>
            </w:pPr>
            <w:r>
              <w:rPr>
                <w:rFonts w:eastAsiaTheme="minorEastAsia"/>
                <w:lang w:val="en-US" w:eastAsia="zh-CN"/>
              </w:rPr>
              <w:t>Needless to mention that companies are welcome to provide more comments if they wish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MediaTek</w:t>
            </w:r>
          </w:p>
        </w:tc>
        <w:tc>
          <w:tcPr>
            <w:tcW w:w="1372" w:type="dxa"/>
          </w:tcPr>
          <w:p>
            <w:pPr>
              <w:tabs>
                <w:tab w:val="left" w:pos="551"/>
              </w:tabs>
              <w:rPr>
                <w:lang w:eastAsia="ko-KR"/>
              </w:rPr>
            </w:pPr>
          </w:p>
        </w:tc>
        <w:tc>
          <w:tcPr>
            <w:tcW w:w="6780" w:type="dxa"/>
          </w:tcPr>
          <w:p>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Ericsson</w:t>
            </w:r>
          </w:p>
        </w:tc>
        <w:tc>
          <w:tcPr>
            <w:tcW w:w="1372" w:type="dxa"/>
          </w:tcPr>
          <w:p>
            <w:pPr>
              <w:tabs>
                <w:tab w:val="left" w:pos="551"/>
              </w:tabs>
              <w:rPr>
                <w:lang w:eastAsia="ko-KR"/>
              </w:rPr>
            </w:pPr>
          </w:p>
        </w:tc>
        <w:tc>
          <w:tcPr>
            <w:tcW w:w="6780" w:type="dxa"/>
          </w:tcPr>
          <w:p>
            <w:pPr>
              <w:rPr>
                <w:rFonts w:eastAsiaTheme="minorEastAsia"/>
              </w:rPr>
            </w:pPr>
            <w:r>
              <w:rPr>
                <w:rFonts w:eastAsiaTheme="minorEastAsia"/>
              </w:rPr>
              <w:t>Okay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Qualcomm</w:t>
            </w:r>
          </w:p>
        </w:tc>
        <w:tc>
          <w:tcPr>
            <w:tcW w:w="1372" w:type="dxa"/>
          </w:tcPr>
          <w:p>
            <w:pPr>
              <w:tabs>
                <w:tab w:val="left" w:pos="551"/>
              </w:tabs>
              <w:rPr>
                <w:lang w:eastAsia="ko-KR"/>
              </w:rPr>
            </w:pPr>
          </w:p>
        </w:tc>
        <w:tc>
          <w:tcPr>
            <w:tcW w:w="6780" w:type="dxa"/>
          </w:tcPr>
          <w:p>
            <w:pPr>
              <w:rPr>
                <w:rFonts w:eastAsiaTheme="minorEastAsia"/>
              </w:rPr>
            </w:pPr>
            <w:r>
              <w:rPr>
                <w:rFonts w:eastAsiaTheme="minorEastAsia"/>
              </w:rPr>
              <w:t xml:space="preserve">Ok to support Option 2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lang w:eastAsia="ko-KR"/>
              </w:rPr>
            </w:pPr>
          </w:p>
        </w:tc>
        <w:tc>
          <w:tcPr>
            <w:tcW w:w="6780" w:type="dxa"/>
          </w:tcPr>
          <w:p>
            <w:pPr>
              <w:rPr>
                <w:rFonts w:eastAsia="Malgun Gothic"/>
                <w:lang w:eastAsia="ko-KR"/>
              </w:rPr>
            </w:pPr>
            <w:r>
              <w:rPr>
                <w:rFonts w:hint="eastAsia" w:eastAsia="Malgun Gothic"/>
                <w:lang w:eastAsia="ko-KR"/>
              </w:rPr>
              <w:t xml:space="preserve">Okay to wait. </w:t>
            </w:r>
            <w:r>
              <w:rPr>
                <w:rFonts w:eastAsia="Malgun Gothic"/>
                <w:lang w:eastAsia="ko-KR"/>
              </w:rPr>
              <w:t xml:space="preserve">Our preference is Option 1 and also fine with Option 4. </w:t>
            </w:r>
          </w:p>
        </w:tc>
      </w:tr>
    </w:tbl>
    <w:p>
      <w:pPr>
        <w:spacing w:after="100" w:afterAutospacing="1"/>
        <w:jc w:val="both"/>
      </w:pPr>
    </w:p>
    <w:p>
      <w:pPr>
        <w:spacing w:after="100" w:afterAutospacing="1"/>
        <w:jc w:val="both"/>
      </w:pPr>
    </w:p>
    <w:p>
      <w:pPr>
        <w:pStyle w:val="3"/>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pPr>
        <w:pStyle w:val="46"/>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pPr>
        <w:pStyle w:val="46"/>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pPr>
        <w:pStyle w:val="46"/>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46"/>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pPr>
        <w:pStyle w:val="46"/>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pPr>
        <w:spacing w:after="100" w:afterAutospacing="1"/>
        <w:ind w:left="360"/>
        <w:jc w:val="both"/>
      </w:pPr>
    </w:p>
    <w:p>
      <w:pPr>
        <w:jc w:val="both"/>
        <w:rPr>
          <w:b/>
          <w:bCs/>
        </w:rPr>
      </w:pPr>
      <w:r>
        <w:rPr>
          <w:b/>
          <w:highlight w:val="yellow"/>
        </w:rPr>
        <w:t>FL1 High Priority Question 3.5-1</w:t>
      </w:r>
      <w:r>
        <w:rPr>
          <w:b/>
          <w:bCs/>
          <w:highlight w:val="yellow"/>
        </w:rPr>
        <w:t>:</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r>
              <w:t>Rx/Tx switching time before the valid RO needs to be accounted at least for the collision subcases where DL reception is cell-specifically configured.</w:t>
            </w:r>
          </w:p>
          <w:p>
            <w:pPr>
              <w:rPr>
                <w:rFonts w:eastAsiaTheme="minorEastAsia"/>
                <w:lang w:eastAsia="zh-CN"/>
              </w:rPr>
            </w:pPr>
            <w:r>
              <w:rPr>
                <w:rFonts w:eastAsiaTheme="minorEastAsia"/>
                <w:lang w:eastAsia="zh-CN"/>
              </w:rPr>
              <w:t xml:space="preserve">Same value as in current specification for unpaired spectrum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lang w:eastAsia="ko-KR"/>
              </w:rPr>
            </w:pPr>
            <w:r>
              <w:rPr>
                <w:rFonts w:eastAsiaTheme="minorEastAsia"/>
                <w:lang w:eastAsia="zh-CN"/>
              </w:rPr>
              <w:t>Same value as in current specification for unpaired spectrum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lang w:val="en-US" w:eastAsia="zh-CN"/>
              </w:rPr>
            </w:pPr>
            <w:r>
              <w:rPr>
                <w:rFonts w:eastAsia="宋体"/>
                <w:lang w:val="en-US" w:eastAsia="zh-CN"/>
              </w:rPr>
              <w:t>The value of N</w:t>
            </w:r>
            <w:r>
              <w:rPr>
                <w:rFonts w:eastAsia="宋体"/>
                <w:vertAlign w:val="subscript"/>
                <w:lang w:val="en-US" w:eastAsia="zh-CN"/>
              </w:rPr>
              <w:t>gap</w:t>
            </w:r>
            <w:r>
              <w:rPr>
                <w:rFonts w:eastAsia="宋体"/>
                <w:lang w:val="en-US" w:eastAsia="zh-CN"/>
              </w:rPr>
              <w:t xml:space="preserve">  used for TDD NR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reuse TDD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p>
        </w:tc>
        <w:tc>
          <w:tcPr>
            <w:tcW w:w="6780" w:type="dxa"/>
          </w:tcPr>
          <w:p>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r>
              <w:t>In principle, we think the DL-to-UL switching time should be rounded to a minimum number of guard symbol(s) for RO validation.</w:t>
            </w:r>
          </w:p>
          <w:p>
            <w:r>
              <w:t>We are open to further discuss the value of Ngap for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372" w:type="dxa"/>
          </w:tcPr>
          <w:p>
            <w:pPr>
              <w:tabs>
                <w:tab w:val="left" w:pos="551"/>
              </w:tabs>
              <w:rPr>
                <w:lang w:eastAsia="ko-KR"/>
              </w:rPr>
            </w:pPr>
            <w:r>
              <w:rPr>
                <w:lang w:eastAsia="ko-KR"/>
              </w:rPr>
              <w:t>Y</w:t>
            </w:r>
          </w:p>
        </w:tc>
        <w:tc>
          <w:tcPr>
            <w:tcW w:w="6780" w:type="dxa"/>
          </w:tcPr>
          <w:p>
            <w:r>
              <w:t>Reuse TDD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r>
              <w:rPr>
                <w:lang w:eastAsia="ko-KR"/>
              </w:rPr>
              <w:t>We prefer to use N</w:t>
            </w:r>
            <w:r>
              <w:rPr>
                <w:vertAlign w:val="subscript"/>
                <w:lang w:eastAsia="ko-KR"/>
              </w:rPr>
              <w:t>gap</w:t>
            </w:r>
            <w:r>
              <w:rPr>
                <w:lang w:eastAsia="ko-KR"/>
              </w:rPr>
              <w:t xml:space="preserve"> symbols as in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Value defined in TDD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have a similar view as intel, Ngap and DL-to-UL switching time are not the same things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Same value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pPr>
              <w:rPr>
                <w:rFonts w:eastAsiaTheme="minorEastAsia"/>
              </w:rPr>
            </w:pPr>
          </w:p>
          <w:p>
            <w:pPr>
              <w:jc w:val="both"/>
              <w:rPr>
                <w:b/>
                <w:bCs/>
              </w:rPr>
            </w:pPr>
            <w:r>
              <w:rPr>
                <w:b/>
                <w:highlight w:val="yellow"/>
              </w:rPr>
              <w:t>FL2 High Priority Proposal 3.5-1</w:t>
            </w:r>
            <w:r>
              <w:rPr>
                <w:b/>
                <w:bCs/>
                <w:highlight w:val="yellow"/>
              </w:rPr>
              <w:t>:</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pStyle w:val="46"/>
              <w:numPr>
                <w:ilvl w:val="1"/>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spacing w:after="0"/>
              <w:ind w:left="1440"/>
              <w:rPr>
                <w:rFonts w:ascii="Times New Roman" w:hAnsi="Times New Roman" w:cs="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MediaTek</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N</w:t>
            </w:r>
          </w:p>
        </w:tc>
        <w:tc>
          <w:tcPr>
            <w:tcW w:w="6780" w:type="dxa"/>
          </w:tcPr>
          <w:p>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CMCC</w:t>
            </w:r>
          </w:p>
        </w:tc>
        <w:tc>
          <w:tcPr>
            <w:tcW w:w="1372" w:type="dxa"/>
          </w:tcPr>
          <w:p>
            <w:pPr>
              <w:tabs>
                <w:tab w:val="left" w:pos="551"/>
              </w:tabs>
              <w:rPr>
                <w:rFonts w:eastAsiaTheme="minorEastAsia"/>
              </w:rPr>
            </w:pPr>
            <w:r>
              <w:rPr>
                <w:rFonts w:eastAsiaTheme="minorEastAsia"/>
              </w:rPr>
              <w:t>Y</w:t>
            </w:r>
          </w:p>
        </w:tc>
        <w:tc>
          <w:tcPr>
            <w:tcW w:w="67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We are also okay to discuss the switching time separately from the Ngap if there is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FL3</w:t>
            </w:r>
          </w:p>
        </w:tc>
        <w:tc>
          <w:tcPr>
            <w:tcW w:w="8152" w:type="dxa"/>
            <w:gridSpan w:val="2"/>
          </w:tcPr>
          <w:p>
            <w:pPr>
              <w:rPr>
                <w:rFonts w:eastAsia="Malgun Gothic"/>
                <w:lang w:eastAsia="ko-KR"/>
              </w:rPr>
            </w:pPr>
            <w:r>
              <w:rPr>
                <w:rFonts w:eastAsia="Malgun Gothic"/>
                <w:lang w:eastAsia="ko-KR"/>
              </w:rPr>
              <w:t xml:space="preserve">Based on the discussion, moderator recommendation is to consider the updated Proposal 3.5-1 below </w:t>
            </w:r>
          </w:p>
          <w:p>
            <w:pPr>
              <w:jc w:val="both"/>
              <w:rPr>
                <w:b/>
                <w:bCs/>
              </w:rPr>
            </w:pPr>
            <w:r>
              <w:rPr>
                <w:b/>
                <w:highlight w:val="yellow"/>
              </w:rPr>
              <w:t>High Priority Proposal 3.5-1</w:t>
            </w:r>
            <w:r>
              <w:rPr>
                <w:b/>
                <w:bCs/>
                <w:highlight w:val="yellow"/>
              </w:rPr>
              <w:t>:</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pPr>
              <w:pStyle w:val="46"/>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 in principle</w:t>
            </w:r>
          </w:p>
        </w:tc>
        <w:tc>
          <w:tcPr>
            <w:tcW w:w="6780" w:type="dxa"/>
          </w:tcPr>
          <w:p>
            <w:pPr>
              <w:rPr>
                <w:rFonts w:eastAsiaTheme="minorEastAsia"/>
                <w:lang w:eastAsia="zh-CN"/>
              </w:rPr>
            </w:pPr>
            <w:r>
              <w:rPr>
                <w:rFonts w:hint="eastAsia" w:eastAsiaTheme="minorEastAsia"/>
                <w:lang w:eastAsia="zh-CN"/>
              </w:rPr>
              <w:t>But we are not sure why Option 1 has the fixed value to one. In current 38.213, N</w:t>
            </w:r>
            <w:r>
              <w:rPr>
                <w:rFonts w:hint="eastAsia" w:eastAsiaTheme="minorEastAsia"/>
                <w:vertAlign w:val="subscript"/>
                <w:lang w:eastAsia="zh-CN"/>
              </w:rPr>
              <w:t>gap</w:t>
            </w:r>
            <w:r>
              <w:rPr>
                <w:rFonts w:hint="eastAsia" w:eastAsiaTheme="minorEastAsia"/>
                <w:lang w:eastAsia="zh-CN"/>
              </w:rPr>
              <w:t xml:space="preserve"> is defined according to the preamble SCS. But if it is not 0, it will be 2:</w:t>
            </w:r>
          </w:p>
          <w:p>
            <w:pPr>
              <w:pStyle w:val="56"/>
            </w:pPr>
            <w:r>
              <w:t xml:space="preserve">Table 8.1-2: </w:t>
            </w:r>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
                    </m:rPr>
                    <w:rPr>
                      <w:rFonts w:ascii="Cambria Math" w:hAnsi="Cambria Math"/>
                    </w:rPr>
                    <m:t>gap</m:t>
                  </m:r>
                  <m:ctrlPr>
                    <w:rPr>
                      <w:rFonts w:ascii="Cambria Math" w:hAnsi="Cambria Math"/>
                      <w:i/>
                    </w:rPr>
                  </m:ctrlPr>
                </m:sub>
              </m:sSub>
            </m:oMath>
            <w:r>
              <w:t xml:space="preserve"> values for different preamble SCS </w:t>
            </w:r>
            <m:oMath>
              <m:r>
                <m:rPr>
                  <m:sty m:val="bi"/>
                </m:rPr>
                <w:rPr>
                  <w:rFonts w:ascii="Cambria Math" w:hAnsi="Cambria Math"/>
                </w:rPr>
                <m:t>μ</m:t>
              </m:r>
            </m:oMath>
          </w:p>
          <w:tbl>
            <w:tblPr>
              <w:tblStyle w:val="32"/>
              <w:tblW w:w="0" w:type="auto"/>
              <w:jc w:val="center"/>
              <w:tblLayout w:type="autofit"/>
              <w:tblCellMar>
                <w:top w:w="0" w:type="dxa"/>
                <w:left w:w="108" w:type="dxa"/>
                <w:bottom w:w="0" w:type="dxa"/>
                <w:right w:w="108" w:type="dxa"/>
              </w:tblCellMar>
            </w:tblPr>
            <w:tblGrid>
              <w:gridCol w:w="3267"/>
              <w:gridCol w:w="3297"/>
            </w:tblGrid>
            <w:tr>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237"/>
                  </w:pPr>
                  <w:r>
                    <w:t>Preamble SCS</w:t>
                  </w:r>
                </w:p>
              </w:tc>
              <w:tc>
                <w:tcPr>
                  <w:tcW w:w="360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237"/>
                  </w:pPr>
                  <m:oMathPara>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
                            </m:rPr>
                            <w:rPr>
                              <w:rFonts w:ascii="Cambria Math" w:hAnsi="Cambria Math"/>
                            </w:rPr>
                            <m:t>gap</m:t>
                          </m:r>
                          <m:ctrlPr>
                            <w:rPr>
                              <w:rFonts w:ascii="Cambria Math" w:hAnsi="Cambria Math"/>
                              <w:i/>
                            </w:rPr>
                          </m:ctrlPr>
                        </m:sub>
                      </m:sSub>
                    </m:oMath>
                  </m:oMathPara>
                </w:p>
              </w:tc>
            </w:tr>
            <w:tr>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pPr>
                    <w:pStyle w:val="238"/>
                  </w:pPr>
                  <w:r>
                    <w:t>1.25 kHz or 5 kHz</w:t>
                  </w:r>
                </w:p>
              </w:tc>
              <w:tc>
                <w:tcPr>
                  <w:tcW w:w="3600" w:type="dxa"/>
                  <w:tcBorders>
                    <w:top w:val="single" w:color="auto" w:sz="4" w:space="0"/>
                    <w:left w:val="single" w:color="auto" w:sz="4" w:space="0"/>
                    <w:bottom w:val="single" w:color="auto" w:sz="4" w:space="0"/>
                    <w:right w:val="single" w:color="auto" w:sz="4" w:space="0"/>
                  </w:tcBorders>
                  <w:vAlign w:val="center"/>
                </w:tcPr>
                <w:p>
                  <w:pPr>
                    <w:pStyle w:val="238"/>
                  </w:pPr>
                  <w:r>
                    <w:t>0</w:t>
                  </w:r>
                </w:p>
              </w:tc>
            </w:tr>
            <w:tr>
              <w:tblPrEx>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pPr>
                    <w:pStyle w:val="238"/>
                  </w:pPr>
                  <w:r>
                    <w:t>15 kHz or 30 kHz or 60 kHz or 120 kHz</w:t>
                  </w:r>
                </w:p>
              </w:tc>
              <w:tc>
                <w:tcPr>
                  <w:tcW w:w="3600" w:type="dxa"/>
                  <w:tcBorders>
                    <w:top w:val="single" w:color="auto" w:sz="4" w:space="0"/>
                    <w:left w:val="single" w:color="auto" w:sz="4" w:space="0"/>
                    <w:bottom w:val="single" w:color="auto" w:sz="4" w:space="0"/>
                    <w:right w:val="single" w:color="auto" w:sz="4" w:space="0"/>
                  </w:tcBorders>
                  <w:vAlign w:val="center"/>
                </w:tcPr>
                <w:p>
                  <w:pPr>
                    <w:pStyle w:val="238"/>
                  </w:pPr>
                  <w:r>
                    <w:t>2</w:t>
                  </w:r>
                </w:p>
              </w:tc>
            </w:tr>
          </w:tbl>
          <w:p>
            <w:pPr>
              <w:rPr>
                <w:rFonts w:eastAsiaTheme="minorEastAsia"/>
                <w:lang w:eastAsia="zh-CN"/>
              </w:rPr>
            </w:pPr>
          </w:p>
          <w:p>
            <w:pPr>
              <w:rPr>
                <w:rFonts w:eastAsiaTheme="minorEastAsia"/>
                <w:lang w:eastAsia="zh-CN"/>
              </w:rPr>
            </w:pPr>
            <w:r>
              <w:rPr>
                <w:rFonts w:hint="eastAsia" w:eastAsiaTheme="minorEastAsia"/>
                <w:lang w:eastAsia="zh-CN"/>
              </w:rPr>
              <w:t>Suggest changing for Option 1:</w:t>
            </w:r>
          </w:p>
          <w:p>
            <w:pPr>
              <w:pStyle w:val="46"/>
              <w:numPr>
                <w:ilvl w:val="1"/>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hint="eastAsia" w:ascii="Times New Roman" w:hAnsi="Times New Roman" w:cs="Times New Roman"/>
                <w:color w:val="FF0000"/>
                <w:sz w:val="20"/>
                <w:szCs w:val="20"/>
                <w:lang w:eastAsia="zh-CN"/>
              </w:rPr>
              <w:t>no less than</w:t>
            </w:r>
            <w:r>
              <w:rPr>
                <w:rFonts w:hint="eastAsia" w:ascii="Times New Roman" w:hAnsi="Times New Roman" w:cs="Times New Roman"/>
                <w:sz w:val="20"/>
                <w:szCs w:val="20"/>
                <w:lang w:eastAsia="zh-CN"/>
              </w:rPr>
              <w:t xml:space="preserve"> </w:t>
            </w:r>
            <w:r>
              <w:rPr>
                <w:rFonts w:hint="eastAsia" w:ascii="Times New Roman" w:hAnsi="Times New Roman" w:cs="Times New Roman"/>
                <w:strike/>
                <w:color w:val="FF0000"/>
                <w:sz w:val="20"/>
                <w:szCs w:val="20"/>
                <w:lang w:eastAsia="zh-CN"/>
              </w:rPr>
              <w:t>fixed to</w:t>
            </w:r>
            <w:r>
              <w:rPr>
                <w:rFonts w:hint="eastAsia" w:ascii="Times New Roman" w:hAnsi="Times New Roman" w:cs="Times New Roman"/>
                <w:sz w:val="20"/>
                <w:szCs w:val="20"/>
                <w:lang w:eastAsia="zh-CN"/>
              </w:rPr>
              <w:t xml:space="preserv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For option 1, we have similar question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r>
              <w:rPr>
                <w:rFonts w:eastAsia="Yu Mincho"/>
                <w:lang w:eastAsia="ja-JP"/>
              </w:rPr>
              <w:t>Y</w:t>
            </w:r>
          </w:p>
        </w:tc>
        <w:tc>
          <w:tcPr>
            <w:tcW w:w="6780" w:type="dxa"/>
          </w:tcPr>
          <w:p>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pPr>
              <w:rPr>
                <w:sz w:val="8"/>
                <w:szCs w:val="8"/>
                <w:lang w:eastAsia="ko-KR"/>
              </w:rPr>
            </w:pPr>
            <w: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pPr>
              <w:pStyle w:val="46"/>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Ericsson</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eastAsia="Malgun Gothic"/>
                <w:lang w:eastAsia="ko-KR"/>
              </w:rPr>
              <w:t>Fine with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China</w:t>
            </w:r>
            <w:r>
              <w:rPr>
                <w:rFonts w:eastAsia="Malgun Gothic"/>
                <w:lang w:eastAsia="ko-KR"/>
              </w:rPr>
              <w:t xml:space="preserve"> T</w:t>
            </w:r>
            <w:r>
              <w:rPr>
                <w:rFonts w:hint="eastAsia" w:eastAsia="Malgun Gothic"/>
                <w:lang w:eastAsia="ko-KR"/>
              </w:rPr>
              <w:t>elecom</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eastAsiaTheme="minorEastAsia"/>
                <w:lang w:eastAsia="zh-CN"/>
              </w:rPr>
              <w:t>We prefer to reuse the same values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Malgun Gothic"/>
                <w:lang w:eastAsia="ko-KR"/>
              </w:rPr>
            </w:pPr>
          </w:p>
        </w:tc>
        <w:tc>
          <w:tcPr>
            <w:tcW w:w="6780" w:type="dxa"/>
          </w:tcPr>
          <w:p>
            <w:pPr>
              <w:rPr>
                <w:rFonts w:eastAsiaTheme="minorEastAsia"/>
                <w:lang w:eastAsia="zh-CN"/>
              </w:rPr>
            </w:pPr>
            <w:r>
              <w:rPr>
                <w:rFonts w:eastAsiaTheme="minorEastAsia"/>
                <w:lang w:eastAsia="zh-CN"/>
              </w:rPr>
              <w:t>F</w:t>
            </w:r>
            <w:r>
              <w:rPr>
                <w:rFonts w:hint="eastAsia" w:eastAsiaTheme="minorEastAsia"/>
                <w:lang w:eastAsia="zh-CN"/>
              </w:rPr>
              <w:t>or option1, it is not clear why one symbol would be fixed for differ</w:t>
            </w:r>
            <w:r>
              <w:rPr>
                <w:rFonts w:eastAsiaTheme="minorEastAsia"/>
                <w:lang w:eastAsia="zh-CN"/>
              </w:rPr>
              <w:t>en</w:t>
            </w:r>
            <w:r>
              <w:rPr>
                <w:rFonts w:hint="eastAsia" w:eastAsiaTheme="minorEastAsia"/>
                <w:lang w:eastAsia="zh-CN"/>
              </w:rPr>
              <w:t xml:space="preserve">t SCS. </w:t>
            </w:r>
          </w:p>
          <w:p>
            <w:pPr>
              <w:rPr>
                <w:rFonts w:eastAsiaTheme="minorEastAsia"/>
                <w:lang w:eastAsia="zh-CN"/>
              </w:rPr>
            </w:pPr>
            <w:r>
              <w:rPr>
                <w:rFonts w:eastAsiaTheme="minorEastAsia"/>
                <w:lang w:eastAsia="zh-CN"/>
              </w:rPr>
              <w:t>F</w:t>
            </w:r>
            <w:r>
              <w:rPr>
                <w:rFonts w:hint="eastAsia" w:eastAsiaTheme="minorEastAsia"/>
                <w:lang w:eastAsia="zh-CN"/>
              </w:rPr>
              <w:t xml:space="preserve">or option2, we think it is not </w:t>
            </w:r>
            <w:r>
              <w:rPr>
                <w:rFonts w:eastAsiaTheme="minorEastAsia"/>
                <w:lang w:eastAsia="zh-CN"/>
              </w:rPr>
              <w:t>ac</w:t>
            </w:r>
            <w:r>
              <w:rPr>
                <w:rFonts w:hint="eastAsia" w:eastAsiaTheme="minorEastAsia"/>
                <w:lang w:eastAsia="zh-CN"/>
              </w:rPr>
              <w:t xml:space="preserve">ceptable for HD-FDD. </w:t>
            </w:r>
            <w:r>
              <w:rPr>
                <w:rFonts w:eastAsiaTheme="minorEastAsia"/>
                <w:lang w:eastAsia="zh-CN"/>
              </w:rPr>
              <w:t>for a long sequence, there is only one RO per slot</w:t>
            </w:r>
            <w:r>
              <w:rPr>
                <w:rFonts w:hint="eastAsia" w:eastAsiaTheme="minorEastAsia"/>
                <w:lang w:eastAsia="zh-CN"/>
              </w:rPr>
              <w:t xml:space="preserve">, and a non-zero TA offset in TDD can be used as the gap. </w:t>
            </w:r>
            <w:r>
              <w:rPr>
                <w:rFonts w:eastAsiaTheme="minorEastAsia"/>
                <w:lang w:eastAsia="zh-CN"/>
              </w:rPr>
              <w:t>S</w:t>
            </w:r>
            <w:r>
              <w:rPr>
                <w:rFonts w:hint="eastAsia" w:eastAsiaTheme="minorEastAsia"/>
                <w:lang w:eastAsia="zh-CN"/>
              </w:rPr>
              <w:t>o the Ngap=0 is not criti</w:t>
            </w:r>
            <w:r>
              <w:rPr>
                <w:rFonts w:eastAsiaTheme="minorEastAsia"/>
                <w:lang w:eastAsia="zh-CN"/>
              </w:rPr>
              <w:t>c</w:t>
            </w:r>
            <w:r>
              <w:rPr>
                <w:rFonts w:hint="eastAsia" w:eastAsiaTheme="minorEastAsia"/>
                <w:lang w:eastAsia="zh-CN"/>
              </w:rPr>
              <w:t xml:space="preserve">al in TDD mode. </w:t>
            </w:r>
          </w:p>
          <w:p>
            <w:pPr>
              <w:rPr>
                <w:rFonts w:eastAsiaTheme="minorEastAsia"/>
                <w:lang w:eastAsia="zh-CN"/>
              </w:rPr>
            </w:pPr>
            <w:r>
              <w:rPr>
                <w:rFonts w:eastAsiaTheme="minorEastAsia"/>
                <w:lang w:eastAsia="zh-CN"/>
              </w:rPr>
              <w:t>W</w:t>
            </w:r>
            <w:r>
              <w:rPr>
                <w:rFonts w:hint="eastAsia" w:eastAsiaTheme="minorEastAsia"/>
                <w:lang w:eastAsia="zh-CN"/>
              </w:rPr>
              <w:t>e think the switching time can be dis</w:t>
            </w:r>
            <w:r>
              <w:rPr>
                <w:rFonts w:eastAsiaTheme="minorEastAsia"/>
                <w:lang w:eastAsia="zh-CN"/>
              </w:rPr>
              <w:t>cuss</w:t>
            </w:r>
            <w:r>
              <w:rPr>
                <w:rFonts w:hint="eastAsia" w:eastAsiaTheme="minorEastAsia"/>
                <w:lang w:eastAsia="zh-CN"/>
              </w:rPr>
              <w:t>ed with case 9 for a unif</w:t>
            </w:r>
            <w:r>
              <w:rPr>
                <w:rFonts w:eastAsiaTheme="minorEastAsia"/>
                <w:lang w:eastAsia="zh-CN"/>
              </w:rPr>
              <w:t>ied</w:t>
            </w:r>
            <w:r>
              <w:rPr>
                <w:rFonts w:hint="eastAsia" w:eastAsiaTheme="minorEastAsia"/>
                <w:lang w:eastAsia="zh-CN"/>
              </w:rPr>
              <w:t xml:space="preserv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hint="eastAsia" w:eastAsia="Malgun Gothic"/>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pPr>
              <w:rPr>
                <w:rFonts w:eastAsiaTheme="minorEastAsia"/>
                <w:lang w:eastAsia="zh-CN"/>
              </w:rPr>
            </w:pPr>
            <w:r>
              <w:rPr>
                <w:rFonts w:eastAsia="Malgun Gothic"/>
                <w:color w:val="FF0000"/>
                <w:lang w:eastAsia="ko-KR"/>
              </w:rPr>
              <w:t>FFS whether to update the Ngap values or to account for the switching time separately, when the existing Ngap values cannot absorb the Rx/Tx switching time required for HD-FDD operation in FDD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FL4</w:t>
            </w:r>
          </w:p>
        </w:tc>
        <w:tc>
          <w:tcPr>
            <w:tcW w:w="8152" w:type="dxa"/>
            <w:gridSpan w:val="2"/>
          </w:tcPr>
          <w:p>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pPr>
              <w:jc w:val="both"/>
              <w:rPr>
                <w:b/>
                <w:bCs/>
              </w:rPr>
            </w:pPr>
            <w:r>
              <w:rPr>
                <w:b/>
                <w:highlight w:val="yellow"/>
              </w:rPr>
              <w:t>FL4 High Priority Proposal 3.5-1</w:t>
            </w:r>
            <w:r>
              <w:rPr>
                <w:b/>
                <w:bCs/>
                <w:highlight w:val="yellow"/>
              </w:rPr>
              <w:t>:</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pPr>
              <w:pStyle w:val="46"/>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pStyle w:val="46"/>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pPr>
              <w:rPr>
                <w:rFonts w:eastAsiaTheme="minorEastAsia"/>
                <w:lang w:val="sv-SE" w:eastAsia="zh-CN"/>
              </w:rPr>
            </w:pPr>
          </w:p>
          <w:p>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SCS of the Ngap symbols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color w:val="auto"/>
                <w:lang w:val="en-GB" w:eastAsia="zh-CN" w:bidi="ar-SA"/>
              </w:rPr>
            </w:pPr>
            <w:r>
              <w:rPr>
                <w:rFonts w:eastAsia="宋体"/>
                <w:color w:val="auto"/>
                <w:lang w:val="en-US" w:eastAsia="zh-CN"/>
              </w:rPr>
              <w:t>ZTE, Sanechips</w:t>
            </w:r>
          </w:p>
        </w:tc>
        <w:tc>
          <w:tcPr>
            <w:tcW w:w="1372" w:type="dxa"/>
            <w:vAlign w:val="top"/>
          </w:tcPr>
          <w:p>
            <w:pPr>
              <w:tabs>
                <w:tab w:val="left" w:pos="551"/>
              </w:tabs>
              <w:rPr>
                <w:rFonts w:hint="eastAsia" w:ascii="Times New Roman" w:hAnsi="Times New Roman" w:eastAsia="Malgun Gothic" w:cs="Times New Roman"/>
                <w:color w:val="auto"/>
                <w:lang w:val="en-GB" w:eastAsia="zh-CN" w:bidi="ar-SA"/>
              </w:rPr>
            </w:pPr>
          </w:p>
        </w:tc>
        <w:tc>
          <w:tcPr>
            <w:tcW w:w="6780" w:type="dxa"/>
            <w:vAlign w:val="top"/>
          </w:tcPr>
          <w:p>
            <w:pPr>
              <w:rPr>
                <w:rFonts w:hint="eastAsia" w:eastAsia="宋体" w:cs="Times New Roman"/>
                <w:sz w:val="20"/>
                <w:szCs w:val="20"/>
                <w:lang w:val="en-US" w:eastAsia="zh-CN"/>
              </w:rPr>
            </w:pPr>
            <w:r>
              <w:rPr>
                <w:rFonts w:hint="eastAsia" w:eastAsiaTheme="minorEastAsia"/>
                <w:color w:val="auto"/>
                <w:lang w:val="en-US" w:eastAsia="zh-CN"/>
              </w:rPr>
              <w:t xml:space="preserve">From our understanding, this proposal is based on that the valid RO is prioritized. </w:t>
            </w:r>
            <w:r>
              <w:rPr>
                <w:rFonts w:hint="eastAsia" w:eastAsia="宋体" w:cs="Times New Roman"/>
                <w:sz w:val="20"/>
                <w:szCs w:val="20"/>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rPr>
                <w:rFonts w:ascii="Times New Roman" w:hAnsi="Times New Roman" w:cs="Times New Roman"/>
                <w:sz w:val="20"/>
                <w:szCs w:val="20"/>
              </w:rPr>
              <w:t>semi-static or dynamic DL reception</w:t>
            </w:r>
            <w:r>
              <w:rPr>
                <w:rFonts w:hint="eastAsia" w:eastAsia="宋体" w:cs="Times New Roman"/>
                <w:sz w:val="20"/>
                <w:szCs w:val="20"/>
                <w:lang w:val="en-US" w:eastAsia="zh-CN"/>
              </w:rPr>
              <w:t xml:space="preserve">. Moreover, the </w:t>
            </w:r>
            <w:r>
              <w:rPr>
                <w:rFonts w:ascii="Times New Roman" w:hAnsi="Times New Roman" w:cs="Times New Roman"/>
                <w:sz w:val="20"/>
                <w:szCs w:val="20"/>
              </w:rPr>
              <w:t>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w:t>
            </w:r>
            <w:r>
              <w:rPr>
                <w:rFonts w:hint="eastAsia" w:eastAsia="宋体" w:cs="Times New Roman"/>
                <w:sz w:val="20"/>
                <w:szCs w:val="20"/>
                <w:lang w:val="en-US" w:eastAsia="zh-CN"/>
              </w:rPr>
              <w:t xml:space="preserve"> only applied when there is a preamble to be transmitted on the RO for the UE. Therefore, a possible modification is given as following:</w:t>
            </w:r>
          </w:p>
          <w:p>
            <w:pPr>
              <w:jc w:val="both"/>
              <w:rPr>
                <w:b/>
                <w:bCs/>
              </w:rPr>
            </w:pPr>
            <w:r>
              <w:rPr>
                <w:b/>
                <w:highlight w:val="yellow"/>
              </w:rPr>
              <w:t>FL4 High Priority Proposal 3.5-1</w:t>
            </w:r>
            <w:r>
              <w:rPr>
                <w:b/>
                <w:bCs/>
                <w:highlight w:val="yellow"/>
              </w:rPr>
              <w:t>:</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hint="eastAsia" w:ascii="Times New Roman" w:hAnsi="Times New Roman" w:cs="Times New Roman"/>
                <w:sz w:val="20"/>
                <w:szCs w:val="20"/>
                <w:lang w:val="en-US" w:eastAsia="zh-CN"/>
              </w:rPr>
              <w:t xml:space="preserve"> </w:t>
            </w:r>
            <w:r>
              <w:rPr>
                <w:rFonts w:hint="eastAsia" w:ascii="Times New Roman" w:hAnsi="Times New Roman" w:cs="Times New Roman"/>
                <w:color w:val="auto"/>
                <w:sz w:val="20"/>
                <w:szCs w:val="20"/>
                <w:highlight w:val="yellow"/>
                <w:lang w:val="en-US" w:eastAsia="zh-CN"/>
              </w:rPr>
              <w:t>on which preamble is sent</w:t>
            </w:r>
          </w:p>
          <w:p>
            <w:pPr>
              <w:pStyle w:val="46"/>
              <w:numPr>
                <w:ilvl w:val="0"/>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pPr>
              <w:pStyle w:val="46"/>
              <w:numPr>
                <w:ilvl w:val="1"/>
                <w:numId w:val="31"/>
              </w:numPr>
              <w:spacing w:after="0"/>
              <w:rPr>
                <w:rFonts w:ascii="Times New Roman" w:hAnsi="Times New Roman" w:cs="Times New Roman" w:eastAsiaTheme="minorEastAsia"/>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pPr>
              <w:pStyle w:val="46"/>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pPr>
              <w:pStyle w:val="46"/>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pPr>
              <w:pStyle w:val="46"/>
              <w:numPr>
                <w:numId w:val="0"/>
              </w:numPr>
              <w:spacing w:after="0"/>
              <w:rPr>
                <w:rFonts w:hint="default" w:ascii="Times New Roman" w:hAnsi="Times New Roman" w:eastAsia="宋体" w:cs="Times New Roman"/>
                <w:sz w:val="20"/>
                <w:szCs w:val="20"/>
                <w:lang w:val="en-US" w:eastAsia="zh-CN" w:bidi="ar-SA"/>
              </w:rPr>
            </w:pPr>
          </w:p>
        </w:tc>
      </w:tr>
    </w:tbl>
    <w:p>
      <w:pPr>
        <w:spacing w:after="100" w:afterAutospacing="1"/>
        <w:jc w:val="both"/>
      </w:pPr>
    </w:p>
    <w:p>
      <w:pPr>
        <w:jc w:val="both"/>
        <w:rPr>
          <w:b/>
          <w:bCs/>
          <w:lang w:val="en-US" w:eastAsia="en-GB"/>
        </w:rPr>
      </w:pPr>
    </w:p>
    <w:p>
      <w:pPr>
        <w:pStyle w:val="3"/>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pPr>
        <w:jc w:val="both"/>
      </w:pPr>
      <w:r>
        <w:t>Contributions [CATT10, MTK17] view that the handling of MsgA PUSCH follows the handling of valid RO</w:t>
      </w:r>
    </w:p>
    <w:p>
      <w:pPr>
        <w:jc w:val="both"/>
      </w:pPr>
      <w:r>
        <w:t>Contribution [Nokia06] proposes to prioritize MsgA PUSCH over dynamic or semi-static DL.</w:t>
      </w:r>
    </w:p>
    <w:p>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pPr>
        <w:spacing w:after="100" w:afterAutospacing="1"/>
        <w:jc w:val="both"/>
      </w:pPr>
    </w:p>
    <w:p>
      <w:pPr>
        <w:pStyle w:val="2"/>
        <w:ind w:left="1134" w:hanging="1134"/>
        <w:rPr>
          <w:rFonts w:ascii="Times New Roman" w:hAnsi="Times New Roman"/>
          <w:sz w:val="20"/>
        </w:rPr>
      </w:pPr>
      <w:r>
        <w:rPr>
          <w:rFonts w:ascii="Times New Roman" w:hAnsi="Times New Roman"/>
          <w:sz w:val="20"/>
        </w:rPr>
        <w:t>Collision handling for Case 9</w:t>
      </w:r>
    </w:p>
    <w:p>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9"/>
              </w:numPr>
              <w:spacing w:after="0"/>
            </w:pPr>
            <w:r>
              <w:t>For HD-FDD, reuse the same principle as Rel-15/16 UE not capable of full-duplex communication</w:t>
            </w:r>
          </w:p>
          <w:p>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9"/>
              </w:numPr>
              <w:spacing w:after="0"/>
            </w:pPr>
            <w:r>
              <w:t>FFS N</w:t>
            </w:r>
            <w:r>
              <w:rPr>
                <w:vertAlign w:val="subscript"/>
              </w:rPr>
              <w:t xml:space="preserve">TX-RX </w:t>
            </w:r>
            <w:r>
              <w:t>and N</w:t>
            </w:r>
            <w:r>
              <w:rPr>
                <w:vertAlign w:val="subscript"/>
              </w:rPr>
              <w:t>RX-TX</w:t>
            </w:r>
          </w:p>
          <w:p>
            <w:pPr>
              <w:numPr>
                <w:ilvl w:val="1"/>
                <w:numId w:val="9"/>
              </w:numPr>
              <w:spacing w:after="0"/>
            </w:pPr>
            <w:r>
              <w:t xml:space="preserve">FFS: how it jointly works with the agreement for other collision cases </w:t>
            </w:r>
          </w:p>
          <w:p>
            <w:pPr>
              <w:spacing w:after="0"/>
            </w:pPr>
          </w:p>
        </w:tc>
      </w:tr>
    </w:tbl>
    <w:p>
      <w:pPr>
        <w:spacing w:after="100" w:afterAutospacing="1"/>
        <w:jc w:val="both"/>
      </w:pPr>
    </w:p>
    <w:p>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14:textFill>
            <w14:solidFill>
              <w14:schemeClr w14:val="tx1"/>
            </w14:solidFill>
          </w14:textFill>
        </w:rPr>
        <w:t xml:space="preserve">back-to-back </w:t>
      </w:r>
      <w:r>
        <w:rPr>
          <w:rFonts w:eastAsiaTheme="minorEastAsia"/>
          <w:lang w:eastAsia="zh-CN"/>
        </w:rPr>
        <w:t>transmission/rec</w:t>
      </w:r>
      <w:r>
        <w:rPr>
          <w:rFonts w:eastAsiaTheme="minorEastAsia"/>
          <w:color w:val="000000" w:themeColor="text1"/>
          <w:lang w:eastAsia="zh-CN"/>
          <w14:textFill>
            <w14:solidFill>
              <w14:schemeClr w14:val="tx1"/>
            </w14:solidFill>
          </w14:textFill>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14:textFill>
            <w14:solidFill>
              <w14:schemeClr w14:val="tx1"/>
            </w14:solidFill>
          </w14:textFill>
        </w:rPr>
        <w:t>the handling of direction switching can be the same as the collision case and a separate rule is not needed. For other cases, the gNB scheduler should ensure the switching time.</w:t>
      </w:r>
    </w:p>
    <w:p>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pPr>
        <w:pStyle w:val="46"/>
        <w:spacing w:before="180" w:after="0" w:line="240" w:lineRule="auto"/>
        <w:ind w:left="644"/>
        <w:contextualSpacing w:val="0"/>
        <w:textAlignment w:val="center"/>
        <w:rPr>
          <w:rFonts w:ascii="Times New Roman" w:hAnsi="Times New Roman" w:cs="Times New Roman"/>
          <w:color w:val="000000"/>
          <w:sz w:val="20"/>
          <w:szCs w:val="20"/>
          <w:lang w:val="en-GB"/>
        </w:rPr>
      </w:pPr>
    </w:p>
    <w:p>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pPr>
        <w:spacing w:after="100" w:afterAutospacing="1"/>
        <w:jc w:val="both"/>
        <w:rPr>
          <w:rFonts w:eastAsia="等线"/>
          <w:lang w:eastAsia="zh-CN"/>
        </w:rPr>
      </w:pPr>
    </w:p>
    <w:p>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pPr>
        <w:spacing w:after="100" w:afterAutospacing="1"/>
        <w:jc w:val="both"/>
      </w:pPr>
    </w:p>
    <w:p>
      <w:pPr>
        <w:jc w:val="both"/>
        <w:rPr>
          <w:b/>
          <w:bCs/>
        </w:rPr>
      </w:pPr>
      <w:r>
        <w:rPr>
          <w:b/>
          <w:highlight w:val="yellow"/>
        </w:rPr>
        <w:t>FL1 High Priority Question 4-1: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p>
        </w:tc>
        <w:tc>
          <w:tcPr>
            <w:tcW w:w="6780" w:type="dxa"/>
          </w:tcPr>
          <w:p>
            <w:pPr>
              <w:rPr>
                <w:lang w:eastAsia="ko-KR"/>
              </w:rPr>
            </w:pPr>
            <w:r>
              <w:rPr>
                <w:rFonts w:eastAsiaTheme="minorEastAsia"/>
                <w:lang w:eastAsia="zh-CN"/>
              </w:rPr>
              <w:t>We think gNB can handle the gap well, and no further RAN1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p>
        </w:tc>
        <w:tc>
          <w:tcPr>
            <w:tcW w:w="6780" w:type="dxa"/>
          </w:tcPr>
          <w:p>
            <w:pPr>
              <w:pStyle w:val="46"/>
              <w:spacing w:before="120" w:beforeLines="50" w:after="120" w:afterLines="50" w:line="276" w:lineRule="auto"/>
              <w:ind w:left="0"/>
              <w:rPr>
                <w:rFonts w:ascii="Times New Roman" w:hAnsi="Times New Roman" w:eastAsia="Batang"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Yes, it would be beneficial to specify one of the options listed in the summary above, i.e.:</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pPr>
              <w:pStyle w:val="46"/>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pPr>
              <w:spacing w:before="180" w:after="0"/>
              <w:textAlignment w:val="center"/>
              <w:rPr>
                <w:color w:val="000000"/>
              </w:rPr>
            </w:pPr>
            <w:r>
              <w:rPr>
                <w:color w:val="000000"/>
              </w:rPr>
              <w:t>We are also open to consider alternative solutions.</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Nordic </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 xml:space="preserve">A conclusion could be made that gNB shall handle to accommodate TA and switching time.  Since gNB knows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Our view is that it should be sufficient for gNB to avoid collisions. However, we are open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p>
        </w:tc>
        <w:tc>
          <w:tcPr>
            <w:tcW w:w="6780" w:type="dxa"/>
          </w:tcPr>
          <w:p>
            <w:pPr>
              <w:rPr>
                <w:lang w:eastAsia="ko-KR"/>
              </w:rPr>
            </w:pPr>
            <w:r>
              <w:rPr>
                <w:lang w:eastAsia="ko-KR"/>
              </w:rPr>
              <w:t>We see the need to clarify both two cases</w:t>
            </w:r>
          </w:p>
          <w:p>
            <w:pPr>
              <w:pStyle w:val="46"/>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pPr>
              <w:pStyle w:val="46"/>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Apple </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 xml:space="preserve">We think it should be treated as error case and avoided by gNB scheduler.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NW should avoid the collision with RX/TX switching time of HD-FDD UE in UL/DL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Sharp</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UE’s behavior should be defined clearly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It should be defined, error cases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rPr>
            </w:pPr>
            <w:r>
              <w:rPr>
                <w:rFonts w:eastAsiaTheme="minorEastAsia"/>
              </w:rPr>
              <w:t>FL2</w:t>
            </w:r>
          </w:p>
        </w:tc>
        <w:tc>
          <w:tcPr>
            <w:tcW w:w="8152" w:type="dxa"/>
            <w:gridSpan w:val="2"/>
          </w:tcPr>
          <w:p>
            <w:pPr>
              <w:rPr>
                <w:lang w:eastAsia="ko-KR"/>
              </w:rPr>
            </w:pPr>
            <w:r>
              <w:rPr>
                <w:lang w:eastAsia="ko-KR"/>
              </w:rPr>
              <w:t>Regarding whether to consider the case that collision with the switching time after applying collision handling rules may occur, companies preferences are summarized:</w:t>
            </w:r>
          </w:p>
          <w:p>
            <w:pPr>
              <w:pStyle w:val="46"/>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hAnsi="Times New Roman" w:cs="Times New Roman" w:eastAsiaTheme="minorEastAsia"/>
                <w:sz w:val="20"/>
                <w:szCs w:val="20"/>
                <w:lang w:eastAsia="zh-CN"/>
              </w:rPr>
              <w:t>Sharp</w:t>
            </w:r>
          </w:p>
          <w:p>
            <w:pPr>
              <w:pStyle w:val="46"/>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pPr>
              <w:rPr>
                <w:lang w:eastAsia="ko-KR"/>
              </w:rPr>
            </w:pPr>
          </w:p>
          <w:p>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pPr>
              <w:rPr>
                <w:lang w:eastAsia="ko-KR"/>
              </w:rPr>
            </w:pPr>
          </w:p>
          <w:p>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hint="eastAsia" w:eastAsiaTheme="minorEastAsia"/>
                <w:b/>
                <w:bCs/>
                <w:lang w:eastAsia="zh-CN"/>
              </w:rPr>
              <w:t>o</w:t>
            </w:r>
            <w:r>
              <w:rPr>
                <w:rFonts w:eastAsiaTheme="minorEastAsia"/>
                <w:b/>
                <w:bCs/>
                <w:lang w:eastAsia="zh-CN"/>
              </w:rPr>
              <w:t>mments, or suggestions to help to reach a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hint="eastAsia" w:eastAsiaTheme="minor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rPr>
            </w:pPr>
          </w:p>
        </w:tc>
        <w:tc>
          <w:tcPr>
            <w:tcW w:w="6780" w:type="dxa"/>
          </w:tcPr>
          <w:p>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rPr>
            </w:pPr>
          </w:p>
        </w:tc>
        <w:tc>
          <w:tcPr>
            <w:tcW w:w="6780" w:type="dxa"/>
          </w:tcPr>
          <w:p>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372" w:type="dxa"/>
          </w:tcPr>
          <w:p>
            <w:pPr>
              <w:tabs>
                <w:tab w:val="left" w:pos="551"/>
              </w:tabs>
              <w:rPr>
                <w:rFonts w:eastAsiaTheme="minorEastAsia"/>
              </w:rPr>
            </w:pPr>
          </w:p>
        </w:tc>
        <w:tc>
          <w:tcPr>
            <w:tcW w:w="6780" w:type="dxa"/>
          </w:tcPr>
          <w:p>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Theme="minorEastAsia"/>
              </w:rPr>
            </w:pPr>
          </w:p>
        </w:tc>
        <w:tc>
          <w:tcPr>
            <w:tcW w:w="6780" w:type="dxa"/>
          </w:tcPr>
          <w:p>
            <w:pPr>
              <w:rPr>
                <w:lang w:eastAsia="ko-KR"/>
              </w:rPr>
            </w:pPr>
            <w:r>
              <w:rPr>
                <w:lang w:eastAsia="ko-KR"/>
              </w:rPr>
              <w:t>We are fine with the FL’s proposal. We also share other companies’ view that UE behaviour should be clear.</w:t>
            </w:r>
          </w:p>
        </w:tc>
      </w:tr>
    </w:tbl>
    <w:p>
      <w:pPr>
        <w:spacing w:after="100" w:afterAutospacing="1"/>
        <w:jc w:val="both"/>
      </w:pPr>
    </w:p>
    <w:p>
      <w:pPr>
        <w:spacing w:after="100" w:afterAutospacing="1"/>
        <w:jc w:val="both"/>
      </w:pPr>
    </w:p>
    <w:p>
      <w:pPr>
        <w:pStyle w:val="2"/>
        <w:ind w:left="1134" w:hanging="1134"/>
        <w:rPr>
          <w:rFonts w:ascii="Times New Roman" w:hAnsi="Times New Roman"/>
          <w:sz w:val="20"/>
        </w:rPr>
      </w:pPr>
      <w:r>
        <w:rPr>
          <w:rFonts w:ascii="Times New Roman" w:hAnsi="Times New Roman"/>
          <w:sz w:val="20"/>
        </w:rPr>
        <w:t>Other aspects (medium priority)</w:t>
      </w:r>
    </w:p>
    <w:p>
      <w:pPr>
        <w:pStyle w:val="3"/>
        <w:ind w:left="1134" w:hanging="1134"/>
        <w:rPr>
          <w:rFonts w:ascii="Times New Roman" w:hAnsi="Times New Roman"/>
          <w:sz w:val="20"/>
        </w:rPr>
      </w:pPr>
      <w:r>
        <w:rPr>
          <w:rFonts w:ascii="Times New Roman" w:hAnsi="Times New Roman"/>
          <w:sz w:val="20"/>
        </w:rPr>
        <w:t>Whether to define the guard times in symbol units</w:t>
      </w:r>
    </w:p>
    <w:p>
      <w:pPr>
        <w:jc w:val="both"/>
      </w:pPr>
      <w:r>
        <w:t>RAN1#104e made the following agreements related to switching time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pPr>
              <w:numPr>
                <w:ilvl w:val="1"/>
                <w:numId w:val="33"/>
              </w:numPr>
              <w:spacing w:after="0" w:line="252" w:lineRule="auto"/>
              <w:contextualSpacing/>
            </w:pPr>
            <w:r>
              <w:t xml:space="preserve">FFS: </w:t>
            </w:r>
            <w:bookmarkStart w:id="19" w:name="_Hlk66881223"/>
            <w:r>
              <w:t>whether to define the guard times in symbol units</w:t>
            </w:r>
            <w:bookmarkEnd w:id="19"/>
          </w:p>
          <w:p>
            <w:pPr>
              <w:numPr>
                <w:ilvl w:val="1"/>
                <w:numId w:val="33"/>
              </w:numPr>
              <w:spacing w:before="40" w:after="0"/>
              <w:contextualSpacing/>
              <w:jc w:val="both"/>
            </w:pPr>
            <w:r>
              <w:t>FFS: the switching positions</w:t>
            </w:r>
          </w:p>
          <w:p>
            <w:pPr>
              <w:numPr>
                <w:ilvl w:val="0"/>
                <w:numId w:val="33"/>
              </w:numPr>
              <w:spacing w:before="40" w:after="0"/>
              <w:contextualSpacing/>
              <w:jc w:val="both"/>
            </w:pPr>
            <w:r>
              <w:t xml:space="preserve">Sending an LS to RAN4 to inform the above working assumption, and to ask for feedback if any </w:t>
            </w:r>
          </w:p>
          <w:p>
            <w:pPr>
              <w:numPr>
                <w:ilvl w:val="1"/>
                <w:numId w:val="33"/>
              </w:numPr>
              <w:spacing w:before="40" w:after="0"/>
              <w:contextualSpacing/>
              <w:jc w:val="both"/>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eastAsia="宋体"/>
                <w:lang w:val="en-US" w:eastAsia="zh-CN"/>
              </w:rPr>
            </w:pPr>
          </w:p>
        </w:tc>
      </w:tr>
    </w:tbl>
    <w:p>
      <w:pPr>
        <w:jc w:val="both"/>
        <w:rPr>
          <w:lang w:val="en-US"/>
        </w:rPr>
      </w:pPr>
    </w:p>
    <w:p>
      <w:pPr>
        <w:jc w:val="both"/>
      </w:pPr>
      <w:r>
        <w:t>RAN1#104bis-e reached the following WA regarding the second FFS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spacing w:line="252" w:lineRule="auto"/>
            </w:pPr>
            <w:r>
              <w:rPr>
                <w:highlight w:val="darkYellow"/>
              </w:rPr>
              <w:t>Working assumption:</w:t>
            </w:r>
          </w:p>
          <w:p>
            <w:pPr>
              <w:pStyle w:val="46"/>
              <w:numPr>
                <w:ilvl w:val="0"/>
                <w:numId w:val="34"/>
              </w:numPr>
              <w:spacing w:after="0"/>
              <w:contextualSpacing w:val="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HD-FDD, no additional UE behavior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jc w:val="both"/>
        <w:rPr>
          <w:color w:val="A6A6A6" w:themeColor="background1" w:themeShade="A6"/>
        </w:rPr>
      </w:pPr>
    </w:p>
    <w:p>
      <w:pPr>
        <w:jc w:val="both"/>
      </w:pPr>
      <w:r>
        <w:t xml:space="preserve">In [Ericsson04, vivo05, Nokia06, CATT10, CT12], it is suggested to conclude that there is no need to define guard time in symbol units. </w:t>
      </w:r>
    </w:p>
    <w:p>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pPr>
        <w:spacing w:after="240"/>
        <w:jc w:val="both"/>
      </w:pPr>
      <w:r>
        <w:t>Contribution [LG16] presents that defining the guard time in symbols units can be considered only when we are not reusing the existing switching time (pending confirmation from RAN4).</w:t>
      </w:r>
    </w:p>
    <w:p>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pPr>
        <w:spacing w:after="240"/>
        <w:jc w:val="both"/>
      </w:pPr>
    </w:p>
    <w:p>
      <w:pPr>
        <w:pStyle w:val="3"/>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9"/>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jc w:val="both"/>
        <w:rPr>
          <w:color w:val="A6A6A6" w:themeColor="background1" w:themeShade="A6"/>
        </w:rPr>
      </w:pPr>
    </w:p>
    <w:p>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pPr>
        <w:keepNext/>
        <w:jc w:val="center"/>
      </w:pPr>
      <w:r>
        <w:rPr>
          <w:lang w:val="en-US" w:eastAsia="ko-KR"/>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18"/>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pPr>
        <w:pStyle w:val="287"/>
        <w:numPr>
          <w:ilvl w:val="0"/>
          <w:numId w:val="0"/>
        </w:numPr>
        <w:ind w:left="360"/>
        <w:rPr>
          <w:rFonts w:ascii="Times New Roman" w:hAnsi="Times New Roman" w:cs="Times New Roman"/>
          <w:szCs w:val="20"/>
        </w:rPr>
      </w:pPr>
    </w:p>
    <w:p>
      <w:pPr>
        <w:jc w:val="center"/>
      </w:pPr>
      <w:r>
        <w:rPr>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18"/>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jc w:val="both"/>
        <w:rPr>
          <w:lang w:val="en-US"/>
        </w:rPr>
      </w:pPr>
    </w:p>
    <w:p>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pPr>
        <w:jc w:val="both"/>
        <w:rPr>
          <w:b/>
          <w:bCs/>
          <w:highlight w:val="cyan"/>
          <w:lang w:val="en-US"/>
        </w:rPr>
      </w:pPr>
      <w:r>
        <w:rPr>
          <w:b/>
          <w:bCs/>
          <w:highlight w:val="cyan"/>
          <w:lang w:val="en-US"/>
        </w:rPr>
        <w:t>FL1 Medium Priority Proposed Conclusion 5.2-1:</w:t>
      </w:r>
    </w:p>
    <w:p>
      <w:pPr>
        <w:pStyle w:val="46"/>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CATT</w:t>
            </w:r>
          </w:p>
        </w:tc>
        <w:tc>
          <w:tcPr>
            <w:tcW w:w="1372" w:type="dxa"/>
          </w:tcPr>
          <w:p>
            <w:pPr>
              <w:tabs>
                <w:tab w:val="left" w:pos="551"/>
              </w:tabs>
              <w:rPr>
                <w:lang w:eastAsia="ko-KR"/>
              </w:rPr>
            </w:pPr>
            <w:r>
              <w:rPr>
                <w:rFonts w:eastAsiaTheme="minorEastAsia"/>
                <w:lang w:eastAsia="zh-CN"/>
              </w:rPr>
              <w:t>Y</w:t>
            </w:r>
          </w:p>
        </w:tc>
        <w:tc>
          <w:tcPr>
            <w:tcW w:w="6780" w:type="dxa"/>
          </w:tcPr>
          <w:p>
            <w:pPr>
              <w:rPr>
                <w:lang w:eastAsia="ko-KR"/>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DOCOMO</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Need to consider RAN4’s reply to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Samsung</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China Telecom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OPPO </w:t>
            </w:r>
          </w:p>
        </w:tc>
        <w:tc>
          <w:tcPr>
            <w:tcW w:w="1372" w:type="dxa"/>
          </w:tcPr>
          <w:p>
            <w:pPr>
              <w:tabs>
                <w:tab w:val="left" w:pos="551"/>
              </w:tabs>
              <w:rPr>
                <w:lang w:eastAsia="ko-KR"/>
              </w:rPr>
            </w:pPr>
            <w:r>
              <w:rPr>
                <w:lang w:eastAsia="ko-KR"/>
              </w:rPr>
              <w:t>Y</w:t>
            </w:r>
          </w:p>
        </w:tc>
        <w:tc>
          <w:tcPr>
            <w:tcW w:w="6780" w:type="dxa"/>
          </w:tcPr>
          <w:p>
            <w:pPr>
              <w:rPr>
                <w:lang w:eastAsia="ko-KR"/>
              </w:rPr>
            </w:pPr>
          </w:p>
        </w:tc>
      </w:tr>
    </w:tbl>
    <w:p>
      <w:pPr>
        <w:spacing w:after="100" w:afterAutospacing="1"/>
        <w:jc w:val="both"/>
        <w:rPr>
          <w:lang w:val="en-US"/>
        </w:rPr>
      </w:pPr>
    </w:p>
    <w:p>
      <w:pPr>
        <w:pStyle w:val="3"/>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9"/>
              </w:numPr>
              <w:spacing w:after="0" w:line="252" w:lineRule="auto"/>
              <w:rPr>
                <w:rFonts w:eastAsia="Times New Roman"/>
              </w:rPr>
            </w:pPr>
            <w:r>
              <w:rPr>
                <w:rFonts w:eastAsia="Times New Roman"/>
              </w:rPr>
              <w:t>FFS: whether or not there are conditions that need to be considered</w:t>
            </w:r>
          </w:p>
          <w:p>
            <w:pPr>
              <w:spacing w:after="0"/>
            </w:pPr>
          </w:p>
        </w:tc>
      </w:tr>
    </w:tbl>
    <w:p>
      <w:pPr>
        <w:jc w:val="both"/>
        <w:rPr>
          <w:color w:val="A6A6A6" w:themeColor="background1" w:themeShade="A6"/>
        </w:rPr>
      </w:pPr>
    </w:p>
    <w:p>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pPr>
        <w:jc w:val="both"/>
        <w:rPr>
          <w:lang w:eastAsia="ja-JP"/>
        </w:rPr>
      </w:pPr>
      <w:r>
        <w:rPr>
          <w:lang w:eastAsia="ja-JP"/>
        </w:rPr>
        <w:t>Contributions [Ericsson04, NordicSemi11, Intel18] propose to adopt the following FL proposal in RAN1#104bis-e [4] to revise the RAN1#104bis-e agreements for Case 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pPr>
            <w:r>
              <w:rPr>
                <w:b/>
                <w:highlight w:val="yellow"/>
              </w:rPr>
              <w:t>Proposal 3.3-1</w:t>
            </w:r>
            <w:r>
              <w:rPr>
                <w:b/>
                <w:bCs/>
              </w:rPr>
              <w:t xml:space="preserve">: Revise the RAN1#104bis-e agreement for Case 3 as the following </w:t>
            </w:r>
          </w:p>
          <w:p>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9"/>
              </w:numPr>
              <w:spacing w:after="0" w:line="252" w:lineRule="auto"/>
              <w:rPr>
                <w:rFonts w:eastAsia="Times New Roman"/>
              </w:rPr>
            </w:pPr>
            <w:r>
              <w:rPr>
                <w:rFonts w:eastAsia="Times New Roman"/>
              </w:rPr>
              <w:t>FFS: whether or not there are conditions that need to be considered</w:t>
            </w:r>
          </w:p>
          <w:p>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pPr>
        <w:jc w:val="both"/>
        <w:rPr>
          <w:lang w:eastAsia="ja-JP"/>
        </w:rPr>
      </w:pPr>
    </w:p>
    <w:p>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pPr>
        <w:jc w:val="both"/>
        <w:rPr>
          <w:color w:val="A6A6A6" w:themeColor="background1" w:themeShade="A6"/>
        </w:rPr>
      </w:pPr>
    </w:p>
    <w:p>
      <w:pPr>
        <w:pStyle w:val="3"/>
        <w:ind w:left="1134" w:hanging="1134"/>
        <w:rPr>
          <w:rFonts w:ascii="Times New Roman" w:hAnsi="Times New Roman"/>
          <w:sz w:val="20"/>
        </w:rPr>
      </w:pPr>
      <w:r>
        <w:rPr>
          <w:rFonts w:ascii="Times New Roman" w:hAnsi="Times New Roman"/>
          <w:sz w:val="20"/>
        </w:rPr>
        <w:t>Whether SFI can be optionally supported for HD-FDD UE</w:t>
      </w:r>
    </w:p>
    <w:p>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pPr>
        <w:pStyle w:val="46"/>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pPr>
        <w:pStyle w:val="46"/>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pPr>
        <w:jc w:val="both"/>
        <w:rPr>
          <w:color w:val="A6A6A6" w:themeColor="background1" w:themeShade="A6"/>
          <w:lang w:val="en-US"/>
        </w:rPr>
      </w:pPr>
    </w:p>
    <w:p>
      <w:pPr>
        <w:pStyle w:val="3"/>
        <w:ind w:left="1134" w:hanging="1134"/>
        <w:rPr>
          <w:rFonts w:ascii="Times New Roman" w:hAnsi="Times New Roman"/>
          <w:sz w:val="20"/>
        </w:rPr>
      </w:pPr>
      <w:r>
        <w:rPr>
          <w:rFonts w:ascii="Times New Roman" w:hAnsi="Times New Roman"/>
          <w:sz w:val="20"/>
        </w:rPr>
        <w:t>Definition and Identification of HD-FDD UE</w:t>
      </w:r>
    </w:p>
    <w:p>
      <w:pPr>
        <w:jc w:val="both"/>
        <w:rPr>
          <w:rFonts w:eastAsia="宋体"/>
          <w:lang w:eastAsia="zh-CN"/>
        </w:rPr>
      </w:pPr>
      <w:r>
        <w:rPr>
          <w:rFonts w:eastAsia="宋体"/>
          <w:lang w:eastAsia="zh-CN"/>
        </w:rPr>
        <w:t xml:space="preserve">One contribution </w:t>
      </w:r>
      <w:r>
        <w:rPr>
          <w:lang w:val="en-US"/>
        </w:rPr>
        <w:t>presents view on the UE capability reporting of HD-FDD.</w:t>
      </w:r>
    </w:p>
    <w:p>
      <w:pPr>
        <w:pStyle w:val="46"/>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pPr>
        <w:spacing w:after="240"/>
        <w:jc w:val="both"/>
        <w:rPr>
          <w:b/>
          <w:bCs/>
          <w:lang w:val="en-US" w:eastAsia="en-GB"/>
        </w:rPr>
      </w:pPr>
    </w:p>
    <w:p>
      <w:pPr>
        <w:pStyle w:val="2"/>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pPr>
        <w:spacing w:after="100" w:afterAutospacing="1"/>
        <w:jc w:val="both"/>
        <w:rPr>
          <w:b/>
          <w:bCs/>
          <w:lang w:val="sv-SE"/>
        </w:rPr>
      </w:pPr>
      <w:r>
        <w:rPr>
          <w:b/>
          <w:bCs/>
          <w:lang w:val="sv-SE"/>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vivo</w:t>
            </w:r>
          </w:p>
        </w:tc>
        <w:tc>
          <w:tcPr>
            <w:tcW w:w="2410" w:type="dxa"/>
          </w:tcPr>
          <w:p>
            <w:pPr>
              <w:spacing w:after="0"/>
              <w:rPr>
                <w:rFonts w:eastAsiaTheme="minorEastAsia"/>
                <w:lang w:eastAsia="zh-CN"/>
              </w:rPr>
            </w:pPr>
            <w:r>
              <w:rPr>
                <w:rFonts w:eastAsiaTheme="minorEastAsia"/>
                <w:lang w:eastAsia="zh-CN"/>
              </w:rPr>
              <w:t>Xueming Pan</w:t>
            </w:r>
          </w:p>
        </w:tc>
        <w:tc>
          <w:tcPr>
            <w:tcW w:w="4110" w:type="dxa"/>
          </w:tcPr>
          <w:p>
            <w:pPr>
              <w:spacing w:after="0"/>
              <w:rPr>
                <w:rFonts w:eastAsiaTheme="minorEastAsia"/>
                <w:lang w:eastAsia="zh-CN"/>
              </w:rPr>
            </w:pPr>
            <w:r>
              <w:rPr>
                <w:rFonts w:eastAsiaTheme="minorEastAsia"/>
                <w:lang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CATT</w:t>
            </w:r>
          </w:p>
        </w:tc>
        <w:tc>
          <w:tcPr>
            <w:tcW w:w="2410" w:type="dxa"/>
          </w:tcPr>
          <w:p>
            <w:pPr>
              <w:spacing w:after="0"/>
              <w:rPr>
                <w:rFonts w:eastAsiaTheme="minorEastAsia"/>
                <w:lang w:eastAsia="zh-CN"/>
              </w:rPr>
            </w:pPr>
            <w:r>
              <w:rPr>
                <w:rFonts w:eastAsiaTheme="minorEastAsia"/>
                <w:lang w:eastAsia="zh-CN"/>
              </w:rPr>
              <w:t>Yongqiang FEI</w:t>
            </w:r>
          </w:p>
        </w:tc>
        <w:tc>
          <w:tcPr>
            <w:tcW w:w="4110" w:type="dxa"/>
          </w:tcPr>
          <w:p>
            <w:pPr>
              <w:spacing w:after="0"/>
              <w:rPr>
                <w:rFonts w:eastAsiaTheme="minorEastAsia"/>
                <w:lang w:eastAsia="zh-CN"/>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Spreadtrum</w:t>
            </w:r>
          </w:p>
        </w:tc>
        <w:tc>
          <w:tcPr>
            <w:tcW w:w="2410" w:type="dxa"/>
          </w:tcPr>
          <w:p>
            <w:pPr>
              <w:spacing w:after="0"/>
              <w:rPr>
                <w:rFonts w:eastAsiaTheme="minorEastAsia"/>
                <w:lang w:eastAsia="zh-CN"/>
              </w:rPr>
            </w:pPr>
            <w:r>
              <w:rPr>
                <w:rFonts w:eastAsiaTheme="minorEastAsia"/>
                <w:lang w:eastAsia="zh-CN"/>
              </w:rPr>
              <w:t>Sicong Zhao</w:t>
            </w:r>
          </w:p>
        </w:tc>
        <w:tc>
          <w:tcPr>
            <w:tcW w:w="4110" w:type="dxa"/>
          </w:tcPr>
          <w:p>
            <w:pPr>
              <w:spacing w:after="0"/>
              <w:rPr>
                <w:rFonts w:eastAsiaTheme="minorEastAsia"/>
                <w:lang w:eastAsia="zh-CN"/>
              </w:rPr>
            </w:pPr>
            <w:r>
              <w:rPr>
                <w:rFonts w:eastAsiaTheme="minorEastAsia"/>
                <w:lang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eastAsia="Yu Mincho"/>
                <w:lang w:eastAsia="ja-JP"/>
              </w:rPr>
              <w:t>DOCOMO</w:t>
            </w:r>
          </w:p>
        </w:tc>
        <w:tc>
          <w:tcPr>
            <w:tcW w:w="2410" w:type="dxa"/>
          </w:tcPr>
          <w:p>
            <w:pPr>
              <w:spacing w:after="0"/>
              <w:rPr>
                <w:rFonts w:eastAsia="Yu Mincho"/>
                <w:lang w:eastAsia="ja-JP"/>
              </w:rPr>
            </w:pPr>
            <w:r>
              <w:rPr>
                <w:rFonts w:eastAsia="Yu Mincho"/>
                <w:lang w:eastAsia="ja-JP"/>
              </w:rPr>
              <w:t>Shinya Kumagai</w:t>
            </w:r>
          </w:p>
        </w:tc>
        <w:tc>
          <w:tcPr>
            <w:tcW w:w="4110" w:type="dxa"/>
          </w:tcPr>
          <w:p>
            <w:pPr>
              <w:spacing w:after="0"/>
              <w:rPr>
                <w:rFonts w:eastAsiaTheme="minorEastAsia"/>
                <w:lang w:eastAsia="zh-CN"/>
              </w:rPr>
            </w:pPr>
            <w:r>
              <w:rPr>
                <w:rFonts w:eastAsiaTheme="minorEastAsia"/>
                <w:lang w:eastAsia="zh-CN"/>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宋体"/>
                <w:lang w:val="en-US" w:eastAsia="zh-CN"/>
              </w:rPr>
            </w:pPr>
            <w:r>
              <w:rPr>
                <w:rFonts w:eastAsia="宋体"/>
                <w:lang w:val="en-US" w:eastAsia="zh-CN"/>
              </w:rPr>
              <w:t>ZTE, Sanechips</w:t>
            </w:r>
          </w:p>
        </w:tc>
        <w:tc>
          <w:tcPr>
            <w:tcW w:w="2410" w:type="dxa"/>
          </w:tcPr>
          <w:p>
            <w:pPr>
              <w:spacing w:after="0"/>
              <w:rPr>
                <w:rFonts w:eastAsia="宋体"/>
                <w:lang w:val="en-US" w:eastAsia="zh-CN"/>
              </w:rPr>
            </w:pPr>
            <w:r>
              <w:rPr>
                <w:rFonts w:eastAsia="宋体"/>
                <w:lang w:val="en-US" w:eastAsia="zh-CN"/>
              </w:rPr>
              <w:t>Youjun Hu</w:t>
            </w:r>
          </w:p>
        </w:tc>
        <w:tc>
          <w:tcPr>
            <w:tcW w:w="4110" w:type="dxa"/>
          </w:tcPr>
          <w:p>
            <w:pPr>
              <w:spacing w:after="0"/>
              <w:rPr>
                <w:rFonts w:eastAsia="宋体"/>
                <w:lang w:val="en-US" w:eastAsia="zh-CN"/>
              </w:rPr>
            </w:pPr>
            <w:r>
              <w:rPr>
                <w:rFonts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t>Ericsson</w:t>
            </w:r>
          </w:p>
        </w:tc>
        <w:tc>
          <w:tcPr>
            <w:tcW w:w="2410" w:type="dxa"/>
          </w:tcPr>
          <w:p>
            <w:pPr>
              <w:spacing w:after="0"/>
              <w:rPr>
                <w:rFonts w:eastAsiaTheme="minorEastAsia"/>
                <w:lang w:eastAsia="zh-CN"/>
              </w:rPr>
            </w:pPr>
            <w:r>
              <w:t>Johan Bergman</w:t>
            </w:r>
          </w:p>
        </w:tc>
        <w:tc>
          <w:tcPr>
            <w:tcW w:w="4110" w:type="dxa"/>
          </w:tcPr>
          <w:p>
            <w:pPr>
              <w:spacing w:after="0"/>
              <w:rPr>
                <w:rFonts w:eastAsiaTheme="minorEastAsia"/>
                <w:lang w:eastAsia="zh-CN"/>
              </w:rPr>
            </w:pPr>
            <w:r>
              <w:t>johan.bergman@ericsson.com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Nordic</w:t>
            </w:r>
          </w:p>
        </w:tc>
        <w:tc>
          <w:tcPr>
            <w:tcW w:w="2410" w:type="dxa"/>
          </w:tcPr>
          <w:p>
            <w:pPr>
              <w:spacing w:after="0"/>
            </w:pPr>
            <w:r>
              <w:t>Karol Schober</w:t>
            </w:r>
          </w:p>
        </w:tc>
        <w:tc>
          <w:tcPr>
            <w:tcW w:w="4110" w:type="dxa"/>
          </w:tcPr>
          <w:p>
            <w:pPr>
              <w:spacing w:after="0"/>
            </w:pPr>
            <w: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Nokia, NSB</w:t>
            </w:r>
          </w:p>
        </w:tc>
        <w:tc>
          <w:tcPr>
            <w:tcW w:w="2410" w:type="dxa"/>
          </w:tcPr>
          <w:p>
            <w:pPr>
              <w:spacing w:after="0"/>
            </w:pPr>
            <w:r>
              <w:t>Rapeepat Ratasuk</w:t>
            </w:r>
          </w:p>
        </w:tc>
        <w:tc>
          <w:tcPr>
            <w:tcW w:w="4110" w:type="dxa"/>
          </w:tcPr>
          <w:p>
            <w:pPr>
              <w:spacing w:after="0"/>
            </w:pPr>
            <w: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eastAsiaTheme="minorEastAsia"/>
                <w:lang w:eastAsia="zh-CN"/>
              </w:rPr>
              <w:t>Intel</w:t>
            </w:r>
          </w:p>
        </w:tc>
        <w:tc>
          <w:tcPr>
            <w:tcW w:w="2410" w:type="dxa"/>
          </w:tcPr>
          <w:p>
            <w:pPr>
              <w:spacing w:after="0"/>
              <w:rPr>
                <w:rFonts w:eastAsia="Yu Mincho"/>
                <w:lang w:eastAsia="ja-JP"/>
              </w:rPr>
            </w:pPr>
            <w:r>
              <w:rPr>
                <w:rFonts w:eastAsiaTheme="minorEastAsia"/>
                <w:lang w:eastAsia="zh-CN"/>
              </w:rPr>
              <w:t>Yingyang Li</w:t>
            </w:r>
          </w:p>
        </w:tc>
        <w:tc>
          <w:tcPr>
            <w:tcW w:w="4110" w:type="dxa"/>
          </w:tcPr>
          <w:p>
            <w:pPr>
              <w:spacing w:after="0"/>
            </w:pPr>
            <w:r>
              <w:rPr>
                <w:rFonts w:eastAsiaTheme="minorEastAsia"/>
                <w:lang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Yu Mincho"/>
                <w:lang w:eastAsia="ja-JP"/>
              </w:rPr>
              <w:t xml:space="preserve">Apple </w:t>
            </w:r>
          </w:p>
        </w:tc>
        <w:tc>
          <w:tcPr>
            <w:tcW w:w="2410" w:type="dxa"/>
          </w:tcPr>
          <w:p>
            <w:pPr>
              <w:spacing w:after="0"/>
            </w:pPr>
            <w:r>
              <w:rPr>
                <w:rFonts w:eastAsia="Yu Mincho"/>
                <w:lang w:eastAsia="ja-JP"/>
              </w:rPr>
              <w:t>Hong He</w:t>
            </w:r>
          </w:p>
        </w:tc>
        <w:tc>
          <w:tcPr>
            <w:tcW w:w="4110" w:type="dxa"/>
          </w:tcPr>
          <w:p>
            <w:pPr>
              <w:spacing w:after="0"/>
            </w:pPr>
            <w:r>
              <w:t xml:space="preserve">hhe5@apple.com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Qualcomm</w:t>
            </w:r>
          </w:p>
        </w:tc>
        <w:tc>
          <w:tcPr>
            <w:tcW w:w="2410" w:type="dxa"/>
          </w:tcPr>
          <w:p>
            <w:pPr>
              <w:spacing w:after="0"/>
              <w:rPr>
                <w:rFonts w:eastAsiaTheme="minorEastAsia"/>
                <w:lang w:eastAsia="zh-CN"/>
              </w:rPr>
            </w:pPr>
            <w:r>
              <w:rPr>
                <w:rFonts w:eastAsiaTheme="minorEastAsia"/>
                <w:lang w:eastAsia="zh-CN"/>
              </w:rPr>
              <w:t>Jing Lei</w:t>
            </w:r>
          </w:p>
        </w:tc>
        <w:tc>
          <w:tcPr>
            <w:tcW w:w="4110" w:type="dxa"/>
          </w:tcPr>
          <w:p>
            <w:pPr>
              <w:spacing w:after="0"/>
              <w:rPr>
                <w:rFonts w:eastAsiaTheme="minorEastAsia"/>
                <w:lang w:eastAsia="zh-CN"/>
              </w:rPr>
            </w:pPr>
            <w:r>
              <w:rPr>
                <w:rFonts w:eastAsiaTheme="minorEastAsia"/>
                <w:lang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Lenovo, Motorola Mobility</w:t>
            </w:r>
          </w:p>
        </w:tc>
        <w:tc>
          <w:tcPr>
            <w:tcW w:w="2410" w:type="dxa"/>
          </w:tcPr>
          <w:p>
            <w:pPr>
              <w:spacing w:after="0"/>
            </w:pPr>
            <w:r>
              <w:t>Yuantao Zhang</w:t>
            </w:r>
          </w:p>
        </w:tc>
        <w:tc>
          <w:tcPr>
            <w:tcW w:w="4110" w:type="dxa"/>
          </w:tcPr>
          <w:p>
            <w:pPr>
              <w:spacing w:after="0"/>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Samsung</w:t>
            </w:r>
          </w:p>
        </w:tc>
        <w:tc>
          <w:tcPr>
            <w:tcW w:w="2410" w:type="dxa"/>
          </w:tcPr>
          <w:p>
            <w:pPr>
              <w:spacing w:after="0"/>
            </w:pPr>
            <w:r>
              <w:t>Seunghoon Choi</w:t>
            </w:r>
          </w:p>
        </w:tc>
        <w:tc>
          <w:tcPr>
            <w:tcW w:w="4110" w:type="dxa"/>
          </w:tcPr>
          <w:p>
            <w:pPr>
              <w:spacing w:after="0"/>
            </w:pPr>
            <w: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Theme="minorEastAsia"/>
                <w:lang w:eastAsia="zh-CN"/>
              </w:rPr>
              <w:t>Sharp</w:t>
            </w:r>
          </w:p>
        </w:tc>
        <w:tc>
          <w:tcPr>
            <w:tcW w:w="2410" w:type="dxa"/>
          </w:tcPr>
          <w:p>
            <w:pPr>
              <w:spacing w:after="0"/>
            </w:pPr>
            <w:r>
              <w:rPr>
                <w:rFonts w:eastAsiaTheme="minorEastAsia"/>
                <w:lang w:eastAsia="zh-CN"/>
              </w:rPr>
              <w:t>Xiaojun Ma</w:t>
            </w:r>
          </w:p>
        </w:tc>
        <w:tc>
          <w:tcPr>
            <w:tcW w:w="4110" w:type="dxa"/>
          </w:tcPr>
          <w:p>
            <w:pPr>
              <w:spacing w:after="0"/>
            </w:pPr>
            <w:r>
              <w:rPr>
                <w:rFonts w:eastAsiaTheme="minorEastAsia"/>
                <w:lang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eastAsiaTheme="minorEastAsia"/>
                <w:lang w:eastAsia="zh-CN"/>
              </w:rPr>
              <w:t>China Telecom</w:t>
            </w:r>
          </w:p>
        </w:tc>
        <w:tc>
          <w:tcPr>
            <w:tcW w:w="2410" w:type="dxa"/>
          </w:tcPr>
          <w:p>
            <w:pPr>
              <w:spacing w:after="0"/>
            </w:pPr>
            <w:r>
              <w:rPr>
                <w:rFonts w:eastAsiaTheme="minorEastAsia"/>
                <w:lang w:eastAsia="zh-CN"/>
              </w:rPr>
              <w:t>Jing Guo</w:t>
            </w:r>
          </w:p>
        </w:tc>
        <w:tc>
          <w:tcPr>
            <w:tcW w:w="4110" w:type="dxa"/>
          </w:tcPr>
          <w:p>
            <w:pPr>
              <w:spacing w:after="0"/>
            </w:pPr>
            <w:r>
              <w:rPr>
                <w:rFonts w:eastAsiaTheme="minorEastAsia"/>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pStyle w:val="2"/>
        <w:numPr>
          <w:ilvl w:val="0"/>
          <w:numId w:val="0"/>
        </w:numPr>
        <w:ind w:left="432" w:hanging="432"/>
        <w:rPr>
          <w:rFonts w:ascii="Times New Roman" w:hAnsi="Times New Roman"/>
          <w:sz w:val="20"/>
        </w:rPr>
      </w:pPr>
      <w:r>
        <w:rPr>
          <w:rFonts w:ascii="Times New Roman" w:hAnsi="Times New Roman"/>
          <w:sz w:val="20"/>
        </w:rPr>
        <w:t>References</w:t>
      </w:r>
    </w:p>
    <w:bookmarkEnd w:id="22"/>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6"/>
                <w:color w:val="0000FF"/>
              </w:rPr>
              <w:t>RP-211574</w:t>
            </w:r>
            <w:r>
              <w:rPr>
                <w:rStyle w:val="36"/>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"https://www.3gpp.org/ftp/tsg_ran/WG1_RL1/TSGR1_105-e/Docs/R1-2106213.zip" </w:instrText>
            </w:r>
            <w:r>
              <w:fldChar w:fldCharType="separate"/>
            </w:r>
            <w:r>
              <w:rPr>
                <w:rStyle w:val="36"/>
                <w:color w:val="0000FF"/>
              </w:rPr>
              <w:t>R1-2106213</w:t>
            </w:r>
            <w:r>
              <w:rPr>
                <w:rStyle w:val="36"/>
                <w:color w:val="0000FF"/>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[3]</w:t>
            </w:r>
          </w:p>
        </w:tc>
        <w:tc>
          <w:tcPr>
            <w:tcW w:w="1456" w:type="dxa"/>
            <w:tcMar>
              <w:top w:w="0" w:type="dxa"/>
              <w:left w:w="70" w:type="dxa"/>
              <w:bottom w:w="0" w:type="dxa"/>
              <w:right w:w="70" w:type="dxa"/>
            </w:tcMar>
          </w:tcPr>
          <w:p>
            <w:r>
              <w:fldChar w:fldCharType="begin"/>
            </w:r>
            <w:r>
              <w:instrText xml:space="preserve"> HYPERLINK "file:///D:\\Documents\\3GPP%20documents\\RAN1\\TSGR1_106-e\\Docs\\R1-2106461.zip" </w:instrText>
            </w:r>
            <w:r>
              <w:fldChar w:fldCharType="separate"/>
            </w:r>
            <w:r>
              <w:rPr>
                <w:rStyle w:val="36"/>
                <w:lang w:eastAsia="zh-CN"/>
              </w:rPr>
              <w:t>R1-2106461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[4]</w:t>
            </w:r>
          </w:p>
        </w:tc>
        <w:tc>
          <w:tcPr>
            <w:tcW w:w="1456" w:type="dxa"/>
            <w:tcMar>
              <w:top w:w="0" w:type="dxa"/>
              <w:left w:w="70" w:type="dxa"/>
              <w:bottom w:w="0" w:type="dxa"/>
              <w:right w:w="70" w:type="dxa"/>
            </w:tcMar>
          </w:tcPr>
          <w:p>
            <w:r>
              <w:fldChar w:fldCharType="begin"/>
            </w:r>
            <w:r>
              <w:instrText xml:space="preserve"> HYPERLINK "file:///D:\\Documents\\3GPP%20documents\\RAN1\\TSGR1_106-e\\Docs\\R1-2106565.zip" </w:instrText>
            </w:r>
            <w:r>
              <w:fldChar w:fldCharType="separate"/>
            </w:r>
            <w:r>
              <w:rPr>
                <w:rStyle w:val="36"/>
                <w:lang w:eastAsia="zh-CN"/>
              </w:rPr>
              <w:t>R1-2106565</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[5]</w:t>
            </w:r>
          </w:p>
        </w:tc>
        <w:tc>
          <w:tcPr>
            <w:tcW w:w="1456" w:type="dxa"/>
            <w:tcMar>
              <w:top w:w="0" w:type="dxa"/>
              <w:left w:w="70" w:type="dxa"/>
              <w:bottom w:w="0" w:type="dxa"/>
              <w:right w:w="70" w:type="dxa"/>
            </w:tcMar>
          </w:tcPr>
          <w:p>
            <w:r>
              <w:fldChar w:fldCharType="begin"/>
            </w:r>
            <w:r>
              <w:instrText xml:space="preserve"> HYPERLINK "file:///D:\\Documents\\3GPP%20documents\\RAN1\\TSGR1_106-e\\Docs\\R1-2106603.zip" </w:instrText>
            </w:r>
            <w:r>
              <w:fldChar w:fldCharType="separate"/>
            </w:r>
            <w:r>
              <w:rPr>
                <w:rStyle w:val="36"/>
                <w:lang w:eastAsia="zh-CN"/>
              </w:rPr>
              <w:t>R1-2106603</w:t>
            </w:r>
            <w:r>
              <w:rPr>
                <w:rStyle w:val="36"/>
                <w:lang w:eastAsia="zh-CN"/>
              </w:rPr>
              <w:fldChar w:fldCharType="end"/>
            </w:r>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[6]</w:t>
            </w:r>
          </w:p>
        </w:tc>
        <w:tc>
          <w:tcPr>
            <w:tcW w:w="1456" w:type="dxa"/>
            <w:tcMar>
              <w:top w:w="0" w:type="dxa"/>
              <w:left w:w="70" w:type="dxa"/>
              <w:bottom w:w="0" w:type="dxa"/>
              <w:right w:w="70" w:type="dxa"/>
            </w:tcMar>
          </w:tcPr>
          <w:p>
            <w:r>
              <w:fldChar w:fldCharType="begin"/>
            </w:r>
            <w:r>
              <w:instrText xml:space="preserve"> HYPERLINK "file:///D:\\Documents\\3GPP%20documents\\RAN1\\TSGR1_106-e\\Docs\\R1-2106650.zip" </w:instrText>
            </w:r>
            <w:r>
              <w:fldChar w:fldCharType="separate"/>
            </w:r>
            <w:r>
              <w:rPr>
                <w:rStyle w:val="36"/>
                <w:lang w:eastAsia="zh-CN"/>
              </w:rPr>
              <w:t>R1-2106650</w:t>
            </w:r>
            <w:r>
              <w:rPr>
                <w:rStyle w:val="36"/>
                <w:lang w:eastAsia="zh-CN"/>
              </w:rPr>
              <w:fldChar w:fldCharType="end"/>
            </w:r>
          </w:p>
        </w:tc>
        <w:tc>
          <w:tcPr>
            <w:tcW w:w="4921" w:type="dxa"/>
            <w:tcMar>
              <w:top w:w="0" w:type="dxa"/>
              <w:left w:w="70" w:type="dxa"/>
              <w:bottom w:w="0" w:type="dxa"/>
              <w:right w:w="70" w:type="dxa"/>
            </w:tcMar>
          </w:tcPr>
          <w:p>
            <w:r>
              <w:rPr>
                <w:lang w:eastAsia="zh-CN"/>
              </w:rPr>
              <w:t>UE Complexity Reduction aspects related to duplex operation</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[7]</w:t>
            </w:r>
          </w:p>
        </w:tc>
        <w:tc>
          <w:tcPr>
            <w:tcW w:w="1456" w:type="dxa"/>
            <w:tcMar>
              <w:top w:w="0" w:type="dxa"/>
              <w:left w:w="70" w:type="dxa"/>
              <w:bottom w:w="0" w:type="dxa"/>
              <w:right w:w="70" w:type="dxa"/>
            </w:tcMar>
          </w:tcPr>
          <w:p>
            <w:r>
              <w:fldChar w:fldCharType="begin"/>
            </w:r>
            <w:r>
              <w:instrText xml:space="preserve"> HYPERLINK "file:///D:\\Documents\\3GPP%20documents\\RAN1\\TSGR1_106-e\\Docs\\R1-2106706.zip" </w:instrText>
            </w:r>
            <w:r>
              <w:fldChar w:fldCharType="separate"/>
            </w:r>
            <w:r>
              <w:rPr>
                <w:rStyle w:val="36"/>
                <w:lang w:eastAsia="zh-CN"/>
              </w:rPr>
              <w:t>R1-2106706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[8]</w:t>
            </w:r>
          </w:p>
        </w:tc>
        <w:tc>
          <w:tcPr>
            <w:tcW w:w="1456" w:type="dxa"/>
            <w:tcMar>
              <w:top w:w="0" w:type="dxa"/>
              <w:left w:w="70" w:type="dxa"/>
              <w:bottom w:w="0" w:type="dxa"/>
              <w:right w:w="70" w:type="dxa"/>
            </w:tcMar>
          </w:tcPr>
          <w:p>
            <w:r>
              <w:fldChar w:fldCharType="begin"/>
            </w:r>
            <w:r>
              <w:instrText xml:space="preserve"> HYPERLINK "file:///D:\\Documents\\3GPP%20documents\\RAN1\\TSGR1_106-e\\Docs\\R1-2106843.zip" </w:instrText>
            </w:r>
            <w:r>
              <w:fldChar w:fldCharType="separate"/>
            </w:r>
            <w:r>
              <w:rPr>
                <w:rStyle w:val="36"/>
                <w:lang w:eastAsia="zh-CN"/>
              </w:rPr>
              <w:t>R1-2106843</w:t>
            </w:r>
            <w:r>
              <w:rPr>
                <w:rStyle w:val="36"/>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[9]</w:t>
            </w:r>
          </w:p>
        </w:tc>
        <w:tc>
          <w:tcPr>
            <w:tcW w:w="1456" w:type="dxa"/>
            <w:tcMar>
              <w:top w:w="0" w:type="dxa"/>
              <w:left w:w="70" w:type="dxa"/>
              <w:bottom w:w="0" w:type="dxa"/>
              <w:right w:w="70" w:type="dxa"/>
            </w:tcMar>
          </w:tcPr>
          <w:p>
            <w:r>
              <w:fldChar w:fldCharType="begin"/>
            </w:r>
            <w:r>
              <w:instrText xml:space="preserve"> HYPERLINK "file:///D:\\Documents\\3GPP%20documents\\RAN1\\TSGR1_106-e\\Docs\\R1-2106896.zip" </w:instrText>
            </w:r>
            <w:r>
              <w:fldChar w:fldCharType="separate"/>
            </w:r>
            <w:r>
              <w:rPr>
                <w:rStyle w:val="36"/>
                <w:lang w:eastAsia="zh-CN"/>
              </w:rPr>
              <w:t>R1-2106896</w:t>
            </w:r>
            <w:r>
              <w:rPr>
                <w:rStyle w:val="36"/>
                <w:lang w:eastAsia="zh-CN"/>
              </w:rPr>
              <w:fldChar w:fldCharType="end"/>
            </w:r>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[10]</w:t>
            </w:r>
          </w:p>
        </w:tc>
        <w:tc>
          <w:tcPr>
            <w:tcW w:w="1456" w:type="dxa"/>
            <w:tcMar>
              <w:top w:w="0" w:type="dxa"/>
              <w:left w:w="70" w:type="dxa"/>
              <w:bottom w:w="0" w:type="dxa"/>
              <w:right w:w="70" w:type="dxa"/>
            </w:tcMar>
          </w:tcPr>
          <w:p>
            <w:r>
              <w:fldChar w:fldCharType="begin"/>
            </w:r>
            <w:r>
              <w:instrText xml:space="preserve"> HYPERLINK "file:///D:\\Documents\\3GPP%20documents\\RAN1\\TSGR1_106-e\\Docs\\R1-2106979.zip" </w:instrText>
            </w:r>
            <w:r>
              <w:fldChar w:fldCharType="separate"/>
            </w:r>
            <w:r>
              <w:rPr>
                <w:rStyle w:val="36"/>
                <w:lang w:eastAsia="zh-CN"/>
              </w:rPr>
              <w:t>R1-2106979</w:t>
            </w:r>
            <w:r>
              <w:rPr>
                <w:rStyle w:val="36"/>
                <w:lang w:eastAsia="zh-CN"/>
              </w:rPr>
              <w:fldChar w:fldCharType="end"/>
            </w:r>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[11]</w:t>
            </w:r>
          </w:p>
        </w:tc>
        <w:tc>
          <w:tcPr>
            <w:tcW w:w="1456" w:type="dxa"/>
            <w:tcMar>
              <w:top w:w="0" w:type="dxa"/>
              <w:left w:w="70" w:type="dxa"/>
              <w:bottom w:w="0" w:type="dxa"/>
              <w:right w:w="70" w:type="dxa"/>
            </w:tcMar>
          </w:tcPr>
          <w:p>
            <w:r>
              <w:fldChar w:fldCharType="begin"/>
            </w:r>
            <w:r>
              <w:instrText xml:space="preserve"> HYPERLINK "file:///D:\\Documents\\3GPP%20documents\\RAN1\\TSGR1_106-e\\Docs\\R1-2107042.zip" </w:instrText>
            </w:r>
            <w:r>
              <w:fldChar w:fldCharType="separate"/>
            </w:r>
            <w:r>
              <w:rPr>
                <w:rStyle w:val="36"/>
                <w:lang w:eastAsia="zh-CN"/>
              </w:rPr>
              <w:t>R1-2107042</w:t>
            </w:r>
            <w:r>
              <w:rPr>
                <w:rStyle w:val="36"/>
                <w:lang w:eastAsia="zh-CN"/>
              </w:rPr>
              <w:fldChar w:fldCharType="end"/>
            </w:r>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[12]</w:t>
            </w:r>
          </w:p>
        </w:tc>
        <w:tc>
          <w:tcPr>
            <w:tcW w:w="1456" w:type="dxa"/>
            <w:tcMar>
              <w:top w:w="0" w:type="dxa"/>
              <w:left w:w="70" w:type="dxa"/>
              <w:bottom w:w="0" w:type="dxa"/>
              <w:right w:w="70" w:type="dxa"/>
            </w:tcMar>
          </w:tcPr>
          <w:p>
            <w:r>
              <w:fldChar w:fldCharType="begin"/>
            </w:r>
            <w:r>
              <w:instrText xml:space="preserve"> HYPERLINK "file:///D:\\Documents\\3GPP%20documents\\RAN1\\TSGR1_106-e\\Docs\\R1-2107129.zip" </w:instrText>
            </w:r>
            <w:r>
              <w:fldChar w:fldCharType="separate"/>
            </w:r>
            <w:r>
              <w:rPr>
                <w:rStyle w:val="36"/>
                <w:lang w:eastAsia="zh-CN"/>
              </w:rPr>
              <w:t>R1-2107129</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[13]</w:t>
            </w:r>
          </w:p>
        </w:tc>
        <w:tc>
          <w:tcPr>
            <w:tcW w:w="1456" w:type="dxa"/>
            <w:tcMar>
              <w:top w:w="0" w:type="dxa"/>
              <w:left w:w="70" w:type="dxa"/>
              <w:bottom w:w="0" w:type="dxa"/>
              <w:right w:w="70" w:type="dxa"/>
            </w:tcMar>
          </w:tcPr>
          <w:p>
            <w:r>
              <w:fldChar w:fldCharType="begin"/>
            </w:r>
            <w:r>
              <w:instrText xml:space="preserve"> HYPERLINK "file:///D:\\Documents\\3GPP%20documents\\RAN1\\TSGR1_106-e\\Docs\\R1-2107251.zip" </w:instrText>
            </w:r>
            <w:r>
              <w:fldChar w:fldCharType="separate"/>
            </w:r>
            <w:r>
              <w:rPr>
                <w:rStyle w:val="36"/>
                <w:lang w:eastAsia="zh-CN"/>
              </w:rPr>
              <w:t>R1-2107251</w:t>
            </w:r>
            <w:r>
              <w:rPr>
                <w:rStyle w:val="36"/>
                <w:lang w:eastAsia="zh-CN"/>
              </w:rPr>
              <w:fldChar w:fldCharType="end"/>
            </w:r>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"file:///D:\\Documents\\3GPP%20documents\\RAN1\\TSGR1_106-e\\Docs\\R1-2107353.zip" </w:instrText>
            </w:r>
            <w:r>
              <w:fldChar w:fldCharType="separate"/>
            </w:r>
            <w:r>
              <w:rPr>
                <w:rStyle w:val="36"/>
                <w:lang w:eastAsia="zh-CN"/>
              </w:rPr>
              <w:t>R1-2107353</w:t>
            </w:r>
            <w:r>
              <w:rPr>
                <w:rStyle w:val="36"/>
                <w:lang w:eastAsia="zh-CN"/>
              </w:rPr>
              <w:fldChar w:fldCharType="end"/>
            </w:r>
          </w:p>
        </w:tc>
        <w:tc>
          <w:tcPr>
            <w:tcW w:w="4921" w:type="dxa"/>
            <w:tcMar>
              <w:top w:w="0" w:type="dxa"/>
              <w:left w:w="70" w:type="dxa"/>
              <w:bottom w:w="0" w:type="dxa"/>
              <w:right w:w="70" w:type="dxa"/>
            </w:tcMar>
          </w:tcPr>
          <w:p>
            <w:r>
              <w:rPr>
                <w:lang w:eastAsia="zh-CN"/>
              </w:rPr>
              <w:t>Type-A HD-FDD for RedCap UE</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[15]</w:t>
            </w:r>
          </w:p>
        </w:tc>
        <w:tc>
          <w:tcPr>
            <w:tcW w:w="1456" w:type="dxa"/>
            <w:tcMar>
              <w:top w:w="0" w:type="dxa"/>
              <w:left w:w="70" w:type="dxa"/>
              <w:bottom w:w="0" w:type="dxa"/>
              <w:right w:w="70" w:type="dxa"/>
            </w:tcMar>
          </w:tcPr>
          <w:p>
            <w:r>
              <w:fldChar w:fldCharType="begin"/>
            </w:r>
            <w:r>
              <w:instrText xml:space="preserve"> HYPERLINK "file:///D:\\Documents\\3GPP%20documents\\RAN1\\TSGR1_106-e\\Docs\\R1-2107410.zip" </w:instrText>
            </w:r>
            <w:r>
              <w:fldChar w:fldCharType="separate"/>
            </w:r>
            <w:r>
              <w:rPr>
                <w:rStyle w:val="36"/>
                <w:lang w:eastAsia="zh-CN"/>
              </w:rPr>
              <w:t>R1-2107410</w:t>
            </w:r>
            <w:r>
              <w:rPr>
                <w:rStyle w:val="36"/>
                <w:lang w:eastAsia="zh-CN"/>
              </w:rPr>
              <w:fldChar w:fldCharType="end"/>
            </w:r>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[16]</w:t>
            </w:r>
          </w:p>
        </w:tc>
        <w:tc>
          <w:tcPr>
            <w:tcW w:w="1456" w:type="dxa"/>
            <w:tcMar>
              <w:top w:w="0" w:type="dxa"/>
              <w:left w:w="70" w:type="dxa"/>
              <w:bottom w:w="0" w:type="dxa"/>
              <w:right w:w="70" w:type="dxa"/>
            </w:tcMar>
          </w:tcPr>
          <w:p>
            <w:r>
              <w:fldChar w:fldCharType="begin"/>
            </w:r>
            <w:r>
              <w:instrText xml:space="preserve"> HYPERLINK "file:///D:\\Documents\\3GPP%20documents\\RAN1\\TSGR1_106-e\\Docs\\R1-2107450.zip" </w:instrText>
            </w:r>
            <w:r>
              <w:fldChar w:fldCharType="separate"/>
            </w:r>
            <w:r>
              <w:rPr>
                <w:rStyle w:val="36"/>
                <w:lang w:eastAsia="zh-CN"/>
              </w:rPr>
              <w:t>R1-2107450</w:t>
            </w:r>
            <w:r>
              <w:rPr>
                <w:rStyle w:val="36"/>
                <w:lang w:eastAsia="zh-CN"/>
              </w:rPr>
              <w:fldChar w:fldCharType="end"/>
            </w:r>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[17]</w:t>
            </w:r>
          </w:p>
        </w:tc>
        <w:tc>
          <w:tcPr>
            <w:tcW w:w="1456" w:type="dxa"/>
            <w:tcMar>
              <w:top w:w="0" w:type="dxa"/>
              <w:left w:w="70" w:type="dxa"/>
              <w:bottom w:w="0" w:type="dxa"/>
              <w:right w:w="70" w:type="dxa"/>
            </w:tcMar>
          </w:tcPr>
          <w:p>
            <w:r>
              <w:fldChar w:fldCharType="begin"/>
            </w:r>
            <w:r>
              <w:instrText xml:space="preserve"> HYPERLINK "file:///D:\\Documents\\3GPP%20documents\\RAN1\\TSGR1_106-e\\Docs\\R1-2107497.zip" </w:instrText>
            </w:r>
            <w:r>
              <w:fldChar w:fldCharType="separate"/>
            </w:r>
            <w:r>
              <w:rPr>
                <w:rStyle w:val="36"/>
                <w:lang w:eastAsia="zh-CN"/>
              </w:rPr>
              <w:t>R1-2107497</w:t>
            </w:r>
            <w:r>
              <w:rPr>
                <w:rStyle w:val="36"/>
                <w:lang w:eastAsia="zh-CN"/>
              </w:rPr>
              <w:fldChar w:fldCharType="end"/>
            </w:r>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[18]</w:t>
            </w:r>
          </w:p>
        </w:tc>
        <w:tc>
          <w:tcPr>
            <w:tcW w:w="1456" w:type="dxa"/>
            <w:tcMar>
              <w:top w:w="0" w:type="dxa"/>
              <w:left w:w="70" w:type="dxa"/>
              <w:bottom w:w="0" w:type="dxa"/>
              <w:right w:w="70" w:type="dxa"/>
            </w:tcMar>
          </w:tcPr>
          <w:p>
            <w:r>
              <w:fldChar w:fldCharType="begin"/>
            </w:r>
            <w:r>
              <w:instrText xml:space="preserve"> HYPERLINK "file:///D:\\Documents\\3GPP%20documents\\RAN1\\TSGR1_106-e\\Docs\\R1-2107597.zip" </w:instrText>
            </w:r>
            <w:r>
              <w:fldChar w:fldCharType="separate"/>
            </w:r>
            <w:r>
              <w:rPr>
                <w:rStyle w:val="36"/>
                <w:lang w:eastAsia="zh-CN"/>
              </w:rPr>
              <w:t>R1-2107597</w:t>
            </w:r>
            <w:r>
              <w:rPr>
                <w:rStyle w:val="36"/>
                <w:lang w:eastAsia="zh-CN"/>
              </w:rPr>
              <w:fldChar w:fldCharType="end"/>
            </w:r>
          </w:p>
        </w:tc>
        <w:tc>
          <w:tcPr>
            <w:tcW w:w="4921" w:type="dxa"/>
            <w:tcMar>
              <w:top w:w="0" w:type="dxa"/>
              <w:left w:w="70" w:type="dxa"/>
              <w:bottom w:w="0" w:type="dxa"/>
              <w:right w:w="70" w:type="dxa"/>
            </w:tcMar>
          </w:tcPr>
          <w:p>
            <w:r>
              <w:rPr>
                <w:lang w:eastAsia="zh-CN"/>
              </w:rPr>
              <w:t>On HD-FDD support for RedCap</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[19]</w:t>
            </w:r>
          </w:p>
        </w:tc>
        <w:tc>
          <w:tcPr>
            <w:tcW w:w="1456" w:type="dxa"/>
            <w:tcMar>
              <w:top w:w="0" w:type="dxa"/>
              <w:left w:w="70" w:type="dxa"/>
              <w:bottom w:w="0" w:type="dxa"/>
              <w:right w:w="70" w:type="dxa"/>
            </w:tcMar>
          </w:tcPr>
          <w:p>
            <w:r>
              <w:fldChar w:fldCharType="begin"/>
            </w:r>
            <w:r>
              <w:instrText xml:space="preserve"> HYPERLINK "file:///D:\\Documents\\3GPP%20documents\\RAN1\\TSGR1_106-e\\Docs\\R1-2107748.zip" </w:instrText>
            </w:r>
            <w:r>
              <w:fldChar w:fldCharType="separate"/>
            </w:r>
            <w:r>
              <w:rPr>
                <w:rStyle w:val="36"/>
                <w:lang w:eastAsia="zh-CN"/>
              </w:rPr>
              <w:t>R1-2107748</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[20]</w:t>
            </w:r>
          </w:p>
        </w:tc>
        <w:tc>
          <w:tcPr>
            <w:tcW w:w="1456" w:type="dxa"/>
            <w:tcMar>
              <w:top w:w="0" w:type="dxa"/>
              <w:left w:w="70" w:type="dxa"/>
              <w:bottom w:w="0" w:type="dxa"/>
              <w:right w:w="70" w:type="dxa"/>
            </w:tcMar>
          </w:tcPr>
          <w:p>
            <w:r>
              <w:fldChar w:fldCharType="begin"/>
            </w:r>
            <w:r>
              <w:instrText xml:space="preserve"> HYPERLINK "file:///D:\\Documents\\3GPP%20documents\\RAN1\\TSGR1_106-e\\Docs\\R1-2107796.zip" </w:instrText>
            </w:r>
            <w:r>
              <w:fldChar w:fldCharType="separate"/>
            </w:r>
            <w:r>
              <w:rPr>
                <w:rStyle w:val="36"/>
                <w:lang w:eastAsia="zh-CN"/>
              </w:rPr>
              <w:t>R1-2107796</w:t>
            </w:r>
            <w:r>
              <w:rPr>
                <w:rStyle w:val="36"/>
                <w:lang w:eastAsia="zh-CN"/>
              </w:rPr>
              <w:fldChar w:fldCharType="end"/>
            </w:r>
          </w:p>
        </w:tc>
        <w:tc>
          <w:tcPr>
            <w:tcW w:w="4921" w:type="dxa"/>
            <w:tcMar>
              <w:top w:w="0" w:type="dxa"/>
              <w:left w:w="70" w:type="dxa"/>
              <w:bottom w:w="0" w:type="dxa"/>
              <w:right w:w="70" w:type="dxa"/>
            </w:tcMar>
          </w:tcPr>
          <w:p>
            <w:r>
              <w:rPr>
                <w:lang w:eastAsia="zh-CN"/>
              </w:rPr>
              <w:t>Discussion on the duplex operation of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r>
              <w:fldChar w:fldCharType="begin"/>
            </w:r>
            <w:r>
              <w:instrText xml:space="preserve"> HYPERLINK "file:///D:\\Documents\\3GPP%20documents\\RAN1\\TSGR1_106-e\\Docs\\R1-2107811.zip" </w:instrText>
            </w:r>
            <w:r>
              <w:fldChar w:fldCharType="separate"/>
            </w:r>
            <w:r>
              <w:rPr>
                <w:rStyle w:val="36"/>
                <w:lang w:eastAsia="zh-CN"/>
              </w:rPr>
              <w:t>R1-2107811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r>
              <w:rPr>
                <w:lang w:eastAsia="zh-CN"/>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[22]</w:t>
            </w:r>
          </w:p>
        </w:tc>
        <w:tc>
          <w:tcPr>
            <w:tcW w:w="1456" w:type="dxa"/>
            <w:tcMar>
              <w:top w:w="0" w:type="dxa"/>
              <w:left w:w="70" w:type="dxa"/>
              <w:bottom w:w="0" w:type="dxa"/>
              <w:right w:w="70" w:type="dxa"/>
            </w:tcMar>
          </w:tcPr>
          <w:p>
            <w:r>
              <w:fldChar w:fldCharType="begin"/>
            </w:r>
            <w:r>
              <w:instrText xml:space="preserve"> HYPERLINK "file:///D:\\Documents\\3GPP%20documents\\RAN1\\TSGR1_106-e\\Docs\\R1-2107866.zip" </w:instrText>
            </w:r>
            <w:r>
              <w:fldChar w:fldCharType="separate"/>
            </w:r>
            <w:r>
              <w:rPr>
                <w:rStyle w:val="36"/>
                <w:lang w:eastAsia="zh-CN"/>
              </w:rPr>
              <w:t>R1-2107866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[23]</w:t>
            </w:r>
          </w:p>
        </w:tc>
        <w:tc>
          <w:tcPr>
            <w:tcW w:w="1456" w:type="dxa"/>
            <w:tcMar>
              <w:top w:w="0" w:type="dxa"/>
              <w:left w:w="70" w:type="dxa"/>
              <w:bottom w:w="0" w:type="dxa"/>
              <w:right w:w="70" w:type="dxa"/>
            </w:tcMar>
          </w:tcPr>
          <w:p>
            <w:r>
              <w:fldChar w:fldCharType="begin"/>
            </w:r>
            <w:r>
              <w:instrText xml:space="preserve"> HYPERLINK "file:///D:\\Documents\\3GPP%20documents\\RAN1\\TSGR1_106-e\\Docs\\R1-2107928.zip" </w:instrText>
            </w:r>
            <w:r>
              <w:fldChar w:fldCharType="separate"/>
            </w:r>
            <w:r>
              <w:rPr>
                <w:rStyle w:val="36"/>
                <w:lang w:eastAsia="zh-CN"/>
              </w:rPr>
              <w:t>R1-2107928</w:t>
            </w:r>
            <w:r>
              <w:rPr>
                <w:rStyle w:val="36"/>
                <w:lang w:eastAsia="zh-CN"/>
              </w:rPr>
              <w:fldChar w:fldCharType="end"/>
            </w:r>
          </w:p>
        </w:tc>
        <w:tc>
          <w:tcPr>
            <w:tcW w:w="4921" w:type="dxa"/>
            <w:tcMar>
              <w:top w:w="0" w:type="dxa"/>
              <w:left w:w="70" w:type="dxa"/>
              <w:bottom w:w="0" w:type="dxa"/>
              <w:right w:w="70" w:type="dxa"/>
            </w:tcMar>
          </w:tcPr>
          <w:p>
            <w:r>
              <w:rPr>
                <w:lang w:eastAsia="zh-CN"/>
              </w:rPr>
              <w:t>Discussion on Half-duplex FDD operation of Redcap UE</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[24]</w:t>
            </w:r>
          </w:p>
        </w:tc>
        <w:tc>
          <w:tcPr>
            <w:tcW w:w="1456" w:type="dxa"/>
            <w:tcMar>
              <w:top w:w="0" w:type="dxa"/>
              <w:left w:w="70" w:type="dxa"/>
              <w:bottom w:w="0" w:type="dxa"/>
              <w:right w:w="70" w:type="dxa"/>
            </w:tcMar>
          </w:tcPr>
          <w:p>
            <w:r>
              <w:fldChar w:fldCharType="begin"/>
            </w:r>
            <w:r>
              <w:instrText xml:space="preserve"> HYPERLINK "file:///D:\\Documents\\3GPP%20documents\\RAN1\\TSGR1_106-e\\Docs\\R1-2108042.zip" </w:instrText>
            </w:r>
            <w:r>
              <w:fldChar w:fldCharType="separate"/>
            </w:r>
            <w:r>
              <w:rPr>
                <w:rStyle w:val="36"/>
                <w:lang w:eastAsia="zh-CN"/>
              </w:rPr>
              <w:t>R1-2108042</w:t>
            </w:r>
            <w:r>
              <w:rPr>
                <w:rStyle w:val="36"/>
                <w:lang w:eastAsia="zh-CN"/>
              </w:rPr>
              <w:fldChar w:fldCharType="end"/>
            </w:r>
          </w:p>
        </w:tc>
        <w:tc>
          <w:tcPr>
            <w:tcW w:w="4921" w:type="dxa"/>
            <w:tcMar>
              <w:top w:w="0" w:type="dxa"/>
              <w:left w:w="70" w:type="dxa"/>
              <w:bottom w:w="0" w:type="dxa"/>
              <w:right w:w="70" w:type="dxa"/>
            </w:tcMar>
          </w:tcPr>
          <w:p>
            <w:r>
              <w:rPr>
                <w:lang w:eastAsia="zh-CN"/>
              </w:rPr>
              <w:t>Aspects related to duplex operation</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[25]</w:t>
            </w:r>
          </w:p>
        </w:tc>
        <w:tc>
          <w:tcPr>
            <w:tcW w:w="1456" w:type="dxa"/>
            <w:tcMar>
              <w:top w:w="0" w:type="dxa"/>
              <w:left w:w="70" w:type="dxa"/>
              <w:bottom w:w="0" w:type="dxa"/>
              <w:right w:w="70" w:type="dxa"/>
            </w:tcMar>
          </w:tcPr>
          <w:p>
            <w:r>
              <w:fldChar w:fldCharType="begin"/>
            </w:r>
            <w:r>
              <w:instrText xml:space="preserve"> HYPERLINK "file:///D:\\Documents\\3GPP%20documents\\RAN1\\TSGR1_106-e\\Docs\\R1-2108061.zip" </w:instrText>
            </w:r>
            <w:r>
              <w:fldChar w:fldCharType="separate"/>
            </w:r>
            <w:r>
              <w:rPr>
                <w:rStyle w:val="36"/>
                <w:lang w:eastAsia="zh-CN"/>
              </w:rPr>
              <w:t>R1-2108061</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[26]</w:t>
            </w:r>
          </w:p>
        </w:tc>
        <w:tc>
          <w:tcPr>
            <w:tcW w:w="1456" w:type="dxa"/>
            <w:tcMar>
              <w:top w:w="0" w:type="dxa"/>
              <w:left w:w="70" w:type="dxa"/>
              <w:bottom w:w="0" w:type="dxa"/>
              <w:right w:w="70" w:type="dxa"/>
            </w:tcMar>
          </w:tcPr>
          <w:p>
            <w:r>
              <w:fldChar w:fldCharType="begin"/>
            </w:r>
            <w:r>
              <w:instrText xml:space="preserve"> HYPERLINK "file:///D:\\Documents\\3GPP%20documents\\RAN1\\TSGR1_106-e\\Docs\\R1-2108155.zip" </w:instrText>
            </w:r>
            <w:r>
              <w:fldChar w:fldCharType="separate"/>
            </w:r>
            <w:r>
              <w:rPr>
                <w:rStyle w:val="36"/>
                <w:lang w:eastAsia="zh-CN"/>
              </w:rPr>
              <w:t>R1-2108155</w:t>
            </w:r>
            <w:r>
              <w:rPr>
                <w:rStyle w:val="36"/>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[27]</w:t>
            </w:r>
          </w:p>
        </w:tc>
        <w:tc>
          <w:tcPr>
            <w:tcW w:w="1456" w:type="dxa"/>
            <w:tcMar>
              <w:top w:w="0" w:type="dxa"/>
              <w:left w:w="70" w:type="dxa"/>
              <w:bottom w:w="0" w:type="dxa"/>
              <w:right w:w="70" w:type="dxa"/>
            </w:tcMar>
          </w:tcPr>
          <w:p>
            <w:r>
              <w:fldChar w:fldCharType="begin"/>
            </w:r>
            <w:r>
              <w:instrText xml:space="preserve"> HYPERLINK "https://www.3gpp.org/ftp/TSG_RAN/WG1_RL1/TSGR1_105-e/Docs/R1-2106244.zip" </w:instrText>
            </w:r>
            <w:r>
              <w:fldChar w:fldCharType="separate"/>
            </w:r>
            <w:r>
              <w:rPr>
                <w:rStyle w:val="36"/>
              </w:rPr>
              <w:t>R1-2106244</w:t>
            </w:r>
            <w:r>
              <w:rPr>
                <w:rStyle w:val="36"/>
              </w:rPr>
              <w:fldChar w:fldCharType="end"/>
            </w:r>
          </w:p>
        </w:tc>
        <w:tc>
          <w:tcPr>
            <w:tcW w:w="4921" w:type="dxa"/>
            <w:tcMar>
              <w:top w:w="0" w:type="dxa"/>
              <w:left w:w="70" w:type="dxa"/>
              <w:bottom w:w="0" w:type="dxa"/>
              <w:right w:w="70" w:type="dxa"/>
            </w:tcMar>
          </w:tcPr>
          <w:p>
            <w:pPr>
              <w:rPr>
                <w:lang w:eastAsia="zh-CN"/>
              </w:rPr>
            </w:pPr>
            <w:r>
              <w:rPr>
                <w:lang w:eastAsia="zh-CN"/>
              </w:rPr>
              <w:t>FL summary #3 on duplex operation for RedCap</w:t>
            </w:r>
          </w:p>
        </w:tc>
        <w:tc>
          <w:tcPr>
            <w:tcW w:w="2551" w:type="dxa"/>
            <w:tcMar>
              <w:top w:w="0" w:type="dxa"/>
              <w:left w:w="70" w:type="dxa"/>
              <w:bottom w:w="0" w:type="dxa"/>
              <w:right w:w="70" w:type="dxa"/>
            </w:tcMar>
          </w:tcPr>
          <w:p>
            <w: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p>
        </w:tc>
        <w:tc>
          <w:tcPr>
            <w:tcW w:w="1456" w:type="dxa"/>
            <w:tcMar>
              <w:top w:w="0" w:type="dxa"/>
              <w:left w:w="70" w:type="dxa"/>
              <w:bottom w:w="0" w:type="dxa"/>
              <w:right w:w="70" w:type="dxa"/>
            </w:tcMar>
          </w:tcPr>
          <w:p/>
        </w:tc>
        <w:tc>
          <w:tcPr>
            <w:tcW w:w="4921" w:type="dxa"/>
            <w:tcMar>
              <w:top w:w="0" w:type="dxa"/>
              <w:left w:w="70" w:type="dxa"/>
              <w:bottom w:w="0" w:type="dxa"/>
              <w:right w:w="70" w:type="dxa"/>
            </w:tcMar>
          </w:tcPr>
          <w:p/>
        </w:tc>
        <w:tc>
          <w:tcPr>
            <w:tcW w:w="2551" w:type="dxa"/>
            <w:tcMar>
              <w:top w:w="0" w:type="dxa"/>
              <w:left w:w="70" w:type="dxa"/>
              <w:bottom w:w="0" w:type="dxa"/>
              <w:right w:w="70" w:type="dxa"/>
            </w:tcMar>
          </w:tcP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288398C"/>
    <w:multiLevelType w:val="multilevel"/>
    <w:tmpl w:val="02883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9D84270"/>
    <w:multiLevelType w:val="multilevel"/>
    <w:tmpl w:val="09D84270"/>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
    <w:nsid w:val="09F40DF0"/>
    <w:multiLevelType w:val="multilevel"/>
    <w:tmpl w:val="09F40D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D935A8"/>
    <w:multiLevelType w:val="multilevel"/>
    <w:tmpl w:val="0BD935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692640"/>
    <w:multiLevelType w:val="multilevel"/>
    <w:tmpl w:val="236926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BFA5CE1"/>
    <w:multiLevelType w:val="multilevel"/>
    <w:tmpl w:val="2BFA5C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0C3BC2"/>
    <w:multiLevelType w:val="multilevel"/>
    <w:tmpl w:val="2E0C3B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877D64"/>
    <w:multiLevelType w:val="singleLevel"/>
    <w:tmpl w:val="3A877D64"/>
    <w:lvl w:ilvl="0" w:tentative="0">
      <w:start w:val="1"/>
      <w:numFmt w:val="decimal"/>
      <w:pStyle w:val="274"/>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AC6726E"/>
    <w:multiLevelType w:val="multilevel"/>
    <w:tmpl w:val="3AC672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7FA76A8"/>
    <w:multiLevelType w:val="multilevel"/>
    <w:tmpl w:val="47FA76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8AC44D4"/>
    <w:multiLevelType w:val="multilevel"/>
    <w:tmpl w:val="48AC44D4"/>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06201FD"/>
    <w:multiLevelType w:val="multilevel"/>
    <w:tmpl w:val="50620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101505E"/>
    <w:multiLevelType w:val="multilevel"/>
    <w:tmpl w:val="5101505E"/>
    <w:lvl w:ilvl="0" w:tentative="0">
      <w:start w:val="1"/>
      <w:numFmt w:val="decimal"/>
      <w:pStyle w:val="2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600646"/>
    <w:multiLevelType w:val="multilevel"/>
    <w:tmpl w:val="526006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82536B"/>
    <w:multiLevelType w:val="multilevel"/>
    <w:tmpl w:val="5482536B"/>
    <w:lvl w:ilvl="0" w:tentative="0">
      <w:start w:val="1"/>
      <w:numFmt w:val="bullet"/>
      <w:lvlText w:val="●"/>
      <w:lvlJc w:val="left"/>
      <w:pPr>
        <w:tabs>
          <w:tab w:val="left" w:pos="360"/>
        </w:tabs>
        <w:ind w:left="360" w:hanging="360"/>
      </w:pPr>
      <w:rPr>
        <w:rFonts w:hint="default" w:ascii="Ericsson Hilda" w:hAnsi="Ericsson Hilda"/>
      </w:rPr>
    </w:lvl>
    <w:lvl w:ilvl="1" w:tentative="0">
      <w:start w:val="4096"/>
      <w:numFmt w:val="bullet"/>
      <w:lvlText w:val="●"/>
      <w:lvlJc w:val="left"/>
      <w:pPr>
        <w:tabs>
          <w:tab w:val="left" w:pos="1080"/>
        </w:tabs>
        <w:ind w:left="1080" w:hanging="360"/>
      </w:pPr>
      <w:rPr>
        <w:rFonts w:hint="default" w:ascii="Ericsson Hilda" w:hAnsi="Ericsson Hilda"/>
      </w:rPr>
    </w:lvl>
    <w:lvl w:ilvl="2" w:tentative="0">
      <w:start w:val="4096"/>
      <w:numFmt w:val="bullet"/>
      <w:lvlText w:val="●"/>
      <w:lvlJc w:val="left"/>
      <w:pPr>
        <w:tabs>
          <w:tab w:val="left" w:pos="1800"/>
        </w:tabs>
        <w:ind w:left="1800" w:hanging="360"/>
      </w:pPr>
      <w:rPr>
        <w:rFonts w:hint="default" w:ascii="Ericsson Hilda" w:hAnsi="Ericsson Hilda"/>
      </w:rPr>
    </w:lvl>
    <w:lvl w:ilvl="3" w:tentative="0">
      <w:start w:val="1"/>
      <w:numFmt w:val="bullet"/>
      <w:lvlText w:val="●"/>
      <w:lvlJc w:val="left"/>
      <w:pPr>
        <w:tabs>
          <w:tab w:val="left" w:pos="2520"/>
        </w:tabs>
        <w:ind w:left="2520" w:hanging="360"/>
      </w:pPr>
      <w:rPr>
        <w:rFonts w:hint="default" w:ascii="Ericsson Hilda" w:hAnsi="Ericsson Hilda"/>
      </w:rPr>
    </w:lvl>
    <w:lvl w:ilvl="4" w:tentative="0">
      <w:start w:val="1"/>
      <w:numFmt w:val="bullet"/>
      <w:lvlText w:val="●"/>
      <w:lvlJc w:val="left"/>
      <w:pPr>
        <w:tabs>
          <w:tab w:val="left" w:pos="3240"/>
        </w:tabs>
        <w:ind w:left="3240" w:hanging="360"/>
      </w:pPr>
      <w:rPr>
        <w:rFonts w:hint="default" w:ascii="Ericsson Hilda" w:hAnsi="Ericsson Hilda"/>
      </w:rPr>
    </w:lvl>
    <w:lvl w:ilvl="5" w:tentative="0">
      <w:start w:val="1"/>
      <w:numFmt w:val="bullet"/>
      <w:lvlText w:val="●"/>
      <w:lvlJc w:val="left"/>
      <w:pPr>
        <w:tabs>
          <w:tab w:val="left" w:pos="3960"/>
        </w:tabs>
        <w:ind w:left="3960" w:hanging="360"/>
      </w:pPr>
      <w:rPr>
        <w:rFonts w:hint="default" w:ascii="Ericsson Hilda" w:hAnsi="Ericsson Hilda"/>
      </w:rPr>
    </w:lvl>
    <w:lvl w:ilvl="6" w:tentative="0">
      <w:start w:val="1"/>
      <w:numFmt w:val="bullet"/>
      <w:lvlText w:val="●"/>
      <w:lvlJc w:val="left"/>
      <w:pPr>
        <w:tabs>
          <w:tab w:val="left" w:pos="4680"/>
        </w:tabs>
        <w:ind w:left="4680" w:hanging="360"/>
      </w:pPr>
      <w:rPr>
        <w:rFonts w:hint="default" w:ascii="Ericsson Hilda" w:hAnsi="Ericsson Hilda"/>
      </w:rPr>
    </w:lvl>
    <w:lvl w:ilvl="7" w:tentative="0">
      <w:start w:val="1"/>
      <w:numFmt w:val="bullet"/>
      <w:lvlText w:val="●"/>
      <w:lvlJc w:val="left"/>
      <w:pPr>
        <w:tabs>
          <w:tab w:val="left" w:pos="5400"/>
        </w:tabs>
        <w:ind w:left="5400" w:hanging="360"/>
      </w:pPr>
      <w:rPr>
        <w:rFonts w:hint="default" w:ascii="Ericsson Hilda" w:hAnsi="Ericsson Hilda"/>
      </w:rPr>
    </w:lvl>
    <w:lvl w:ilvl="8" w:tentative="0">
      <w:start w:val="1"/>
      <w:numFmt w:val="bullet"/>
      <w:lvlText w:val="●"/>
      <w:lvlJc w:val="left"/>
      <w:pPr>
        <w:tabs>
          <w:tab w:val="left" w:pos="6120"/>
        </w:tabs>
        <w:ind w:left="6120" w:hanging="360"/>
      </w:pPr>
      <w:rPr>
        <w:rFonts w:hint="default" w:ascii="Ericsson Hilda" w:hAnsi="Ericsson Hilda"/>
      </w:rPr>
    </w:lvl>
  </w:abstractNum>
  <w:abstractNum w:abstractNumId="23">
    <w:nsid w:val="549A69FD"/>
    <w:multiLevelType w:val="multilevel"/>
    <w:tmpl w:val="549A69FD"/>
    <w:lvl w:ilvl="0" w:tentative="0">
      <w:start w:val="5"/>
      <w:numFmt w:val="decimal"/>
      <w:pStyle w:val="28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F2435FC"/>
    <w:multiLevelType w:val="multilevel"/>
    <w:tmpl w:val="5F2435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75FE76C"/>
    <w:multiLevelType w:val="singleLevel"/>
    <w:tmpl w:val="675FE76C"/>
    <w:lvl w:ilvl="0" w:tentative="0">
      <w:start w:val="1"/>
      <w:numFmt w:val="bullet"/>
      <w:lvlText w:val=""/>
      <w:lvlJc w:val="left"/>
      <w:pPr>
        <w:tabs>
          <w:tab w:val="left" w:pos="1680"/>
        </w:tabs>
        <w:ind w:left="2100" w:leftChars="0" w:hanging="420" w:firstLineChars="0"/>
      </w:pPr>
      <w:rPr>
        <w:rFonts w:hint="default" w:ascii="Wingdings" w:hAnsi="Wingdings"/>
        <w:sz w:val="10"/>
      </w:rPr>
    </w:lvl>
  </w:abstractNum>
  <w:abstractNum w:abstractNumId="27">
    <w:nsid w:val="67C83808"/>
    <w:multiLevelType w:val="multilevel"/>
    <w:tmpl w:val="67C838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B211F7F"/>
    <w:multiLevelType w:val="multilevel"/>
    <w:tmpl w:val="6B211F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F3A42C9"/>
    <w:multiLevelType w:val="multilevel"/>
    <w:tmpl w:val="6F3A4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FA21E1C"/>
    <w:multiLevelType w:val="singleLevel"/>
    <w:tmpl w:val="6FA21E1C"/>
    <w:lvl w:ilvl="0" w:tentative="0">
      <w:start w:val="1"/>
      <w:numFmt w:val="decimal"/>
      <w:suff w:val="space"/>
      <w:lvlText w:val="%1)"/>
      <w:lvlJc w:val="left"/>
    </w:lvl>
  </w:abstractNum>
  <w:abstractNum w:abstractNumId="31">
    <w:nsid w:val="749968BC"/>
    <w:multiLevelType w:val="multilevel"/>
    <w:tmpl w:val="749968BC"/>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1267A2"/>
    <w:multiLevelType w:val="multilevel"/>
    <w:tmpl w:val="761267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661A1D2"/>
    <w:multiLevelType w:val="singleLevel"/>
    <w:tmpl w:val="7661A1D2"/>
    <w:lvl w:ilvl="0" w:tentative="0">
      <w:start w:val="1"/>
      <w:numFmt w:val="decimal"/>
      <w:lvlText w:val="(%1)"/>
      <w:lvlJc w:val="left"/>
      <w:pPr>
        <w:tabs>
          <w:tab w:val="left" w:pos="312"/>
        </w:tabs>
      </w:pPr>
    </w:lvl>
  </w:abstractNum>
  <w:abstractNum w:abstractNumId="34">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3"/>
  </w:num>
  <w:num w:numId="13">
    <w:abstractNumId w:val="11"/>
  </w:num>
  <w:num w:numId="14">
    <w:abstractNumId w:val="29"/>
  </w:num>
  <w:num w:numId="15">
    <w:abstractNumId w:val="30"/>
  </w:num>
  <w:num w:numId="16">
    <w:abstractNumId w:val="26"/>
  </w:num>
  <w:num w:numId="17">
    <w:abstractNumId w:val="21"/>
  </w:num>
  <w:num w:numId="18">
    <w:abstractNumId w:val="16"/>
  </w:num>
  <w:num w:numId="19">
    <w:abstractNumId w:val="3"/>
  </w:num>
  <w:num w:numId="20">
    <w:abstractNumId w:val="17"/>
  </w:num>
  <w:num w:numId="21">
    <w:abstractNumId w:val="32"/>
  </w:num>
  <w:num w:numId="22">
    <w:abstractNumId w:val="24"/>
  </w:num>
  <w:num w:numId="23">
    <w:abstractNumId w:val="15"/>
  </w:num>
  <w:num w:numId="24">
    <w:abstractNumId w:val="4"/>
  </w:num>
  <w:num w:numId="25">
    <w:abstractNumId w:val="9"/>
  </w:num>
  <w:num w:numId="26">
    <w:abstractNumId w:val="22"/>
  </w:num>
  <w:num w:numId="27">
    <w:abstractNumId w:val="27"/>
  </w:num>
  <w:num w:numId="28">
    <w:abstractNumId w:val="31"/>
  </w:num>
  <w:num w:numId="29">
    <w:abstractNumId w:val="28"/>
  </w:num>
  <w:num w:numId="30">
    <w:abstractNumId w:val="1"/>
  </w:num>
  <w:num w:numId="31">
    <w:abstractNumId w:val="5"/>
  </w:num>
  <w:num w:numId="32">
    <w:abstractNumId w:val="12"/>
  </w:num>
  <w:num w:numId="33">
    <w:abstractNumId w:val="34"/>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1"/>
    <w:semiHidden/>
    <w:unhideWhenUsed/>
    <w:qFormat/>
    <w:uiPriority w:val="0"/>
    <w:rPr>
      <w:rFonts w:ascii="宋体" w:eastAsia="宋体"/>
      <w:sz w:val="18"/>
      <w:szCs w:val="18"/>
    </w:rPr>
  </w:style>
  <w:style w:type="paragraph" w:styleId="20">
    <w:name w:val="annotation text"/>
    <w:basedOn w:val="1"/>
    <w:link w:val="47"/>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49"/>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0"/>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5"/>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8"/>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954F72"/>
      <w:u w:val="single"/>
    </w:rPr>
  </w:style>
  <w:style w:type="character" w:styleId="36">
    <w:name w:val="Hyperlink"/>
    <w:basedOn w:val="34"/>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sz w:val="16"/>
      <w:szCs w:val="16"/>
    </w:rPr>
  </w:style>
  <w:style w:type="character" w:styleId="38">
    <w:name w:val="footnote reference"/>
    <w:basedOn w:val="34"/>
    <w:unhideWhenUsed/>
    <w:qFormat/>
    <w:uiPriority w:val="99"/>
    <w:rPr>
      <w:vertAlign w:val="superscript"/>
    </w:rPr>
  </w:style>
  <w:style w:type="character" w:customStyle="1" w:styleId="39">
    <w:name w:val="ZGSM"/>
    <w:qFormat/>
    <w:uiPriority w:val="0"/>
  </w:style>
  <w:style w:type="character" w:customStyle="1" w:styleId="40">
    <w:name w:val="Header Char"/>
    <w:link w:val="26"/>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Heading 8 Char"/>
    <w:link w:val="9"/>
    <w:qFormat/>
    <w:uiPriority w:val="0"/>
    <w:rPr>
      <w:rFonts w:ascii="Arial" w:hAnsi="Arial"/>
      <w:sz w:val="36"/>
      <w:lang w:val="en-GB" w:eastAsia="en-US"/>
    </w:rPr>
  </w:style>
  <w:style w:type="character" w:customStyle="1" w:styleId="44">
    <w:name w:val="Heading 3 Char"/>
    <w:link w:val="4"/>
    <w:qFormat/>
    <w:uiPriority w:val="0"/>
    <w:rPr>
      <w:rFonts w:ascii="Arial" w:hAnsi="Arial"/>
      <w:sz w:val="28"/>
      <w:lang w:val="en-GB" w:eastAsia="en-US"/>
    </w:rPr>
  </w:style>
  <w:style w:type="character" w:customStyle="1" w:styleId="45">
    <w:name w:val="List Paragraph Char"/>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Comment Text Char"/>
    <w:link w:val="20"/>
    <w:qFormat/>
    <w:uiPriority w:val="99"/>
    <w:rPr>
      <w:lang w:val="en-GB" w:eastAsia="en-US"/>
    </w:rPr>
  </w:style>
  <w:style w:type="character" w:customStyle="1" w:styleId="48">
    <w:name w:val="Comment Subject Char"/>
    <w:link w:val="31"/>
    <w:qFormat/>
    <w:uiPriority w:val="0"/>
    <w:rPr>
      <w:b/>
      <w:bCs/>
      <w:lang w:val="en-GB" w:eastAsia="en-US"/>
    </w:rPr>
  </w:style>
  <w:style w:type="character" w:customStyle="1" w:styleId="49">
    <w:name w:val="Body Text Char"/>
    <w:link w:val="22"/>
    <w:qFormat/>
    <w:uiPriority w:val="0"/>
    <w:rPr>
      <w:rFonts w:ascii="Arial" w:hAnsi="Arial"/>
      <w:b/>
      <w:sz w:val="18"/>
      <w:lang w:val="en-GB" w:eastAsia="ja-JP"/>
    </w:rPr>
  </w:style>
  <w:style w:type="character" w:customStyle="1" w:styleId="50">
    <w:name w:val="Caption Char"/>
    <w:basedOn w:val="34"/>
    <w:link w:val="18"/>
    <w:qFormat/>
    <w:uiPriority w:val="0"/>
    <w:rPr>
      <w:rFonts w:ascii="Arial" w:hAnsi="Arial"/>
      <w:lang w:val="en-US" w:eastAsia="zh-CN"/>
    </w:rPr>
  </w:style>
  <w:style w:type="character" w:customStyle="1" w:styleId="51">
    <w:name w:val="Mention1"/>
    <w:basedOn w:val="34"/>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link w:val="276"/>
    <w:qFormat/>
    <w:uiPriority w:val="0"/>
    <w:rPr>
      <w:b/>
    </w:rPr>
  </w:style>
  <w:style w:type="paragraph" w:customStyle="1" w:styleId="238">
    <w:name w:val="TAC"/>
    <w:basedOn w:val="53"/>
    <w:link w:val="275"/>
    <w:qFormat/>
    <w:uiPriority w:val="0"/>
    <w:pPr>
      <w:jc w:val="center"/>
    </w:pPr>
  </w:style>
  <w:style w:type="paragraph" w:customStyle="1" w:styleId="23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7">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0">
    <w:name w:val="TAN"/>
    <w:basedOn w:val="53"/>
    <w:link w:val="277"/>
    <w:qFormat/>
    <w:uiPriority w:val="0"/>
    <w:pPr>
      <w:ind w:left="851" w:hanging="851"/>
    </w:pPr>
  </w:style>
  <w:style w:type="paragraph" w:customStyle="1" w:styleId="251">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4">
    <w:name w:val="B2"/>
    <w:basedOn w:val="1"/>
    <w:qFormat/>
    <w:uiPriority w:val="0"/>
    <w:pPr>
      <w:ind w:left="851" w:hanging="284"/>
    </w:pPr>
  </w:style>
  <w:style w:type="paragraph" w:customStyle="1" w:styleId="255">
    <w:name w:val="B3"/>
    <w:basedOn w:val="1"/>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3">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4">
    <w:name w:val="网格型1"/>
    <w:basedOn w:val="32"/>
    <w:qFormat/>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Footnote Text Char"/>
    <w:basedOn w:val="34"/>
    <w:link w:val="28"/>
    <w:qFormat/>
    <w:uiPriority w:val="99"/>
    <w:rPr>
      <w:rFonts w:eastAsiaTheme="minorHAnsi"/>
      <w:lang w:val="en-US" w:eastAsia="en-US"/>
    </w:rPr>
  </w:style>
  <w:style w:type="character" w:customStyle="1" w:styleId="266">
    <w:name w:val="未解決のメンション1"/>
    <w:basedOn w:val="34"/>
    <w:semiHidden/>
    <w:unhideWhenUsed/>
    <w:qFormat/>
    <w:uiPriority w:val="99"/>
    <w:rPr>
      <w:color w:val="605E5C"/>
      <w:shd w:val="clear" w:color="auto" w:fill="E1DFDD"/>
    </w:rPr>
  </w:style>
  <w:style w:type="character" w:customStyle="1" w:styleId="267">
    <w:name w:val="normaltextrun"/>
    <w:basedOn w:val="34"/>
    <w:qFormat/>
    <w:uiPriority w:val="0"/>
  </w:style>
  <w:style w:type="character" w:customStyle="1" w:styleId="268">
    <w:name w:val="eop"/>
    <w:basedOn w:val="34"/>
    <w:qFormat/>
    <w:uiPriority w:val="0"/>
  </w:style>
  <w:style w:type="character" w:customStyle="1" w:styleId="269">
    <w:name w:val="Unresolved Mention2"/>
    <w:basedOn w:val="34"/>
    <w:semiHidden/>
    <w:unhideWhenUsed/>
    <w:qFormat/>
    <w:uiPriority w:val="99"/>
    <w:rPr>
      <w:color w:val="605E5C"/>
      <w:shd w:val="clear" w:color="auto" w:fill="E1DFDD"/>
    </w:rPr>
  </w:style>
  <w:style w:type="character" w:styleId="270">
    <w:name w:val="Placeholder Text"/>
    <w:basedOn w:val="34"/>
    <w:semiHidden/>
    <w:qFormat/>
    <w:uiPriority w:val="99"/>
    <w:rPr>
      <w:color w:val="808080"/>
    </w:rPr>
  </w:style>
  <w:style w:type="character" w:customStyle="1" w:styleId="271">
    <w:name w:val="Unresolved Mention3"/>
    <w:basedOn w:val="34"/>
    <w:semiHidden/>
    <w:unhideWhenUsed/>
    <w:qFormat/>
    <w:uiPriority w:val="99"/>
    <w:rPr>
      <w:color w:val="605E5C"/>
      <w:shd w:val="clear" w:color="auto" w:fill="E1DFDD"/>
    </w:rPr>
  </w:style>
  <w:style w:type="character" w:customStyle="1" w:styleId="272">
    <w:name w:val="Heading 2 Char"/>
    <w:link w:val="3"/>
    <w:qFormat/>
    <w:uiPriority w:val="0"/>
    <w:rPr>
      <w:rFonts w:ascii="Arial" w:hAnsi="Arial"/>
      <w:sz w:val="32"/>
      <w:lang w:val="en-GB" w:eastAsia="en-US"/>
    </w:rPr>
  </w:style>
  <w:style w:type="table" w:customStyle="1" w:styleId="273">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5">
    <w:name w:val="TAC Char"/>
    <w:link w:val="238"/>
    <w:qFormat/>
    <w:locked/>
    <w:uiPriority w:val="0"/>
    <w:rPr>
      <w:rFonts w:ascii="Arial" w:hAnsi="Arial"/>
      <w:sz w:val="18"/>
      <w:lang w:val="en-GB" w:eastAsia="en-US"/>
    </w:rPr>
  </w:style>
  <w:style w:type="character" w:customStyle="1" w:styleId="276">
    <w:name w:val="TAH Car"/>
    <w:link w:val="237"/>
    <w:qFormat/>
    <w:uiPriority w:val="0"/>
    <w:rPr>
      <w:rFonts w:ascii="Arial" w:hAnsi="Arial"/>
      <w:b/>
      <w:sz w:val="18"/>
      <w:lang w:val="en-GB" w:eastAsia="en-US"/>
    </w:rPr>
  </w:style>
  <w:style w:type="character" w:customStyle="1" w:styleId="277">
    <w:name w:val="TAN Char"/>
    <w:link w:val="250"/>
    <w:qFormat/>
    <w:uiPriority w:val="0"/>
    <w:rPr>
      <w:rFonts w:ascii="Arial" w:hAnsi="Arial"/>
      <w:sz w:val="18"/>
      <w:lang w:val="en-GB" w:eastAsia="en-US"/>
    </w:rPr>
  </w:style>
  <w:style w:type="paragraph" w:customStyle="1" w:styleId="278">
    <w:name w:val="Arial Text"/>
    <w:basedOn w:val="1"/>
    <w:link w:val="279"/>
    <w:qFormat/>
    <w:uiPriority w:val="0"/>
    <w:pPr>
      <w:spacing w:after="160"/>
      <w:jc w:val="both"/>
    </w:pPr>
    <w:rPr>
      <w:rFonts w:ascii="Arial" w:hAnsi="Arial" w:eastAsiaTheme="minorHAnsi" w:cstheme="minorBidi"/>
      <w:szCs w:val="22"/>
      <w:lang w:val="en-US" w:eastAsia="ja-JP"/>
    </w:rPr>
  </w:style>
  <w:style w:type="character" w:customStyle="1" w:styleId="279">
    <w:name w:val="Arial Text Char"/>
    <w:basedOn w:val="34"/>
    <w:link w:val="278"/>
    <w:qFormat/>
    <w:uiPriority w:val="0"/>
    <w:rPr>
      <w:rFonts w:ascii="Arial" w:hAnsi="Arial" w:eastAsiaTheme="minorHAnsi" w:cstheme="minorBidi"/>
      <w:szCs w:val="22"/>
      <w:lang w:val="en-US" w:eastAsia="ja-JP"/>
    </w:rPr>
  </w:style>
  <w:style w:type="paragraph" w:customStyle="1" w:styleId="280">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1">
    <w:name w:val="Document Map Char"/>
    <w:basedOn w:val="34"/>
    <w:link w:val="19"/>
    <w:semiHidden/>
    <w:qFormat/>
    <w:uiPriority w:val="0"/>
    <w:rPr>
      <w:rFonts w:ascii="宋体" w:eastAsia="宋体"/>
      <w:sz w:val="18"/>
      <w:szCs w:val="18"/>
      <w:lang w:val="en-GB" w:eastAsia="en-US"/>
    </w:rPr>
  </w:style>
  <w:style w:type="character" w:customStyle="1" w:styleId="282">
    <w:name w:val="未处理的提及1"/>
    <w:basedOn w:val="34"/>
    <w:semiHidden/>
    <w:unhideWhenUsed/>
    <w:qFormat/>
    <w:uiPriority w:val="99"/>
    <w:rPr>
      <w:color w:val="605E5C"/>
      <w:shd w:val="clear" w:color="auto" w:fill="E1DFDD"/>
    </w:rPr>
  </w:style>
  <w:style w:type="character" w:customStyle="1" w:styleId="283">
    <w:name w:val="未处理的提及2"/>
    <w:basedOn w:val="34"/>
    <w:semiHidden/>
    <w:unhideWhenUsed/>
    <w:qFormat/>
    <w:uiPriority w:val="99"/>
    <w:rPr>
      <w:color w:val="605E5C"/>
      <w:shd w:val="clear" w:color="auto" w:fill="E1DFDD"/>
    </w:rPr>
  </w:style>
  <w:style w:type="character" w:customStyle="1" w:styleId="284">
    <w:name w:val="未处理的提及3"/>
    <w:basedOn w:val="34"/>
    <w:semiHidden/>
    <w:unhideWhenUsed/>
    <w:qFormat/>
    <w:uiPriority w:val="99"/>
    <w:rPr>
      <w:color w:val="605E5C"/>
      <w:shd w:val="clear" w:color="auto" w:fill="E1DFDD"/>
    </w:rPr>
  </w:style>
  <w:style w:type="character" w:customStyle="1" w:styleId="285">
    <w:name w:val="未处理的提及4"/>
    <w:basedOn w:val="34"/>
    <w:semiHidden/>
    <w:unhideWhenUsed/>
    <w:qFormat/>
    <w:uiPriority w:val="99"/>
    <w:rPr>
      <w:color w:val="605E5C"/>
      <w:shd w:val="clear" w:color="auto" w:fill="E1DFDD"/>
    </w:rPr>
  </w:style>
  <w:style w:type="paragraph" w:customStyle="1" w:styleId="286">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paragraph" w:customStyle="1" w:styleId="287">
    <w:name w:val="Observation"/>
    <w:basedOn w:val="280"/>
    <w:link w:val="288"/>
    <w:qFormat/>
    <w:uiPriority w:val="0"/>
    <w:pPr>
      <w:numPr>
        <w:ilvl w:val="0"/>
        <w:numId w:val="7"/>
      </w:numPr>
      <w:ind w:left="1701" w:hanging="1701"/>
    </w:pPr>
    <w:rPr>
      <w:lang w:val="en-GB" w:eastAsia="ja-JP"/>
    </w:rPr>
  </w:style>
  <w:style w:type="character" w:customStyle="1" w:styleId="288">
    <w:name w:val="Observation Char"/>
    <w:basedOn w:val="34"/>
    <w:link w:val="287"/>
    <w:qFormat/>
    <w:uiPriority w:val="0"/>
    <w:rPr>
      <w:rFonts w:ascii="Arial" w:hAnsi="Arial" w:eastAsiaTheme="minorHAnsi" w:cstheme="minorBidi"/>
      <w:b/>
      <w:bCs/>
      <w:szCs w:val="22"/>
      <w:lang w:val="en-GB" w:eastAsia="ja-JP"/>
    </w:rPr>
  </w:style>
  <w:style w:type="paragraph" w:customStyle="1" w:styleId="289">
    <w:name w:val="3GPP Normal Text"/>
    <w:basedOn w:val="22"/>
    <w:link w:val="290"/>
    <w:qFormat/>
    <w:uiPriority w:val="0"/>
    <w:pPr>
      <w:tabs>
        <w:tab w:val="left" w:pos="1440"/>
      </w:tabs>
      <w:overflowPunct/>
      <w:ind w:left="1440" w:hanging="1440"/>
    </w:pPr>
    <w:rPr>
      <w:rFonts w:ascii="Times New Roman" w:hAnsi="Times New Roman" w:eastAsia="MS Mincho"/>
      <w:sz w:val="22"/>
      <w:szCs w:val="24"/>
    </w:rPr>
  </w:style>
  <w:style w:type="character" w:customStyle="1" w:styleId="290">
    <w:name w:val="3GPP Normal Text Char"/>
    <w:link w:val="289"/>
    <w:qFormat/>
    <w:uiPriority w:val="0"/>
    <w:rPr>
      <w:rFonts w:eastAsia="MS Mincho"/>
      <w:sz w:val="22"/>
      <w:szCs w:val="24"/>
      <w:lang w:val="en-US" w:eastAsia="zh-CN"/>
    </w:rPr>
  </w:style>
  <w:style w:type="character" w:customStyle="1" w:styleId="291">
    <w:name w:val="未处理的提及5"/>
    <w:basedOn w:val="3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66F0E-D5EE-4030-A933-FB46E7FC2004}">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8046649F-DD4E-4DEF-8C47-2D1F4E78933C}">
  <ds:schemaRefs/>
</ds:datastoreItem>
</file>

<file path=docProps/app.xml><?xml version="1.0" encoding="utf-8"?>
<Properties xmlns="http://schemas.openxmlformats.org/officeDocument/2006/extended-properties" xmlns:vt="http://schemas.openxmlformats.org/officeDocument/2006/docPropsVTypes">
  <Template>Normal</Template>
  <Pages>51</Pages>
  <Words>19903</Words>
  <Characters>113448</Characters>
  <Lines>945</Lines>
  <Paragraphs>266</Paragraphs>
  <TotalTime>1</TotalTime>
  <ScaleCrop>false</ScaleCrop>
  <LinksUpToDate>false</LinksUpToDate>
  <CharactersWithSpaces>133085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2021-08-19T08:27:00Z</dcterms:created>
  <dc:creator>Johan Bergman</dc:creator>
  <cp:keywords>CTPClassification=CTP_NT</cp:keywords>
  <cp:lastModifiedBy>ZTE</cp:lastModifiedBy>
  <cp:lastPrinted>2021-08-16T05:13:00Z</cp:lastPrinted>
  <dcterms:modified xsi:type="dcterms:W3CDTF">2021-08-19T09:24:00Z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