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Default="00132303">
      <w:pPr>
        <w:pStyle w:val="Header"/>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(RedCap) NR devices [1]. Earlier RAN1 agreements for this WI are summarized in [2].</w:t>
      </w:r>
    </w:p>
    <w:p w14:paraId="598DF6EA" w14:textId="77777777" w:rsidR="00F42295" w:rsidRDefault="00132303">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Heading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If a dynamically scheduled UL transmission overlaps with an SSB, down-select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Option 3: Leave to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Option 1: Up to gNB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Option 3: Leave to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FFS: whether or not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Heading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Ericsson, vivo, Nokia, CATT, China Telecom, CMCC, ASUSTeK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Leave to UE implementation whether to receive the SSB or transmit the UL transmission</w:t>
            </w:r>
          </w:p>
        </w:tc>
        <w:tc>
          <w:tcPr>
            <w:tcW w:w="4140" w:type="dxa"/>
          </w:tcPr>
          <w:p w14:paraId="7BCCA2B1" w14:textId="77777777" w:rsidR="00F42295" w:rsidRDefault="00132303">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SimSun"/>
          <w:lang w:eastAsia="zh-CN"/>
        </w:rPr>
      </w:pPr>
      <w:r>
        <w:rPr>
          <w:rFonts w:eastAsia="SimSun"/>
          <w:lang w:eastAsia="zh-CN"/>
        </w:rPr>
        <w:tab/>
        <w:t>Benefits/advantages:</w:t>
      </w:r>
    </w:p>
    <w:p w14:paraId="1F37063E"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14A1F5F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SimSun"/>
          <w:lang w:eastAsia="zh-CN"/>
        </w:rPr>
      </w:pPr>
      <w:r>
        <w:rPr>
          <w:rFonts w:eastAsia="SimSun"/>
          <w:lang w:eastAsia="zh-CN"/>
        </w:rPr>
        <w:tab/>
        <w:t>Benefits/advantages:</w:t>
      </w:r>
    </w:p>
    <w:p w14:paraId="0AFC767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74C6DCC6"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to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SimSun"/>
          <w:lang w:eastAsia="zh-CN"/>
        </w:rPr>
      </w:pPr>
      <w:r>
        <w:rPr>
          <w:rFonts w:eastAsia="SimSun"/>
          <w:lang w:eastAsia="zh-CN"/>
        </w:rPr>
        <w:tab/>
        <w:t>Benefits/advantages:</w:t>
      </w:r>
    </w:p>
    <w:p w14:paraId="5CDE117C"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2F5CBC8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ListParagraph"/>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w:t>
            </w:r>
            <w:r>
              <w:rPr>
                <w:rFonts w:hint="eastAsia"/>
                <w:lang w:eastAsia="zh-CN"/>
              </w:rPr>
              <w:t>NB</w:t>
            </w:r>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ZTE, Sanechips</w:t>
            </w:r>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SimSun"/>
                <w:lang w:val="en-US" w:eastAsia="zh-CN"/>
              </w:rPr>
            </w:pPr>
            <w:r>
              <w:rPr>
                <w:rFonts w:eastAsia="SimSun" w:hint="eastAsia"/>
                <w:lang w:val="en-US" w:eastAsia="zh-CN"/>
              </w:rPr>
              <w:t xml:space="preserve">Firstly, from our perspective, when </w:t>
            </w:r>
            <w:r>
              <w:rPr>
                <w:lang w:val="en-US"/>
              </w:rPr>
              <w:t>Msg3 or Msg3 re-transmission</w:t>
            </w:r>
            <w:r>
              <w:rPr>
                <w:rFonts w:eastAsia="SimSun" w:hint="eastAsia"/>
                <w:lang w:val="en-US" w:eastAsia="zh-CN"/>
              </w:rPr>
              <w:t xml:space="preserve"> or PUCCH for msg4</w:t>
            </w:r>
            <w:r>
              <w:rPr>
                <w:lang w:val="en-US"/>
              </w:rPr>
              <w:t xml:space="preserve"> </w:t>
            </w:r>
            <w:r>
              <w:rPr>
                <w:rFonts w:eastAsia="SimSun" w:hint="eastAsia"/>
                <w:lang w:val="en-US" w:eastAsia="zh-CN"/>
              </w:rPr>
              <w:t xml:space="preserve">are not included in the </w:t>
            </w:r>
            <w:r>
              <w:rPr>
                <w:lang w:val="en-US"/>
              </w:rPr>
              <w:t>dynamically scheduled UL transmission</w:t>
            </w:r>
            <w:r>
              <w:rPr>
                <w:rFonts w:eastAsia="SimSun" w:hint="eastAsia"/>
                <w:lang w:val="en-US" w:eastAsia="zh-CN"/>
              </w:rPr>
              <w:t>, we prefer Option 2, since</w:t>
            </w:r>
            <w:r>
              <w:t xml:space="preserve"> </w:t>
            </w:r>
            <w:r>
              <w:rPr>
                <w:rFonts w:eastAsia="SimSun" w:hint="eastAsia"/>
                <w:lang w:val="en-US" w:eastAsia="zh-CN"/>
              </w:rPr>
              <w:t xml:space="preserve">it has the </w:t>
            </w:r>
            <w:r>
              <w:rPr>
                <w:rFonts w:hint="eastAsia"/>
                <w:lang w:val="en-US" w:eastAsia="zh-CN"/>
              </w:rPr>
              <w:t>m</w:t>
            </w:r>
            <w:r>
              <w:rPr>
                <w:lang w:eastAsia="zh-CN"/>
              </w:rPr>
              <w:t>inimum spec change</w:t>
            </w:r>
            <w:r>
              <w:rPr>
                <w:rFonts w:hint="eastAsia"/>
                <w:lang w:val="en-US" w:eastAsia="zh-CN"/>
              </w:rPr>
              <w:t xml:space="preserve"> if it is used for HD-FDD RedCap UEs. Furthermore, in order to guarantee the successful transmission of the dynamical UL</w:t>
            </w:r>
            <w:r>
              <w:rPr>
                <w:rFonts w:eastAsia="SimSun" w:hint="eastAsia"/>
                <w:lang w:val="en-US" w:eastAsia="zh-CN"/>
              </w:rPr>
              <w:t xml:space="preserve">, </w:t>
            </w:r>
            <w:r>
              <w:rPr>
                <w:rFonts w:hint="eastAsia"/>
                <w:lang w:val="en-US" w:eastAsia="zh-CN"/>
              </w:rPr>
              <w:t xml:space="preserve">gNB can avoid the </w:t>
            </w:r>
            <w:r>
              <w:rPr>
                <w:rFonts w:eastAsia="SimSun" w:hint="eastAsia"/>
                <w:lang w:val="en-US" w:eastAsia="zh-CN"/>
              </w:rPr>
              <w:t>collision by scheduling the dynamical UL on the resources which is not overlapped with SSB in time domain. So we think option 2 is flexible enough.</w:t>
            </w:r>
          </w:p>
          <w:p w14:paraId="7AC9F799" w14:textId="77777777" w:rsidR="00F42295" w:rsidRDefault="00132303">
            <w:pPr>
              <w:rPr>
                <w:rFonts w:eastAsia="SimSun"/>
                <w:lang w:val="en-US" w:eastAsia="zh-CN"/>
              </w:rPr>
            </w:pPr>
            <w:r>
              <w:rPr>
                <w:rFonts w:eastAsia="SimSun" w:hint="eastAsia"/>
                <w:lang w:val="en-US" w:eastAsia="zh-CN"/>
              </w:rPr>
              <w:t>For Msg3 or Msg3 re-transmission or PUCCH for msg4 during random access procedure,  if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SimSun"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r>
              <w:rPr>
                <w:rFonts w:hint="eastAsia"/>
                <w:i/>
                <w:iCs/>
                <w:lang w:val="en-US" w:eastAsia="zh-CN"/>
              </w:rPr>
              <w:t xml:space="preserve">gNB can not avoid the collision </w:t>
            </w:r>
            <w:r>
              <w:rPr>
                <w:i/>
                <w:iCs/>
              </w:rPr>
              <w:t xml:space="preserve">by scheduling UL resources for Msg3 </w:t>
            </w:r>
            <w:r>
              <w:rPr>
                <w:rFonts w:eastAsia="SimSun"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hint="eastAsia"/>
                <w:i/>
                <w:iCs/>
                <w:lang w:val="en-US" w:eastAsia="zh-CN"/>
              </w:rPr>
              <w:t xml:space="preserve"> or PUCCH for msg4</w:t>
            </w:r>
            <w:r>
              <w:rPr>
                <w:i/>
                <w:iCs/>
              </w:rPr>
              <w:t xml:space="preserve">  that are not overlapped with SSB whatever the UE is a HD-FDD RedCap UE or not. As a result, the average access latency </w:t>
            </w:r>
            <w:r>
              <w:rPr>
                <w:rFonts w:hint="eastAsia"/>
                <w:i/>
                <w:iCs/>
              </w:rPr>
              <w:t xml:space="preserve">of random access procedure </w:t>
            </w:r>
            <w:r>
              <w:rPr>
                <w:i/>
                <w:iCs/>
              </w:rPr>
              <w:t xml:space="preserve">for FD-FDD RedCap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SimSun"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SimSun"/>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and also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for eMBB</w:t>
            </w:r>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D52497">
            <w:pPr>
              <w:rPr>
                <w:lang w:eastAsia="ko-KR"/>
              </w:rPr>
            </w:pPr>
            <w:r>
              <w:rPr>
                <w:lang w:eastAsia="ko-KR"/>
              </w:rPr>
              <w:t>Nokia, NSB</w:t>
            </w:r>
          </w:p>
        </w:tc>
        <w:tc>
          <w:tcPr>
            <w:tcW w:w="1372" w:type="dxa"/>
          </w:tcPr>
          <w:p w14:paraId="6A767154" w14:textId="77777777" w:rsidR="001420E2" w:rsidRDefault="001420E2" w:rsidP="00D52497">
            <w:pPr>
              <w:tabs>
                <w:tab w:val="left" w:pos="551"/>
              </w:tabs>
              <w:rPr>
                <w:lang w:eastAsia="ko-KR"/>
              </w:rPr>
            </w:pPr>
          </w:p>
        </w:tc>
        <w:tc>
          <w:tcPr>
            <w:tcW w:w="6780" w:type="dxa"/>
          </w:tcPr>
          <w:p w14:paraId="5CE68200" w14:textId="77777777" w:rsidR="001420E2" w:rsidRDefault="001420E2" w:rsidP="00D5249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D52497">
            <w:pPr>
              <w:rPr>
                <w:lang w:eastAsia="ko-KR"/>
              </w:rPr>
            </w:pPr>
            <w:r>
              <w:rPr>
                <w:lang w:eastAsia="ko-KR"/>
              </w:rPr>
              <w:t>Also, in our view, there is no need to have a unified solution for Case 5.</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 xml:space="preserve">Contribution [Qualcomm14] proposed that PDCCH ordered PRACH should be excluded from the dynamically </w:t>
      </w:r>
      <w:r>
        <w:rPr>
          <w:rFonts w:ascii="Times" w:hAnsi="Times"/>
          <w:szCs w:val="24"/>
          <w:lang w:val="en-US"/>
        </w:rPr>
        <w:lastRenderedPageBreak/>
        <w:t>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ListParagraph"/>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SimSun"/>
                <w:szCs w:val="24"/>
                <w:lang w:val="en-US" w:eastAsia="zh-CN"/>
              </w:rPr>
            </w:pPr>
            <w:r>
              <w:rPr>
                <w:rFonts w:eastAsia="SimSun"/>
                <w:lang w:val="en-US" w:eastAsia="zh-CN"/>
              </w:rPr>
              <w:t xml:space="preserve">From an agreement made in RAN1 #104bis-e shown bellow, </w:t>
            </w:r>
            <w:r>
              <w:rPr>
                <w:szCs w:val="24"/>
                <w:lang w:val="en-US"/>
              </w:rPr>
              <w:t>PRACH triggered by PDCCH order</w:t>
            </w:r>
            <w:r>
              <w:rPr>
                <w:rFonts w:eastAsia="SimSun"/>
                <w:szCs w:val="24"/>
                <w:lang w:val="en-US" w:eastAsia="zh-CN"/>
              </w:rPr>
              <w:t xml:space="preserve"> is included in </w:t>
            </w:r>
            <w:r>
              <w:rPr>
                <w:szCs w:val="24"/>
                <w:lang w:val="en-US"/>
              </w:rPr>
              <w:t>dynamically scheduled UL transmission</w:t>
            </w:r>
            <w:r>
              <w:rPr>
                <w:rFonts w:eastAsia="SimSun" w:hint="eastAsia"/>
                <w:szCs w:val="24"/>
                <w:lang w:val="en-US" w:eastAsia="zh-CN"/>
              </w:rPr>
              <w:t>.</w:t>
            </w:r>
          </w:p>
          <w:tbl>
            <w:tblPr>
              <w:tblStyle w:val="TableGrid"/>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5A03DAC" w14:textId="77777777" w:rsidR="00F42295" w:rsidRDefault="00132303">
                  <w:pPr>
                    <w:numPr>
                      <w:ilvl w:val="1"/>
                      <w:numId w:val="9"/>
                    </w:numPr>
                    <w:spacing w:line="252" w:lineRule="auto"/>
                    <w:rPr>
                      <w:rFonts w:eastAsia="SimSun"/>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SimSun"/>
                <w:szCs w:val="24"/>
                <w:lang w:val="en-US" w:eastAsia="zh-CN"/>
              </w:rPr>
            </w:pPr>
          </w:p>
          <w:p w14:paraId="700E0C75" w14:textId="77777777" w:rsidR="00F42295" w:rsidRDefault="00132303">
            <w:pPr>
              <w:rPr>
                <w:rFonts w:eastAsia="SimSun"/>
                <w:szCs w:val="24"/>
                <w:lang w:val="en-US" w:eastAsia="zh-CN"/>
              </w:rPr>
            </w:pPr>
            <w:r>
              <w:rPr>
                <w:rFonts w:eastAsia="SimSun" w:hint="eastAsia"/>
                <w:szCs w:val="24"/>
                <w:lang w:val="en-US" w:eastAsia="zh-CN"/>
              </w:rPr>
              <w:t>S</w:t>
            </w:r>
            <w:r>
              <w:rPr>
                <w:rFonts w:eastAsia="SimSun"/>
                <w:szCs w:val="24"/>
                <w:lang w:val="en-US" w:eastAsia="zh-CN"/>
              </w:rPr>
              <w:t>o  PRACH triggered by PDCCH order</w:t>
            </w:r>
            <w:r>
              <w:rPr>
                <w:rFonts w:eastAsia="SimSun" w:hint="eastAsia"/>
                <w:szCs w:val="24"/>
                <w:lang w:val="en-US" w:eastAsia="zh-CN"/>
              </w:rPr>
              <w:t xml:space="preserve"> should </w:t>
            </w:r>
            <w:r>
              <w:rPr>
                <w:rFonts w:eastAsia="SimSun"/>
                <w:szCs w:val="24"/>
                <w:lang w:val="en-US" w:eastAsia="zh-CN"/>
              </w:rPr>
              <w:t xml:space="preserve"> be considered </w:t>
            </w:r>
            <w:r>
              <w:rPr>
                <w:rFonts w:eastAsia="SimSun" w:hint="eastAsia"/>
                <w:szCs w:val="24"/>
                <w:lang w:val="en-US" w:eastAsia="zh-CN"/>
              </w:rPr>
              <w:t xml:space="preserve">in dynamic UL transmission. </w:t>
            </w:r>
          </w:p>
          <w:p w14:paraId="6600E29B" w14:textId="77777777" w:rsidR="00F42295" w:rsidRDefault="00132303">
            <w:pPr>
              <w:rPr>
                <w:lang w:eastAsia="ja-JP"/>
              </w:rPr>
            </w:pPr>
            <w:r>
              <w:rPr>
                <w:rFonts w:eastAsia="SimSun"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61589">
            <w:pPr>
              <w:rPr>
                <w:lang w:eastAsia="ko-KR"/>
              </w:rPr>
            </w:pPr>
            <w:r>
              <w:rPr>
                <w:lang w:eastAsia="ko-KR"/>
              </w:rPr>
              <w:lastRenderedPageBreak/>
              <w:t>Ericsson</w:t>
            </w:r>
          </w:p>
        </w:tc>
        <w:tc>
          <w:tcPr>
            <w:tcW w:w="1372" w:type="dxa"/>
          </w:tcPr>
          <w:p w14:paraId="512E3C6E" w14:textId="77777777" w:rsidR="00132303" w:rsidRPr="00107018" w:rsidRDefault="00132303" w:rsidP="00061589">
            <w:pPr>
              <w:tabs>
                <w:tab w:val="left" w:pos="551"/>
              </w:tabs>
              <w:rPr>
                <w:lang w:eastAsia="ko-KR"/>
              </w:rPr>
            </w:pPr>
            <w:r>
              <w:rPr>
                <w:lang w:eastAsia="ko-KR"/>
              </w:rPr>
              <w:t>Y</w:t>
            </w:r>
          </w:p>
        </w:tc>
        <w:tc>
          <w:tcPr>
            <w:tcW w:w="6780" w:type="dxa"/>
          </w:tcPr>
          <w:p w14:paraId="75D11AE7" w14:textId="77777777" w:rsidR="00132303" w:rsidRPr="00543B3C" w:rsidRDefault="00132303" w:rsidP="0006158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61589">
            <w:pPr>
              <w:rPr>
                <w:lang w:eastAsia="ko-KR"/>
              </w:rPr>
            </w:pPr>
            <w:r>
              <w:rPr>
                <w:lang w:eastAsia="ko-KR"/>
              </w:rPr>
              <w:t>Nordic</w:t>
            </w:r>
          </w:p>
        </w:tc>
        <w:tc>
          <w:tcPr>
            <w:tcW w:w="1372" w:type="dxa"/>
          </w:tcPr>
          <w:p w14:paraId="46A7E972" w14:textId="13DF17A2" w:rsidR="00631941" w:rsidRDefault="00C0539A" w:rsidP="00061589">
            <w:pPr>
              <w:tabs>
                <w:tab w:val="left" w:pos="551"/>
              </w:tabs>
              <w:rPr>
                <w:lang w:eastAsia="ko-KR"/>
              </w:rPr>
            </w:pPr>
            <w:r>
              <w:rPr>
                <w:lang w:eastAsia="ko-KR"/>
              </w:rPr>
              <w:t>Postpone</w:t>
            </w:r>
          </w:p>
        </w:tc>
        <w:tc>
          <w:tcPr>
            <w:tcW w:w="6780" w:type="dxa"/>
          </w:tcPr>
          <w:p w14:paraId="32B39CCC" w14:textId="49C8DA79" w:rsidR="00631941" w:rsidRDefault="00C0539A" w:rsidP="0006158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D52497">
            <w:pPr>
              <w:rPr>
                <w:lang w:eastAsia="ko-KR"/>
              </w:rPr>
            </w:pPr>
            <w:r>
              <w:rPr>
                <w:lang w:eastAsia="ko-KR"/>
              </w:rPr>
              <w:t>Nokia, NSB</w:t>
            </w:r>
          </w:p>
        </w:tc>
        <w:tc>
          <w:tcPr>
            <w:tcW w:w="1372" w:type="dxa"/>
          </w:tcPr>
          <w:p w14:paraId="67547FB2" w14:textId="77777777" w:rsidR="006B622A" w:rsidRDefault="006B622A" w:rsidP="00D52497">
            <w:pPr>
              <w:tabs>
                <w:tab w:val="left" w:pos="551"/>
              </w:tabs>
              <w:rPr>
                <w:lang w:eastAsia="ko-KR"/>
              </w:rPr>
            </w:pPr>
            <w:r>
              <w:rPr>
                <w:lang w:eastAsia="ko-KR"/>
              </w:rPr>
              <w:t>Y</w:t>
            </w:r>
          </w:p>
        </w:tc>
        <w:tc>
          <w:tcPr>
            <w:tcW w:w="6780" w:type="dxa"/>
          </w:tcPr>
          <w:p w14:paraId="2FB3B32C" w14:textId="77777777" w:rsidR="006B622A" w:rsidRDefault="006B622A" w:rsidP="00D52497">
            <w:pPr>
              <w:rPr>
                <w:lang w:eastAsia="ko-KR"/>
              </w:rPr>
            </w:pPr>
            <w:r>
              <w:rPr>
                <w:lang w:eastAsia="ko-KR"/>
              </w:rPr>
              <w:t>Based on the previous agreement from RAN1#104bis-e, we should follow the same principle as for Case 2.</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Heading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Up to gNB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China Telecom, OPPO, QC, CMCC, LG, Apple, DCM, Xiaomi (2</w:t>
            </w:r>
            <w:r>
              <w:rPr>
                <w:vertAlign w:val="superscript"/>
              </w:rPr>
              <w:t>nd</w:t>
            </w:r>
            <w:r>
              <w:t xml:space="preserve"> choice), Panasonic, ASUSTeK,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Leave to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Default="00132303">
      <w:pPr>
        <w:pStyle w:val="ListParagraph"/>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ListParagraph"/>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SimSun"/>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SimSun"/>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ListParagraph"/>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ListParagraph"/>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includes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0" w:history="1">
        <w:r>
          <w:rPr>
            <w:rStyle w:val="Hyperlink"/>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ListParagraph"/>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ListParagraph"/>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ListParagraph"/>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ListParagraph"/>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lastRenderedPageBreak/>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SimSun"/>
                <w:lang w:val="en-US" w:eastAsia="ko-KR"/>
              </w:rPr>
            </w:pPr>
            <w:r>
              <w:rPr>
                <w:rFonts w:eastAsia="SimSun" w:hint="eastAsia"/>
                <w:lang w:val="en-US" w:eastAsia="zh-CN"/>
              </w:rPr>
              <w:t>ZTE, Sanechips</w:t>
            </w:r>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SimSun"/>
                <w:lang w:val="en-US" w:eastAsia="ko-KR"/>
              </w:rPr>
            </w:pPr>
            <w:r>
              <w:rPr>
                <w:rFonts w:eastAsia="SimSun" w:hint="eastAsia"/>
                <w:lang w:val="en-US" w:eastAsia="zh-CN"/>
              </w:rPr>
              <w:t>Agree with CATT</w:t>
            </w:r>
            <w:r>
              <w:rPr>
                <w:rFonts w:eastAsia="SimSun"/>
                <w:lang w:val="en-US" w:eastAsia="zh-CN"/>
              </w:rPr>
              <w:t>’</w:t>
            </w:r>
            <w:r>
              <w:rPr>
                <w:rFonts w:eastAsia="SimSun"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61589">
            <w:pPr>
              <w:rPr>
                <w:rFonts w:eastAsia="SimSun"/>
                <w:lang w:val="en-US" w:eastAsia="zh-CN"/>
              </w:rPr>
            </w:pPr>
            <w:r>
              <w:rPr>
                <w:rFonts w:eastAsia="SimSun"/>
                <w:lang w:val="en-US" w:eastAsia="zh-CN"/>
              </w:rPr>
              <w:t>Ericsson</w:t>
            </w:r>
          </w:p>
        </w:tc>
        <w:tc>
          <w:tcPr>
            <w:tcW w:w="1372" w:type="dxa"/>
          </w:tcPr>
          <w:p w14:paraId="1D604B2A" w14:textId="77777777" w:rsidR="00132303" w:rsidRDefault="00132303" w:rsidP="00061589">
            <w:pPr>
              <w:tabs>
                <w:tab w:val="left" w:pos="551"/>
              </w:tabs>
              <w:rPr>
                <w:lang w:eastAsia="ko-KR"/>
              </w:rPr>
            </w:pPr>
            <w:r>
              <w:rPr>
                <w:lang w:eastAsia="ko-KR"/>
              </w:rPr>
              <w:t>Y</w:t>
            </w:r>
          </w:p>
        </w:tc>
        <w:tc>
          <w:tcPr>
            <w:tcW w:w="6780" w:type="dxa"/>
          </w:tcPr>
          <w:p w14:paraId="1230393E" w14:textId="77777777" w:rsidR="00132303" w:rsidRDefault="00132303" w:rsidP="00061589">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61589">
            <w:pPr>
              <w:rPr>
                <w:rFonts w:eastAsia="SimSun"/>
                <w:lang w:val="en-US" w:eastAsia="zh-CN"/>
              </w:rPr>
            </w:pPr>
            <w:r>
              <w:rPr>
                <w:rFonts w:eastAsia="SimSun"/>
                <w:lang w:val="en-US" w:eastAsia="zh-CN"/>
              </w:rPr>
              <w:t>Nordic</w:t>
            </w:r>
          </w:p>
        </w:tc>
        <w:tc>
          <w:tcPr>
            <w:tcW w:w="1372" w:type="dxa"/>
          </w:tcPr>
          <w:p w14:paraId="392E040E" w14:textId="0A123768" w:rsidR="0011359E" w:rsidRDefault="0011359E" w:rsidP="0006158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61589">
            <w:pPr>
              <w:rPr>
                <w:rFonts w:eastAsia="SimSun"/>
                <w:lang w:eastAsia="zh-CN"/>
              </w:rPr>
            </w:pPr>
            <w:r>
              <w:rPr>
                <w:rFonts w:eastAsia="SimSun"/>
                <w:lang w:eastAsia="zh-CN"/>
              </w:rPr>
              <w:t>No need to further discuss.</w:t>
            </w:r>
          </w:p>
        </w:tc>
      </w:tr>
      <w:tr w:rsidR="00E06962" w14:paraId="19E364A7" w14:textId="77777777" w:rsidTr="00E06962">
        <w:tc>
          <w:tcPr>
            <w:tcW w:w="1479" w:type="dxa"/>
          </w:tcPr>
          <w:p w14:paraId="7F128EC0" w14:textId="77777777" w:rsidR="00E06962" w:rsidRDefault="00E06962" w:rsidP="00D52497">
            <w:pPr>
              <w:rPr>
                <w:rFonts w:eastAsia="SimSun"/>
                <w:lang w:val="en-US" w:eastAsia="zh-CN"/>
              </w:rPr>
            </w:pPr>
            <w:r>
              <w:rPr>
                <w:rFonts w:eastAsia="SimSun"/>
                <w:lang w:val="en-US" w:eastAsia="zh-CN"/>
              </w:rPr>
              <w:t>Nokia, NSB</w:t>
            </w:r>
          </w:p>
        </w:tc>
        <w:tc>
          <w:tcPr>
            <w:tcW w:w="1372" w:type="dxa"/>
          </w:tcPr>
          <w:p w14:paraId="05FB518B" w14:textId="77777777" w:rsidR="00E06962" w:rsidRDefault="00E06962" w:rsidP="00D52497">
            <w:pPr>
              <w:tabs>
                <w:tab w:val="left" w:pos="551"/>
              </w:tabs>
              <w:rPr>
                <w:lang w:eastAsia="ko-KR"/>
              </w:rPr>
            </w:pPr>
            <w:r>
              <w:rPr>
                <w:lang w:eastAsia="ko-KR"/>
              </w:rPr>
              <w:t>Y</w:t>
            </w:r>
          </w:p>
        </w:tc>
        <w:tc>
          <w:tcPr>
            <w:tcW w:w="6780" w:type="dxa"/>
          </w:tcPr>
          <w:p w14:paraId="1573E34B" w14:textId="77777777" w:rsidR="00E06962" w:rsidRDefault="00E06962" w:rsidP="00D52497">
            <w:pPr>
              <w:rPr>
                <w:rFonts w:eastAsia="SimSun"/>
                <w:lang w:val="en-US" w:eastAsia="zh-CN"/>
              </w:rPr>
            </w:pPr>
            <w:r>
              <w:rPr>
                <w:rFonts w:eastAsia="SimSun"/>
                <w:lang w:val="en-US" w:eastAsia="zh-CN"/>
              </w:rPr>
              <w:t>Similar view as CATT.</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Heading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gNB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Heading1"/>
        <w:ind w:left="1134" w:hanging="1134"/>
      </w:pPr>
      <w:r>
        <w:t>Collision handling for Case 8</w:t>
      </w:r>
    </w:p>
    <w:p w14:paraId="541C1AE4" w14:textId="77777777" w:rsidR="00F42295" w:rsidRDefault="00132303">
      <w:pPr>
        <w:pStyle w:val="Heading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lastRenderedPageBreak/>
        <w:t>Option 2: Similar to NR TDD that a PRACH occasion in a PRACH slot is valid if it does not precede a SS/PBCH block in the PRACH slot and starts at least N</w:t>
      </w:r>
      <w:r>
        <w:rPr>
          <w:color w:val="000000"/>
          <w:sz w:val="20"/>
          <w:szCs w:val="20"/>
          <w:vertAlign w:val="subscript"/>
          <w:lang w:val="en-GB"/>
        </w:rPr>
        <w:t>gap</w:t>
      </w:r>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ListParagraph"/>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ListParagraph"/>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ListParagraph"/>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ListParagraph"/>
              <w:ind w:left="0"/>
              <w:jc w:val="both"/>
              <w:rPr>
                <w:sz w:val="20"/>
                <w:szCs w:val="20"/>
                <w:lang w:val="en-GB" w:eastAsia="en-US"/>
              </w:rPr>
            </w:pPr>
            <w:r>
              <w:rPr>
                <w:sz w:val="20"/>
                <w:szCs w:val="20"/>
                <w:lang w:val="en-GB" w:eastAsia="en-US"/>
              </w:rPr>
              <w:t xml:space="preserve">Mismatch on SSB-to-RO mapping between FD-UD and HD-UE thus potentially increasing gNB complexity for PRACH detection </w:t>
            </w:r>
          </w:p>
        </w:tc>
      </w:tr>
      <w:tr w:rsidR="00F42295" w14:paraId="07BFEABC" w14:textId="77777777">
        <w:trPr>
          <w:trHeight w:val="977"/>
        </w:trPr>
        <w:tc>
          <w:tcPr>
            <w:tcW w:w="1435" w:type="dxa"/>
          </w:tcPr>
          <w:p w14:paraId="0EF6A4F3"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ListParagraph"/>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ListParagraph"/>
              <w:ind w:left="0"/>
              <w:jc w:val="both"/>
              <w:rPr>
                <w:sz w:val="20"/>
                <w:szCs w:val="20"/>
                <w:lang w:val="en-GB" w:eastAsia="en-US"/>
              </w:rPr>
            </w:pPr>
          </w:p>
          <w:p w14:paraId="0FA3F090" w14:textId="77777777" w:rsidR="00F42295" w:rsidRDefault="00132303">
            <w:pPr>
              <w:pStyle w:val="ListParagraph"/>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ListParagraph"/>
              <w:ind w:left="0"/>
              <w:jc w:val="both"/>
              <w:rPr>
                <w:sz w:val="20"/>
                <w:szCs w:val="20"/>
                <w:lang w:val="en-GB" w:eastAsia="en-US"/>
              </w:rPr>
            </w:pPr>
          </w:p>
          <w:p w14:paraId="6D834CE1" w14:textId="77777777" w:rsidR="00F42295" w:rsidRDefault="00132303">
            <w:pPr>
              <w:pStyle w:val="ListParagraph"/>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ListParagraph"/>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ListParagraph"/>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ListParagraph"/>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ListParagraph"/>
        <w:numPr>
          <w:ilvl w:val="0"/>
          <w:numId w:val="11"/>
        </w:numPr>
        <w:jc w:val="both"/>
        <w:rPr>
          <w:b/>
          <w:bCs/>
          <w:sz w:val="20"/>
          <w:szCs w:val="22"/>
        </w:rPr>
      </w:pPr>
      <w:r>
        <w:rPr>
          <w:b/>
          <w:bCs/>
          <w:sz w:val="20"/>
          <w:szCs w:val="22"/>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F42295" w14:paraId="723FF54A" w14:textId="77777777">
        <w:tc>
          <w:tcPr>
            <w:tcW w:w="1479" w:type="dxa"/>
            <w:shd w:val="clear" w:color="auto" w:fill="D9D9D9" w:themeFill="background1" w:themeFillShade="D9"/>
          </w:tcPr>
          <w:p w14:paraId="0969ED80" w14:textId="77777777" w:rsidR="00F42295" w:rsidRDefault="00132303">
            <w:pPr>
              <w:rPr>
                <w:b/>
                <w:bCs/>
              </w:rPr>
            </w:pPr>
            <w:r>
              <w:rPr>
                <w:b/>
                <w:bCs/>
              </w:rPr>
              <w:t>Company</w:t>
            </w:r>
          </w:p>
        </w:tc>
        <w:tc>
          <w:tcPr>
            <w:tcW w:w="1372" w:type="dxa"/>
            <w:shd w:val="clear" w:color="auto" w:fill="D9D9D9" w:themeFill="background1" w:themeFillShade="D9"/>
          </w:tcPr>
          <w:p w14:paraId="3FC9005F" w14:textId="77777777" w:rsidR="00F42295" w:rsidRDefault="00132303">
            <w:pPr>
              <w:rPr>
                <w:b/>
                <w:bCs/>
              </w:rPr>
            </w:pPr>
            <w:r>
              <w:rPr>
                <w:b/>
                <w:bCs/>
              </w:rPr>
              <w:t>Y/N</w:t>
            </w:r>
          </w:p>
        </w:tc>
        <w:tc>
          <w:tcPr>
            <w:tcW w:w="6780"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tc>
          <w:tcPr>
            <w:tcW w:w="1479"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E05D5E" w14:textId="77777777" w:rsidR="00F42295" w:rsidRDefault="00F42295">
            <w:pPr>
              <w:tabs>
                <w:tab w:val="left" w:pos="551"/>
              </w:tabs>
              <w:rPr>
                <w:lang w:eastAsia="ko-KR"/>
              </w:rPr>
            </w:pPr>
          </w:p>
        </w:tc>
        <w:tc>
          <w:tcPr>
            <w:tcW w:w="6780"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gNB impact is not only the detection complexity, it may cause PRACH detection failure if incorrect reception beam is chosen by the gNB.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tc>
          <w:tcPr>
            <w:tcW w:w="1479" w:type="dxa"/>
          </w:tcPr>
          <w:p w14:paraId="7EC14BE9" w14:textId="77777777" w:rsidR="00F42295" w:rsidRDefault="00132303">
            <w:pPr>
              <w:rPr>
                <w:lang w:eastAsia="ko-KR"/>
              </w:rPr>
            </w:pPr>
            <w:r>
              <w:rPr>
                <w:rFonts w:eastAsiaTheme="minorEastAsia" w:hint="eastAsia"/>
                <w:lang w:eastAsia="zh-CN"/>
              </w:rPr>
              <w:t>CATT</w:t>
            </w:r>
          </w:p>
        </w:tc>
        <w:tc>
          <w:tcPr>
            <w:tcW w:w="1372" w:type="dxa"/>
          </w:tcPr>
          <w:p w14:paraId="588A1C49" w14:textId="77777777" w:rsidR="00F42295" w:rsidRDefault="00F42295">
            <w:pPr>
              <w:tabs>
                <w:tab w:val="left" w:pos="551"/>
              </w:tabs>
              <w:rPr>
                <w:lang w:eastAsia="ko-KR"/>
              </w:rPr>
            </w:pPr>
          </w:p>
        </w:tc>
        <w:tc>
          <w:tcPr>
            <w:tcW w:w="6780"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Sharing the same SSB-to-RO mapping is preferred to avoid increasing the gNB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tc>
          <w:tcPr>
            <w:tcW w:w="1479" w:type="dxa"/>
          </w:tcPr>
          <w:p w14:paraId="33726F93" w14:textId="77777777" w:rsidR="00F42295" w:rsidRDefault="00132303">
            <w:pPr>
              <w:rPr>
                <w:rFonts w:eastAsia="SimSun"/>
                <w:lang w:val="en-US" w:eastAsia="ko-KR"/>
              </w:rPr>
            </w:pPr>
            <w:r>
              <w:rPr>
                <w:rFonts w:eastAsia="SimSun" w:hint="eastAsia"/>
                <w:lang w:val="en-US" w:eastAsia="zh-CN"/>
              </w:rPr>
              <w:t>ZTE , Sanechips</w:t>
            </w:r>
          </w:p>
        </w:tc>
        <w:tc>
          <w:tcPr>
            <w:tcW w:w="1372" w:type="dxa"/>
          </w:tcPr>
          <w:p w14:paraId="482F184B" w14:textId="77777777" w:rsidR="00F42295" w:rsidRDefault="00F42295">
            <w:pPr>
              <w:tabs>
                <w:tab w:val="left" w:pos="551"/>
              </w:tabs>
              <w:rPr>
                <w:lang w:eastAsia="ko-KR"/>
              </w:rPr>
            </w:pPr>
          </w:p>
        </w:tc>
        <w:tc>
          <w:tcPr>
            <w:tcW w:w="6780" w:type="dxa"/>
          </w:tcPr>
          <w:p w14:paraId="51C3D06F" w14:textId="77777777" w:rsidR="00F42295" w:rsidRDefault="00132303">
            <w:pPr>
              <w:rPr>
                <w:rFonts w:eastAsia="SimSun"/>
                <w:lang w:val="en-US" w:eastAsia="zh-CN"/>
              </w:rPr>
            </w:pPr>
            <w:r>
              <w:rPr>
                <w:rFonts w:eastAsia="SimSun" w:hint="eastAsia"/>
                <w:lang w:val="en-US" w:eastAsia="zh-CN"/>
              </w:rPr>
              <w:t xml:space="preserve">For the </w:t>
            </w:r>
            <w:r>
              <w:t>definition of “valid RO” for HD-FDD UEs</w:t>
            </w:r>
            <w:r>
              <w:rPr>
                <w:rFonts w:eastAsia="SimSun" w:hint="eastAsia"/>
                <w:lang w:val="en-US" w:eastAsia="zh-CN"/>
              </w:rPr>
              <w:t>, if Option 2 is used, m</w:t>
            </w:r>
            <w:r>
              <w:t>ismatch on SSB-to-RO mapping between FD-UD and HD-UE</w:t>
            </w:r>
            <w:r>
              <w:rPr>
                <w:rFonts w:eastAsia="SimSun" w:hint="eastAsia"/>
                <w:lang w:val="en-US" w:eastAsia="zh-CN"/>
              </w:rPr>
              <w:t xml:space="preserve"> as summarized by FL is a serious problem, and from our perspective, only a separate PRACH resource configuration dedicated for HD-FDD RedCap UEs can address it. </w:t>
            </w:r>
            <w:r>
              <w:t xml:space="preserve"> </w:t>
            </w:r>
            <w:r>
              <w:rPr>
                <w:rFonts w:eastAsia="SimSun" w:hint="eastAsia"/>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SimSun"/>
                <w:lang w:val="en-US" w:eastAsia="zh-CN"/>
              </w:rPr>
            </w:pPr>
            <w:r>
              <w:rPr>
                <w:rFonts w:eastAsia="SimSun" w:hint="eastAsia"/>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hint="eastAsia"/>
                <w:lang w:val="en-US" w:eastAsia="zh-CN"/>
              </w:rPr>
              <w:t xml:space="preserve"> </w:t>
            </w:r>
            <w:r>
              <w:rPr>
                <w:rFonts w:eastAsia="SimSun" w:hint="eastAsia"/>
                <w:lang w:val="en-US" w:eastAsia="zh-CN"/>
              </w:rPr>
              <w:t xml:space="preserve">It is not recommended that all valid ROs should follow the same scheme. </w:t>
            </w:r>
          </w:p>
          <w:p w14:paraId="48D2D52E" w14:textId="77777777" w:rsidR="00F42295" w:rsidRDefault="00132303">
            <w:pPr>
              <w:rPr>
                <w:rFonts w:eastAsia="SimSun"/>
                <w:lang w:val="en-US" w:eastAsia="ko-KR"/>
              </w:rPr>
            </w:pPr>
            <w:r>
              <w:rPr>
                <w:rFonts w:eastAsia="SimSun"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SimSun" w:hint="eastAsia"/>
                <w:lang w:val="en-US" w:eastAsia="zh-CN"/>
              </w:rPr>
              <w:t>prioritized.</w:t>
            </w:r>
          </w:p>
        </w:tc>
      </w:tr>
      <w:tr w:rsidR="00132303" w:rsidRPr="00543B3C" w14:paraId="64611363" w14:textId="77777777" w:rsidTr="00132303">
        <w:tc>
          <w:tcPr>
            <w:tcW w:w="1479" w:type="dxa"/>
          </w:tcPr>
          <w:p w14:paraId="41F6E47D" w14:textId="77777777" w:rsidR="00132303" w:rsidRPr="00107018" w:rsidRDefault="00132303" w:rsidP="00061589">
            <w:pPr>
              <w:rPr>
                <w:lang w:eastAsia="ko-KR"/>
              </w:rPr>
            </w:pPr>
            <w:r>
              <w:rPr>
                <w:lang w:eastAsia="ko-KR"/>
              </w:rPr>
              <w:t>Ericsson</w:t>
            </w:r>
          </w:p>
        </w:tc>
        <w:tc>
          <w:tcPr>
            <w:tcW w:w="1372" w:type="dxa"/>
          </w:tcPr>
          <w:p w14:paraId="37A85744" w14:textId="77777777" w:rsidR="00132303" w:rsidRPr="00107018" w:rsidRDefault="00132303" w:rsidP="00061589">
            <w:pPr>
              <w:tabs>
                <w:tab w:val="left" w:pos="551"/>
              </w:tabs>
              <w:rPr>
                <w:lang w:eastAsia="ko-KR"/>
              </w:rPr>
            </w:pPr>
          </w:p>
        </w:tc>
        <w:tc>
          <w:tcPr>
            <w:tcW w:w="6780" w:type="dxa"/>
          </w:tcPr>
          <w:p w14:paraId="5028ACF6" w14:textId="77777777" w:rsidR="00132303" w:rsidRDefault="00132303" w:rsidP="0006158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gNB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6158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w:t>
            </w:r>
            <w:r>
              <w:rPr>
                <w:lang w:eastAsia="ko-KR"/>
              </w:rPr>
              <w:lastRenderedPageBreak/>
              <w:t xml:space="preserve">this rule (Alt. 1) is also the majority view among companies. </w:t>
            </w:r>
            <w:r>
              <w:rPr>
                <w:lang w:val="en-US" w:eastAsia="ko-KR"/>
              </w:rPr>
              <w:t>That is, the</w:t>
            </w:r>
            <w:r w:rsidRPr="006C19AB">
              <w:rPr>
                <w:lang w:val="en-US" w:eastAsia="ko-KR"/>
              </w:rPr>
              <w:t xml:space="preserve"> UE can take into account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61589">
            <w:pPr>
              <w:rPr>
                <w:lang w:eastAsia="ko-KR"/>
              </w:rPr>
            </w:pPr>
            <w:r>
              <w:rPr>
                <w:lang w:val="en-US" w:eastAsia="ko-KR"/>
              </w:rPr>
              <w:t>From the above, we think it is clear that Option 1 is preferred over Option 2.</w:t>
            </w:r>
          </w:p>
        </w:tc>
      </w:tr>
      <w:tr w:rsidR="00452D85" w:rsidRPr="00543B3C" w14:paraId="1E5F663E" w14:textId="77777777" w:rsidTr="00132303">
        <w:tc>
          <w:tcPr>
            <w:tcW w:w="1479" w:type="dxa"/>
          </w:tcPr>
          <w:p w14:paraId="06615FA3" w14:textId="076FAE26" w:rsidR="00452D85" w:rsidRDefault="00452D85" w:rsidP="00061589">
            <w:pPr>
              <w:rPr>
                <w:lang w:eastAsia="ko-KR"/>
              </w:rPr>
            </w:pPr>
            <w:r>
              <w:rPr>
                <w:lang w:eastAsia="ko-KR"/>
              </w:rPr>
              <w:lastRenderedPageBreak/>
              <w:t>Nordic</w:t>
            </w:r>
          </w:p>
        </w:tc>
        <w:tc>
          <w:tcPr>
            <w:tcW w:w="1372" w:type="dxa"/>
          </w:tcPr>
          <w:p w14:paraId="609EA629" w14:textId="77777777" w:rsidR="00452D85" w:rsidRPr="00107018" w:rsidRDefault="00452D85" w:rsidP="00061589">
            <w:pPr>
              <w:tabs>
                <w:tab w:val="left" w:pos="551"/>
              </w:tabs>
              <w:rPr>
                <w:lang w:eastAsia="ko-KR"/>
              </w:rPr>
            </w:pPr>
          </w:p>
        </w:tc>
        <w:tc>
          <w:tcPr>
            <w:tcW w:w="6780" w:type="dxa"/>
          </w:tcPr>
          <w:p w14:paraId="7A993AB3" w14:textId="57E69FEC" w:rsidR="004476B5" w:rsidRDefault="004476B5" w:rsidP="0006158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ListParagraph"/>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ListParagraph"/>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61589">
            <w:pPr>
              <w:rPr>
                <w:lang w:eastAsia="ko-KR"/>
              </w:rPr>
            </w:pPr>
            <w:r>
              <w:rPr>
                <w:lang w:eastAsia="ko-KR"/>
              </w:rPr>
              <w:t>Therefore, we suggest compromise solution</w:t>
            </w:r>
          </w:p>
          <w:p w14:paraId="46B8AE6B" w14:textId="2DC8FAA8" w:rsidR="001B71DB" w:rsidRDefault="001B71DB" w:rsidP="00061589">
            <w:pPr>
              <w:rPr>
                <w:lang w:eastAsia="ko-KR"/>
              </w:rPr>
            </w:pPr>
            <w:r w:rsidRPr="001B71DB">
              <w:rPr>
                <w:highlight w:val="yellow"/>
                <w:lang w:eastAsia="ko-KR"/>
              </w:rPr>
              <w:t>Proposal-Nordic</w:t>
            </w:r>
          </w:p>
          <w:p w14:paraId="083BF20F" w14:textId="0A7C0D03" w:rsidR="000C5E0C" w:rsidRDefault="001B71DB" w:rsidP="0006158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r>
              <w:rPr>
                <w:lang w:eastAsia="ko-KR"/>
              </w:rPr>
              <w:t>,</w:t>
            </w:r>
            <w:r w:rsidR="007D0D3D">
              <w:rPr>
                <w:lang w:eastAsia="ko-KR"/>
              </w:rPr>
              <w:t xml:space="preserve">  but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61589">
            <w:pPr>
              <w:rPr>
                <w:lang w:eastAsia="ko-KR"/>
              </w:rPr>
            </w:pPr>
          </w:p>
          <w:p w14:paraId="15830F2C" w14:textId="77777777" w:rsidR="0099698F" w:rsidRDefault="0099698F" w:rsidP="00061589">
            <w:pPr>
              <w:rPr>
                <w:lang w:eastAsia="ko-KR"/>
              </w:rPr>
            </w:pPr>
          </w:p>
          <w:p w14:paraId="7197B16D" w14:textId="77777777" w:rsidR="000C5E0C" w:rsidRDefault="000C5E0C" w:rsidP="00061589">
            <w:pPr>
              <w:rPr>
                <w:lang w:eastAsia="ko-KR"/>
              </w:rPr>
            </w:pPr>
          </w:p>
          <w:p w14:paraId="41596AB5" w14:textId="627895A9" w:rsidR="00452D85" w:rsidRDefault="00452D85" w:rsidP="00061589">
            <w:pPr>
              <w:rPr>
                <w:lang w:eastAsia="ko-KR"/>
              </w:rPr>
            </w:pPr>
          </w:p>
        </w:tc>
      </w:tr>
      <w:tr w:rsidR="00E85D94" w14:paraId="044B6219" w14:textId="77777777" w:rsidTr="00E85D94">
        <w:tc>
          <w:tcPr>
            <w:tcW w:w="1479" w:type="dxa"/>
          </w:tcPr>
          <w:p w14:paraId="627BF582" w14:textId="77777777" w:rsidR="00E85D94" w:rsidRDefault="00E85D94" w:rsidP="00D52497">
            <w:pPr>
              <w:rPr>
                <w:lang w:eastAsia="ko-KR"/>
              </w:rPr>
            </w:pPr>
            <w:r>
              <w:rPr>
                <w:lang w:eastAsia="ko-KR"/>
              </w:rPr>
              <w:t>Nokia, NSB</w:t>
            </w:r>
          </w:p>
        </w:tc>
        <w:tc>
          <w:tcPr>
            <w:tcW w:w="1372" w:type="dxa"/>
          </w:tcPr>
          <w:p w14:paraId="4886625B" w14:textId="77777777" w:rsidR="00E85D94" w:rsidRPr="00107018" w:rsidRDefault="00E85D94" w:rsidP="00D52497">
            <w:pPr>
              <w:tabs>
                <w:tab w:val="left" w:pos="551"/>
              </w:tabs>
              <w:rPr>
                <w:lang w:eastAsia="ko-KR"/>
              </w:rPr>
            </w:pPr>
          </w:p>
        </w:tc>
        <w:tc>
          <w:tcPr>
            <w:tcW w:w="6780" w:type="dxa"/>
          </w:tcPr>
          <w:p w14:paraId="667806A3" w14:textId="77777777" w:rsidR="00E85D94" w:rsidRDefault="00E85D94" w:rsidP="00D52497">
            <w:pPr>
              <w:rPr>
                <w:lang w:eastAsia="ko-KR"/>
              </w:rPr>
            </w:pPr>
            <w:r>
              <w:rPr>
                <w:lang w:eastAsia="ko-KR"/>
              </w:rPr>
              <w:t>Our preference is Option 1.</w:t>
            </w:r>
          </w:p>
          <w:p w14:paraId="25A3834B" w14:textId="77777777" w:rsidR="00E85D94" w:rsidRDefault="00E85D94" w:rsidP="00D52497">
            <w:pPr>
              <w:rPr>
                <w:lang w:eastAsia="ko-KR"/>
              </w:rPr>
            </w:pPr>
            <w:r>
              <w:rPr>
                <w:lang w:eastAsia="ko-KR"/>
              </w:rPr>
              <w:t>We prefer not to have separate valid RO definition for FDD and HD-FDD UE as this will increase gNB complexity.</w:t>
            </w:r>
          </w:p>
          <w:p w14:paraId="0CF09330" w14:textId="77777777" w:rsidR="00E85D94" w:rsidRDefault="00E85D94" w:rsidP="00D52497">
            <w:pPr>
              <w:rPr>
                <w:lang w:eastAsia="ko-KR"/>
              </w:rPr>
            </w:pPr>
            <w:r>
              <w:rPr>
                <w:lang w:eastAsia="ko-KR"/>
              </w:rPr>
              <w:t>For collision rule, our preference is Alt 2 but we would also be OK with Alt 1.</w:t>
            </w:r>
          </w:p>
        </w:tc>
      </w:tr>
    </w:tbl>
    <w:p w14:paraId="1E915E4E" w14:textId="77777777" w:rsidR="00F42295"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Heading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Option 2: Leave to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Option 3: If configured PDCCH is in a Type-2 CSS set, then PDCCH is prioritized; otherwise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Option 5: Configured by network, e.g.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FFS: whether or not the set of symbols overlapping with PDCCH in CSS set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lastRenderedPageBreak/>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Sharp, IDCC, DCM, Panasonic, </w:t>
            </w:r>
            <w:r>
              <w:t xml:space="preserve">ASUSTeK,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8F1D2A3" w14:textId="77777777" w:rsidR="00F42295" w:rsidRDefault="00132303">
            <w:pPr>
              <w:spacing w:after="60"/>
            </w:pPr>
            <w:r>
              <w:t>Huawei, Ericsson (2</w:t>
            </w:r>
            <w:r>
              <w:rPr>
                <w:vertAlign w:val="superscript"/>
              </w:rPr>
              <w:t>nd</w:t>
            </w:r>
            <w:r>
              <w:t xml:space="preserve"> choice), Nokia, Spreadtrum (1</w:t>
            </w:r>
            <w:r>
              <w:rPr>
                <w:vertAlign w:val="superscript"/>
              </w:rPr>
              <w:t>st</w:t>
            </w:r>
            <w:r>
              <w:t xml:space="preserve"> choice), Samsung, CATT, QC, CMCC, MTK, Intel, Xiaomi</w:t>
            </w:r>
          </w:p>
        </w:tc>
        <w:tc>
          <w:tcPr>
            <w:tcW w:w="1535" w:type="dxa"/>
          </w:tcPr>
          <w:p w14:paraId="002A9C39" w14:textId="77777777" w:rsidR="00F42295" w:rsidRDefault="00132303">
            <w:pPr>
              <w:spacing w:after="60"/>
              <w:jc w:val="both"/>
            </w:pPr>
            <w:r>
              <w:t>11</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ListParagraph"/>
        <w:numPr>
          <w:ilvl w:val="0"/>
          <w:numId w:val="11"/>
        </w:numPr>
        <w:jc w:val="both"/>
        <w:rPr>
          <w:b/>
          <w:bCs/>
          <w:sz w:val="20"/>
          <w:szCs w:val="22"/>
        </w:rPr>
      </w:pPr>
      <w:r>
        <w:rPr>
          <w:b/>
          <w:bCs/>
          <w:sz w:val="20"/>
          <w:szCs w:val="22"/>
        </w:rPr>
        <w:lastRenderedPageBreak/>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gNB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SimSun"/>
                <w:lang w:val="en-US" w:eastAsia="ja-JP"/>
              </w:rPr>
            </w:pPr>
            <w:r>
              <w:rPr>
                <w:rFonts w:eastAsia="SimSun" w:hint="eastAsia"/>
                <w:lang w:val="en-US" w:eastAsia="zh-CN"/>
              </w:rPr>
              <w:t>ZTE,Sanechips</w:t>
            </w:r>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SimSun"/>
                <w:szCs w:val="24"/>
                <w:lang w:val="en-US" w:eastAsia="zh-CN"/>
              </w:rPr>
            </w:pPr>
            <w:r>
              <w:rPr>
                <w:rFonts w:hint="eastAsia"/>
                <w:szCs w:val="24"/>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access delay. Therefore, </w:t>
            </w:r>
            <w:r>
              <w:rPr>
                <w:szCs w:val="24"/>
                <w:lang w:val="en-US"/>
              </w:rPr>
              <w:t xml:space="preserve">valid RO is prioritized on which HD-FDD RedCap UE intends to send preamble </w:t>
            </w:r>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SimSun" w:hint="eastAsia"/>
                <w:szCs w:val="24"/>
                <w:lang w:val="en-US" w:eastAsia="zh-CN"/>
              </w:rPr>
              <w:t>.</w:t>
            </w:r>
          </w:p>
          <w:p w14:paraId="21CF3250" w14:textId="77777777" w:rsidR="00F42295" w:rsidRDefault="00132303">
            <w:pPr>
              <w:rPr>
                <w:rFonts w:eastAsia="SimSun"/>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SimSun"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61589">
            <w:pPr>
              <w:rPr>
                <w:lang w:eastAsia="ko-KR"/>
              </w:rPr>
            </w:pPr>
            <w:r>
              <w:rPr>
                <w:lang w:eastAsia="ko-KR"/>
              </w:rPr>
              <w:t>Ericsson</w:t>
            </w:r>
          </w:p>
        </w:tc>
        <w:tc>
          <w:tcPr>
            <w:tcW w:w="1372" w:type="dxa"/>
          </w:tcPr>
          <w:p w14:paraId="13C295D8" w14:textId="77777777" w:rsidR="00132303" w:rsidRPr="00107018" w:rsidRDefault="00132303" w:rsidP="00061589">
            <w:pPr>
              <w:tabs>
                <w:tab w:val="left" w:pos="551"/>
              </w:tabs>
              <w:rPr>
                <w:lang w:eastAsia="ko-KR"/>
              </w:rPr>
            </w:pPr>
            <w:r>
              <w:rPr>
                <w:lang w:eastAsia="ko-KR"/>
              </w:rPr>
              <w:t>N</w:t>
            </w:r>
          </w:p>
        </w:tc>
        <w:tc>
          <w:tcPr>
            <w:tcW w:w="6780" w:type="dxa"/>
          </w:tcPr>
          <w:p w14:paraId="2AFB351E" w14:textId="77777777" w:rsidR="00132303" w:rsidRDefault="00132303" w:rsidP="0006158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6158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6158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61589">
            <w:pPr>
              <w:rPr>
                <w:lang w:eastAsia="ko-KR"/>
              </w:rPr>
            </w:pPr>
            <w:r>
              <w:rPr>
                <w:lang w:eastAsia="ko-KR"/>
              </w:rPr>
              <w:t>Nordic</w:t>
            </w:r>
          </w:p>
        </w:tc>
        <w:tc>
          <w:tcPr>
            <w:tcW w:w="1372" w:type="dxa"/>
          </w:tcPr>
          <w:p w14:paraId="4080F1E7" w14:textId="7F126EB5" w:rsidR="005028C2" w:rsidRDefault="005028C2" w:rsidP="00061589">
            <w:pPr>
              <w:tabs>
                <w:tab w:val="left" w:pos="551"/>
              </w:tabs>
              <w:rPr>
                <w:lang w:eastAsia="ko-KR"/>
              </w:rPr>
            </w:pPr>
            <w:r>
              <w:rPr>
                <w:lang w:eastAsia="ko-KR"/>
              </w:rPr>
              <w:t>Y</w:t>
            </w:r>
          </w:p>
        </w:tc>
        <w:tc>
          <w:tcPr>
            <w:tcW w:w="6780" w:type="dxa"/>
          </w:tcPr>
          <w:p w14:paraId="2DCCF014" w14:textId="4969005A" w:rsidR="005028C2" w:rsidRDefault="00166D85" w:rsidP="0006158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D52497">
            <w:pPr>
              <w:rPr>
                <w:lang w:eastAsia="ko-KR"/>
              </w:rPr>
            </w:pPr>
            <w:r>
              <w:rPr>
                <w:lang w:eastAsia="ko-KR"/>
              </w:rPr>
              <w:t>Nokia, NSB</w:t>
            </w:r>
          </w:p>
        </w:tc>
        <w:tc>
          <w:tcPr>
            <w:tcW w:w="1372" w:type="dxa"/>
          </w:tcPr>
          <w:p w14:paraId="2447420F" w14:textId="77777777" w:rsidR="000F7990" w:rsidRDefault="000F7990" w:rsidP="00D52497">
            <w:pPr>
              <w:tabs>
                <w:tab w:val="left" w:pos="551"/>
              </w:tabs>
              <w:rPr>
                <w:lang w:eastAsia="ko-KR"/>
              </w:rPr>
            </w:pPr>
            <w:r>
              <w:rPr>
                <w:lang w:eastAsia="ko-KR"/>
              </w:rPr>
              <w:t>N</w:t>
            </w:r>
          </w:p>
        </w:tc>
        <w:tc>
          <w:tcPr>
            <w:tcW w:w="6780" w:type="dxa"/>
          </w:tcPr>
          <w:p w14:paraId="5CBDFC35" w14:textId="77777777" w:rsidR="000F7990" w:rsidRDefault="000F7990" w:rsidP="00D52497">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Heading2"/>
        <w:ind w:left="1134" w:hanging="1134"/>
      </w:pPr>
      <w:r>
        <w:rPr>
          <w:rFonts w:eastAsia="Times New Roman" w:cs="Times"/>
        </w:rPr>
        <w:lastRenderedPageBreak/>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SimSun"/>
          <w:lang w:eastAsia="zh-CN"/>
        </w:rPr>
        <w:t>T</w:t>
      </w:r>
      <w:r>
        <w:rPr>
          <w:rFonts w:ascii="Times" w:hAnsi="Times" w:cs="Times"/>
        </w:rP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(e.g.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Option 5: Configured by network, e.g.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FFS: whether or not the set of symbols overlapping with configured DL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Leave to UE implementation whether to receive the configured DL or transmit the PRACH on the valid RO</w:t>
            </w:r>
          </w:p>
        </w:tc>
        <w:tc>
          <w:tcPr>
            <w:tcW w:w="3510" w:type="dxa"/>
          </w:tcPr>
          <w:p w14:paraId="47384740" w14:textId="77777777" w:rsidR="00F42295" w:rsidRDefault="00132303">
            <w:pPr>
              <w:spacing w:after="60"/>
            </w:pPr>
            <w:r>
              <w:t>Nokia, Spreadtrum  (1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Configured by network, e.g.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SimSun"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ListParagraph"/>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As our comment in Question 3.1-1, the collision for valid RO and DL does not exist if the HD-FDD RedCap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61589">
            <w:pPr>
              <w:rPr>
                <w:lang w:eastAsia="ko-KR"/>
              </w:rPr>
            </w:pPr>
            <w:r>
              <w:rPr>
                <w:lang w:eastAsia="ko-KR"/>
              </w:rPr>
              <w:t>Ericsson</w:t>
            </w:r>
          </w:p>
        </w:tc>
        <w:tc>
          <w:tcPr>
            <w:tcW w:w="1372" w:type="dxa"/>
          </w:tcPr>
          <w:p w14:paraId="4787D5C2" w14:textId="77777777" w:rsidR="00132303" w:rsidRPr="00107018" w:rsidRDefault="00132303" w:rsidP="00061589">
            <w:pPr>
              <w:tabs>
                <w:tab w:val="left" w:pos="551"/>
              </w:tabs>
              <w:rPr>
                <w:lang w:eastAsia="ko-KR"/>
              </w:rPr>
            </w:pPr>
            <w:r>
              <w:rPr>
                <w:lang w:eastAsia="ko-KR"/>
              </w:rPr>
              <w:t>Y</w:t>
            </w:r>
          </w:p>
        </w:tc>
        <w:tc>
          <w:tcPr>
            <w:tcW w:w="6780" w:type="dxa"/>
          </w:tcPr>
          <w:p w14:paraId="41205D47" w14:textId="77777777" w:rsidR="00132303" w:rsidRPr="00107018" w:rsidRDefault="00132303" w:rsidP="00061589">
            <w:pPr>
              <w:rPr>
                <w:lang w:eastAsia="ko-KR"/>
              </w:rPr>
            </w:pPr>
          </w:p>
        </w:tc>
      </w:tr>
      <w:tr w:rsidR="00936553" w:rsidRPr="00107018" w14:paraId="2AD8E570" w14:textId="77777777" w:rsidTr="00132303">
        <w:tc>
          <w:tcPr>
            <w:tcW w:w="1479" w:type="dxa"/>
          </w:tcPr>
          <w:p w14:paraId="447C62A9" w14:textId="33A71E22" w:rsidR="00936553" w:rsidRDefault="00936553" w:rsidP="00061589">
            <w:pPr>
              <w:rPr>
                <w:lang w:eastAsia="ko-KR"/>
              </w:rPr>
            </w:pPr>
            <w:r>
              <w:rPr>
                <w:lang w:eastAsia="ko-KR"/>
              </w:rPr>
              <w:t xml:space="preserve">Nordic </w:t>
            </w:r>
          </w:p>
        </w:tc>
        <w:tc>
          <w:tcPr>
            <w:tcW w:w="1372" w:type="dxa"/>
          </w:tcPr>
          <w:p w14:paraId="72E1B7F2" w14:textId="2D3BD139" w:rsidR="00936553" w:rsidRDefault="00936553" w:rsidP="00061589">
            <w:pPr>
              <w:tabs>
                <w:tab w:val="left" w:pos="551"/>
              </w:tabs>
              <w:rPr>
                <w:lang w:eastAsia="ko-KR"/>
              </w:rPr>
            </w:pPr>
            <w:r>
              <w:rPr>
                <w:lang w:eastAsia="ko-KR"/>
              </w:rPr>
              <w:t>Y</w:t>
            </w:r>
          </w:p>
        </w:tc>
        <w:tc>
          <w:tcPr>
            <w:tcW w:w="6780" w:type="dxa"/>
          </w:tcPr>
          <w:p w14:paraId="585AB4DA" w14:textId="77777777" w:rsidR="00936553" w:rsidRPr="00107018" w:rsidRDefault="00936553" w:rsidP="00061589">
            <w:pPr>
              <w:rPr>
                <w:lang w:eastAsia="ko-KR"/>
              </w:rPr>
            </w:pPr>
          </w:p>
        </w:tc>
      </w:tr>
      <w:tr w:rsidR="00030908" w:rsidRPr="00107018" w14:paraId="6D512569" w14:textId="77777777" w:rsidTr="00030908">
        <w:tc>
          <w:tcPr>
            <w:tcW w:w="1479" w:type="dxa"/>
          </w:tcPr>
          <w:p w14:paraId="5EDDEBF7" w14:textId="77777777" w:rsidR="00030908" w:rsidRDefault="00030908" w:rsidP="00D52497">
            <w:pPr>
              <w:rPr>
                <w:lang w:eastAsia="ko-KR"/>
              </w:rPr>
            </w:pPr>
            <w:r>
              <w:rPr>
                <w:lang w:eastAsia="ko-KR"/>
              </w:rPr>
              <w:t>Nokia, NSB</w:t>
            </w:r>
          </w:p>
        </w:tc>
        <w:tc>
          <w:tcPr>
            <w:tcW w:w="1372" w:type="dxa"/>
          </w:tcPr>
          <w:p w14:paraId="02B2596C" w14:textId="77777777" w:rsidR="00030908" w:rsidRDefault="00030908" w:rsidP="00D52497">
            <w:pPr>
              <w:tabs>
                <w:tab w:val="left" w:pos="551"/>
              </w:tabs>
              <w:rPr>
                <w:lang w:eastAsia="ko-KR"/>
              </w:rPr>
            </w:pPr>
          </w:p>
        </w:tc>
        <w:tc>
          <w:tcPr>
            <w:tcW w:w="6780" w:type="dxa"/>
          </w:tcPr>
          <w:p w14:paraId="0F1D2CEC" w14:textId="77777777" w:rsidR="00030908" w:rsidRPr="00107018" w:rsidRDefault="00030908" w:rsidP="00D52497">
            <w:pPr>
              <w:rPr>
                <w:lang w:eastAsia="ko-KR"/>
              </w:rPr>
            </w:pPr>
            <w:r>
              <w:rPr>
                <w:lang w:eastAsia="ko-KR"/>
              </w:rPr>
              <w:t xml:space="preserve">Our preference is that the valid RO can be prioritized if the UE has to send PRACH. Otherwise the UE should receive the DL. </w:t>
            </w: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Heading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 xml:space="preserve">the UE </w:t>
            </w:r>
            <w:r>
              <w:rPr>
                <w:rFonts w:eastAsia="Times New Roman"/>
                <w:szCs w:val="18"/>
              </w:rPr>
              <w:lastRenderedPageBreak/>
              <w:t>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FFS: whether or not the set of symbols overlapping with dynamic DL reception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Leave to UE implementation whether to receive the DL or transmit the PRACH on a valid RO</w:t>
            </w:r>
          </w:p>
        </w:tc>
        <w:tc>
          <w:tcPr>
            <w:tcW w:w="3510" w:type="dxa"/>
          </w:tcPr>
          <w:p w14:paraId="1B4DA4F9" w14:textId="77777777" w:rsidR="00F42295" w:rsidRDefault="00132303">
            <w:pPr>
              <w:spacing w:after="60"/>
            </w:pPr>
            <w:r>
              <w:t>Nokia, Spreadtrum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Huawei, vivo, CATT, China Telecom, MTK, Sharp, ASUSTeK</w:t>
            </w:r>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7777777" w:rsidR="00F42295" w:rsidRDefault="00132303">
            <w:pPr>
              <w:spacing w:after="60"/>
              <w:jc w:val="both"/>
            </w:pPr>
            <w:r>
              <w:t>Ericsson, Spreadtrum (2</w:t>
            </w:r>
            <w:r>
              <w:rPr>
                <w:vertAlign w:val="superscript"/>
              </w:rPr>
              <w:t>nd</w:t>
            </w:r>
            <w:r>
              <w:t xml:space="preserve"> choice), </w:t>
            </w:r>
            <w:r>
              <w:rPr>
                <w:rFonts w:eastAsia="DengXian"/>
                <w:lang w:val="en-US" w:eastAsia="zh-CN"/>
              </w:rPr>
              <w:t>NordicSemi, CMCC, Intel, DCM, Panasonic</w:t>
            </w:r>
          </w:p>
        </w:tc>
        <w:tc>
          <w:tcPr>
            <w:tcW w:w="1265" w:type="dxa"/>
          </w:tcPr>
          <w:p w14:paraId="2A1252BB" w14:textId="77777777" w:rsidR="00F42295" w:rsidRDefault="00132303">
            <w:pPr>
              <w:spacing w:after="60"/>
              <w:jc w:val="both"/>
            </w:pPr>
            <w:r>
              <w:t>7</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r>
              <w:t>Spreadtrum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are split. </w:t>
      </w:r>
    </w:p>
    <w:p w14:paraId="2D7829C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lastRenderedPageBreak/>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cancel</w:t>
      </w:r>
      <w:r>
        <w:rPr>
          <w:sz w:val="20"/>
          <w:szCs w:val="22"/>
          <w:lang w:val="en-GB" w:eastAsia="zh-CN"/>
        </w:rPr>
        <w:t>ed</w:t>
      </w:r>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[IDCC21] views that according to the spec, the UE does not receive the DL transmission and also cancels the UL transmission as timeline allows</w:t>
      </w:r>
    </w:p>
    <w:p w14:paraId="3578823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[Xiaomi23] notes that gNB cannot predict when UE will use the valid RO opportunity for UL transmission and considering gNB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ListParagraph"/>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to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ZTE, Sanechips</w:t>
            </w:r>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SimSun" w:hint="eastAsia"/>
                <w:szCs w:val="24"/>
                <w:lang w:val="en-US" w:eastAsia="zh-CN"/>
              </w:rPr>
              <w:t xml:space="preserve">perspective, we suggest to clarify firstly that whether </w:t>
            </w:r>
            <w:r>
              <w:rPr>
                <w:rFonts w:hint="eastAsia"/>
                <w:szCs w:val="24"/>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61589">
            <w:pPr>
              <w:rPr>
                <w:lang w:eastAsia="ko-KR"/>
              </w:rPr>
            </w:pPr>
            <w:r>
              <w:rPr>
                <w:lang w:eastAsia="ko-KR"/>
              </w:rPr>
              <w:t>Ericsson</w:t>
            </w:r>
          </w:p>
        </w:tc>
        <w:tc>
          <w:tcPr>
            <w:tcW w:w="1372" w:type="dxa"/>
          </w:tcPr>
          <w:p w14:paraId="7CB9734F" w14:textId="77777777" w:rsidR="00132303" w:rsidRPr="00107018" w:rsidRDefault="00132303" w:rsidP="00061589">
            <w:pPr>
              <w:tabs>
                <w:tab w:val="left" w:pos="551"/>
              </w:tabs>
              <w:rPr>
                <w:lang w:eastAsia="ko-KR"/>
              </w:rPr>
            </w:pPr>
          </w:p>
        </w:tc>
        <w:tc>
          <w:tcPr>
            <w:tcW w:w="6780" w:type="dxa"/>
          </w:tcPr>
          <w:p w14:paraId="718999ED" w14:textId="77777777" w:rsidR="00132303" w:rsidRPr="00543B3C" w:rsidRDefault="00132303" w:rsidP="00061589">
            <w:pPr>
              <w:rPr>
                <w:lang w:eastAsia="ko-KR"/>
              </w:rPr>
            </w:pPr>
            <w:r>
              <w:rPr>
                <w:lang w:eastAsia="ko-KR"/>
              </w:rPr>
              <w:t xml:space="preserve">It is preferred to have the same collision handling rule for all the subcases under Case 8 though not necessarily. In our view, Case 4 is reasonable and the simplest </w:t>
            </w:r>
            <w:r>
              <w:rPr>
                <w:lang w:eastAsia="ko-KR"/>
              </w:rPr>
              <w:lastRenderedPageBreak/>
              <w:t xml:space="preserve">among the options. </w:t>
            </w:r>
          </w:p>
        </w:tc>
      </w:tr>
      <w:tr w:rsidR="00E8705C" w:rsidRPr="00543B3C" w14:paraId="20A41DD6" w14:textId="77777777" w:rsidTr="00132303">
        <w:tc>
          <w:tcPr>
            <w:tcW w:w="1479" w:type="dxa"/>
          </w:tcPr>
          <w:p w14:paraId="0BA701F0" w14:textId="10D42E49" w:rsidR="00E8705C" w:rsidRDefault="0008483E" w:rsidP="00061589">
            <w:pPr>
              <w:rPr>
                <w:lang w:eastAsia="ko-KR"/>
              </w:rPr>
            </w:pPr>
            <w:r>
              <w:rPr>
                <w:lang w:eastAsia="ko-KR"/>
              </w:rPr>
              <w:lastRenderedPageBreak/>
              <w:t>Nordic</w:t>
            </w:r>
          </w:p>
        </w:tc>
        <w:tc>
          <w:tcPr>
            <w:tcW w:w="1372" w:type="dxa"/>
          </w:tcPr>
          <w:p w14:paraId="21020498" w14:textId="77777777" w:rsidR="00E8705C" w:rsidRPr="00107018" w:rsidRDefault="00E8705C" w:rsidP="00061589">
            <w:pPr>
              <w:tabs>
                <w:tab w:val="left" w:pos="551"/>
              </w:tabs>
              <w:rPr>
                <w:lang w:eastAsia="ko-KR"/>
              </w:rPr>
            </w:pPr>
          </w:p>
        </w:tc>
        <w:tc>
          <w:tcPr>
            <w:tcW w:w="6780" w:type="dxa"/>
          </w:tcPr>
          <w:p w14:paraId="6576FBBB" w14:textId="1BFA83A9" w:rsidR="00E8705C" w:rsidRDefault="005371FC" w:rsidP="0006158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D52497">
            <w:pPr>
              <w:rPr>
                <w:lang w:eastAsia="ko-KR"/>
              </w:rPr>
            </w:pPr>
            <w:r>
              <w:rPr>
                <w:lang w:eastAsia="ko-KR"/>
              </w:rPr>
              <w:t>Nokia, NSB</w:t>
            </w:r>
          </w:p>
        </w:tc>
        <w:tc>
          <w:tcPr>
            <w:tcW w:w="1372" w:type="dxa"/>
          </w:tcPr>
          <w:p w14:paraId="1D295E06" w14:textId="77777777" w:rsidR="00501F04" w:rsidRPr="00107018" w:rsidRDefault="00501F04" w:rsidP="00D52497">
            <w:pPr>
              <w:tabs>
                <w:tab w:val="left" w:pos="551"/>
              </w:tabs>
              <w:rPr>
                <w:lang w:eastAsia="ko-KR"/>
              </w:rPr>
            </w:pPr>
          </w:p>
        </w:tc>
        <w:tc>
          <w:tcPr>
            <w:tcW w:w="6780" w:type="dxa"/>
          </w:tcPr>
          <w:p w14:paraId="5708D562" w14:textId="77777777" w:rsidR="00501F04" w:rsidRDefault="00501F04" w:rsidP="00D52497">
            <w:pPr>
              <w:rPr>
                <w:lang w:eastAsia="ko-KR"/>
              </w:rPr>
            </w:pPr>
            <w:r>
              <w:rPr>
                <w:lang w:eastAsia="ko-KR"/>
              </w:rPr>
              <w:t xml:space="preserve">Our preference is Option 4, i.e. </w:t>
            </w:r>
            <w:r>
              <w:rPr>
                <w:szCs w:val="22"/>
                <w:lang w:eastAsia="zh-CN"/>
              </w:rPr>
              <w:t>UE should prioritize valid RO over dynamically scheduled DL reception if UE needs to transmit PRACH.</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Heading2"/>
        <w:ind w:left="1134" w:hanging="1134"/>
      </w:pPr>
      <w:r>
        <w:t>Whether or not N</w:t>
      </w:r>
      <w:r>
        <w:rPr>
          <w:vertAlign w:val="subscript"/>
        </w:rPr>
        <w:t>gap</w:t>
      </w:r>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FFS: whether or not the set of symbols overlapping with dynamic DL reception includes also N</w:t>
      </w:r>
      <w:r>
        <w:rPr>
          <w:rFonts w:cs="Arial"/>
          <w:b/>
          <w:bCs/>
          <w:u w:val="single"/>
          <w:vertAlign w:val="subscript"/>
          <w:lang w:eastAsia="ja-JP"/>
        </w:rPr>
        <w:t>gap</w:t>
      </w:r>
      <w:r>
        <w:rPr>
          <w:rFonts w:cs="Arial"/>
          <w:b/>
          <w:bCs/>
          <w:u w:val="single"/>
          <w:lang w:eastAsia="ja-JP"/>
        </w:rPr>
        <w:t xml:space="preserve"> symbols before the valid RO and whether the same value for N</w:t>
      </w:r>
      <w:r>
        <w:rPr>
          <w:rFonts w:cs="Arial"/>
          <w:b/>
          <w:bCs/>
          <w:u w:val="single"/>
          <w:vertAlign w:val="subscript"/>
          <w:lang w:eastAsia="ja-JP"/>
        </w:rPr>
        <w:t>gap</w:t>
      </w:r>
      <w:r>
        <w:rPr>
          <w:rFonts w:cs="Arial"/>
          <w:b/>
          <w:bCs/>
          <w:u w:val="single"/>
          <w:lang w:eastAsia="ja-JP"/>
        </w:rPr>
        <w:t xml:space="preserve"> in current spec is reused for HD-FDD</w:t>
      </w:r>
    </w:p>
    <w:p w14:paraId="1F66534D" w14:textId="77777777" w:rsidR="00F42295" w:rsidRDefault="00132303">
      <w:pPr>
        <w:pStyle w:val="ListParagraph"/>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ListParagraph"/>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We think the same value for N</w:t>
            </w:r>
            <w:r>
              <w:rPr>
                <w:rFonts w:eastAsiaTheme="minorEastAsia" w:hint="eastAsia"/>
                <w:vertAlign w:val="subscript"/>
                <w:lang w:eastAsia="zh-CN"/>
              </w:rPr>
              <w:t>gap</w:t>
            </w:r>
            <w:r>
              <w:rPr>
                <w:rFonts w:eastAsiaTheme="minorEastAsia" w:hint="eastAsia"/>
                <w:lang w:eastAsia="zh-CN"/>
              </w:rPr>
              <w:t xml:space="preserve"> can be reused. We do not see any timing advance is different for RedCap or non-RedCap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SimSun"/>
                <w:lang w:val="en-US" w:eastAsia="ja-JP"/>
              </w:rPr>
            </w:pPr>
            <w:r>
              <w:rPr>
                <w:rFonts w:eastAsia="SimSun" w:hint="eastAsia"/>
                <w:lang w:val="en-US" w:eastAsia="zh-CN"/>
              </w:rPr>
              <w:lastRenderedPageBreak/>
              <w:t>ZTE, Sanechips</w:t>
            </w:r>
          </w:p>
        </w:tc>
        <w:tc>
          <w:tcPr>
            <w:tcW w:w="1372" w:type="dxa"/>
          </w:tcPr>
          <w:p w14:paraId="7D0ED0E9" w14:textId="77777777" w:rsidR="00F42295" w:rsidRDefault="00132303">
            <w:pPr>
              <w:tabs>
                <w:tab w:val="left" w:pos="551"/>
              </w:tabs>
              <w:rPr>
                <w:rFonts w:eastAsia="SimSun"/>
                <w:lang w:val="en-US" w:eastAsia="ja-JP"/>
              </w:rPr>
            </w:pPr>
            <w:r>
              <w:rPr>
                <w:rFonts w:eastAsia="SimSun" w:hint="eastAsia"/>
                <w:lang w:val="en-US" w:eastAsia="zh-CN"/>
              </w:rPr>
              <w:t>Y</w:t>
            </w:r>
          </w:p>
        </w:tc>
        <w:tc>
          <w:tcPr>
            <w:tcW w:w="6780" w:type="dxa"/>
          </w:tcPr>
          <w:p w14:paraId="3C7169EA" w14:textId="77777777" w:rsidR="00F42295" w:rsidRDefault="00132303">
            <w:pPr>
              <w:rPr>
                <w:rFonts w:eastAsia="SimSun"/>
                <w:lang w:val="en-US" w:eastAsia="zh-CN"/>
              </w:rPr>
            </w:pPr>
            <w:r>
              <w:rPr>
                <w:rFonts w:eastAsia="SimSun" w:hint="eastAsia"/>
                <w:lang w:val="en-US" w:eastAsia="zh-CN"/>
              </w:rPr>
              <w:t>The value of N</w:t>
            </w:r>
            <w:r>
              <w:rPr>
                <w:rFonts w:eastAsia="SimSun" w:hint="eastAsia"/>
                <w:vertAlign w:val="subscript"/>
                <w:lang w:val="en-US" w:eastAsia="zh-CN"/>
              </w:rPr>
              <w:t>gap</w:t>
            </w:r>
            <w:r>
              <w:rPr>
                <w:rFonts w:eastAsia="SimSun" w:hint="eastAsia"/>
                <w:lang w:val="en-US" w:eastAsia="zh-CN"/>
              </w:rPr>
              <w:t xml:space="preserve">  used for TDD NR can be reused for HD-FDD.</w:t>
            </w:r>
          </w:p>
        </w:tc>
      </w:tr>
      <w:tr w:rsidR="00132303" w:rsidRPr="00543B3C" w14:paraId="4D0A6A23" w14:textId="77777777" w:rsidTr="00132303">
        <w:tc>
          <w:tcPr>
            <w:tcW w:w="1479" w:type="dxa"/>
          </w:tcPr>
          <w:p w14:paraId="0886B9CB" w14:textId="77777777" w:rsidR="00132303" w:rsidRPr="00107018" w:rsidRDefault="00132303" w:rsidP="00061589">
            <w:pPr>
              <w:rPr>
                <w:lang w:eastAsia="ko-KR"/>
              </w:rPr>
            </w:pPr>
            <w:r>
              <w:rPr>
                <w:lang w:eastAsia="ko-KR"/>
              </w:rPr>
              <w:t>Ericsson</w:t>
            </w:r>
          </w:p>
        </w:tc>
        <w:tc>
          <w:tcPr>
            <w:tcW w:w="1372" w:type="dxa"/>
          </w:tcPr>
          <w:p w14:paraId="33926502" w14:textId="77777777" w:rsidR="00132303" w:rsidRPr="00107018" w:rsidRDefault="00132303" w:rsidP="00061589">
            <w:pPr>
              <w:tabs>
                <w:tab w:val="left" w:pos="551"/>
              </w:tabs>
              <w:rPr>
                <w:lang w:eastAsia="ko-KR"/>
              </w:rPr>
            </w:pPr>
            <w:r>
              <w:rPr>
                <w:lang w:eastAsia="ko-KR"/>
              </w:rPr>
              <w:t>Y</w:t>
            </w:r>
          </w:p>
        </w:tc>
        <w:tc>
          <w:tcPr>
            <w:tcW w:w="6780" w:type="dxa"/>
          </w:tcPr>
          <w:p w14:paraId="1239C36A" w14:textId="77777777" w:rsidR="00132303" w:rsidRPr="00543B3C" w:rsidRDefault="00132303" w:rsidP="00061589">
            <w:pPr>
              <w:rPr>
                <w:lang w:eastAsia="ko-KR"/>
              </w:rPr>
            </w:pPr>
            <w:r w:rsidRPr="004550E2">
              <w:rPr>
                <w:lang w:eastAsia="ko-KR"/>
              </w:rPr>
              <w:t xml:space="preserve">The same </w:t>
            </w:r>
            <w:r w:rsidRPr="004550E2">
              <w:rPr>
                <w:szCs w:val="22"/>
                <w:lang w:val="en-US"/>
              </w:rPr>
              <w:t>N</w:t>
            </w:r>
            <w:r w:rsidRPr="004550E2">
              <w:rPr>
                <w:szCs w:val="22"/>
                <w:vertAlign w:val="subscript"/>
                <w:lang w:val="en-US"/>
              </w:rPr>
              <w:t>gap</w:t>
            </w:r>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61589">
            <w:pPr>
              <w:rPr>
                <w:lang w:eastAsia="ko-KR"/>
              </w:rPr>
            </w:pPr>
            <w:r>
              <w:rPr>
                <w:lang w:eastAsia="ko-KR"/>
              </w:rPr>
              <w:t>Nordic</w:t>
            </w:r>
          </w:p>
        </w:tc>
        <w:tc>
          <w:tcPr>
            <w:tcW w:w="1372" w:type="dxa"/>
          </w:tcPr>
          <w:p w14:paraId="111C5E5B" w14:textId="0E7A43D0" w:rsidR="006B7CD6" w:rsidRDefault="006B7CD6" w:rsidP="00061589">
            <w:pPr>
              <w:tabs>
                <w:tab w:val="left" w:pos="551"/>
              </w:tabs>
              <w:rPr>
                <w:lang w:eastAsia="ko-KR"/>
              </w:rPr>
            </w:pPr>
            <w:r>
              <w:rPr>
                <w:lang w:eastAsia="ko-KR"/>
              </w:rPr>
              <w:t>Y</w:t>
            </w:r>
          </w:p>
        </w:tc>
        <w:tc>
          <w:tcPr>
            <w:tcW w:w="6780" w:type="dxa"/>
          </w:tcPr>
          <w:p w14:paraId="085C83F5" w14:textId="407201B5" w:rsidR="006B7CD6" w:rsidRPr="004550E2" w:rsidRDefault="006B7CD6" w:rsidP="0006158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61589">
            <w:pPr>
              <w:rPr>
                <w:lang w:eastAsia="ko-KR"/>
              </w:rPr>
            </w:pPr>
            <w:r>
              <w:rPr>
                <w:lang w:eastAsia="ko-KR"/>
              </w:rPr>
              <w:t>Nokia, NSB</w:t>
            </w:r>
          </w:p>
        </w:tc>
        <w:tc>
          <w:tcPr>
            <w:tcW w:w="1372" w:type="dxa"/>
          </w:tcPr>
          <w:p w14:paraId="2732CC51" w14:textId="77777777" w:rsidR="00501F04" w:rsidRDefault="00501F04" w:rsidP="00061589">
            <w:pPr>
              <w:tabs>
                <w:tab w:val="left" w:pos="551"/>
              </w:tabs>
              <w:rPr>
                <w:lang w:eastAsia="ko-KR"/>
              </w:rPr>
            </w:pPr>
          </w:p>
        </w:tc>
        <w:tc>
          <w:tcPr>
            <w:tcW w:w="6780" w:type="dxa"/>
          </w:tcPr>
          <w:p w14:paraId="62D50BC7" w14:textId="37C4CBC9" w:rsidR="00501F04" w:rsidRDefault="00501F04" w:rsidP="0006158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r w:rsidR="006000F3" w:rsidRPr="004550E2">
              <w:rPr>
                <w:szCs w:val="22"/>
                <w:lang w:val="en-US"/>
              </w:rPr>
              <w:t>N</w:t>
            </w:r>
            <w:r w:rsidR="006000F3" w:rsidRPr="004550E2">
              <w:rPr>
                <w:szCs w:val="22"/>
                <w:vertAlign w:val="subscript"/>
                <w:lang w:val="en-US"/>
              </w:rPr>
              <w:t>gap</w:t>
            </w:r>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Heading2"/>
        <w:ind w:left="1134" w:hanging="1134"/>
      </w:pPr>
      <w:r>
        <w:t>Whether or not the same principle is applied to PUSCH occasion of MsgA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handling of MsgA PUSCH follows the handling of valid RO</w:t>
      </w:r>
    </w:p>
    <w:p w14:paraId="38E64FBE" w14:textId="77777777" w:rsidR="00F42295" w:rsidRDefault="00132303">
      <w:pPr>
        <w:jc w:val="both"/>
        <w:rPr>
          <w:rFonts w:ascii="Times" w:hAnsi="Times"/>
          <w:szCs w:val="24"/>
        </w:rPr>
      </w:pPr>
      <w:r>
        <w:rPr>
          <w:rFonts w:ascii="Times" w:hAnsi="Times"/>
          <w:szCs w:val="24"/>
        </w:rPr>
        <w:t>Contribution [Nokia06] proposes to prioritize MsgA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Heading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Default="00132303">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DengXian"/>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gNB scheduler should ensure the switching time.</w:t>
      </w:r>
    </w:p>
    <w:p w14:paraId="412A64D2" w14:textId="77777777" w:rsidR="00F42295" w:rsidRDefault="00132303">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126A99EB"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ListParagraph"/>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DengXian"/>
          <w:lang w:eastAsia="zh-CN"/>
        </w:rPr>
      </w:pPr>
      <w:r>
        <w:rPr>
          <w:rFonts w:eastAsia="DengXian"/>
          <w:lang w:eastAsia="zh-CN"/>
        </w:rPr>
        <w:t xml:space="preserve">Contributions [Xiaomi23, Intel18] also raise concern for treating it as an error case </w:t>
      </w:r>
      <w:r>
        <w:rPr>
          <w:rFonts w:eastAsia="DengXian" w:hint="eastAsia"/>
          <w:lang w:eastAsia="zh-CN"/>
        </w:rPr>
        <w:t xml:space="preserve">if </w:t>
      </w:r>
      <w:r>
        <w:rPr>
          <w:rFonts w:eastAsia="DengXian"/>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DengXian"/>
          <w:lang w:eastAsia="zh-CN"/>
        </w:rPr>
      </w:pPr>
    </w:p>
    <w:p w14:paraId="5478E2CC" w14:textId="77777777" w:rsidR="00F42295" w:rsidRDefault="00132303">
      <w:pPr>
        <w:spacing w:after="100" w:afterAutospacing="1"/>
        <w:jc w:val="both"/>
        <w:rPr>
          <w:rFonts w:eastAsia="DengXian"/>
          <w:lang w:eastAsia="zh-CN"/>
        </w:rPr>
      </w:pPr>
      <w:r>
        <w:rPr>
          <w:rFonts w:eastAsia="DengXian"/>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DengXian" w:hint="eastAsia"/>
          <w:lang w:eastAsia="zh-CN"/>
        </w:rPr>
        <w:t xml:space="preserve">collision handling rule defined in Case1~Case 8 should follow the restriction </w:t>
      </w:r>
      <w:r>
        <w:rPr>
          <w:rFonts w:eastAsia="DengXian"/>
          <w:lang w:eastAsia="zh-CN"/>
        </w:rPr>
        <w:t xml:space="preserve">defined </w:t>
      </w:r>
      <w:r>
        <w:rPr>
          <w:rFonts w:eastAsia="DengXian" w:hint="eastAsia"/>
          <w:lang w:eastAsia="zh-CN"/>
        </w:rPr>
        <w:t>in Case</w:t>
      </w:r>
      <w:r>
        <w:rPr>
          <w:rFonts w:eastAsia="DengXian"/>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77777777" w:rsidR="00F42295" w:rsidRDefault="00132303">
      <w:pPr>
        <w:pStyle w:val="ListParagraph"/>
        <w:numPr>
          <w:ilvl w:val="0"/>
          <w:numId w:val="11"/>
        </w:numPr>
        <w:jc w:val="both"/>
        <w:rPr>
          <w:b/>
          <w:bCs/>
          <w:sz w:val="20"/>
          <w:szCs w:val="22"/>
        </w:rPr>
      </w:pPr>
      <w:r>
        <w:rPr>
          <w:b/>
          <w:bCs/>
          <w:sz w:val="20"/>
          <w:szCs w:val="22"/>
        </w:rPr>
        <w:t xml:space="preserve">Shall RAN1 discuss the case </w:t>
      </w:r>
      <w:ins w:id="18" w:author="Chao Wei" w:date="2021-08-16T21:59:00Z">
        <w:r>
          <w:rPr>
            <w:b/>
            <w:bCs/>
            <w:sz w:val="20"/>
            <w:szCs w:val="22"/>
          </w:rPr>
          <w:t>that collision with the switching time after applying collision handling rules may occur</w:t>
        </w:r>
      </w:ins>
      <w:del w:id="19" w:author="Chao Wei" w:date="2021-08-16T21:59:00Z">
        <w:r>
          <w:rPr>
            <w:b/>
            <w:bCs/>
            <w:sz w:val="20"/>
            <w:szCs w:val="22"/>
          </w:rPr>
          <w:delText>when gNB cannot ensure the sufficient gap when scheduling or configureing a back-to-back DL-to-UL and UL-to-DL transmission and reception</w:delText>
        </w:r>
      </w:del>
      <w:r>
        <w:rPr>
          <w:b/>
          <w:bCs/>
          <w:sz w:val="20"/>
          <w:szCs w:val="22"/>
        </w:rPr>
        <w:t>,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We think gNB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3C5049B4" w14:textId="77777777" w:rsidR="00F42295" w:rsidRDefault="00F42295">
            <w:pPr>
              <w:tabs>
                <w:tab w:val="left" w:pos="551"/>
              </w:tabs>
              <w:rPr>
                <w:rFonts w:eastAsia="SimSun"/>
                <w:lang w:val="en-US" w:eastAsia="ja-JP"/>
              </w:rPr>
            </w:pPr>
          </w:p>
        </w:tc>
        <w:tc>
          <w:tcPr>
            <w:tcW w:w="6780" w:type="dxa"/>
          </w:tcPr>
          <w:p w14:paraId="6F2851C9" w14:textId="77777777" w:rsidR="00F42295" w:rsidRDefault="00132303">
            <w:pPr>
              <w:pStyle w:val="ListParagraph"/>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61589">
            <w:pPr>
              <w:rPr>
                <w:lang w:eastAsia="ko-KR"/>
              </w:rPr>
            </w:pPr>
            <w:r>
              <w:rPr>
                <w:lang w:eastAsia="ko-KR"/>
              </w:rPr>
              <w:t>Ericsson</w:t>
            </w:r>
          </w:p>
        </w:tc>
        <w:tc>
          <w:tcPr>
            <w:tcW w:w="1372" w:type="dxa"/>
          </w:tcPr>
          <w:p w14:paraId="4624B859" w14:textId="77777777" w:rsidR="00132303" w:rsidRPr="00107018" w:rsidRDefault="00132303" w:rsidP="00061589">
            <w:pPr>
              <w:tabs>
                <w:tab w:val="left" w:pos="551"/>
              </w:tabs>
              <w:rPr>
                <w:lang w:eastAsia="ko-KR"/>
              </w:rPr>
            </w:pPr>
            <w:r>
              <w:rPr>
                <w:lang w:eastAsia="ko-KR"/>
              </w:rPr>
              <w:t>Y</w:t>
            </w:r>
          </w:p>
        </w:tc>
        <w:tc>
          <w:tcPr>
            <w:tcW w:w="6780" w:type="dxa"/>
          </w:tcPr>
          <w:p w14:paraId="429D3DD6" w14:textId="77777777" w:rsidR="00132303" w:rsidRDefault="00132303" w:rsidP="0006158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 xml:space="preserve">n earlier DL reception or UL transmission is prioritized by </w:t>
            </w:r>
            <w:r w:rsidRPr="00D73173">
              <w:rPr>
                <w:color w:val="000000"/>
                <w:sz w:val="20"/>
                <w:szCs w:val="20"/>
                <w:lang w:val="en-GB"/>
              </w:rPr>
              <w:lastRenderedPageBreak/>
              <w:t>puncturing or skipping first few symbols of the later UL transmission or DL reception</w:t>
            </w:r>
          </w:p>
          <w:p w14:paraId="0BBA8AF8"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61589">
            <w:pPr>
              <w:spacing w:before="180" w:after="0"/>
              <w:textAlignment w:val="center"/>
              <w:rPr>
                <w:color w:val="000000"/>
              </w:rPr>
            </w:pPr>
            <w:r>
              <w:rPr>
                <w:color w:val="000000"/>
              </w:rPr>
              <w:t>We are also open to consider alternative solutions.</w:t>
            </w:r>
          </w:p>
          <w:p w14:paraId="462438AF" w14:textId="77777777" w:rsidR="00132303" w:rsidRPr="00107018" w:rsidRDefault="00132303" w:rsidP="00061589">
            <w:pPr>
              <w:rPr>
                <w:lang w:eastAsia="ko-KR"/>
              </w:rPr>
            </w:pPr>
          </w:p>
        </w:tc>
      </w:tr>
      <w:tr w:rsidR="00C65B3F" w:rsidRPr="00107018" w14:paraId="710BDCF6" w14:textId="77777777" w:rsidTr="00132303">
        <w:tc>
          <w:tcPr>
            <w:tcW w:w="1479" w:type="dxa"/>
          </w:tcPr>
          <w:p w14:paraId="024350F0" w14:textId="39BAE161" w:rsidR="00C65B3F" w:rsidRDefault="00C65B3F" w:rsidP="00061589">
            <w:pPr>
              <w:rPr>
                <w:lang w:eastAsia="ko-KR"/>
              </w:rPr>
            </w:pPr>
            <w:r>
              <w:rPr>
                <w:lang w:eastAsia="ko-KR"/>
              </w:rPr>
              <w:lastRenderedPageBreak/>
              <w:t xml:space="preserve">Nordic </w:t>
            </w:r>
          </w:p>
        </w:tc>
        <w:tc>
          <w:tcPr>
            <w:tcW w:w="1372" w:type="dxa"/>
          </w:tcPr>
          <w:p w14:paraId="6B84C334" w14:textId="51651836" w:rsidR="00C65B3F" w:rsidRDefault="00C65B3F" w:rsidP="00061589">
            <w:pPr>
              <w:tabs>
                <w:tab w:val="left" w:pos="551"/>
              </w:tabs>
              <w:rPr>
                <w:lang w:eastAsia="ko-KR"/>
              </w:rPr>
            </w:pPr>
            <w:r>
              <w:rPr>
                <w:lang w:eastAsia="ko-KR"/>
              </w:rPr>
              <w:t>Y</w:t>
            </w:r>
          </w:p>
        </w:tc>
        <w:tc>
          <w:tcPr>
            <w:tcW w:w="6780" w:type="dxa"/>
          </w:tcPr>
          <w:p w14:paraId="5F418EB0" w14:textId="57C391D2" w:rsidR="00C65B3F" w:rsidRDefault="00647852" w:rsidP="00061589">
            <w:pPr>
              <w:rPr>
                <w:lang w:eastAsia="ko-KR"/>
              </w:rPr>
            </w:pPr>
            <w:r>
              <w:rPr>
                <w:lang w:eastAsia="ko-KR"/>
              </w:rPr>
              <w:t xml:space="preserve">A conclusion could be made that gNB shall handle to accommodate </w:t>
            </w:r>
            <w:r w:rsidR="003F12CD">
              <w:rPr>
                <w:lang w:eastAsia="ko-KR"/>
              </w:rPr>
              <w:t xml:space="preserve">TA and switching time.  Since gNB knows both. </w:t>
            </w:r>
          </w:p>
        </w:tc>
      </w:tr>
      <w:tr w:rsidR="004252E2" w14:paraId="3088ADF2" w14:textId="77777777" w:rsidTr="004252E2">
        <w:tc>
          <w:tcPr>
            <w:tcW w:w="1479" w:type="dxa"/>
          </w:tcPr>
          <w:p w14:paraId="7707BF7F" w14:textId="77777777" w:rsidR="004252E2" w:rsidRDefault="004252E2" w:rsidP="00D52497">
            <w:pPr>
              <w:rPr>
                <w:lang w:eastAsia="ko-KR"/>
              </w:rPr>
            </w:pPr>
            <w:r>
              <w:rPr>
                <w:lang w:eastAsia="ko-KR"/>
              </w:rPr>
              <w:t>Nokia, NSB</w:t>
            </w:r>
          </w:p>
        </w:tc>
        <w:tc>
          <w:tcPr>
            <w:tcW w:w="1372" w:type="dxa"/>
          </w:tcPr>
          <w:p w14:paraId="7F4A71A1" w14:textId="77777777" w:rsidR="004252E2" w:rsidRDefault="004252E2" w:rsidP="00D52497">
            <w:pPr>
              <w:tabs>
                <w:tab w:val="left" w:pos="551"/>
              </w:tabs>
              <w:rPr>
                <w:lang w:eastAsia="ko-KR"/>
              </w:rPr>
            </w:pPr>
            <w:r>
              <w:rPr>
                <w:lang w:eastAsia="ko-KR"/>
              </w:rPr>
              <w:t>Y</w:t>
            </w:r>
          </w:p>
        </w:tc>
        <w:tc>
          <w:tcPr>
            <w:tcW w:w="6780" w:type="dxa"/>
          </w:tcPr>
          <w:p w14:paraId="65F62F7D" w14:textId="77777777" w:rsidR="004252E2" w:rsidRDefault="004252E2" w:rsidP="00D52497">
            <w:pPr>
              <w:rPr>
                <w:lang w:eastAsia="ko-KR"/>
              </w:rPr>
            </w:pPr>
            <w:r>
              <w:rPr>
                <w:lang w:eastAsia="ko-KR"/>
              </w:rPr>
              <w:t>Our view is that it should be sufficient for gNB to avoid collisions. However, we are open to discuss further.</w:t>
            </w:r>
          </w:p>
        </w:tc>
      </w:tr>
    </w:tbl>
    <w:p w14:paraId="5502CF9A" w14:textId="77777777" w:rsidR="00F42295" w:rsidRDefault="00F42295">
      <w:pPr>
        <w:spacing w:after="100" w:afterAutospacing="1"/>
        <w:jc w:val="both"/>
      </w:pPr>
    </w:p>
    <w:p w14:paraId="67E31B63" w14:textId="77777777" w:rsidR="00F42295" w:rsidRDefault="00132303">
      <w:pPr>
        <w:pStyle w:val="Heading1"/>
        <w:ind w:left="1134" w:hanging="1134"/>
      </w:pPr>
      <w:r>
        <w:t>Other aspects (medium priority)</w:t>
      </w:r>
    </w:p>
    <w:p w14:paraId="0E9E9A02" w14:textId="77777777" w:rsidR="00F42295" w:rsidRDefault="00132303">
      <w:pPr>
        <w:pStyle w:val="Heading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20" w:name="_Hlk66881223"/>
            <w:r>
              <w:t>whether to define the guard times in symbol units</w:t>
            </w:r>
            <w:bookmarkEnd w:id="20"/>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SimSun"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Default="00F42295">
            <w:pPr>
              <w:spacing w:after="0" w:line="252" w:lineRule="auto"/>
              <w:contextualSpacing/>
              <w:rPr>
                <w:rFonts w:ascii="Times" w:eastAsia="SimSun"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Heading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Caption"/>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Caption"/>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w:t>
      </w:r>
      <w:r>
        <w:rPr>
          <w:lang w:val="en-US"/>
        </w:rPr>
        <w:lastRenderedPageBreak/>
        <w:t xml:space="preserve">switching time, the FL suggestion is to make a conclusion without waiting for RAN4 feeedback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ListParagraph"/>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ZTE, Sanechips</w:t>
            </w:r>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61589">
            <w:pPr>
              <w:rPr>
                <w:lang w:eastAsia="ko-KR"/>
              </w:rPr>
            </w:pPr>
            <w:r>
              <w:rPr>
                <w:lang w:eastAsia="ko-KR"/>
              </w:rPr>
              <w:t>Ericsson</w:t>
            </w:r>
          </w:p>
        </w:tc>
        <w:tc>
          <w:tcPr>
            <w:tcW w:w="1372" w:type="dxa"/>
          </w:tcPr>
          <w:p w14:paraId="51BBC9B4" w14:textId="77777777" w:rsidR="00132303" w:rsidRPr="00107018" w:rsidRDefault="00132303" w:rsidP="00061589">
            <w:pPr>
              <w:tabs>
                <w:tab w:val="left" w:pos="551"/>
              </w:tabs>
              <w:rPr>
                <w:lang w:eastAsia="ko-KR"/>
              </w:rPr>
            </w:pPr>
            <w:r>
              <w:rPr>
                <w:lang w:eastAsia="ko-KR"/>
              </w:rPr>
              <w:t>Y</w:t>
            </w:r>
          </w:p>
        </w:tc>
        <w:tc>
          <w:tcPr>
            <w:tcW w:w="6780" w:type="dxa"/>
          </w:tcPr>
          <w:p w14:paraId="2C35E56B" w14:textId="77777777" w:rsidR="00132303" w:rsidRPr="00107018" w:rsidRDefault="00132303" w:rsidP="00061589">
            <w:pPr>
              <w:rPr>
                <w:lang w:eastAsia="ko-KR"/>
              </w:rPr>
            </w:pPr>
          </w:p>
        </w:tc>
      </w:tr>
      <w:tr w:rsidR="00B15B56" w:rsidRPr="00107018" w14:paraId="73DC6C9F" w14:textId="77777777" w:rsidTr="00B15B56">
        <w:tc>
          <w:tcPr>
            <w:tcW w:w="1479" w:type="dxa"/>
          </w:tcPr>
          <w:p w14:paraId="15637EA0" w14:textId="77777777" w:rsidR="00B15B56" w:rsidRDefault="00B15B56" w:rsidP="00D52497">
            <w:pPr>
              <w:rPr>
                <w:lang w:eastAsia="ko-KR"/>
              </w:rPr>
            </w:pPr>
            <w:r>
              <w:rPr>
                <w:lang w:eastAsia="ko-KR"/>
              </w:rPr>
              <w:t>Nokia, NSB</w:t>
            </w:r>
          </w:p>
        </w:tc>
        <w:tc>
          <w:tcPr>
            <w:tcW w:w="1372" w:type="dxa"/>
          </w:tcPr>
          <w:p w14:paraId="24FD8429" w14:textId="77777777" w:rsidR="00B15B56" w:rsidRDefault="00B15B56" w:rsidP="00D52497">
            <w:pPr>
              <w:tabs>
                <w:tab w:val="left" w:pos="551"/>
              </w:tabs>
              <w:rPr>
                <w:lang w:eastAsia="ko-KR"/>
              </w:rPr>
            </w:pPr>
            <w:r>
              <w:rPr>
                <w:lang w:eastAsia="ko-KR"/>
              </w:rPr>
              <w:t>Y</w:t>
            </w:r>
          </w:p>
        </w:tc>
        <w:tc>
          <w:tcPr>
            <w:tcW w:w="6780" w:type="dxa"/>
          </w:tcPr>
          <w:p w14:paraId="2CC3F00A" w14:textId="77777777" w:rsidR="00B15B56" w:rsidRPr="00107018" w:rsidRDefault="00B15B56" w:rsidP="00D52497">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Heading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Heading2"/>
        <w:ind w:left="1134" w:hanging="1134"/>
      </w:pPr>
      <w:r>
        <w:t>Whether SFI can be optionally supported for HD-FDD UE</w:t>
      </w:r>
    </w:p>
    <w:p w14:paraId="0AED6FD9" w14:textId="77777777" w:rsidR="00F42295" w:rsidRDefault="00132303">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51E89ECA"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Heading2"/>
        <w:ind w:left="1134" w:hanging="1134"/>
      </w:pPr>
      <w:r>
        <w:t>Definition and Identification of HD-FDD UE</w:t>
      </w:r>
    </w:p>
    <w:p w14:paraId="43F58F22" w14:textId="77777777" w:rsidR="00F42295" w:rsidRDefault="00132303">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E80E4E4"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Heading1"/>
        <w:numPr>
          <w:ilvl w:val="0"/>
          <w:numId w:val="0"/>
        </w:numPr>
        <w:ind w:left="432" w:hanging="432"/>
      </w:pPr>
      <w:bookmarkStart w:id="23"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7E6DAB08"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SimSun"/>
                <w:lang w:val="en-US" w:eastAsia="zh-CN"/>
              </w:rPr>
            </w:pPr>
            <w:r>
              <w:rPr>
                <w:rFonts w:eastAsia="SimSun" w:hint="eastAsia"/>
                <w:lang w:val="en-US" w:eastAsia="zh-CN"/>
              </w:rPr>
              <w:t>ZTE, Sanechips</w:t>
            </w:r>
          </w:p>
        </w:tc>
        <w:tc>
          <w:tcPr>
            <w:tcW w:w="2410" w:type="dxa"/>
          </w:tcPr>
          <w:p w14:paraId="1D5CAE0F" w14:textId="77777777" w:rsidR="00F42295" w:rsidRDefault="00132303">
            <w:pPr>
              <w:spacing w:after="0"/>
              <w:rPr>
                <w:rFonts w:eastAsia="SimSun"/>
                <w:lang w:val="en-US" w:eastAsia="zh-CN"/>
              </w:rPr>
            </w:pPr>
            <w:r>
              <w:rPr>
                <w:rFonts w:eastAsia="SimSun" w:hint="eastAsia"/>
                <w:lang w:val="en-US" w:eastAsia="zh-CN"/>
              </w:rPr>
              <w:t>Youjun Hu</w:t>
            </w:r>
          </w:p>
        </w:tc>
        <w:tc>
          <w:tcPr>
            <w:tcW w:w="4110" w:type="dxa"/>
          </w:tcPr>
          <w:p w14:paraId="078E2D20" w14:textId="77777777" w:rsidR="00F42295" w:rsidRDefault="00132303">
            <w:pPr>
              <w:spacing w:after="0"/>
              <w:rPr>
                <w:rFonts w:eastAsia="SimSun"/>
                <w:lang w:val="en-US" w:eastAsia="zh-CN"/>
              </w:rPr>
            </w:pPr>
            <w:r>
              <w:rPr>
                <w:rFonts w:eastAsia="SimSun"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lastRenderedPageBreak/>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r w:rsidRPr="005D7254">
              <w:t>Rapeepat Ratasuk</w:t>
            </w:r>
          </w:p>
        </w:tc>
        <w:tc>
          <w:tcPr>
            <w:tcW w:w="4110" w:type="dxa"/>
          </w:tcPr>
          <w:p w14:paraId="2E96ED85" w14:textId="00E41856" w:rsidR="00DA2CB2" w:rsidRDefault="00DA2CB2" w:rsidP="00DA2CB2">
            <w:pPr>
              <w:spacing w:after="0"/>
            </w:pPr>
            <w:r w:rsidRPr="005D7254">
              <w:t>rapeepat.ratasuk@nokia-bell-labs.com</w:t>
            </w:r>
          </w:p>
        </w:tc>
      </w:tr>
      <w:tr w:rsidR="00F42295" w14:paraId="4D3FD1D2" w14:textId="77777777">
        <w:tc>
          <w:tcPr>
            <w:tcW w:w="2830" w:type="dxa"/>
          </w:tcPr>
          <w:p w14:paraId="240E3C48" w14:textId="77777777" w:rsidR="00F42295" w:rsidRDefault="00F42295">
            <w:pPr>
              <w:spacing w:after="0"/>
              <w:rPr>
                <w:rFonts w:eastAsia="Yu Mincho"/>
                <w:lang w:eastAsia="ja-JP"/>
              </w:rPr>
            </w:pPr>
          </w:p>
        </w:tc>
        <w:tc>
          <w:tcPr>
            <w:tcW w:w="2410" w:type="dxa"/>
          </w:tcPr>
          <w:p w14:paraId="512B4D3A" w14:textId="77777777" w:rsidR="00F42295" w:rsidRDefault="00F42295">
            <w:pPr>
              <w:spacing w:after="0"/>
              <w:rPr>
                <w:rFonts w:eastAsia="Yu Mincho"/>
                <w:lang w:eastAsia="ja-JP"/>
              </w:rPr>
            </w:pPr>
          </w:p>
        </w:tc>
        <w:tc>
          <w:tcPr>
            <w:tcW w:w="4110" w:type="dxa"/>
          </w:tcPr>
          <w:p w14:paraId="053E9752" w14:textId="77777777" w:rsidR="00F42295" w:rsidRDefault="00F42295">
            <w:pPr>
              <w:spacing w:after="0"/>
            </w:pPr>
          </w:p>
        </w:tc>
      </w:tr>
      <w:tr w:rsidR="00F42295" w14:paraId="31EEE07B" w14:textId="77777777">
        <w:tc>
          <w:tcPr>
            <w:tcW w:w="2830" w:type="dxa"/>
          </w:tcPr>
          <w:p w14:paraId="24614580" w14:textId="77777777" w:rsidR="00F42295" w:rsidRDefault="00F42295">
            <w:pPr>
              <w:spacing w:after="0"/>
            </w:pPr>
          </w:p>
        </w:tc>
        <w:tc>
          <w:tcPr>
            <w:tcW w:w="2410" w:type="dxa"/>
          </w:tcPr>
          <w:p w14:paraId="42B3FBAB" w14:textId="77777777" w:rsidR="00F42295" w:rsidRDefault="00F42295">
            <w:pPr>
              <w:spacing w:after="0"/>
            </w:pPr>
          </w:p>
        </w:tc>
        <w:tc>
          <w:tcPr>
            <w:tcW w:w="4110" w:type="dxa"/>
          </w:tcPr>
          <w:p w14:paraId="0DCAA37E" w14:textId="77777777" w:rsidR="00F42295" w:rsidRDefault="00F42295">
            <w:pPr>
              <w:spacing w:after="0"/>
            </w:pPr>
          </w:p>
        </w:tc>
      </w:tr>
      <w:tr w:rsidR="00F42295" w14:paraId="1E19F494" w14:textId="77777777">
        <w:tc>
          <w:tcPr>
            <w:tcW w:w="2830" w:type="dxa"/>
          </w:tcPr>
          <w:p w14:paraId="3426A201" w14:textId="77777777" w:rsidR="00F42295" w:rsidRDefault="00F42295">
            <w:pPr>
              <w:spacing w:after="0"/>
              <w:rPr>
                <w:rFonts w:eastAsiaTheme="minorEastAsia"/>
                <w:lang w:eastAsia="zh-CN"/>
              </w:rPr>
            </w:pPr>
          </w:p>
        </w:tc>
        <w:tc>
          <w:tcPr>
            <w:tcW w:w="2410" w:type="dxa"/>
          </w:tcPr>
          <w:p w14:paraId="4921D99A" w14:textId="77777777" w:rsidR="00F42295" w:rsidRDefault="00F42295">
            <w:pPr>
              <w:spacing w:after="0"/>
              <w:rPr>
                <w:rFonts w:eastAsiaTheme="minorEastAsia"/>
                <w:lang w:eastAsia="zh-CN"/>
              </w:rPr>
            </w:pPr>
          </w:p>
        </w:tc>
        <w:tc>
          <w:tcPr>
            <w:tcW w:w="4110" w:type="dxa"/>
          </w:tcPr>
          <w:p w14:paraId="32A5CF99" w14:textId="77777777" w:rsidR="00F42295" w:rsidRDefault="00F42295">
            <w:pPr>
              <w:spacing w:after="0"/>
              <w:rPr>
                <w:rFonts w:eastAsiaTheme="minorEastAsia"/>
                <w:lang w:eastAsia="zh-CN"/>
              </w:rPr>
            </w:pPr>
          </w:p>
        </w:tc>
      </w:tr>
      <w:tr w:rsidR="00F42295" w14:paraId="45C9963D" w14:textId="77777777">
        <w:tc>
          <w:tcPr>
            <w:tcW w:w="2830" w:type="dxa"/>
          </w:tcPr>
          <w:p w14:paraId="64C89CFE" w14:textId="77777777" w:rsidR="00F42295" w:rsidRDefault="00F42295">
            <w:pPr>
              <w:spacing w:after="0"/>
            </w:pPr>
          </w:p>
        </w:tc>
        <w:tc>
          <w:tcPr>
            <w:tcW w:w="2410" w:type="dxa"/>
          </w:tcPr>
          <w:p w14:paraId="7F3BA432" w14:textId="77777777" w:rsidR="00F42295" w:rsidRDefault="00F42295">
            <w:pPr>
              <w:spacing w:after="0"/>
            </w:pPr>
          </w:p>
        </w:tc>
        <w:tc>
          <w:tcPr>
            <w:tcW w:w="4110" w:type="dxa"/>
          </w:tcPr>
          <w:p w14:paraId="2E170FE5" w14:textId="77777777" w:rsidR="00F42295" w:rsidRDefault="00F42295">
            <w:pPr>
              <w:spacing w:after="0"/>
            </w:pPr>
          </w:p>
        </w:tc>
      </w:tr>
      <w:tr w:rsidR="00F42295" w14:paraId="0C2C0CDB" w14:textId="77777777">
        <w:tc>
          <w:tcPr>
            <w:tcW w:w="2830" w:type="dxa"/>
          </w:tcPr>
          <w:p w14:paraId="61957807" w14:textId="77777777" w:rsidR="00F42295" w:rsidRDefault="00F42295">
            <w:pPr>
              <w:spacing w:after="0"/>
            </w:pPr>
          </w:p>
        </w:tc>
        <w:tc>
          <w:tcPr>
            <w:tcW w:w="2410" w:type="dxa"/>
          </w:tcPr>
          <w:p w14:paraId="3E2A8487" w14:textId="77777777" w:rsidR="00F42295" w:rsidRDefault="00F42295">
            <w:pPr>
              <w:spacing w:after="0"/>
            </w:pPr>
          </w:p>
        </w:tc>
        <w:tc>
          <w:tcPr>
            <w:tcW w:w="4110" w:type="dxa"/>
          </w:tcPr>
          <w:p w14:paraId="002AFCAC" w14:textId="77777777" w:rsidR="00F42295" w:rsidRDefault="00F42295">
            <w:pPr>
              <w:spacing w:after="0"/>
            </w:pPr>
          </w:p>
        </w:tc>
      </w:tr>
      <w:tr w:rsidR="00F42295" w14:paraId="193F8647" w14:textId="77777777">
        <w:tc>
          <w:tcPr>
            <w:tcW w:w="2830" w:type="dxa"/>
          </w:tcPr>
          <w:p w14:paraId="10F5F425" w14:textId="77777777" w:rsidR="00F42295" w:rsidRDefault="00F42295">
            <w:pPr>
              <w:spacing w:after="0"/>
            </w:pPr>
          </w:p>
        </w:tc>
        <w:tc>
          <w:tcPr>
            <w:tcW w:w="2410" w:type="dxa"/>
          </w:tcPr>
          <w:p w14:paraId="46A3F557" w14:textId="77777777" w:rsidR="00F42295" w:rsidRDefault="00F42295">
            <w:pPr>
              <w:spacing w:after="0"/>
            </w:pPr>
          </w:p>
        </w:tc>
        <w:tc>
          <w:tcPr>
            <w:tcW w:w="4110" w:type="dxa"/>
          </w:tcPr>
          <w:p w14:paraId="1B07E742" w14:textId="77777777" w:rsidR="00F42295" w:rsidRDefault="00F42295">
            <w:pPr>
              <w:spacing w:after="0"/>
            </w:pPr>
          </w:p>
        </w:tc>
      </w:tr>
      <w:tr w:rsidR="00F42295" w14:paraId="05356339" w14:textId="77777777">
        <w:tc>
          <w:tcPr>
            <w:tcW w:w="2830" w:type="dxa"/>
          </w:tcPr>
          <w:p w14:paraId="350F0738" w14:textId="77777777" w:rsidR="00F42295" w:rsidRDefault="00F42295">
            <w:pPr>
              <w:spacing w:after="0"/>
            </w:pPr>
          </w:p>
        </w:tc>
        <w:tc>
          <w:tcPr>
            <w:tcW w:w="2410" w:type="dxa"/>
          </w:tcPr>
          <w:p w14:paraId="1C94B661" w14:textId="77777777" w:rsidR="00F42295" w:rsidRDefault="00F42295">
            <w:pPr>
              <w:spacing w:after="0"/>
            </w:pPr>
          </w:p>
        </w:tc>
        <w:tc>
          <w:tcPr>
            <w:tcW w:w="4110" w:type="dxa"/>
          </w:tcPr>
          <w:p w14:paraId="10256236" w14:textId="77777777" w:rsidR="00F42295" w:rsidRDefault="00F42295">
            <w:pPr>
              <w:spacing w:after="0"/>
            </w:pPr>
          </w:p>
        </w:tc>
      </w:tr>
      <w:tr w:rsidR="00F42295" w14:paraId="25E37725" w14:textId="77777777">
        <w:tc>
          <w:tcPr>
            <w:tcW w:w="2830" w:type="dxa"/>
          </w:tcPr>
          <w:p w14:paraId="6C2C3E9F" w14:textId="77777777" w:rsidR="00F42295" w:rsidRDefault="00F42295">
            <w:pPr>
              <w:spacing w:after="0"/>
            </w:pPr>
          </w:p>
        </w:tc>
        <w:tc>
          <w:tcPr>
            <w:tcW w:w="2410" w:type="dxa"/>
          </w:tcPr>
          <w:p w14:paraId="786B4D73" w14:textId="77777777" w:rsidR="00F42295" w:rsidRDefault="00F42295">
            <w:pPr>
              <w:spacing w:after="0"/>
            </w:pPr>
          </w:p>
        </w:tc>
        <w:tc>
          <w:tcPr>
            <w:tcW w:w="4110" w:type="dxa"/>
          </w:tcPr>
          <w:p w14:paraId="47872000" w14:textId="77777777" w:rsidR="00F42295" w:rsidRDefault="00F42295">
            <w:pPr>
              <w:spacing w:after="0"/>
            </w:pPr>
          </w:p>
        </w:tc>
      </w:tr>
      <w:tr w:rsidR="00F42295" w14:paraId="74D1FEF0" w14:textId="77777777">
        <w:tc>
          <w:tcPr>
            <w:tcW w:w="2830" w:type="dxa"/>
          </w:tcPr>
          <w:p w14:paraId="225E836F" w14:textId="77777777" w:rsidR="00F42295" w:rsidRDefault="00F42295">
            <w:pPr>
              <w:spacing w:after="0"/>
            </w:pPr>
          </w:p>
        </w:tc>
        <w:tc>
          <w:tcPr>
            <w:tcW w:w="2410" w:type="dxa"/>
          </w:tcPr>
          <w:p w14:paraId="1EE50D9F" w14:textId="77777777" w:rsidR="00F42295" w:rsidRDefault="00F42295">
            <w:pPr>
              <w:spacing w:after="0"/>
            </w:pPr>
          </w:p>
        </w:tc>
        <w:tc>
          <w:tcPr>
            <w:tcW w:w="4110" w:type="dxa"/>
          </w:tcPr>
          <w:p w14:paraId="54484D80" w14:textId="77777777" w:rsidR="00F42295" w:rsidRDefault="00F42295">
            <w:pPr>
              <w:spacing w:after="0"/>
            </w:pPr>
          </w:p>
        </w:tc>
      </w:tr>
      <w:tr w:rsidR="00F42295" w14:paraId="05234FB4" w14:textId="77777777">
        <w:tc>
          <w:tcPr>
            <w:tcW w:w="2830" w:type="dxa"/>
          </w:tcPr>
          <w:p w14:paraId="372E3C6B" w14:textId="77777777" w:rsidR="00F42295" w:rsidRDefault="00F42295">
            <w:pPr>
              <w:spacing w:after="0"/>
            </w:pPr>
          </w:p>
        </w:tc>
        <w:tc>
          <w:tcPr>
            <w:tcW w:w="2410" w:type="dxa"/>
          </w:tcPr>
          <w:p w14:paraId="03D098D6" w14:textId="77777777" w:rsidR="00F42295" w:rsidRDefault="00F42295">
            <w:pPr>
              <w:spacing w:after="0"/>
            </w:pPr>
          </w:p>
        </w:tc>
        <w:tc>
          <w:tcPr>
            <w:tcW w:w="4110" w:type="dxa"/>
          </w:tcPr>
          <w:p w14:paraId="7483F38D" w14:textId="77777777" w:rsidR="00F42295" w:rsidRDefault="00F42295">
            <w:pPr>
              <w:spacing w:after="0"/>
            </w:pPr>
          </w:p>
        </w:tc>
      </w:tr>
      <w:tr w:rsidR="00F42295" w14:paraId="05571B20" w14:textId="77777777">
        <w:tc>
          <w:tcPr>
            <w:tcW w:w="2830" w:type="dxa"/>
          </w:tcPr>
          <w:p w14:paraId="36B55A06" w14:textId="77777777" w:rsidR="00F42295" w:rsidRDefault="00F42295">
            <w:pPr>
              <w:spacing w:after="0"/>
              <w:rPr>
                <w:rFonts w:eastAsiaTheme="minorEastAsia"/>
                <w:lang w:eastAsia="zh-CN"/>
              </w:rPr>
            </w:pPr>
          </w:p>
        </w:tc>
        <w:tc>
          <w:tcPr>
            <w:tcW w:w="2410" w:type="dxa"/>
          </w:tcPr>
          <w:p w14:paraId="664B6368" w14:textId="77777777" w:rsidR="00F42295" w:rsidRDefault="00F42295">
            <w:pPr>
              <w:spacing w:after="0"/>
              <w:rPr>
                <w:rFonts w:eastAsiaTheme="minorEastAsia"/>
                <w:lang w:eastAsia="zh-CN"/>
              </w:rPr>
            </w:pPr>
          </w:p>
        </w:tc>
        <w:tc>
          <w:tcPr>
            <w:tcW w:w="4110" w:type="dxa"/>
          </w:tcPr>
          <w:p w14:paraId="753174B4" w14:textId="77777777" w:rsidR="00F42295" w:rsidRDefault="00F42295">
            <w:pPr>
              <w:spacing w:after="0"/>
              <w:rPr>
                <w:rFonts w:eastAsiaTheme="minorEastAsia"/>
                <w:lang w:eastAsia="zh-CN"/>
              </w:rPr>
            </w:pPr>
          </w:p>
        </w:tc>
      </w:tr>
      <w:tr w:rsidR="00F42295" w14:paraId="743E3CC2" w14:textId="77777777">
        <w:tc>
          <w:tcPr>
            <w:tcW w:w="2830" w:type="dxa"/>
          </w:tcPr>
          <w:p w14:paraId="79B8464E" w14:textId="77777777" w:rsidR="00F42295" w:rsidRDefault="00F42295">
            <w:pPr>
              <w:spacing w:after="0"/>
              <w:rPr>
                <w:rFonts w:eastAsiaTheme="minorEastAsia"/>
                <w:lang w:eastAsia="zh-CN"/>
              </w:rPr>
            </w:pPr>
          </w:p>
        </w:tc>
        <w:tc>
          <w:tcPr>
            <w:tcW w:w="2410" w:type="dxa"/>
          </w:tcPr>
          <w:p w14:paraId="2D6E1A92" w14:textId="77777777" w:rsidR="00F42295" w:rsidRDefault="00F42295">
            <w:pPr>
              <w:spacing w:after="0"/>
              <w:rPr>
                <w:rFonts w:eastAsiaTheme="minorEastAsia"/>
                <w:lang w:eastAsia="zh-CN"/>
              </w:rPr>
            </w:pPr>
          </w:p>
        </w:tc>
        <w:tc>
          <w:tcPr>
            <w:tcW w:w="4110" w:type="dxa"/>
          </w:tcPr>
          <w:p w14:paraId="73FE0CCE" w14:textId="77777777" w:rsidR="00F42295" w:rsidRDefault="00F42295">
            <w:pPr>
              <w:spacing w:after="0"/>
              <w:rPr>
                <w:rFonts w:eastAsiaTheme="minorEastAsia"/>
                <w:lang w:eastAsia="zh-CN"/>
              </w:rPr>
            </w:pPr>
          </w:p>
        </w:tc>
      </w:tr>
      <w:tr w:rsidR="00F42295" w14:paraId="7475EBA4" w14:textId="77777777">
        <w:tc>
          <w:tcPr>
            <w:tcW w:w="2830" w:type="dxa"/>
          </w:tcPr>
          <w:p w14:paraId="12ADDD7C" w14:textId="77777777" w:rsidR="00F42295" w:rsidRDefault="00F42295">
            <w:pPr>
              <w:spacing w:after="0"/>
              <w:rPr>
                <w:rFonts w:eastAsiaTheme="minorEastAsia"/>
                <w:lang w:eastAsia="zh-CN"/>
              </w:rPr>
            </w:pPr>
          </w:p>
        </w:tc>
        <w:tc>
          <w:tcPr>
            <w:tcW w:w="2410" w:type="dxa"/>
          </w:tcPr>
          <w:p w14:paraId="33168D07" w14:textId="77777777" w:rsidR="00F42295" w:rsidRDefault="00F42295">
            <w:pPr>
              <w:spacing w:after="0"/>
              <w:rPr>
                <w:rFonts w:eastAsiaTheme="minorEastAsia"/>
                <w:lang w:eastAsia="zh-CN"/>
              </w:rPr>
            </w:pPr>
          </w:p>
        </w:tc>
        <w:tc>
          <w:tcPr>
            <w:tcW w:w="4110" w:type="dxa"/>
          </w:tcPr>
          <w:p w14:paraId="032D1B1D" w14:textId="77777777" w:rsidR="00F42295" w:rsidRDefault="00F42295">
            <w:pPr>
              <w:spacing w:after="0"/>
              <w:rPr>
                <w:rFonts w:eastAsiaTheme="minorEastAsia"/>
                <w:lang w:eastAsia="zh-CN"/>
              </w:rPr>
            </w:pPr>
          </w:p>
        </w:tc>
      </w:tr>
      <w:tr w:rsidR="00F42295" w14:paraId="35BF5B43" w14:textId="77777777">
        <w:tc>
          <w:tcPr>
            <w:tcW w:w="2830" w:type="dxa"/>
          </w:tcPr>
          <w:p w14:paraId="6ADDF70D" w14:textId="77777777" w:rsidR="00F42295" w:rsidRDefault="00F42295">
            <w:pPr>
              <w:spacing w:after="0"/>
              <w:rPr>
                <w:rFonts w:eastAsiaTheme="minorEastAsia"/>
                <w:lang w:eastAsia="zh-CN"/>
              </w:rPr>
            </w:pPr>
          </w:p>
        </w:tc>
        <w:tc>
          <w:tcPr>
            <w:tcW w:w="2410" w:type="dxa"/>
          </w:tcPr>
          <w:p w14:paraId="605BA408" w14:textId="77777777" w:rsidR="00F42295" w:rsidRDefault="00F42295">
            <w:pPr>
              <w:spacing w:after="0"/>
              <w:rPr>
                <w:rFonts w:eastAsiaTheme="minorEastAsia"/>
                <w:lang w:eastAsia="zh-CN"/>
              </w:rPr>
            </w:pPr>
          </w:p>
        </w:tc>
        <w:tc>
          <w:tcPr>
            <w:tcW w:w="4110" w:type="dxa"/>
          </w:tcPr>
          <w:p w14:paraId="36B0BFEB" w14:textId="77777777" w:rsidR="00F42295" w:rsidRDefault="00F42295">
            <w:pPr>
              <w:spacing w:after="0"/>
              <w:rPr>
                <w:rFonts w:eastAsiaTheme="minorEastAsia"/>
                <w:lang w:eastAsia="zh-CN"/>
              </w:rPr>
            </w:pPr>
          </w:p>
        </w:tc>
      </w:tr>
      <w:tr w:rsidR="00F42295" w14:paraId="1BEBC2E9" w14:textId="77777777">
        <w:tc>
          <w:tcPr>
            <w:tcW w:w="2830" w:type="dxa"/>
          </w:tcPr>
          <w:p w14:paraId="091CD85C" w14:textId="77777777" w:rsidR="00F42295" w:rsidRDefault="00F42295">
            <w:pPr>
              <w:spacing w:after="0"/>
              <w:rPr>
                <w:rFonts w:eastAsiaTheme="minorEastAsia"/>
                <w:lang w:eastAsia="zh-CN"/>
              </w:rPr>
            </w:pPr>
          </w:p>
        </w:tc>
        <w:tc>
          <w:tcPr>
            <w:tcW w:w="2410" w:type="dxa"/>
          </w:tcPr>
          <w:p w14:paraId="32A4EBAF" w14:textId="77777777" w:rsidR="00F42295" w:rsidRDefault="00F42295">
            <w:pPr>
              <w:spacing w:after="0"/>
              <w:rPr>
                <w:rFonts w:eastAsiaTheme="minorEastAsia"/>
                <w:lang w:eastAsia="zh-CN"/>
              </w:rPr>
            </w:pPr>
          </w:p>
        </w:tc>
        <w:tc>
          <w:tcPr>
            <w:tcW w:w="4110" w:type="dxa"/>
          </w:tcPr>
          <w:p w14:paraId="7BF25D21" w14:textId="77777777" w:rsidR="00F42295" w:rsidRDefault="00F42295">
            <w:pPr>
              <w:spacing w:after="0"/>
              <w:rPr>
                <w:rFonts w:eastAsiaTheme="minorEastAsia"/>
                <w:lang w:eastAsia="zh-CN"/>
              </w:rPr>
            </w:pPr>
          </w:p>
        </w:tc>
      </w:tr>
    </w:tbl>
    <w:p w14:paraId="3EA12B4D" w14:textId="77777777" w:rsidR="00F42295" w:rsidRDefault="00F42295"/>
    <w:p w14:paraId="48070DD3" w14:textId="77777777" w:rsidR="00F42295" w:rsidRDefault="00132303">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3"/>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713BCD">
            <w:pPr>
              <w:rPr>
                <w:color w:val="0000FF"/>
                <w:u w:val="single"/>
              </w:rPr>
            </w:pPr>
            <w:hyperlink r:id="rId15" w:history="1">
              <w:r w:rsidR="00132303">
                <w:rPr>
                  <w:rStyle w:val="Hyperlink"/>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713BCD">
            <w:pPr>
              <w:rPr>
                <w:color w:val="0000FF"/>
                <w:u w:val="single"/>
              </w:rPr>
            </w:pPr>
            <w:hyperlink r:id="rId16" w:history="1">
              <w:r w:rsidR="00132303">
                <w:rPr>
                  <w:rStyle w:val="Hyperlink"/>
                  <w:color w:val="0000FF"/>
                </w:rPr>
                <w:t>R1-2106213</w:t>
              </w:r>
            </w:hyperlink>
          </w:p>
        </w:tc>
        <w:tc>
          <w:tcPr>
            <w:tcW w:w="4921" w:type="dxa"/>
            <w:tcMar>
              <w:top w:w="0" w:type="dxa"/>
              <w:left w:w="70" w:type="dxa"/>
              <w:bottom w:w="0" w:type="dxa"/>
              <w:right w:w="70" w:type="dxa"/>
            </w:tcMar>
          </w:tcPr>
          <w:p w14:paraId="4C7AFD84" w14:textId="77777777" w:rsidR="00F42295" w:rsidRDefault="00132303">
            <w:r>
              <w:t>RAN1 agreements for Rel-17 NR RedCap</w:t>
            </w:r>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713BCD">
            <w:hyperlink r:id="rId17" w:history="1">
              <w:r w:rsidR="00132303">
                <w:rPr>
                  <w:rStyle w:val="Hyperlink"/>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Duplex operation for RedCap</w:t>
            </w:r>
          </w:p>
        </w:tc>
        <w:tc>
          <w:tcPr>
            <w:tcW w:w="2551" w:type="dxa"/>
            <w:tcMar>
              <w:top w:w="0" w:type="dxa"/>
              <w:left w:w="70" w:type="dxa"/>
              <w:bottom w:w="0" w:type="dxa"/>
              <w:right w:w="70" w:type="dxa"/>
            </w:tcMar>
          </w:tcPr>
          <w:p w14:paraId="30455EB1" w14:textId="77777777" w:rsidR="00F42295" w:rsidRDefault="00132303">
            <w:r>
              <w:rPr>
                <w:lang w:eastAsia="zh-CN"/>
              </w:rPr>
              <w:t>Huawei, HiSilicon</w:t>
            </w:r>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713BCD">
            <w:hyperlink r:id="rId18" w:history="1">
              <w:r w:rsidR="00132303">
                <w:rPr>
                  <w:rStyle w:val="Hyperlink"/>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Duplex operation for RedCap</w:t>
            </w:r>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713BCD">
            <w:hyperlink r:id="rId19" w:history="1">
              <w:r w:rsidR="00132303">
                <w:rPr>
                  <w:rStyle w:val="Hyperlink"/>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Discussion on RedCap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713BCD">
            <w:hyperlink r:id="rId20" w:history="1">
              <w:r w:rsidR="00132303">
                <w:rPr>
                  <w:rStyle w:val="Hyperlink"/>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713BCD">
            <w:hyperlink r:id="rId21" w:history="1">
              <w:r w:rsidR="00132303">
                <w:rPr>
                  <w:rStyle w:val="Hyperlink"/>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DAD3A1" w14:textId="77777777" w:rsidR="00F42295" w:rsidRDefault="00132303">
            <w:r>
              <w:rPr>
                <w:lang w:eastAsia="zh-CN"/>
              </w:rPr>
              <w:t>Spreadtrum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713BCD">
            <w:hyperlink r:id="rId22" w:history="1">
              <w:r w:rsidR="00132303">
                <w:rPr>
                  <w:rStyle w:val="Hyperlink"/>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ZTE, Sanechips</w:t>
            </w:r>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713BCD">
            <w:hyperlink r:id="rId23" w:history="1">
              <w:r w:rsidR="00132303">
                <w:rPr>
                  <w:rStyle w:val="Hyperlink"/>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HD-FDD Operation for RedCap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713BCD">
            <w:hyperlink r:id="rId24" w:history="1">
              <w:r w:rsidR="00132303">
                <w:rPr>
                  <w:rStyle w:val="Hyperlink"/>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713BCD">
            <w:hyperlink r:id="rId25" w:history="1">
              <w:r w:rsidR="00132303">
                <w:rPr>
                  <w:rStyle w:val="Hyperlink"/>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713BCD">
            <w:hyperlink r:id="rId26" w:history="1">
              <w:r w:rsidR="00132303">
                <w:rPr>
                  <w:rStyle w:val="Hyperlink"/>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713BCD">
            <w:hyperlink r:id="rId27" w:history="1">
              <w:r w:rsidR="00132303">
                <w:rPr>
                  <w:rStyle w:val="Hyperlink"/>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713BCD">
            <w:hyperlink r:id="rId28" w:history="1">
              <w:r w:rsidR="00132303">
                <w:rPr>
                  <w:rStyle w:val="Hyperlink"/>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Type-A HD-FDD for RedCap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713BCD">
            <w:hyperlink r:id="rId29" w:history="1">
              <w:r w:rsidR="00132303">
                <w:rPr>
                  <w:rStyle w:val="Hyperlink"/>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713BCD">
            <w:hyperlink r:id="rId30" w:history="1">
              <w:r w:rsidR="00132303">
                <w:rPr>
                  <w:rStyle w:val="Hyperlink"/>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713BCD">
            <w:hyperlink r:id="rId31" w:history="1">
              <w:r w:rsidR="00132303">
                <w:rPr>
                  <w:rStyle w:val="Hyperlink"/>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On half duplex operation for RedCap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713BCD">
            <w:hyperlink r:id="rId32" w:history="1">
              <w:r w:rsidR="00132303">
                <w:rPr>
                  <w:rStyle w:val="Hyperlink"/>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On HD-FDD support for RedCap</w:t>
            </w:r>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lastRenderedPageBreak/>
              <w:t>[19]</w:t>
            </w:r>
          </w:p>
        </w:tc>
        <w:tc>
          <w:tcPr>
            <w:tcW w:w="1456" w:type="dxa"/>
            <w:tcMar>
              <w:top w:w="0" w:type="dxa"/>
              <w:left w:w="70" w:type="dxa"/>
              <w:bottom w:w="0" w:type="dxa"/>
              <w:right w:w="70" w:type="dxa"/>
            </w:tcMar>
          </w:tcPr>
          <w:p w14:paraId="245C0CAB" w14:textId="77777777" w:rsidR="00F42295" w:rsidRDefault="00713BCD">
            <w:hyperlink r:id="rId33" w:history="1">
              <w:r w:rsidR="00132303">
                <w:rPr>
                  <w:rStyle w:val="Hyperlink"/>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713BCD">
            <w:hyperlink r:id="rId34" w:history="1">
              <w:r w:rsidR="00132303">
                <w:rPr>
                  <w:rStyle w:val="Hyperlink"/>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713BCD">
            <w:hyperlink r:id="rId35" w:history="1">
              <w:r w:rsidR="00132303">
                <w:rPr>
                  <w:rStyle w:val="Hyperlink"/>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Duplex operation for RedCap UEs</w:t>
            </w:r>
          </w:p>
        </w:tc>
        <w:tc>
          <w:tcPr>
            <w:tcW w:w="2551" w:type="dxa"/>
            <w:tcMar>
              <w:top w:w="0" w:type="dxa"/>
              <w:left w:w="70" w:type="dxa"/>
              <w:bottom w:w="0" w:type="dxa"/>
              <w:right w:w="70" w:type="dxa"/>
            </w:tcMar>
          </w:tcPr>
          <w:p w14:paraId="14AD306E" w14:textId="77777777" w:rsidR="00F42295" w:rsidRDefault="00132303">
            <w:r>
              <w:rPr>
                <w:lang w:eastAsia="zh-CN"/>
              </w:rPr>
              <w:t>InterDigital,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713BCD">
            <w:hyperlink r:id="rId36" w:history="1">
              <w:r w:rsidR="00132303">
                <w:rPr>
                  <w:rStyle w:val="Hyperlink"/>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713BCD">
            <w:hyperlink r:id="rId37" w:history="1">
              <w:r w:rsidR="00132303">
                <w:rPr>
                  <w:rStyle w:val="Hyperlink"/>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713BCD">
            <w:hyperlink r:id="rId38" w:history="1">
              <w:r w:rsidR="00132303">
                <w:rPr>
                  <w:rStyle w:val="Hyperlink"/>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713BCD">
            <w:hyperlink r:id="rId39" w:history="1">
              <w:r w:rsidR="00132303">
                <w:rPr>
                  <w:rStyle w:val="Hyperlink"/>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r>
              <w:rPr>
                <w:lang w:eastAsia="zh-CN"/>
              </w:rPr>
              <w:t>ASUSTeK</w:t>
            </w:r>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713BCD">
            <w:hyperlink r:id="rId40" w:history="1">
              <w:r w:rsidR="00132303">
                <w:rPr>
                  <w:rStyle w:val="Hyperlink"/>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713BCD">
            <w:hyperlink r:id="rId41" w:history="1">
              <w:r w:rsidR="00132303">
                <w:rPr>
                  <w:rStyle w:val="Hyperlink"/>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661A1D2"/>
    <w:multiLevelType w:val="singleLevel"/>
    <w:tmpl w:val="7661A1D2"/>
    <w:lvl w:ilvl="0">
      <w:start w:val="1"/>
      <w:numFmt w:val="decimal"/>
      <w:lvlText w:val="(%1)"/>
      <w:lvlJc w:val="left"/>
      <w:pPr>
        <w:tabs>
          <w:tab w:val="left" w:pos="312"/>
        </w:tabs>
      </w:pPr>
    </w:lvl>
  </w:abstractNum>
  <w:abstractNum w:abstractNumId="2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9"/>
    <w:lvlOverride w:ilvl="0">
      <w:startOverride w:val="1"/>
    </w:lvlOverride>
  </w:num>
  <w:num w:numId="5">
    <w:abstractNumId w:val="10"/>
  </w:num>
  <w:num w:numId="6">
    <w:abstractNumId w:val="16"/>
  </w:num>
  <w:num w:numId="7">
    <w:abstractNumId w:val="14"/>
  </w:num>
  <w:num w:numId="8">
    <w:abstractNumId w:val="4"/>
  </w:num>
  <w:num w:numId="9">
    <w:abstractNumId w:val="6"/>
  </w:num>
  <w:num w:numId="10">
    <w:abstractNumId w:val="13"/>
  </w:num>
  <w:num w:numId="11">
    <w:abstractNumId w:val="5"/>
  </w:num>
  <w:num w:numId="12">
    <w:abstractNumId w:val="20"/>
  </w:num>
  <w:num w:numId="13">
    <w:abstractNumId w:val="8"/>
  </w:num>
  <w:num w:numId="14">
    <w:abstractNumId w:val="3"/>
  </w:num>
  <w:num w:numId="15">
    <w:abstractNumId w:val="11"/>
  </w:num>
  <w:num w:numId="16">
    <w:abstractNumId w:val="15"/>
  </w:num>
  <w:num w:numId="17">
    <w:abstractNumId w:val="18"/>
  </w:num>
  <w:num w:numId="18">
    <w:abstractNumId w:val="1"/>
  </w:num>
  <w:num w:numId="19">
    <w:abstractNumId w:val="21"/>
  </w:num>
  <w:num w:numId="20">
    <w:abstractNumId w:val="17"/>
  </w:num>
  <w:num w:numId="21">
    <w:abstractNumId w:val="12"/>
  </w:num>
  <w:num w:numId="22">
    <w:abstractNumId w:val="5"/>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customXml/itemProps4.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10560</Words>
  <Characters>60193</Characters>
  <Application>Microsoft Office Word</Application>
  <DocSecurity>0</DocSecurity>
  <Lines>501</Lines>
  <Paragraphs>141</Paragraphs>
  <ScaleCrop>false</ScaleCrop>
  <Company/>
  <LinksUpToDate>false</LinksUpToDate>
  <CharactersWithSpaces>70612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89</cp:revision>
  <cp:lastPrinted>2021-08-16T05:13:00Z</cp:lastPrinted>
  <dcterms:created xsi:type="dcterms:W3CDTF">2021-08-16T15:37:00Z</dcterms:created>
  <dcterms:modified xsi:type="dcterms:W3CDTF">2021-08-16T21:27:00Z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