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606A" w14:textId="503A040B"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 reduced number of Rx branches for RedCap</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a7"/>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a7"/>
        <w:numPr>
          <w:ilvl w:val="0"/>
          <w:numId w:val="21"/>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PDCCH BLER-performance target, higher ALs may be needed for RedCap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af6"/>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r>
              <w:t xml:space="preserve">InterDigital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r>
              <w:t>LGe[14]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a7"/>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a7"/>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a7"/>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a7"/>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Provide RS resource for CSI measurment/report assoicatd with CORESETs in different frequency location. [8]</w:t>
            </w:r>
          </w:p>
        </w:tc>
        <w:tc>
          <w:tcPr>
            <w:tcW w:w="1116" w:type="dxa"/>
          </w:tcPr>
          <w:p w14:paraId="4FCAC39A" w14:textId="4FB390A7" w:rsidR="004A21C0" w:rsidRDefault="00AF1F5E" w:rsidP="001B04F6">
            <w:pPr>
              <w:spacing w:after="100" w:afterAutospacing="1"/>
              <w:jc w:val="both"/>
              <w:rPr>
                <w:szCs w:val="22"/>
              </w:rPr>
            </w:pPr>
            <w:r>
              <w:rPr>
                <w:szCs w:val="22"/>
              </w:rPr>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Support RACH-based or CG-based SDT for RedCap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a7"/>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search space for RedCap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a7"/>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a7"/>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a7"/>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a7"/>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a7"/>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af6"/>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Huawei, HiSilicon</w:t>
            </w:r>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are optional feature for normal UE, they can also be supported by RedCap. </w:t>
            </w: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1"/>
        <w:ind w:left="1134" w:hanging="1134"/>
      </w:pPr>
      <w:r>
        <w:lastRenderedPageBreak/>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reporting of UE antenna related information to gNB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Information related to the reduction of the number of antenna branches is assumed to be known at the gNB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FFS: Which DCI formats are mandatory for the RedCap UEs to support.</w:t>
            </w:r>
          </w:p>
          <w:p w14:paraId="37B9C586" w14:textId="77777777" w:rsidR="00F8412A" w:rsidRPr="00AE50E4" w:rsidRDefault="00F8412A" w:rsidP="00D46B5E">
            <w:pPr>
              <w:spacing w:after="0"/>
              <w:rPr>
                <w:rFonts w:ascii="Times" w:eastAsia="宋体"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6"/>
        <w:tblW w:w="0" w:type="auto"/>
        <w:tblLook w:val="04A0" w:firstRow="1" w:lastRow="0" w:firstColumn="1" w:lastColumn="0" w:noHBand="0" w:noVBand="1"/>
      </w:tblPr>
      <w:tblGrid>
        <w:gridCol w:w="9630"/>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aff"/>
                <w:highlight w:val="green"/>
              </w:rPr>
              <w:t>Agreement</w:t>
            </w:r>
            <w:r w:rsidRPr="00F8412A">
              <w:rPr>
                <w:rStyle w:val="aff"/>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aff"/>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Msg1/Msg3/MsgA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DCI format 0_1/1_1 are mandatory as in legacy. DCI 0_2/1_2 are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6"/>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Antenna port (s) field in DCI for RedCap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DCI format 2_x can be optionally supported and DCI format 3_x is not supported for RedCap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xml:space="preserve">, 16, </w:t>
            </w:r>
            <w:r w:rsidR="00463BF3">
              <w:rPr>
                <w:rFonts w:ascii="Times" w:hAnsi="Times"/>
                <w:szCs w:val="24"/>
              </w:rPr>
              <w:t>]</w:t>
            </w:r>
          </w:p>
        </w:tc>
        <w:tc>
          <w:tcPr>
            <w:tcW w:w="8285" w:type="dxa"/>
          </w:tcPr>
          <w:p w14:paraId="4684FB27" w14:textId="77777777" w:rsidR="00B90D40" w:rsidRDefault="00B90D40"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lastRenderedPageBreak/>
              <w:t xml:space="preserve">CBG transmission information (CBGTI), </w:t>
            </w:r>
          </w:p>
          <w:p w14:paraId="6EBAE275" w14:textId="43FB3348" w:rsidR="00B90D40" w:rsidRP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lastRenderedPageBreak/>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a7"/>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a7"/>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af6"/>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Huawei, HiSilicon</w:t>
            </w:r>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Is the question Q 3-1 meaning to capture/specify those (subset of) fields explicitly to address to RedCap or explicitly specify that they are not used for RedCap?</w:t>
            </w:r>
          </w:p>
          <w:p w14:paraId="23C3954A" w14:textId="7DBCD865" w:rsidR="00CF1857" w:rsidRPr="00543B3C" w:rsidRDefault="00CF1857" w:rsidP="00CF1857">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bl>
    <w:p w14:paraId="0CD42A6D" w14:textId="57DC61CE" w:rsidR="00E5689F"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a7"/>
        <w:numPr>
          <w:ilvl w:val="1"/>
          <w:numId w:val="12"/>
        </w:numPr>
        <w:tabs>
          <w:tab w:val="left" w:pos="1410"/>
        </w:tabs>
        <w:rPr>
          <w:b/>
          <w:bCs/>
        </w:rPr>
      </w:pPr>
      <w:r w:rsidRPr="00AE0C28">
        <w:rPr>
          <w:b/>
          <w:bCs/>
        </w:rPr>
        <w:lastRenderedPageBreak/>
        <w:t xml:space="preserve">Should we agree P4-1?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Huawei, HiSilicon</w:t>
            </w:r>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AE0C28" w:rsidRPr="00107018" w14:paraId="11E67BA6" w14:textId="77777777" w:rsidTr="00D46B5E">
        <w:tc>
          <w:tcPr>
            <w:tcW w:w="1479" w:type="dxa"/>
          </w:tcPr>
          <w:p w14:paraId="7821B254" w14:textId="77777777" w:rsidR="00AE0C28" w:rsidRPr="00107018" w:rsidRDefault="00AE0C28" w:rsidP="00D46B5E">
            <w:pPr>
              <w:rPr>
                <w:lang w:eastAsia="ko-KR"/>
              </w:rPr>
            </w:pPr>
          </w:p>
        </w:tc>
        <w:tc>
          <w:tcPr>
            <w:tcW w:w="1936" w:type="dxa"/>
          </w:tcPr>
          <w:p w14:paraId="3FC336D4" w14:textId="77777777" w:rsidR="00AE0C28" w:rsidRPr="00107018" w:rsidRDefault="00AE0C28" w:rsidP="00D46B5E">
            <w:pPr>
              <w:tabs>
                <w:tab w:val="left" w:pos="551"/>
              </w:tabs>
              <w:rPr>
                <w:lang w:eastAsia="ko-KR"/>
              </w:rPr>
            </w:pPr>
          </w:p>
        </w:tc>
        <w:tc>
          <w:tcPr>
            <w:tcW w:w="6216" w:type="dxa"/>
          </w:tcPr>
          <w:p w14:paraId="3F1B35A9" w14:textId="77777777" w:rsidR="00AE0C28" w:rsidRPr="00107018" w:rsidRDefault="00AE0C28" w:rsidP="00D46B5E">
            <w:pPr>
              <w:rPr>
                <w:lang w:eastAsia="ko-KR"/>
              </w:rPr>
            </w:pPr>
          </w:p>
        </w:tc>
      </w:tr>
    </w:tbl>
    <w:p w14:paraId="6192D412" w14:textId="77777777" w:rsidR="00AE0C28"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r w:rsidRPr="00062FD4">
        <w:rPr>
          <w:i/>
          <w:iCs/>
        </w:rPr>
        <w:t>rsrp-ThresholdSSB</w:t>
      </w:r>
      <w:r>
        <w:t xml:space="preserve"> is configured for the selection of the SSB during random access procedure. In addition, a </w:t>
      </w:r>
      <w:r w:rsidRPr="00062FD4">
        <w:rPr>
          <w:i/>
          <w:iCs/>
        </w:rPr>
        <w:t>rsrp-ThresholdSSB-SUL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r w:rsidRPr="00062FD4">
        <w:rPr>
          <w:i/>
          <w:iCs/>
        </w:rPr>
        <w:t>rsrp-ThresholdSSB</w:t>
      </w:r>
      <w:r w:rsidRPr="00062FD4">
        <w:t xml:space="preserve"> amongst the associated SSBs</w:t>
      </w:r>
      <w:r>
        <w:t xml:space="preserve">. </w:t>
      </w:r>
      <w:r w:rsidR="0075037A">
        <w:t xml:space="preserve">Contribution [11] mentioned that </w:t>
      </w:r>
      <w:r w:rsidR="0075037A">
        <w:rPr>
          <w:rFonts w:eastAsia="宋体"/>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472E78AB" w14:textId="5EC6466A" w:rsidR="0075037A" w:rsidRPr="009C4C02" w:rsidRDefault="0075037A"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r w:rsidRPr="009C4C02">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w:t>
      </w:r>
      <w:r w:rsidRPr="001B5F1E">
        <w:rPr>
          <w:rFonts w:eastAsia="等线"/>
          <w:lang w:eastAsia="zh-CN"/>
        </w:rPr>
        <w:t>equipped with a minimum of 2 or 4 Rx antenna ports for specific frequency bands.</w:t>
      </w:r>
      <w:r>
        <w:rPr>
          <w:rFonts w:eastAsia="等线"/>
          <w:lang w:eastAsia="zh-CN"/>
        </w:rPr>
        <w:t xml:space="preserve"> It is not feasible that </w:t>
      </w:r>
      <w:r>
        <w:t xml:space="preserve">RedCap UEs reuse the same threshold configured for legacy NR UEs for measurement related procedure, since RedCap UEs has lower Rx </w:t>
      </w:r>
      <w:r w:rsidRPr="00375D69">
        <w:t>antenna gain</w:t>
      </w:r>
      <w:r>
        <w:t xml:space="preserve"> for measurement or less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a7"/>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a7"/>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Huawei, HiSilicon</w:t>
            </w:r>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For P4-2, in our understanding, RedCap will not support the SUL</w:t>
            </w:r>
          </w:p>
          <w:p w14:paraId="6D411EEF" w14:textId="43F0B802" w:rsidR="00C35F88" w:rsidRPr="00543B3C" w:rsidRDefault="00C35F88" w:rsidP="00C35F88">
            <w:pPr>
              <w:rPr>
                <w:lang w:eastAsia="ko-KR"/>
              </w:rPr>
            </w:pPr>
          </w:p>
        </w:tc>
      </w:tr>
      <w:tr w:rsidR="004A3C5E" w:rsidRPr="00107018" w14:paraId="033761BA" w14:textId="77777777" w:rsidTr="00D46B5E">
        <w:tc>
          <w:tcPr>
            <w:tcW w:w="1479" w:type="dxa"/>
          </w:tcPr>
          <w:p w14:paraId="76530DAA" w14:textId="77777777" w:rsidR="004A3C5E" w:rsidRPr="00107018" w:rsidRDefault="004A3C5E" w:rsidP="004A3C5E">
            <w:pPr>
              <w:rPr>
                <w:lang w:eastAsia="ko-KR"/>
              </w:rPr>
            </w:pPr>
          </w:p>
        </w:tc>
        <w:tc>
          <w:tcPr>
            <w:tcW w:w="1936" w:type="dxa"/>
          </w:tcPr>
          <w:p w14:paraId="6B403B5A" w14:textId="77777777" w:rsidR="004A3C5E" w:rsidRPr="00107018" w:rsidRDefault="004A3C5E" w:rsidP="004A3C5E">
            <w:pPr>
              <w:tabs>
                <w:tab w:val="left" w:pos="551"/>
              </w:tabs>
              <w:rPr>
                <w:lang w:eastAsia="ko-KR"/>
              </w:rPr>
            </w:pPr>
          </w:p>
        </w:tc>
        <w:tc>
          <w:tcPr>
            <w:tcW w:w="6216" w:type="dxa"/>
          </w:tcPr>
          <w:p w14:paraId="1A31CAA2" w14:textId="77777777" w:rsidR="004A3C5E" w:rsidRPr="00107018" w:rsidRDefault="004A3C5E" w:rsidP="004A3C5E">
            <w:pPr>
              <w:rPr>
                <w:lang w:eastAsia="ko-KR"/>
              </w:rPr>
            </w:pP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宋体"/>
          <w:sz w:val="21"/>
          <w:szCs w:val="21"/>
          <w:lang w:eastAsia="zh-CN"/>
        </w:rPr>
      </w:pPr>
      <w:r>
        <w:lastRenderedPageBreak/>
        <w:t xml:space="preserve">In [19], it is suggested to modify the existing description of ‘maxNumberMIMO-LayersPDSCH’ in TR 38.822. In current specification, </w:t>
      </w:r>
      <w:r w:rsidRPr="004F6F5F">
        <w:rPr>
          <w:rFonts w:eastAsia="宋体"/>
          <w:sz w:val="21"/>
          <w:szCs w:val="21"/>
          <w:lang w:eastAsia="zh-CN"/>
        </w:rPr>
        <w:t>it is mandatory with capability signalling to support at least 4 MIMO layers in the bands where 4Rx is specified and at least 2 MIMO layers in FR2.</w:t>
      </w:r>
      <w:r w:rsidR="00DC10BC">
        <w:rPr>
          <w:rFonts w:eastAsia="宋体"/>
          <w:sz w:val="21"/>
          <w:szCs w:val="21"/>
          <w:lang w:eastAsia="zh-CN"/>
        </w:rPr>
        <w:t xml:space="preserve"> However, 1 Rx and 1 MIMO layer have been agreed to be supported for Redcap. In addition, the DL MIMO layer is provided by the IE of ‘</w:t>
      </w:r>
      <w:r w:rsidR="00DC10BC" w:rsidRPr="00E22C95">
        <w:t>MIMO-LayersDL</w:t>
      </w:r>
      <w:r w:rsidR="00DC10BC">
        <w:rPr>
          <w:rFonts w:eastAsia="宋体"/>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 xml:space="preserve">MIMO-LayersDL ::=   </w:t>
      </w:r>
      <w:r w:rsidRPr="0064098F">
        <w:rPr>
          <w:color w:val="993366"/>
        </w:rPr>
        <w:t>ENUMERATED</w:t>
      </w:r>
      <w:r w:rsidRPr="00E22C95">
        <w:t xml:space="preserve"> {twoLayers, fourLayers, eightLayers}</w:t>
      </w:r>
    </w:p>
    <w:p w14:paraId="06206D63" w14:textId="03713ABB" w:rsidR="00DC10BC" w:rsidRPr="00553124" w:rsidRDefault="00DC10BC" w:rsidP="00DC10BC">
      <w:pPr>
        <w:jc w:val="both"/>
      </w:pPr>
      <w:r>
        <w:t xml:space="preserve">For Redcap UE, at least one additional value needs to be added i.e,  one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a7"/>
        <w:numPr>
          <w:ilvl w:val="0"/>
          <w:numId w:val="18"/>
        </w:numPr>
        <w:contextualSpacing w:val="0"/>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4</w:t>
      </w:r>
      <w:r w:rsidRPr="003709CF">
        <w:rPr>
          <w:rFonts w:ascii="Times New Roman" w:eastAsia="等线"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a7"/>
        <w:numPr>
          <w:ilvl w:val="0"/>
          <w:numId w:val="18"/>
        </w:numPr>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5</w:t>
      </w:r>
      <w:r w:rsidRPr="003709CF">
        <w:rPr>
          <w:rFonts w:ascii="Times New Roman" w:eastAsia="等线"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a7"/>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Huawei, HiSilicon</w:t>
            </w:r>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r>
              <w:rPr>
                <w:lang w:eastAsia="ko-KR"/>
              </w:rPr>
              <w:t>Yes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hint="eastAsia"/>
                <w:lang w:eastAsia="zh-CN"/>
              </w:rPr>
            </w:pPr>
          </w:p>
        </w:tc>
        <w:tc>
          <w:tcPr>
            <w:tcW w:w="6216" w:type="dxa"/>
          </w:tcPr>
          <w:p w14:paraId="62B13486" w14:textId="4DD6ADF7" w:rsidR="00AE0C28" w:rsidRPr="00C35F88" w:rsidRDefault="00C35F88" w:rsidP="00D46B5E">
            <w:pPr>
              <w:rPr>
                <w:rFonts w:eastAsiaTheme="minorEastAsia" w:hint="eastAsia"/>
                <w:lang w:eastAsia="zh-CN"/>
              </w:rPr>
            </w:pPr>
            <w:r>
              <w:rPr>
                <w:rFonts w:eastAsiaTheme="minorEastAsia" w:hint="eastAsia"/>
                <w:lang w:eastAsia="zh-CN"/>
              </w:rPr>
              <w:t>W</w:t>
            </w:r>
            <w:r>
              <w:rPr>
                <w:rFonts w:eastAsiaTheme="minorEastAsia"/>
                <w:lang w:eastAsia="zh-CN"/>
              </w:rPr>
              <w:t>e are OK with huawei’s comment</w:t>
            </w:r>
          </w:p>
        </w:tc>
      </w:tr>
      <w:tr w:rsidR="00AE0C28" w:rsidRPr="00107018" w14:paraId="16553B26" w14:textId="77777777" w:rsidTr="00D46B5E">
        <w:tc>
          <w:tcPr>
            <w:tcW w:w="1479" w:type="dxa"/>
          </w:tcPr>
          <w:p w14:paraId="76E27F1F" w14:textId="77777777" w:rsidR="00AE0C28" w:rsidRPr="00107018" w:rsidRDefault="00AE0C28" w:rsidP="00D46B5E">
            <w:pPr>
              <w:rPr>
                <w:lang w:eastAsia="ko-KR"/>
              </w:rPr>
            </w:pPr>
          </w:p>
        </w:tc>
        <w:tc>
          <w:tcPr>
            <w:tcW w:w="1936" w:type="dxa"/>
          </w:tcPr>
          <w:p w14:paraId="6A33C71D" w14:textId="77777777" w:rsidR="00AE0C28" w:rsidRPr="00107018" w:rsidRDefault="00AE0C28" w:rsidP="00D46B5E">
            <w:pPr>
              <w:tabs>
                <w:tab w:val="left" w:pos="551"/>
              </w:tabs>
              <w:rPr>
                <w:lang w:eastAsia="ko-KR"/>
              </w:rPr>
            </w:pPr>
          </w:p>
        </w:tc>
        <w:tc>
          <w:tcPr>
            <w:tcW w:w="6216" w:type="dxa"/>
          </w:tcPr>
          <w:p w14:paraId="5F6A914E" w14:textId="77777777" w:rsidR="00AE0C28" w:rsidRPr="00107018" w:rsidRDefault="00AE0C28" w:rsidP="00D46B5E">
            <w:pPr>
              <w:rPr>
                <w:lang w:eastAsia="ko-KR"/>
              </w:rPr>
            </w:pP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af6"/>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Msg1/Msg3/MsgA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a7"/>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af6"/>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Huawei, HiSilicon</w:t>
            </w:r>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hint="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hint="eastAsia"/>
                <w:lang w:eastAsia="zh-CN"/>
              </w:rPr>
            </w:pPr>
            <w:r>
              <w:rPr>
                <w:rFonts w:eastAsiaTheme="minorEastAsia" w:hint="eastAsia"/>
                <w:lang w:eastAsia="zh-CN"/>
              </w:rPr>
              <w:t>N</w:t>
            </w:r>
            <w:r>
              <w:rPr>
                <w:rFonts w:eastAsiaTheme="minorEastAsia"/>
                <w:lang w:eastAsia="zh-CN"/>
              </w:rPr>
              <w:t xml:space="preserve">o need to re-discuss it </w:t>
            </w:r>
            <w:bookmarkStart w:id="4" w:name="_GoBack"/>
            <w:bookmarkEnd w:id="4"/>
          </w:p>
        </w:tc>
      </w:tr>
      <w:tr w:rsidR="00EE72BE" w:rsidRPr="00107018" w14:paraId="04AB3EF1" w14:textId="77777777" w:rsidTr="00D46B5E">
        <w:tc>
          <w:tcPr>
            <w:tcW w:w="1479" w:type="dxa"/>
          </w:tcPr>
          <w:p w14:paraId="072F85F7" w14:textId="77777777" w:rsidR="00EE72BE" w:rsidRPr="00107018" w:rsidRDefault="00EE72BE" w:rsidP="00D46B5E">
            <w:pPr>
              <w:rPr>
                <w:lang w:eastAsia="ko-KR"/>
              </w:rPr>
            </w:pPr>
          </w:p>
        </w:tc>
        <w:tc>
          <w:tcPr>
            <w:tcW w:w="1936" w:type="dxa"/>
          </w:tcPr>
          <w:p w14:paraId="4532FEFD" w14:textId="77777777" w:rsidR="00EE72BE" w:rsidRPr="00107018" w:rsidRDefault="00EE72BE" w:rsidP="00D46B5E">
            <w:pPr>
              <w:tabs>
                <w:tab w:val="left" w:pos="551"/>
              </w:tabs>
              <w:rPr>
                <w:lang w:eastAsia="ko-KR"/>
              </w:rPr>
            </w:pPr>
          </w:p>
        </w:tc>
        <w:tc>
          <w:tcPr>
            <w:tcW w:w="6216" w:type="dxa"/>
          </w:tcPr>
          <w:p w14:paraId="506D1AD5" w14:textId="77777777" w:rsidR="00EE72BE" w:rsidRPr="00107018" w:rsidRDefault="00EE72BE" w:rsidP="00D46B5E">
            <w:pPr>
              <w:rPr>
                <w:lang w:eastAsia="ko-KR"/>
              </w:rPr>
            </w:pPr>
          </w:p>
        </w:tc>
      </w:tr>
    </w:tbl>
    <w:p w14:paraId="4ECB33C0" w14:textId="77777777" w:rsidR="007916B8" w:rsidRDefault="007916B8">
      <w:pPr>
        <w:spacing w:after="0"/>
        <w:rPr>
          <w:rFonts w:ascii="Arial" w:hAnsi="Arial"/>
          <w:sz w:val="36"/>
        </w:rPr>
      </w:pPr>
      <w:bookmarkStart w:id="5" w:name="_Hlk41391803"/>
      <w:r>
        <w:br w:type="page"/>
      </w:r>
    </w:p>
    <w:p w14:paraId="00666B5D" w14:textId="5014F36B" w:rsidR="00E52DA0" w:rsidRDefault="00B41392" w:rsidP="00B41392">
      <w:pPr>
        <w:pStyle w:val="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3747A044" w:rsidR="00DC66C7" w:rsidRPr="007274C5" w:rsidRDefault="00DC66C7" w:rsidP="000B17C4">
            <w:pPr>
              <w:spacing w:after="0"/>
            </w:pPr>
          </w:p>
        </w:tc>
        <w:tc>
          <w:tcPr>
            <w:tcW w:w="2410" w:type="dxa"/>
          </w:tcPr>
          <w:p w14:paraId="00666B64" w14:textId="216B9534" w:rsidR="00DC66C7" w:rsidRPr="007274C5" w:rsidRDefault="00DC66C7" w:rsidP="007B0CDC">
            <w:pPr>
              <w:spacing w:after="0"/>
            </w:pPr>
          </w:p>
        </w:tc>
        <w:tc>
          <w:tcPr>
            <w:tcW w:w="4110" w:type="dxa"/>
          </w:tcPr>
          <w:p w14:paraId="00666B65" w14:textId="7F169C00" w:rsidR="00DC66C7" w:rsidRPr="007274C5" w:rsidRDefault="00DC66C7" w:rsidP="007B0CDC">
            <w:pPr>
              <w:spacing w:after="0"/>
            </w:pP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RAN1 agreements for Rel-17 NR RedCap</w:t>
      </w:r>
      <w:r>
        <w:tab/>
      </w:r>
      <w:r>
        <w:tab/>
      </w:r>
      <w:r w:rsidRPr="00107018">
        <w:t>Rapporteur (Ericsson)</w:t>
      </w:r>
      <w:bookmarkEnd w:id="5"/>
    </w:p>
    <w:p w14:paraId="118AF432" w14:textId="77777777" w:rsidR="00804931" w:rsidRDefault="007C1837" w:rsidP="00133EAB">
      <w:pPr>
        <w:pStyle w:val="a7"/>
        <w:numPr>
          <w:ilvl w:val="0"/>
          <w:numId w:val="10"/>
        </w:numPr>
        <w:ind w:left="418" w:hanging="418"/>
        <w:contextualSpacing w:val="0"/>
        <w:rPr>
          <w:lang w:eastAsia="x-none"/>
        </w:rPr>
      </w:pPr>
      <w:hyperlink r:id="rId12" w:history="1">
        <w:r w:rsidR="00804931">
          <w:rPr>
            <w:rStyle w:val="af7"/>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7C1837" w:rsidP="00133EAB">
      <w:pPr>
        <w:pStyle w:val="a7"/>
        <w:numPr>
          <w:ilvl w:val="0"/>
          <w:numId w:val="10"/>
        </w:numPr>
        <w:ind w:left="418" w:hanging="418"/>
        <w:contextualSpacing w:val="0"/>
        <w:rPr>
          <w:lang w:eastAsia="x-none"/>
        </w:rPr>
      </w:pPr>
      <w:hyperlink r:id="rId13" w:history="1">
        <w:r w:rsidR="00804931">
          <w:rPr>
            <w:rStyle w:val="af7"/>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7C1837" w:rsidP="00133EAB">
      <w:pPr>
        <w:pStyle w:val="a7"/>
        <w:numPr>
          <w:ilvl w:val="0"/>
          <w:numId w:val="10"/>
        </w:numPr>
        <w:ind w:left="418" w:hanging="418"/>
        <w:contextualSpacing w:val="0"/>
        <w:rPr>
          <w:lang w:eastAsia="x-none"/>
        </w:rPr>
      </w:pPr>
      <w:hyperlink r:id="rId14" w:history="1">
        <w:r w:rsidR="00804931">
          <w:rPr>
            <w:rStyle w:val="af7"/>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7C1837" w:rsidP="00133EAB">
      <w:pPr>
        <w:pStyle w:val="a7"/>
        <w:numPr>
          <w:ilvl w:val="0"/>
          <w:numId w:val="10"/>
        </w:numPr>
        <w:ind w:left="418" w:hanging="418"/>
        <w:contextualSpacing w:val="0"/>
        <w:rPr>
          <w:lang w:eastAsia="x-none"/>
        </w:rPr>
      </w:pPr>
      <w:hyperlink r:id="rId15" w:history="1">
        <w:r w:rsidR="00804931">
          <w:rPr>
            <w:rStyle w:val="af7"/>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7C1837" w:rsidP="00133EAB">
      <w:pPr>
        <w:pStyle w:val="a7"/>
        <w:numPr>
          <w:ilvl w:val="0"/>
          <w:numId w:val="10"/>
        </w:numPr>
        <w:ind w:left="418" w:hanging="418"/>
        <w:contextualSpacing w:val="0"/>
        <w:rPr>
          <w:lang w:eastAsia="x-none"/>
        </w:rPr>
      </w:pPr>
      <w:hyperlink r:id="rId16" w:history="1">
        <w:r w:rsidR="00804931">
          <w:rPr>
            <w:rStyle w:val="af7"/>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7C1837" w:rsidP="00133EAB">
      <w:pPr>
        <w:pStyle w:val="a7"/>
        <w:numPr>
          <w:ilvl w:val="0"/>
          <w:numId w:val="10"/>
        </w:numPr>
        <w:ind w:left="418" w:hanging="418"/>
        <w:contextualSpacing w:val="0"/>
        <w:rPr>
          <w:lang w:eastAsia="x-none"/>
        </w:rPr>
      </w:pPr>
      <w:hyperlink r:id="rId17" w:history="1">
        <w:r w:rsidR="00804931">
          <w:rPr>
            <w:rStyle w:val="af7"/>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7C1837" w:rsidP="00133EAB">
      <w:pPr>
        <w:pStyle w:val="a7"/>
        <w:numPr>
          <w:ilvl w:val="0"/>
          <w:numId w:val="10"/>
        </w:numPr>
        <w:ind w:left="418" w:hanging="418"/>
        <w:contextualSpacing w:val="0"/>
        <w:rPr>
          <w:lang w:eastAsia="x-none"/>
        </w:rPr>
      </w:pPr>
      <w:hyperlink r:id="rId18" w:history="1">
        <w:r w:rsidR="00804931">
          <w:rPr>
            <w:rStyle w:val="af7"/>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7C1837" w:rsidP="00133EAB">
      <w:pPr>
        <w:pStyle w:val="a7"/>
        <w:numPr>
          <w:ilvl w:val="0"/>
          <w:numId w:val="10"/>
        </w:numPr>
        <w:ind w:left="418" w:hanging="418"/>
        <w:contextualSpacing w:val="0"/>
        <w:rPr>
          <w:lang w:eastAsia="x-none"/>
        </w:rPr>
      </w:pPr>
      <w:hyperlink r:id="rId19" w:history="1">
        <w:r w:rsidR="00804931">
          <w:rPr>
            <w:rStyle w:val="af7"/>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7C1837" w:rsidP="00133EAB">
      <w:pPr>
        <w:pStyle w:val="a7"/>
        <w:numPr>
          <w:ilvl w:val="0"/>
          <w:numId w:val="10"/>
        </w:numPr>
        <w:ind w:left="418" w:hanging="418"/>
        <w:contextualSpacing w:val="0"/>
        <w:rPr>
          <w:lang w:eastAsia="x-none"/>
        </w:rPr>
      </w:pPr>
      <w:hyperlink r:id="rId20" w:history="1">
        <w:r w:rsidR="00804931">
          <w:rPr>
            <w:rStyle w:val="af7"/>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7C1837" w:rsidP="00133EAB">
      <w:pPr>
        <w:pStyle w:val="a7"/>
        <w:numPr>
          <w:ilvl w:val="0"/>
          <w:numId w:val="10"/>
        </w:numPr>
        <w:ind w:left="418" w:hanging="418"/>
        <w:contextualSpacing w:val="0"/>
        <w:rPr>
          <w:lang w:eastAsia="x-none"/>
        </w:rPr>
      </w:pPr>
      <w:hyperlink r:id="rId21" w:history="1">
        <w:r w:rsidR="00804931">
          <w:rPr>
            <w:rStyle w:val="af7"/>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7C1837" w:rsidP="00133EAB">
      <w:pPr>
        <w:pStyle w:val="a7"/>
        <w:numPr>
          <w:ilvl w:val="0"/>
          <w:numId w:val="10"/>
        </w:numPr>
        <w:ind w:left="418" w:hanging="418"/>
        <w:contextualSpacing w:val="0"/>
        <w:rPr>
          <w:lang w:eastAsia="x-none"/>
        </w:rPr>
      </w:pPr>
      <w:hyperlink r:id="rId22" w:history="1">
        <w:r w:rsidR="00804931">
          <w:rPr>
            <w:rStyle w:val="af7"/>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7C1837" w:rsidP="00133EAB">
      <w:pPr>
        <w:pStyle w:val="a7"/>
        <w:numPr>
          <w:ilvl w:val="0"/>
          <w:numId w:val="10"/>
        </w:numPr>
        <w:ind w:left="418" w:hanging="418"/>
        <w:contextualSpacing w:val="0"/>
        <w:rPr>
          <w:lang w:eastAsia="x-none"/>
        </w:rPr>
      </w:pPr>
      <w:hyperlink r:id="rId23" w:history="1">
        <w:r w:rsidR="00804931">
          <w:rPr>
            <w:rStyle w:val="af7"/>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7C1837" w:rsidP="00133EAB">
      <w:pPr>
        <w:pStyle w:val="a7"/>
        <w:numPr>
          <w:ilvl w:val="0"/>
          <w:numId w:val="10"/>
        </w:numPr>
        <w:ind w:left="418" w:hanging="418"/>
        <w:contextualSpacing w:val="0"/>
        <w:rPr>
          <w:lang w:eastAsia="x-none"/>
        </w:rPr>
      </w:pPr>
      <w:hyperlink r:id="rId24" w:history="1">
        <w:r w:rsidR="00804931">
          <w:rPr>
            <w:rStyle w:val="af7"/>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7C1837" w:rsidP="00133EAB">
      <w:pPr>
        <w:pStyle w:val="a7"/>
        <w:numPr>
          <w:ilvl w:val="0"/>
          <w:numId w:val="10"/>
        </w:numPr>
        <w:ind w:left="418" w:hanging="418"/>
        <w:contextualSpacing w:val="0"/>
        <w:rPr>
          <w:lang w:eastAsia="x-none"/>
        </w:rPr>
      </w:pPr>
      <w:hyperlink r:id="rId25" w:history="1">
        <w:r w:rsidR="00804931">
          <w:rPr>
            <w:rStyle w:val="af7"/>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7C1837" w:rsidP="00133EAB">
      <w:pPr>
        <w:pStyle w:val="a7"/>
        <w:numPr>
          <w:ilvl w:val="0"/>
          <w:numId w:val="10"/>
        </w:numPr>
        <w:ind w:left="418" w:hanging="418"/>
        <w:contextualSpacing w:val="0"/>
        <w:rPr>
          <w:lang w:eastAsia="x-none"/>
        </w:rPr>
      </w:pPr>
      <w:hyperlink r:id="rId26" w:history="1">
        <w:r w:rsidR="00804931">
          <w:rPr>
            <w:rStyle w:val="af7"/>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7C1837" w:rsidP="00133EAB">
      <w:pPr>
        <w:pStyle w:val="a7"/>
        <w:numPr>
          <w:ilvl w:val="0"/>
          <w:numId w:val="10"/>
        </w:numPr>
        <w:ind w:left="418" w:hanging="418"/>
        <w:contextualSpacing w:val="0"/>
        <w:rPr>
          <w:lang w:eastAsia="x-none"/>
        </w:rPr>
      </w:pPr>
      <w:hyperlink r:id="rId27" w:history="1">
        <w:r w:rsidR="00804931">
          <w:rPr>
            <w:rStyle w:val="af7"/>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7C1837" w:rsidP="00133EAB">
      <w:pPr>
        <w:pStyle w:val="a7"/>
        <w:numPr>
          <w:ilvl w:val="0"/>
          <w:numId w:val="10"/>
        </w:numPr>
        <w:ind w:left="418" w:hanging="418"/>
        <w:contextualSpacing w:val="0"/>
        <w:rPr>
          <w:lang w:eastAsia="x-none"/>
        </w:rPr>
      </w:pPr>
      <w:hyperlink r:id="rId28" w:history="1">
        <w:r w:rsidR="00804931">
          <w:rPr>
            <w:rStyle w:val="af7"/>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7C1837" w:rsidP="00133EAB">
      <w:pPr>
        <w:pStyle w:val="a7"/>
        <w:numPr>
          <w:ilvl w:val="0"/>
          <w:numId w:val="10"/>
        </w:numPr>
        <w:ind w:left="418" w:hanging="418"/>
        <w:contextualSpacing w:val="0"/>
        <w:rPr>
          <w:lang w:eastAsia="x-none"/>
        </w:rPr>
      </w:pPr>
      <w:hyperlink r:id="rId29" w:history="1">
        <w:r w:rsidR="00804931">
          <w:rPr>
            <w:rStyle w:val="af7"/>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7C1837" w:rsidP="00133EAB">
      <w:pPr>
        <w:pStyle w:val="a7"/>
        <w:numPr>
          <w:ilvl w:val="0"/>
          <w:numId w:val="10"/>
        </w:numPr>
        <w:ind w:left="418" w:hanging="418"/>
        <w:contextualSpacing w:val="0"/>
        <w:rPr>
          <w:lang w:eastAsia="x-none"/>
        </w:rPr>
      </w:pPr>
      <w:hyperlink r:id="rId30" w:history="1">
        <w:r w:rsidR="00804931">
          <w:rPr>
            <w:rStyle w:val="af7"/>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7B35" w14:textId="77777777" w:rsidR="007C1837" w:rsidRDefault="007C1837" w:rsidP="00581A60">
      <w:pPr>
        <w:spacing w:after="0"/>
      </w:pPr>
      <w:r>
        <w:separator/>
      </w:r>
    </w:p>
  </w:endnote>
  <w:endnote w:type="continuationSeparator" w:id="0">
    <w:p w14:paraId="0CE8D146" w14:textId="77777777" w:rsidR="007C1837" w:rsidRDefault="007C1837" w:rsidP="00581A60">
      <w:pPr>
        <w:spacing w:after="0"/>
      </w:pPr>
      <w:r>
        <w:continuationSeparator/>
      </w:r>
    </w:p>
  </w:endnote>
  <w:endnote w:type="continuationNotice" w:id="1">
    <w:p w14:paraId="59844B8E" w14:textId="77777777" w:rsidR="007C1837" w:rsidRDefault="007C1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210AD" w14:textId="77777777" w:rsidR="007C1837" w:rsidRDefault="007C1837" w:rsidP="00581A60">
      <w:pPr>
        <w:spacing w:after="0"/>
      </w:pPr>
      <w:r>
        <w:separator/>
      </w:r>
    </w:p>
  </w:footnote>
  <w:footnote w:type="continuationSeparator" w:id="0">
    <w:p w14:paraId="146BA112" w14:textId="77777777" w:rsidR="007C1837" w:rsidRDefault="007C1837" w:rsidP="00581A60">
      <w:pPr>
        <w:spacing w:after="0"/>
      </w:pPr>
      <w:r>
        <w:continuationSeparator/>
      </w:r>
    </w:p>
  </w:footnote>
  <w:footnote w:type="continuationNotice" w:id="1">
    <w:p w14:paraId="58F961AA" w14:textId="77777777" w:rsidR="007C1837" w:rsidRDefault="007C183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13"/>
    <w:lvlOverride w:ilvl="0">
      <w:startOverride w:val="1"/>
    </w:lvlOverride>
  </w:num>
  <w:num w:numId="5">
    <w:abstractNumId w:val="3"/>
  </w:num>
  <w:num w:numId="6">
    <w:abstractNumId w:val="12"/>
  </w:num>
  <w:num w:numId="7">
    <w:abstractNumId w:val="14"/>
  </w:num>
  <w:num w:numId="8">
    <w:abstractNumId w:val="2"/>
  </w:num>
  <w:num w:numId="9">
    <w:abstractNumId w:val="15"/>
  </w:num>
  <w:num w:numId="10">
    <w:abstractNumId w:val="18"/>
  </w:num>
  <w:num w:numId="11">
    <w:abstractNumId w:val="4"/>
  </w:num>
  <w:num w:numId="12">
    <w:abstractNumId w:val="20"/>
  </w:num>
  <w:num w:numId="13">
    <w:abstractNumId w:val="16"/>
  </w:num>
  <w:num w:numId="14">
    <w:abstractNumId w:val="6"/>
  </w:num>
  <w:num w:numId="15">
    <w:abstractNumId w:val="7"/>
  </w:num>
  <w:num w:numId="16">
    <w:abstractNumId w:val="9"/>
  </w:num>
  <w:num w:numId="17">
    <w:abstractNumId w:val="17"/>
  </w:num>
  <w:num w:numId="18">
    <w:abstractNumId w:val="5"/>
  </w:num>
  <w:num w:numId="19">
    <w:abstractNumId w:val="11"/>
  </w:num>
  <w:num w:numId="20">
    <w:abstractNumId w:val="8"/>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e">
    <w:name w:val="Emphasis"/>
    <w:uiPriority w:val="20"/>
    <w:qFormat/>
    <w:rsid w:val="00F8412A"/>
    <w:rPr>
      <w:i/>
      <w:iCs/>
    </w:rPr>
  </w:style>
  <w:style w:type="character" w:styleId="aff">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C98C43D-7DA6-42B5-99F7-96B78B16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3098</Words>
  <Characters>17659</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20716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3</cp:revision>
  <dcterms:created xsi:type="dcterms:W3CDTF">2021-08-16T08:20:00Z</dcterms:created>
  <dcterms:modified xsi:type="dcterms:W3CDTF">2021-08-16T08:44:00Z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