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94CBD" w14:textId="3A8C8E35"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2108268</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2D3B33A" w14:textId="38BBAAAE" w:rsidR="008E0971" w:rsidRDefault="008E0971" w:rsidP="008E0971">
      <w:pPr>
        <w:spacing w:after="100" w:afterAutospacing="1"/>
        <w:jc w:val="both"/>
        <w:rPr>
          <w:lang w:val="en-US"/>
        </w:rPr>
      </w:pPr>
      <w:r w:rsidRPr="003F62F8">
        <w:rPr>
          <w:lang w:val="en-US"/>
        </w:rPr>
        <w:t xml:space="preserve">The issues in this document are tagged and color coded with </w:t>
      </w:r>
      <w:r w:rsidRPr="003F62F8">
        <w:rPr>
          <w:highlight w:val="yellow"/>
          <w:lang w:val="en-US"/>
        </w:rPr>
        <w:t>High Priority</w:t>
      </w:r>
      <w:r w:rsidRPr="003F62F8">
        <w:rPr>
          <w:lang w:val="en-US"/>
        </w:rPr>
        <w:t xml:space="preserve"> or </w:t>
      </w:r>
      <w:r w:rsidRPr="003F62F8">
        <w:rPr>
          <w:highlight w:val="cyan"/>
          <w:lang w:val="en-US"/>
        </w:rPr>
        <w:t>Medium Priority</w:t>
      </w:r>
      <w:r w:rsidRPr="003F62F8">
        <w:rPr>
          <w:lang w:val="en-US"/>
        </w:rPr>
        <w:t>.</w:t>
      </w:r>
      <w:r>
        <w:rPr>
          <w:lang w:val="en-US"/>
        </w:rPr>
        <w:t xml:space="preserve"> The issues that are in the focus of this round of the discussion in this meeting are furthermore tagged </w:t>
      </w:r>
      <w:r w:rsidRPr="00FB6933">
        <w:rPr>
          <w:color w:val="FF0000"/>
          <w:lang w:val="en-US"/>
        </w:rPr>
        <w:t>FL</w:t>
      </w:r>
      <w:r>
        <w:rPr>
          <w:color w:val="FF0000"/>
          <w:lang w:val="en-US"/>
        </w:rPr>
        <w:t>2</w:t>
      </w:r>
      <w:r>
        <w:rPr>
          <w:lang w:val="en-US"/>
        </w:rPr>
        <w:t>.</w:t>
      </w:r>
    </w:p>
    <w:p w14:paraId="2C5B217C" w14:textId="23D0B68E" w:rsidR="000248A3" w:rsidRPr="00336007" w:rsidRDefault="000248A3" w:rsidP="000248A3">
      <w:pPr>
        <w:spacing w:after="100" w:afterAutospacing="1"/>
        <w:jc w:val="both"/>
        <w:rPr>
          <w:lang w:val="en-US"/>
        </w:rPr>
      </w:pPr>
      <w:r>
        <w:rPr>
          <w:lang w:val="en-US"/>
        </w:rPr>
        <w:t xml:space="preserve">The following proposals are candidates for treatment in </w:t>
      </w:r>
      <w:r w:rsidR="0078611D">
        <w:rPr>
          <w:lang w:val="en-US"/>
        </w:rPr>
        <w:t xml:space="preserve">a </w:t>
      </w:r>
      <w:r>
        <w:rPr>
          <w:lang w:val="en-US"/>
        </w:rPr>
        <w:t>GTW session:</w:t>
      </w:r>
    </w:p>
    <w:p w14:paraId="444791F3" w14:textId="77777777" w:rsidR="00780890" w:rsidRPr="006E04A3" w:rsidRDefault="00780890" w:rsidP="00780890">
      <w:pPr>
        <w:jc w:val="both"/>
        <w:rPr>
          <w:bCs/>
          <w:lang w:val="en-US"/>
        </w:rPr>
      </w:pPr>
      <w:r w:rsidRPr="006E04A3">
        <w:rPr>
          <w:bCs/>
          <w:highlight w:val="yellow"/>
          <w:lang w:val="en-US"/>
        </w:rPr>
        <w:t>High Priority Proposal 2.1-1a</w:t>
      </w:r>
      <w:r w:rsidRPr="006E04A3">
        <w:rPr>
          <w:bCs/>
          <w:lang w:val="en-US"/>
        </w:rPr>
        <w:t>: Replace</w:t>
      </w:r>
      <w:r w:rsidRPr="006E04A3">
        <w:rPr>
          <w:bCs/>
          <w:szCs w:val="22"/>
          <w:lang w:val="en-US"/>
        </w:rPr>
        <w:t xml:space="preserve"> the RAN1#104bis-e working assumption with the following agreement</w:t>
      </w:r>
      <w:r w:rsidRPr="006E04A3">
        <w:rPr>
          <w:bCs/>
          <w:lang w:val="en-US"/>
        </w:rPr>
        <w:t>:</w:t>
      </w:r>
    </w:p>
    <w:p w14:paraId="08B6FA1D" w14:textId="77777777" w:rsidR="00780890" w:rsidRPr="006E04A3" w:rsidRDefault="00780890" w:rsidP="00780890">
      <w:pPr>
        <w:pStyle w:val="ListParagraph"/>
        <w:numPr>
          <w:ilvl w:val="0"/>
          <w:numId w:val="12"/>
        </w:numPr>
        <w:rPr>
          <w:rFonts w:eastAsia="Times New Roman"/>
          <w:bCs/>
          <w:sz w:val="20"/>
          <w:szCs w:val="20"/>
          <w:lang w:val="en-US"/>
        </w:rPr>
      </w:pPr>
      <w:r w:rsidRPr="006E04A3">
        <w:rPr>
          <w:rFonts w:eastAsia="Times New Roman"/>
          <w:bCs/>
          <w:sz w:val="20"/>
          <w:szCs w:val="20"/>
          <w:lang w:val="en-US"/>
        </w:rPr>
        <w:t>During initial access, the bandwidth of the initial DL BWP for RedCap UEs is not expected to exceed the maximum RedCap UE bandwidth.</w:t>
      </w:r>
    </w:p>
    <w:p w14:paraId="6EA5CE0C" w14:textId="77777777" w:rsidR="00780890" w:rsidRPr="006E04A3" w:rsidRDefault="00780890" w:rsidP="00780890">
      <w:pPr>
        <w:pStyle w:val="ListParagraph"/>
        <w:numPr>
          <w:ilvl w:val="1"/>
          <w:numId w:val="12"/>
        </w:numPr>
        <w:rPr>
          <w:rFonts w:eastAsia="Times New Roman"/>
          <w:bCs/>
          <w:sz w:val="20"/>
          <w:szCs w:val="20"/>
          <w:lang w:val="en-US"/>
        </w:rPr>
      </w:pPr>
      <w:r w:rsidRPr="006E04A3">
        <w:rPr>
          <w:rFonts w:eastAsia="Times New Roman"/>
          <w:bCs/>
          <w:sz w:val="20"/>
          <w:szCs w:val="20"/>
          <w:lang w:val="en-US"/>
        </w:rPr>
        <w:t>RedCap UEs and non-RedCap UEs can share the same MIB-configured initial DL BWP (including the bandwidth and location).</w:t>
      </w:r>
    </w:p>
    <w:p w14:paraId="69DEA64E" w14:textId="77777777" w:rsidR="00780890" w:rsidRPr="006E04A3" w:rsidRDefault="00780890" w:rsidP="00780890">
      <w:pPr>
        <w:pStyle w:val="ListParagraph"/>
        <w:numPr>
          <w:ilvl w:val="1"/>
          <w:numId w:val="12"/>
        </w:numPr>
        <w:rPr>
          <w:rFonts w:eastAsia="Times New Roman"/>
          <w:bCs/>
          <w:sz w:val="20"/>
          <w:szCs w:val="20"/>
          <w:lang w:val="en-US"/>
        </w:rPr>
      </w:pPr>
      <w:r w:rsidRPr="006E04A3">
        <w:rPr>
          <w:rFonts w:eastAsia="Times New Roman"/>
          <w:bCs/>
          <w:sz w:val="20"/>
          <w:szCs w:val="20"/>
          <w:lang w:val="en-US"/>
        </w:rPr>
        <w:t>This does not preclude a SIB-configured initial DL BWP for non-RedCap UEs only with a wider bandwidth than the maximum RedCap UE bandwidth.</w:t>
      </w:r>
    </w:p>
    <w:p w14:paraId="1D9EF998" w14:textId="77777777" w:rsidR="00780890" w:rsidRPr="006E04A3" w:rsidRDefault="00780890" w:rsidP="00780890">
      <w:pPr>
        <w:pStyle w:val="ListParagraph"/>
        <w:numPr>
          <w:ilvl w:val="1"/>
          <w:numId w:val="12"/>
        </w:numPr>
        <w:rPr>
          <w:rFonts w:eastAsia="Times New Roman"/>
          <w:bCs/>
          <w:sz w:val="20"/>
          <w:szCs w:val="20"/>
          <w:lang w:val="en-US"/>
        </w:rPr>
      </w:pPr>
      <w:r w:rsidRPr="006E04A3">
        <w:rPr>
          <w:rFonts w:eastAsia="Times New Roman"/>
          <w:bCs/>
          <w:sz w:val="20"/>
          <w:szCs w:val="20"/>
          <w:lang w:val="en-US"/>
        </w:rPr>
        <w:t>This does not preclude separate or additional bandwidth and location for initial DL BWP for RedCap UEs (FFS).</w:t>
      </w:r>
    </w:p>
    <w:p w14:paraId="593DD76D" w14:textId="77777777" w:rsidR="006E04A3" w:rsidRPr="006E04A3" w:rsidRDefault="006E04A3" w:rsidP="006E04A3">
      <w:pPr>
        <w:jc w:val="both"/>
        <w:rPr>
          <w:bCs/>
          <w:lang w:val="en-US"/>
        </w:rPr>
      </w:pPr>
      <w:r w:rsidRPr="006E04A3">
        <w:rPr>
          <w:bCs/>
          <w:highlight w:val="yellow"/>
          <w:lang w:val="en-US"/>
        </w:rPr>
        <w:t>High Priority Proposal 2.3-1</w:t>
      </w:r>
      <w:r w:rsidRPr="006E04A3">
        <w:rPr>
          <w:bCs/>
          <w:lang w:val="en-US"/>
        </w:rPr>
        <w:t>: Confirm the following working assumptions from RAN1#105-e:</w:t>
      </w:r>
    </w:p>
    <w:p w14:paraId="347E5441" w14:textId="77777777" w:rsidR="006E04A3" w:rsidRPr="006E04A3" w:rsidRDefault="006E04A3" w:rsidP="006E04A3">
      <w:pPr>
        <w:pStyle w:val="ListParagraph"/>
        <w:numPr>
          <w:ilvl w:val="0"/>
          <w:numId w:val="12"/>
        </w:numPr>
        <w:rPr>
          <w:bCs/>
          <w:sz w:val="20"/>
          <w:szCs w:val="22"/>
          <w:lang w:val="en-US"/>
        </w:rPr>
      </w:pPr>
      <w:r w:rsidRPr="006E04A3">
        <w:rPr>
          <w:bCs/>
          <w:sz w:val="20"/>
          <w:szCs w:val="22"/>
          <w:lang w:val="en-US"/>
        </w:rPr>
        <w:t xml:space="preserve">After initial access (i.e., after RRC Setup, RRC Resume, or RRC Reestablishment), for BWP#0 configuration </w:t>
      </w:r>
      <w:r w:rsidRPr="006E04A3">
        <w:rPr>
          <w:bCs/>
          <w:sz w:val="20"/>
          <w:szCs w:val="22"/>
          <w:u w:val="single"/>
          <w:lang w:val="en-US"/>
        </w:rPr>
        <w:t>option 1</w:t>
      </w:r>
      <w:r w:rsidRPr="006E04A3">
        <w:rPr>
          <w:bCs/>
          <w:sz w:val="20"/>
          <w:szCs w:val="22"/>
          <w:lang w:val="en-US"/>
        </w:rPr>
        <w:t xml:space="preserve"> (as in 38.331, Appendix B2), a RedCap UE is not expected to operate with an initial DL BWP wider than the maximum RedCap UE bandwidth.</w:t>
      </w:r>
    </w:p>
    <w:p w14:paraId="6D730B6A" w14:textId="77777777" w:rsidR="006E04A3" w:rsidRPr="006E04A3" w:rsidRDefault="006E04A3" w:rsidP="006E04A3">
      <w:pPr>
        <w:pStyle w:val="ListParagraph"/>
        <w:numPr>
          <w:ilvl w:val="0"/>
          <w:numId w:val="12"/>
        </w:numPr>
        <w:rPr>
          <w:bCs/>
          <w:sz w:val="20"/>
          <w:szCs w:val="22"/>
          <w:lang w:val="en-US"/>
        </w:rPr>
      </w:pPr>
      <w:r w:rsidRPr="006E04A3">
        <w:rPr>
          <w:bCs/>
          <w:sz w:val="20"/>
          <w:szCs w:val="22"/>
          <w:lang w:val="en-US"/>
        </w:rPr>
        <w:t xml:space="preserve">After initial access (i.e., after RRC Setup, RRC Resume, or RRC Reestablishment), for BWP#0 configuration </w:t>
      </w:r>
      <w:r w:rsidRPr="006E04A3">
        <w:rPr>
          <w:bCs/>
          <w:sz w:val="20"/>
          <w:szCs w:val="22"/>
          <w:u w:val="single"/>
          <w:lang w:val="en-US"/>
        </w:rPr>
        <w:t>option 2</w:t>
      </w:r>
      <w:r w:rsidRPr="006E04A3">
        <w:rPr>
          <w:bCs/>
          <w:sz w:val="20"/>
          <w:szCs w:val="22"/>
          <w:lang w:val="en-US"/>
        </w:rPr>
        <w:t xml:space="preserve"> (as in 38.331, Appendix B2), a RedCap UE is not expected to operate with an initial DL BWP wider than the maximum RedCap UE bandwidth.</w:t>
      </w:r>
    </w:p>
    <w:p w14:paraId="05A006E7" w14:textId="77777777" w:rsidR="00217F1D" w:rsidRPr="006E04A3" w:rsidRDefault="00217F1D" w:rsidP="00217F1D">
      <w:pPr>
        <w:jc w:val="both"/>
        <w:rPr>
          <w:bCs/>
          <w:lang w:val="en-US"/>
        </w:rPr>
      </w:pPr>
      <w:r w:rsidRPr="006E04A3">
        <w:rPr>
          <w:bCs/>
          <w:highlight w:val="yellow"/>
          <w:lang w:val="en-US"/>
        </w:rPr>
        <w:lastRenderedPageBreak/>
        <w:t>High Priority Proposal 3.1-2b</w:t>
      </w:r>
      <w:r w:rsidRPr="006E04A3">
        <w:rPr>
          <w:bCs/>
          <w:lang w:val="en-US"/>
        </w:rPr>
        <w:t>:</w:t>
      </w:r>
    </w:p>
    <w:p w14:paraId="67357115" w14:textId="77777777" w:rsidR="00217F1D" w:rsidRPr="006E04A3" w:rsidRDefault="00217F1D" w:rsidP="00217F1D">
      <w:pPr>
        <w:pStyle w:val="ListParagraph"/>
        <w:numPr>
          <w:ilvl w:val="0"/>
          <w:numId w:val="44"/>
        </w:numPr>
        <w:jc w:val="both"/>
        <w:rPr>
          <w:bCs/>
          <w:sz w:val="20"/>
          <w:szCs w:val="22"/>
          <w:lang w:val="en-US"/>
        </w:rPr>
      </w:pPr>
      <w:r w:rsidRPr="006E04A3">
        <w:rPr>
          <w:bCs/>
          <w:sz w:val="20"/>
          <w:szCs w:val="22"/>
          <w:lang w:val="en-US"/>
        </w:rPr>
        <w:t xml:space="preserve">In case a separate initial UL BWP is configured for RedCap UEs, it is supported that the network can enable/disable intra-slot PUCCH frequency hopping </w:t>
      </w:r>
      <w:r w:rsidRPr="006E04A3">
        <w:rPr>
          <w:bCs/>
          <w:color w:val="FF0000"/>
          <w:sz w:val="20"/>
          <w:szCs w:val="22"/>
          <w:lang w:val="en-US"/>
        </w:rPr>
        <w:t xml:space="preserve">within the separate initial UL BWP </w:t>
      </w:r>
      <w:r w:rsidRPr="006E04A3">
        <w:rPr>
          <w:bCs/>
          <w:sz w:val="20"/>
          <w:szCs w:val="22"/>
          <w:lang w:val="en-US"/>
        </w:rPr>
        <w:t>for HARQ feedback for Msg4/MsgB for RedCap UEs</w:t>
      </w:r>
      <w:r w:rsidRPr="006E04A3">
        <w:rPr>
          <w:bCs/>
          <w:strike/>
          <w:color w:val="FF0000"/>
          <w:sz w:val="20"/>
          <w:szCs w:val="22"/>
          <w:lang w:val="en-US"/>
        </w:rPr>
        <w:t xml:space="preserve"> via SIB</w:t>
      </w:r>
      <w:r w:rsidRPr="006E04A3">
        <w:rPr>
          <w:bCs/>
          <w:sz w:val="20"/>
          <w:szCs w:val="22"/>
          <w:lang w:val="en-US"/>
        </w:rPr>
        <w:t>.</w:t>
      </w:r>
    </w:p>
    <w:p w14:paraId="08401011" w14:textId="77777777" w:rsidR="00217F1D" w:rsidRPr="006E04A3" w:rsidRDefault="00217F1D" w:rsidP="00217F1D">
      <w:pPr>
        <w:jc w:val="both"/>
        <w:rPr>
          <w:bCs/>
          <w:lang w:val="en-US"/>
        </w:rPr>
      </w:pPr>
      <w:r w:rsidRPr="006E04A3">
        <w:rPr>
          <w:bCs/>
          <w:highlight w:val="yellow"/>
          <w:lang w:val="en-US"/>
        </w:rPr>
        <w:t>High Priority Proposal 3.1-3b</w:t>
      </w:r>
      <w:r w:rsidRPr="006E04A3">
        <w:rPr>
          <w:bCs/>
          <w:lang w:val="en-US"/>
        </w:rPr>
        <w:t>:</w:t>
      </w:r>
    </w:p>
    <w:p w14:paraId="1CB5230F" w14:textId="77777777" w:rsidR="00217F1D" w:rsidRPr="006E04A3" w:rsidRDefault="00217F1D" w:rsidP="00217F1D">
      <w:pPr>
        <w:pStyle w:val="ListParagraph"/>
        <w:numPr>
          <w:ilvl w:val="0"/>
          <w:numId w:val="43"/>
        </w:numPr>
        <w:jc w:val="both"/>
        <w:rPr>
          <w:bCs/>
          <w:sz w:val="20"/>
          <w:szCs w:val="20"/>
          <w:lang w:val="en-US"/>
        </w:rPr>
      </w:pPr>
      <w:r w:rsidRPr="006E04A3">
        <w:rPr>
          <w:bCs/>
          <w:color w:val="FF0000"/>
          <w:sz w:val="20"/>
          <w:szCs w:val="22"/>
          <w:lang w:val="en-US"/>
        </w:rPr>
        <w:t xml:space="preserve">At least after initial access, </w:t>
      </w:r>
      <w:r w:rsidRPr="006E04A3">
        <w:rPr>
          <w:bCs/>
          <w:sz w:val="20"/>
          <w:szCs w:val="22"/>
          <w:lang w:val="en-US"/>
        </w:rPr>
        <w:t>t</w:t>
      </w:r>
      <w:r w:rsidRPr="006E04A3">
        <w:rPr>
          <w:bCs/>
          <w:sz w:val="20"/>
          <w:szCs w:val="20"/>
          <w:lang w:val="en-US"/>
        </w:rPr>
        <w:t xml:space="preserve">he center frequencies for </w:t>
      </w:r>
      <w:r w:rsidRPr="006E04A3">
        <w:rPr>
          <w:bCs/>
          <w:color w:val="FF0000"/>
          <w:sz w:val="20"/>
          <w:szCs w:val="20"/>
          <w:lang w:val="en-US"/>
        </w:rPr>
        <w:t xml:space="preserve">separate </w:t>
      </w:r>
      <w:r w:rsidRPr="006E04A3">
        <w:rPr>
          <w:bCs/>
          <w:sz w:val="20"/>
          <w:szCs w:val="20"/>
          <w:lang w:val="en-US"/>
        </w:rPr>
        <w:t xml:space="preserve">initial UL/DL BWPs </w:t>
      </w:r>
      <w:r w:rsidRPr="006E04A3">
        <w:rPr>
          <w:bCs/>
          <w:color w:val="FF0000"/>
          <w:sz w:val="20"/>
          <w:szCs w:val="20"/>
          <w:lang w:val="en-US"/>
        </w:rPr>
        <w:t xml:space="preserve">for RedCap UEs </w:t>
      </w:r>
      <w:r w:rsidRPr="006E04A3">
        <w:rPr>
          <w:bCs/>
          <w:sz w:val="20"/>
          <w:szCs w:val="20"/>
          <w:lang w:val="en-US"/>
        </w:rPr>
        <w:t xml:space="preserve">in TDD are the same, and the </w:t>
      </w:r>
      <w:r w:rsidRPr="006E04A3">
        <w:rPr>
          <w:bCs/>
          <w:color w:val="FF0000"/>
          <w:sz w:val="20"/>
          <w:szCs w:val="20"/>
          <w:lang w:val="en-US"/>
        </w:rPr>
        <w:t xml:space="preserve">separate </w:t>
      </w:r>
      <w:r w:rsidRPr="006E04A3">
        <w:rPr>
          <w:bCs/>
          <w:sz w:val="20"/>
          <w:szCs w:val="20"/>
          <w:lang w:val="en-US"/>
        </w:rPr>
        <w:t xml:space="preserve">initial DL BWP does not necessarily contain </w:t>
      </w:r>
      <w:r w:rsidRPr="006E04A3">
        <w:rPr>
          <w:bCs/>
          <w:sz w:val="20"/>
          <w:szCs w:val="22"/>
          <w:lang w:val="en-US"/>
        </w:rPr>
        <w:t xml:space="preserve">MIB-configured </w:t>
      </w:r>
      <w:r w:rsidRPr="006E04A3">
        <w:rPr>
          <w:bCs/>
          <w:sz w:val="20"/>
          <w:szCs w:val="20"/>
          <w:lang w:val="en-US"/>
        </w:rPr>
        <w:t>CORESET #0.</w:t>
      </w:r>
    </w:p>
    <w:p w14:paraId="6C0EC9D8" w14:textId="77777777" w:rsidR="00217F1D" w:rsidRPr="006E04A3" w:rsidRDefault="00217F1D" w:rsidP="00217F1D">
      <w:pPr>
        <w:pStyle w:val="ListParagraph"/>
        <w:numPr>
          <w:ilvl w:val="1"/>
          <w:numId w:val="43"/>
        </w:numPr>
        <w:jc w:val="both"/>
        <w:rPr>
          <w:bCs/>
          <w:color w:val="FF0000"/>
          <w:szCs w:val="22"/>
          <w:lang w:val="en-US"/>
        </w:rPr>
      </w:pPr>
      <w:r w:rsidRPr="006E04A3">
        <w:rPr>
          <w:bCs/>
          <w:color w:val="FF0000"/>
          <w:sz w:val="20"/>
          <w:szCs w:val="22"/>
          <w:lang w:val="en-US"/>
        </w:rPr>
        <w:t>FFS: during initial access</w:t>
      </w:r>
    </w:p>
    <w:p w14:paraId="5047FE08" w14:textId="77777777" w:rsidR="009629BA" w:rsidRPr="006E04A3" w:rsidRDefault="009629BA" w:rsidP="009629BA">
      <w:pPr>
        <w:jc w:val="both"/>
        <w:rPr>
          <w:bCs/>
        </w:rPr>
      </w:pPr>
      <w:r w:rsidRPr="006E04A3">
        <w:rPr>
          <w:bCs/>
          <w:highlight w:val="yellow"/>
        </w:rPr>
        <w:t>High Priority Proposal 3.1-1</w:t>
      </w:r>
      <w:r w:rsidRPr="006E04A3">
        <w:rPr>
          <w:bCs/>
        </w:rPr>
        <w:t>: Confirm the following working assumption from RAN1#105-e:</w:t>
      </w:r>
    </w:p>
    <w:p w14:paraId="74E96420" w14:textId="77777777" w:rsidR="009629BA" w:rsidRPr="006E04A3" w:rsidRDefault="009629BA" w:rsidP="009629BA">
      <w:pPr>
        <w:pStyle w:val="ListParagraph"/>
        <w:numPr>
          <w:ilvl w:val="0"/>
          <w:numId w:val="12"/>
        </w:numPr>
        <w:rPr>
          <w:bCs/>
          <w:sz w:val="20"/>
          <w:szCs w:val="22"/>
          <w:lang w:val="en-GB"/>
        </w:rPr>
      </w:pPr>
      <w:r w:rsidRPr="006E04A3">
        <w:rPr>
          <w:bCs/>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8B31D0E" w14:textId="77777777" w:rsidR="009629BA" w:rsidRPr="006E04A3" w:rsidRDefault="009629BA" w:rsidP="009629BA">
      <w:pPr>
        <w:pStyle w:val="ListParagraph"/>
        <w:numPr>
          <w:ilvl w:val="1"/>
          <w:numId w:val="12"/>
        </w:numPr>
        <w:rPr>
          <w:bCs/>
          <w:sz w:val="20"/>
          <w:szCs w:val="22"/>
          <w:lang w:val="en-GB"/>
        </w:rPr>
      </w:pPr>
      <w:r w:rsidRPr="006E04A3">
        <w:rPr>
          <w:bCs/>
          <w:sz w:val="20"/>
          <w:szCs w:val="22"/>
          <w:lang w:val="en-GB"/>
        </w:rPr>
        <w:t>FFS: whether/how to avoid or minimize PUSCH resource fragmentation due to PUCCH transmission for the above case</w:t>
      </w:r>
    </w:p>
    <w:p w14:paraId="4A6E7E9F" w14:textId="77777777" w:rsidR="009629BA" w:rsidRPr="006E04A3" w:rsidRDefault="009629BA" w:rsidP="009629BA">
      <w:pPr>
        <w:pStyle w:val="ListParagraph"/>
        <w:numPr>
          <w:ilvl w:val="1"/>
          <w:numId w:val="12"/>
        </w:numPr>
        <w:rPr>
          <w:bCs/>
          <w:sz w:val="20"/>
          <w:szCs w:val="22"/>
          <w:lang w:val="en-GB"/>
        </w:rPr>
      </w:pPr>
      <w:r w:rsidRPr="006E04A3">
        <w:rPr>
          <w:bCs/>
          <w:sz w:val="20"/>
          <w:szCs w:val="22"/>
          <w:lang w:val="en-GB"/>
        </w:rPr>
        <w:t xml:space="preserve">Support the case when the centre frequency is assumed to be the same for the initial DL and UL BWPs in TDD. </w:t>
      </w:r>
    </w:p>
    <w:p w14:paraId="0BFC801E" w14:textId="77777777" w:rsidR="009629BA" w:rsidRPr="006E04A3" w:rsidRDefault="009629BA" w:rsidP="009629BA">
      <w:pPr>
        <w:pStyle w:val="ListParagraph"/>
        <w:numPr>
          <w:ilvl w:val="2"/>
          <w:numId w:val="12"/>
        </w:numPr>
        <w:rPr>
          <w:bCs/>
          <w:sz w:val="20"/>
          <w:szCs w:val="22"/>
          <w:lang w:val="en-GB"/>
        </w:rPr>
      </w:pPr>
      <w:r w:rsidRPr="006E04A3">
        <w:rPr>
          <w:bCs/>
          <w:sz w:val="20"/>
          <w:szCs w:val="22"/>
          <w:lang w:val="en-GB"/>
        </w:rPr>
        <w:t xml:space="preserve">FFS whether or not to additionally support the case when the centre frequency is different; if so, how to minimize centre frequency retuning </w:t>
      </w:r>
    </w:p>
    <w:p w14:paraId="4544600C" w14:textId="77777777" w:rsidR="006E04A3" w:rsidRPr="006E04A3" w:rsidRDefault="006E04A3" w:rsidP="006E04A3">
      <w:pPr>
        <w:jc w:val="both"/>
        <w:rPr>
          <w:bCs/>
          <w:lang w:val="en-US"/>
        </w:rPr>
      </w:pPr>
      <w:r w:rsidRPr="006E04A3">
        <w:rPr>
          <w:bCs/>
          <w:highlight w:val="yellow"/>
          <w:lang w:val="en-US"/>
        </w:rPr>
        <w:t>High Priority Proposal 2.2-4b</w:t>
      </w:r>
      <w:r w:rsidRPr="006E04A3">
        <w:rPr>
          <w:bCs/>
          <w:lang w:val="en-US"/>
        </w:rPr>
        <w:t>:</w:t>
      </w:r>
    </w:p>
    <w:p w14:paraId="6B2591BC" w14:textId="77777777" w:rsidR="006E04A3" w:rsidRPr="006E04A3" w:rsidRDefault="006E04A3" w:rsidP="006E04A3">
      <w:pPr>
        <w:pStyle w:val="ListParagraph"/>
        <w:numPr>
          <w:ilvl w:val="0"/>
          <w:numId w:val="46"/>
        </w:numPr>
        <w:jc w:val="both"/>
        <w:rPr>
          <w:bCs/>
          <w:sz w:val="20"/>
          <w:szCs w:val="22"/>
          <w:lang w:val="en-US"/>
        </w:rPr>
      </w:pPr>
      <w:r w:rsidRPr="006E04A3">
        <w:rPr>
          <w:bCs/>
          <w:sz w:val="20"/>
          <w:szCs w:val="22"/>
          <w:lang w:val="en-US"/>
        </w:rPr>
        <w:t xml:space="preserve">A </w:t>
      </w:r>
      <w:r w:rsidRPr="006E04A3">
        <w:rPr>
          <w:bCs/>
          <w:strike/>
          <w:color w:val="FF0000"/>
          <w:sz w:val="20"/>
          <w:szCs w:val="22"/>
          <w:lang w:val="en-US"/>
        </w:rPr>
        <w:t>separate</w:t>
      </w:r>
      <w:r w:rsidRPr="006E04A3">
        <w:rPr>
          <w:bCs/>
          <w:color w:val="FF0000"/>
          <w:sz w:val="20"/>
          <w:szCs w:val="22"/>
          <w:lang w:val="en-US"/>
        </w:rPr>
        <w:t xml:space="preserve"> </w:t>
      </w:r>
      <w:r w:rsidRPr="006E04A3">
        <w:rPr>
          <w:bCs/>
          <w:sz w:val="20"/>
          <w:szCs w:val="22"/>
          <w:lang w:val="en-US"/>
        </w:rPr>
        <w:t xml:space="preserve">SIB-configured </w:t>
      </w:r>
      <w:r w:rsidRPr="006E04A3">
        <w:rPr>
          <w:bCs/>
          <w:color w:val="FF0000"/>
          <w:sz w:val="20"/>
          <w:szCs w:val="22"/>
          <w:lang w:val="en-US"/>
        </w:rPr>
        <w:t xml:space="preserve">separate </w:t>
      </w:r>
      <w:r w:rsidRPr="006E04A3">
        <w:rPr>
          <w:bCs/>
          <w:sz w:val="20"/>
          <w:szCs w:val="22"/>
          <w:lang w:val="en-US"/>
        </w:rPr>
        <w:t xml:space="preserve">initial DL BWP for RedCap UEs </w:t>
      </w:r>
      <w:r w:rsidRPr="006E04A3">
        <w:rPr>
          <w:bCs/>
          <w:strike/>
          <w:color w:val="FF0000"/>
          <w:sz w:val="20"/>
          <w:szCs w:val="22"/>
          <w:lang w:val="en-US"/>
        </w:rPr>
        <w:t>does not need to</w:t>
      </w:r>
      <w:r w:rsidRPr="006E04A3">
        <w:rPr>
          <w:bCs/>
          <w:color w:val="FF0000"/>
          <w:sz w:val="20"/>
          <w:szCs w:val="22"/>
          <w:lang w:val="en-US"/>
        </w:rPr>
        <w:t xml:space="preserve"> may or may not </w:t>
      </w:r>
      <w:r w:rsidRPr="006E04A3">
        <w:rPr>
          <w:bCs/>
          <w:sz w:val="20"/>
          <w:szCs w:val="22"/>
          <w:lang w:val="en-US"/>
        </w:rPr>
        <w:t xml:space="preserve">contain the entire </w:t>
      </w:r>
      <w:r w:rsidRPr="006E04A3">
        <w:rPr>
          <w:bCs/>
          <w:color w:val="FF0000"/>
          <w:sz w:val="20"/>
          <w:szCs w:val="22"/>
          <w:lang w:val="en-US"/>
        </w:rPr>
        <w:t xml:space="preserve">MIB-configured </w:t>
      </w:r>
      <w:r w:rsidRPr="006E04A3">
        <w:rPr>
          <w:bCs/>
          <w:sz w:val="20"/>
          <w:szCs w:val="22"/>
          <w:lang w:val="en-US"/>
        </w:rPr>
        <w:t>CORESET #0.</w:t>
      </w:r>
    </w:p>
    <w:p w14:paraId="3034D747" w14:textId="77777777" w:rsidR="00A91B46" w:rsidRPr="006E04A3" w:rsidRDefault="00A91B46" w:rsidP="00A91B46">
      <w:pPr>
        <w:jc w:val="both"/>
        <w:rPr>
          <w:bCs/>
          <w:lang w:val="en-US"/>
        </w:rPr>
      </w:pPr>
      <w:r w:rsidRPr="006E04A3">
        <w:rPr>
          <w:bCs/>
          <w:highlight w:val="yellow"/>
          <w:lang w:val="en-US"/>
        </w:rPr>
        <w:t>High Priority Proposal 2.2-3b</w:t>
      </w:r>
      <w:r w:rsidRPr="006E04A3">
        <w:rPr>
          <w:bCs/>
          <w:lang w:val="en-US"/>
        </w:rPr>
        <w:t>:</w:t>
      </w:r>
    </w:p>
    <w:p w14:paraId="76338872" w14:textId="77777777" w:rsidR="00A91B46" w:rsidRPr="006E04A3" w:rsidRDefault="00A91B46" w:rsidP="00A91B46">
      <w:pPr>
        <w:pStyle w:val="ListParagraph"/>
        <w:numPr>
          <w:ilvl w:val="0"/>
          <w:numId w:val="47"/>
        </w:numPr>
        <w:jc w:val="both"/>
        <w:rPr>
          <w:bCs/>
          <w:sz w:val="20"/>
          <w:szCs w:val="22"/>
          <w:lang w:val="en-US"/>
        </w:rPr>
      </w:pPr>
      <w:r w:rsidRPr="006E04A3">
        <w:rPr>
          <w:bCs/>
          <w:sz w:val="20"/>
          <w:szCs w:val="22"/>
          <w:lang w:val="en-US"/>
        </w:rPr>
        <w:t>A separate initial DL BWP for RedCap UEs (if configured) can be used during the initial access.</w:t>
      </w:r>
    </w:p>
    <w:p w14:paraId="32066C75" w14:textId="77777777" w:rsidR="00A91B46" w:rsidRPr="006E04A3" w:rsidRDefault="00A91B46" w:rsidP="00A91B46">
      <w:pPr>
        <w:pStyle w:val="ListParagraph"/>
        <w:numPr>
          <w:ilvl w:val="1"/>
          <w:numId w:val="12"/>
        </w:numPr>
        <w:rPr>
          <w:bCs/>
          <w:strike/>
          <w:color w:val="FF0000"/>
          <w:sz w:val="20"/>
          <w:szCs w:val="22"/>
          <w:lang w:val="en-US"/>
        </w:rPr>
      </w:pPr>
      <w:r w:rsidRPr="006E04A3">
        <w:rPr>
          <w:bCs/>
          <w:strike/>
          <w:color w:val="FF0000"/>
          <w:sz w:val="20"/>
          <w:szCs w:val="22"/>
          <w:lang w:val="en-US" w:eastAsia="ko-KR"/>
        </w:rPr>
        <w:t>This can be used at least for aligning the DL and UL center frequency during initial access in TDD.</w:t>
      </w:r>
    </w:p>
    <w:p w14:paraId="3B7BA5D6" w14:textId="60976D7E" w:rsidR="00A91B46" w:rsidRPr="006E04A3" w:rsidRDefault="00A91B46" w:rsidP="00A91B46">
      <w:pPr>
        <w:pStyle w:val="ListParagraph"/>
        <w:numPr>
          <w:ilvl w:val="1"/>
          <w:numId w:val="12"/>
        </w:numPr>
        <w:rPr>
          <w:bCs/>
          <w:sz w:val="20"/>
          <w:szCs w:val="20"/>
          <w:lang w:val="en-US"/>
        </w:rPr>
      </w:pPr>
      <w:r w:rsidRPr="006E04A3">
        <w:rPr>
          <w:bCs/>
          <w:sz w:val="20"/>
          <w:szCs w:val="20"/>
          <w:lang w:val="en-US"/>
        </w:rPr>
        <w:t xml:space="preserve">The separate initial DL BWP for RedCap UEs includes </w:t>
      </w:r>
      <w:r w:rsidRPr="006E04A3">
        <w:rPr>
          <w:bCs/>
          <w:strike/>
          <w:color w:val="FF0000"/>
          <w:sz w:val="20"/>
          <w:szCs w:val="20"/>
          <w:lang w:val="en-US"/>
        </w:rPr>
        <w:t>configuration of</w:t>
      </w:r>
      <w:r w:rsidRPr="006E04A3">
        <w:rPr>
          <w:bCs/>
          <w:color w:val="FF0000"/>
          <w:sz w:val="20"/>
          <w:szCs w:val="20"/>
          <w:lang w:val="en-US"/>
        </w:rPr>
        <w:t xml:space="preserve"> </w:t>
      </w:r>
      <w:r w:rsidRPr="006E04A3">
        <w:rPr>
          <w:bCs/>
          <w:sz w:val="20"/>
          <w:szCs w:val="20"/>
          <w:lang w:val="en-US"/>
        </w:rPr>
        <w:t>CORESET and CSS at least for RACH</w:t>
      </w:r>
      <w:r w:rsidRPr="006E04A3">
        <w:rPr>
          <w:bCs/>
          <w:color w:val="FF0000"/>
          <w:sz w:val="20"/>
          <w:szCs w:val="20"/>
          <w:lang w:val="en-US"/>
        </w:rPr>
        <w:t xml:space="preserve"> (FFS: and paging)</w:t>
      </w:r>
      <w:r w:rsidRPr="006E04A3">
        <w:rPr>
          <w:bCs/>
          <w:sz w:val="20"/>
          <w:szCs w:val="20"/>
          <w:lang w:val="en-US"/>
        </w:rPr>
        <w:t>.</w:t>
      </w:r>
    </w:p>
    <w:p w14:paraId="245BF2C0" w14:textId="77777777" w:rsidR="006E04A3" w:rsidRPr="006E04A3" w:rsidRDefault="006E04A3" w:rsidP="006E04A3">
      <w:pPr>
        <w:jc w:val="both"/>
        <w:rPr>
          <w:bCs/>
          <w:lang w:val="en-US"/>
        </w:rPr>
      </w:pPr>
      <w:r w:rsidRPr="006E04A3">
        <w:rPr>
          <w:bCs/>
          <w:highlight w:val="yellow"/>
          <w:lang w:val="en-US"/>
        </w:rPr>
        <w:t>High Priority Proposal 2.2-6b</w:t>
      </w:r>
      <w:r w:rsidRPr="006E04A3">
        <w:rPr>
          <w:bCs/>
          <w:lang w:val="en-US"/>
        </w:rPr>
        <w:t>:</w:t>
      </w:r>
    </w:p>
    <w:p w14:paraId="767C6F5C" w14:textId="77777777" w:rsidR="006E04A3" w:rsidRPr="006E04A3" w:rsidRDefault="006E04A3" w:rsidP="006E04A3">
      <w:pPr>
        <w:pStyle w:val="ListParagraph"/>
        <w:numPr>
          <w:ilvl w:val="0"/>
          <w:numId w:val="45"/>
        </w:numPr>
        <w:jc w:val="both"/>
        <w:rPr>
          <w:bCs/>
          <w:sz w:val="20"/>
          <w:szCs w:val="20"/>
          <w:lang w:val="en-US"/>
        </w:rPr>
      </w:pPr>
      <w:r w:rsidRPr="006E04A3">
        <w:rPr>
          <w:bCs/>
          <w:sz w:val="20"/>
          <w:szCs w:val="20"/>
          <w:lang w:val="en-US"/>
        </w:rPr>
        <w:t>For the case when a separate initial DL BWP for RedCap is configured, down select between the following options:</w:t>
      </w:r>
    </w:p>
    <w:p w14:paraId="1EC924CB" w14:textId="77777777" w:rsidR="006E04A3" w:rsidRPr="006E04A3" w:rsidRDefault="006E04A3" w:rsidP="006E04A3">
      <w:pPr>
        <w:pStyle w:val="ListParagraph"/>
        <w:numPr>
          <w:ilvl w:val="1"/>
          <w:numId w:val="18"/>
        </w:numPr>
        <w:jc w:val="both"/>
        <w:rPr>
          <w:bCs/>
          <w:sz w:val="20"/>
          <w:szCs w:val="22"/>
          <w:lang w:val="en-US"/>
        </w:rPr>
      </w:pPr>
      <w:r w:rsidRPr="006E04A3">
        <w:rPr>
          <w:bCs/>
          <w:sz w:val="20"/>
          <w:szCs w:val="22"/>
          <w:lang w:val="en-US"/>
        </w:rPr>
        <w:t>Option 1: SSB is always transmitted in the separate initial DL BWP.</w:t>
      </w:r>
    </w:p>
    <w:p w14:paraId="259549B4" w14:textId="77777777" w:rsidR="006E04A3" w:rsidRPr="006E04A3" w:rsidRDefault="006E04A3" w:rsidP="006E04A3">
      <w:pPr>
        <w:pStyle w:val="ListParagraph"/>
        <w:numPr>
          <w:ilvl w:val="2"/>
          <w:numId w:val="18"/>
        </w:numPr>
        <w:jc w:val="both"/>
        <w:rPr>
          <w:bCs/>
          <w:sz w:val="20"/>
          <w:szCs w:val="22"/>
          <w:lang w:val="en-US"/>
        </w:rPr>
      </w:pPr>
      <w:r w:rsidRPr="006E04A3">
        <w:rPr>
          <w:bCs/>
          <w:sz w:val="20"/>
          <w:szCs w:val="22"/>
          <w:lang w:val="en-US"/>
        </w:rPr>
        <w:t>FFS: suitable SSB periodicity considering impacts in terms of signaling overhead and performance</w:t>
      </w:r>
    </w:p>
    <w:p w14:paraId="6B393C94" w14:textId="77777777" w:rsidR="006E04A3" w:rsidRPr="006E04A3" w:rsidRDefault="006E04A3" w:rsidP="006E04A3">
      <w:pPr>
        <w:pStyle w:val="ListParagraph"/>
        <w:numPr>
          <w:ilvl w:val="1"/>
          <w:numId w:val="18"/>
        </w:numPr>
        <w:jc w:val="both"/>
        <w:rPr>
          <w:bCs/>
          <w:sz w:val="20"/>
          <w:szCs w:val="22"/>
          <w:lang w:val="en-US"/>
        </w:rPr>
      </w:pPr>
      <w:r w:rsidRPr="006E04A3">
        <w:rPr>
          <w:bCs/>
          <w:sz w:val="20"/>
          <w:szCs w:val="22"/>
          <w:lang w:val="en-US"/>
        </w:rPr>
        <w:t>Option 2: SSB is not always transmitted in the separate initial DL BWP.</w:t>
      </w:r>
    </w:p>
    <w:p w14:paraId="0DD5F0D4" w14:textId="77777777" w:rsidR="006E04A3" w:rsidRPr="006E04A3" w:rsidRDefault="006E04A3" w:rsidP="006E04A3">
      <w:pPr>
        <w:pStyle w:val="ListParagraph"/>
        <w:numPr>
          <w:ilvl w:val="2"/>
          <w:numId w:val="18"/>
        </w:numPr>
        <w:jc w:val="both"/>
        <w:rPr>
          <w:bCs/>
          <w:sz w:val="20"/>
          <w:szCs w:val="22"/>
          <w:lang w:val="en-US"/>
        </w:rPr>
      </w:pPr>
      <w:r w:rsidRPr="006E04A3">
        <w:rPr>
          <w:bCs/>
          <w:sz w:val="20"/>
          <w:szCs w:val="22"/>
          <w:lang w:val="en-US"/>
        </w:rPr>
        <w:t>FFS: whether other RS is always transmitted in the separate initial DL BWP or whether the UE may need to rely on RF retuning to monitor SSB outside the separate initial DL BWP</w:t>
      </w:r>
    </w:p>
    <w:p w14:paraId="0BC9B327" w14:textId="77777777" w:rsidR="006E2CE0" w:rsidRPr="006E04A3" w:rsidRDefault="006E2CE0" w:rsidP="006E2CE0">
      <w:pPr>
        <w:jc w:val="both"/>
        <w:rPr>
          <w:bCs/>
          <w:lang w:val="en-US"/>
        </w:rPr>
      </w:pPr>
      <w:r w:rsidRPr="006E04A3">
        <w:rPr>
          <w:bCs/>
          <w:highlight w:val="yellow"/>
          <w:lang w:val="en-US"/>
        </w:rPr>
        <w:t>High Priority Proposal 3.2-1</w:t>
      </w:r>
      <w:r w:rsidRPr="006E04A3">
        <w:rPr>
          <w:bCs/>
          <w:lang w:val="en-US"/>
        </w:rPr>
        <w:t>: Confirm the following working assumption from RAN1#105-e regarding RACH occasions.</w:t>
      </w:r>
    </w:p>
    <w:p w14:paraId="53EA8F45" w14:textId="77777777" w:rsidR="006E2CE0" w:rsidRPr="006E04A3" w:rsidRDefault="006E2CE0" w:rsidP="006E2CE0">
      <w:pPr>
        <w:numPr>
          <w:ilvl w:val="0"/>
          <w:numId w:val="23"/>
        </w:numPr>
        <w:spacing w:after="0"/>
        <w:rPr>
          <w:rFonts w:eastAsia="Times New Roman" w:cs="Times"/>
          <w:bCs/>
          <w:lang w:val="en-US" w:eastAsia="ja-JP"/>
        </w:rPr>
      </w:pPr>
      <w:r w:rsidRPr="006E04A3">
        <w:rPr>
          <w:rFonts w:eastAsia="Times New Roman" w:cs="Times"/>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8873B6E" w14:textId="7DF4A37B" w:rsidR="006E2CE0" w:rsidRDefault="006E2CE0" w:rsidP="006E2CE0">
      <w:pPr>
        <w:numPr>
          <w:ilvl w:val="1"/>
          <w:numId w:val="12"/>
        </w:numPr>
        <w:spacing w:after="0" w:line="252" w:lineRule="auto"/>
        <w:rPr>
          <w:rFonts w:eastAsia="Times New Roman" w:cs="Times"/>
          <w:bCs/>
          <w:lang w:val="en-US" w:eastAsia="ja-JP"/>
        </w:rPr>
      </w:pPr>
      <w:r w:rsidRPr="006E04A3">
        <w:rPr>
          <w:rFonts w:eastAsia="Times New Roman" w:cs="Times"/>
          <w:bCs/>
          <w:lang w:val="en-US" w:eastAsia="ja-JP"/>
        </w:rPr>
        <w:t>Note: these ROs can be dedicated for RedCap UEs or shared with non-RedCap UEs.</w:t>
      </w:r>
    </w:p>
    <w:p w14:paraId="2D309A46" w14:textId="77777777" w:rsidR="00AF2862" w:rsidRPr="006E04A3" w:rsidRDefault="00AF2862" w:rsidP="00AF2862">
      <w:pPr>
        <w:spacing w:after="0" w:line="252" w:lineRule="auto"/>
        <w:rPr>
          <w:rFonts w:eastAsia="Times New Roman" w:cs="Times"/>
          <w:bCs/>
          <w:lang w:val="en-US" w:eastAsia="ja-JP"/>
        </w:rPr>
      </w:pPr>
    </w:p>
    <w:p w14:paraId="7E794CDD" w14:textId="77777777" w:rsidR="004A45D1" w:rsidRDefault="007009D9">
      <w:pPr>
        <w:pStyle w:val="Heading1"/>
        <w:ind w:left="1134" w:hanging="1134"/>
        <w:rPr>
          <w:lang w:val="en-US"/>
        </w:rPr>
      </w:pPr>
      <w:r>
        <w:rPr>
          <w:lang w:val="en-US"/>
        </w:rPr>
        <w:lastRenderedPageBreak/>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60B13F48"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r>
              <w:rPr>
                <w:rFonts w:hint="eastAsia"/>
                <w:lang w:val="en-US" w:eastAsia="ko-KR"/>
              </w:rPr>
              <w:t>Spreadtrum</w:t>
            </w:r>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695164D9" w14:textId="77777777">
        <w:tc>
          <w:tcPr>
            <w:tcW w:w="1479" w:type="dxa"/>
          </w:tcPr>
          <w:p w14:paraId="09DD5549" w14:textId="20A296B5"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0B1D7AE2" w14:textId="187C621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04FFEDC5" w14:textId="77777777" w:rsidR="0067449F" w:rsidRDefault="0067449F" w:rsidP="0099744E">
            <w:pPr>
              <w:rPr>
                <w:rFonts w:eastAsiaTheme="minorEastAsia"/>
                <w:lang w:val="en-US" w:eastAsia="zh-CN"/>
              </w:rPr>
            </w:pPr>
          </w:p>
        </w:tc>
      </w:tr>
      <w:tr w:rsidR="00B51AB4" w:rsidRPr="003F62F8" w14:paraId="2181BC04" w14:textId="77777777" w:rsidTr="00B51AB4">
        <w:tc>
          <w:tcPr>
            <w:tcW w:w="1479" w:type="dxa"/>
          </w:tcPr>
          <w:p w14:paraId="19BFBA00" w14:textId="77777777" w:rsidR="00B51AB4" w:rsidRDefault="00B51AB4" w:rsidP="00BD7B38">
            <w:pPr>
              <w:rPr>
                <w:lang w:val="en-US" w:eastAsia="ko-KR"/>
              </w:rPr>
            </w:pPr>
            <w:r>
              <w:rPr>
                <w:lang w:val="en-US" w:eastAsia="ko-KR"/>
              </w:rPr>
              <w:t>Ericsson</w:t>
            </w:r>
          </w:p>
        </w:tc>
        <w:tc>
          <w:tcPr>
            <w:tcW w:w="1372" w:type="dxa"/>
          </w:tcPr>
          <w:p w14:paraId="6B4F60BF" w14:textId="77777777" w:rsidR="00B51AB4" w:rsidRDefault="00B51AB4" w:rsidP="00BD7B38">
            <w:pPr>
              <w:tabs>
                <w:tab w:val="left" w:pos="551"/>
              </w:tabs>
              <w:rPr>
                <w:lang w:val="en-US" w:eastAsia="ko-KR"/>
              </w:rPr>
            </w:pPr>
            <w:r>
              <w:rPr>
                <w:lang w:val="en-US" w:eastAsia="ko-KR"/>
              </w:rPr>
              <w:t>Y</w:t>
            </w:r>
          </w:p>
        </w:tc>
        <w:tc>
          <w:tcPr>
            <w:tcW w:w="6780" w:type="dxa"/>
          </w:tcPr>
          <w:p w14:paraId="5F3F7BEA" w14:textId="77777777" w:rsidR="00B51AB4" w:rsidRPr="003F62F8" w:rsidRDefault="00B51AB4" w:rsidP="00BD7B38">
            <w:pPr>
              <w:rPr>
                <w:lang w:val="en-US" w:eastAsia="ko-KR"/>
              </w:rPr>
            </w:pPr>
          </w:p>
        </w:tc>
      </w:tr>
      <w:tr w:rsidR="00D76D02" w:rsidRPr="003F62F8" w14:paraId="39912755" w14:textId="77777777" w:rsidTr="00B51AB4">
        <w:tc>
          <w:tcPr>
            <w:tcW w:w="1479" w:type="dxa"/>
          </w:tcPr>
          <w:p w14:paraId="01D96CD3" w14:textId="7F4BDAD9" w:rsidR="00D76D02" w:rsidRDefault="00D76D02" w:rsidP="00BD7B38">
            <w:pPr>
              <w:rPr>
                <w:lang w:val="en-US" w:eastAsia="ko-KR"/>
              </w:rPr>
            </w:pPr>
            <w:r>
              <w:rPr>
                <w:lang w:val="en-US" w:eastAsia="ko-KR"/>
              </w:rPr>
              <w:lastRenderedPageBreak/>
              <w:t>FUTUREWEI2</w:t>
            </w:r>
          </w:p>
        </w:tc>
        <w:tc>
          <w:tcPr>
            <w:tcW w:w="1372" w:type="dxa"/>
          </w:tcPr>
          <w:p w14:paraId="0D308BB2" w14:textId="1C17A654" w:rsidR="00D76D02" w:rsidRDefault="00D76D02" w:rsidP="00BD7B38">
            <w:pPr>
              <w:tabs>
                <w:tab w:val="left" w:pos="551"/>
              </w:tabs>
              <w:rPr>
                <w:lang w:val="en-US" w:eastAsia="ko-KR"/>
              </w:rPr>
            </w:pPr>
            <w:r>
              <w:rPr>
                <w:lang w:val="en-US" w:eastAsia="ko-KR"/>
              </w:rPr>
              <w:t>Y</w:t>
            </w:r>
          </w:p>
        </w:tc>
        <w:tc>
          <w:tcPr>
            <w:tcW w:w="6780" w:type="dxa"/>
          </w:tcPr>
          <w:p w14:paraId="1A6BEDDE" w14:textId="77777777" w:rsidR="00D76D02" w:rsidRPr="003F62F8" w:rsidRDefault="00D76D02" w:rsidP="00BD7B38">
            <w:pPr>
              <w:rPr>
                <w:lang w:val="en-US" w:eastAsia="ko-KR"/>
              </w:rPr>
            </w:pPr>
          </w:p>
        </w:tc>
      </w:tr>
      <w:tr w:rsidR="00434B2D" w:rsidRPr="003F62F8" w14:paraId="75D641C5" w14:textId="77777777" w:rsidTr="00B51AB4">
        <w:tc>
          <w:tcPr>
            <w:tcW w:w="1479" w:type="dxa"/>
          </w:tcPr>
          <w:p w14:paraId="42F7AACD" w14:textId="17AB8A73" w:rsidR="00434B2D" w:rsidRDefault="00434B2D" w:rsidP="00434B2D">
            <w:pPr>
              <w:rPr>
                <w:lang w:val="en-US" w:eastAsia="ko-KR"/>
              </w:rPr>
            </w:pPr>
            <w:r>
              <w:rPr>
                <w:lang w:val="en-US" w:eastAsia="ko-KR"/>
              </w:rPr>
              <w:t>IDCC</w:t>
            </w:r>
          </w:p>
        </w:tc>
        <w:tc>
          <w:tcPr>
            <w:tcW w:w="1372" w:type="dxa"/>
          </w:tcPr>
          <w:p w14:paraId="3260452D" w14:textId="2AEB24E3" w:rsidR="00434B2D" w:rsidRDefault="00434B2D" w:rsidP="00434B2D">
            <w:pPr>
              <w:tabs>
                <w:tab w:val="left" w:pos="551"/>
              </w:tabs>
              <w:rPr>
                <w:lang w:val="en-US" w:eastAsia="ko-KR"/>
              </w:rPr>
            </w:pPr>
            <w:r>
              <w:rPr>
                <w:lang w:val="en-US" w:eastAsia="ko-KR"/>
              </w:rPr>
              <w:t>Y</w:t>
            </w:r>
          </w:p>
        </w:tc>
        <w:tc>
          <w:tcPr>
            <w:tcW w:w="6780" w:type="dxa"/>
          </w:tcPr>
          <w:p w14:paraId="324AACDC" w14:textId="77777777" w:rsidR="00434B2D" w:rsidRPr="003F62F8" w:rsidRDefault="00434B2D" w:rsidP="00434B2D">
            <w:pPr>
              <w:rPr>
                <w:lang w:val="en-US" w:eastAsia="ko-KR"/>
              </w:rPr>
            </w:pPr>
          </w:p>
        </w:tc>
      </w:tr>
      <w:tr w:rsidR="00D20A33" w14:paraId="2A37CB04" w14:textId="77777777" w:rsidTr="00C04A64">
        <w:tc>
          <w:tcPr>
            <w:tcW w:w="1479" w:type="dxa"/>
          </w:tcPr>
          <w:p w14:paraId="124D916B" w14:textId="36841DE8" w:rsidR="00D20A33" w:rsidRDefault="00D20A33" w:rsidP="00C04A64">
            <w:pPr>
              <w:rPr>
                <w:rFonts w:eastAsiaTheme="minorEastAsia"/>
                <w:lang w:val="en-US" w:eastAsia="zh-CN"/>
              </w:rPr>
            </w:pPr>
            <w:r>
              <w:rPr>
                <w:rFonts w:eastAsiaTheme="minorEastAsia"/>
                <w:lang w:val="en-US" w:eastAsia="zh-CN"/>
              </w:rPr>
              <w:t>FL3</w:t>
            </w:r>
          </w:p>
          <w:p w14:paraId="44D07D94" w14:textId="77777777" w:rsidR="00D20A33" w:rsidRDefault="00D20A33" w:rsidP="00C04A64">
            <w:pPr>
              <w:rPr>
                <w:rFonts w:eastAsiaTheme="minorEastAsia"/>
                <w:lang w:val="en-US" w:eastAsia="zh-CN"/>
              </w:rPr>
            </w:pPr>
          </w:p>
        </w:tc>
        <w:tc>
          <w:tcPr>
            <w:tcW w:w="8152" w:type="dxa"/>
            <w:gridSpan w:val="2"/>
          </w:tcPr>
          <w:p w14:paraId="0D6E6A17" w14:textId="07C24717" w:rsidR="00D20A33" w:rsidRDefault="00D20A33" w:rsidP="00C04A64">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FE8A73B" w14:textId="77777777" w:rsidR="00D20A33" w:rsidRDefault="00D20A33" w:rsidP="00C04A64">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B646915" w14:textId="77777777" w:rsidR="00D20A33" w:rsidRDefault="00D20A33" w:rsidP="00C04A64">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F036937" w14:textId="77777777" w:rsidR="00D20A33" w:rsidRPr="008A6B34" w:rsidRDefault="00D20A33" w:rsidP="00C04A64">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0E82B83" w14:textId="77777777" w:rsidR="00D20A33" w:rsidRDefault="00D20A33" w:rsidP="00C04A64">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5DA13D6" w14:textId="77777777" w:rsidR="00D20A33" w:rsidRDefault="00D20A33" w:rsidP="00C04A64">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lastRenderedPageBreak/>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t>Qualcomm</w:t>
            </w:r>
          </w:p>
        </w:tc>
        <w:tc>
          <w:tcPr>
            <w:tcW w:w="1872" w:type="dxa"/>
          </w:tcPr>
          <w:p w14:paraId="7E794DC9"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7E794DCA"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E794E1E"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msg2/msg4/msgB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lastRenderedPageBreak/>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lastRenderedPageBreak/>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lastRenderedPageBreak/>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lastRenderedPageBreak/>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t>
            </w:r>
            <w:r>
              <w:rPr>
                <w:rFonts w:eastAsiaTheme="minorEastAsia"/>
                <w:lang w:val="en-US" w:eastAsia="zh-CN"/>
              </w:rPr>
              <w:lastRenderedPageBreak/>
              <w:t xml:space="preserve">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F0" w14:textId="41B09BB8" w:rsidR="004A45D1" w:rsidRPr="00047541" w:rsidRDefault="007009D9" w:rsidP="0004754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lastRenderedPageBreak/>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lastRenderedPageBreak/>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w:t>
            </w:r>
            <w:r>
              <w:rPr>
                <w:rFonts w:eastAsiaTheme="minorEastAsia"/>
                <w:lang w:val="en-US" w:eastAsia="zh-CN"/>
              </w:rPr>
              <w:lastRenderedPageBreak/>
              <w:t xml:space="preserve">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B64F4F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5F2CADE2"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39B92439" w14:textId="77777777" w:rsidR="00223A1A"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6B1C5A17" w:rsidR="0099744E" w:rsidRPr="00223A1A" w:rsidRDefault="0099744E" w:rsidP="00223A1A">
            <w:pPr>
              <w:pStyle w:val="ListParagraph"/>
              <w:numPr>
                <w:ilvl w:val="1"/>
                <w:numId w:val="18"/>
              </w:numPr>
              <w:jc w:val="both"/>
              <w:rPr>
                <w:b/>
                <w:bCs/>
                <w:color w:val="FF0000"/>
                <w:sz w:val="20"/>
                <w:szCs w:val="22"/>
                <w:lang w:val="en-US"/>
              </w:rPr>
            </w:pPr>
            <w:r w:rsidRPr="00223A1A">
              <w:rPr>
                <w:b/>
                <w:color w:val="FF0000"/>
                <w:sz w:val="20"/>
                <w:szCs w:val="20"/>
                <w:lang w:val="en-US"/>
              </w:rPr>
              <w:lastRenderedPageBreak/>
              <w:t>FFS: Suitable SSB periodicity considering impacts in terms of signaling overhead and performance</w:t>
            </w:r>
          </w:p>
        </w:tc>
      </w:tr>
      <w:tr w:rsidR="00C442C3" w14:paraId="4E2F1623" w14:textId="77777777">
        <w:tc>
          <w:tcPr>
            <w:tcW w:w="1479" w:type="dxa"/>
          </w:tcPr>
          <w:p w14:paraId="15B920EF" w14:textId="23E5795D"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7A311DA1" w14:textId="77777777" w:rsidR="00C442C3" w:rsidRDefault="00C442C3" w:rsidP="0099744E">
            <w:pPr>
              <w:tabs>
                <w:tab w:val="left" w:pos="551"/>
              </w:tabs>
              <w:rPr>
                <w:rFonts w:eastAsiaTheme="minorEastAsia"/>
                <w:lang w:val="en-US" w:eastAsia="zh-CN"/>
              </w:rPr>
            </w:pPr>
          </w:p>
        </w:tc>
        <w:tc>
          <w:tcPr>
            <w:tcW w:w="6780" w:type="dxa"/>
          </w:tcPr>
          <w:p w14:paraId="356043FF"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494A9B27" w14:textId="3A9D4175"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33EF24E7" w14:textId="77777777" w:rsidTr="00B51AB4">
        <w:tc>
          <w:tcPr>
            <w:tcW w:w="1479" w:type="dxa"/>
          </w:tcPr>
          <w:p w14:paraId="552EA505" w14:textId="77777777" w:rsidR="00B51AB4" w:rsidRDefault="00B51AB4" w:rsidP="00BD7B38">
            <w:pPr>
              <w:rPr>
                <w:lang w:val="en-US" w:eastAsia="ko-KR"/>
              </w:rPr>
            </w:pPr>
            <w:r>
              <w:rPr>
                <w:lang w:val="en-US" w:eastAsia="ko-KR"/>
              </w:rPr>
              <w:t>Ericsson</w:t>
            </w:r>
          </w:p>
        </w:tc>
        <w:tc>
          <w:tcPr>
            <w:tcW w:w="1372" w:type="dxa"/>
          </w:tcPr>
          <w:p w14:paraId="797D87E1" w14:textId="77777777" w:rsidR="00B51AB4" w:rsidRDefault="00B51AB4" w:rsidP="00BD7B38">
            <w:pPr>
              <w:tabs>
                <w:tab w:val="left" w:pos="551"/>
              </w:tabs>
              <w:rPr>
                <w:lang w:val="en-US" w:eastAsia="ko-KR"/>
              </w:rPr>
            </w:pPr>
            <w:r>
              <w:rPr>
                <w:lang w:val="en-US" w:eastAsia="ko-KR"/>
              </w:rPr>
              <w:t>Y</w:t>
            </w:r>
          </w:p>
        </w:tc>
        <w:tc>
          <w:tcPr>
            <w:tcW w:w="6780" w:type="dxa"/>
          </w:tcPr>
          <w:p w14:paraId="5FD2C57D" w14:textId="203C1043" w:rsidR="00B51AB4" w:rsidRDefault="00B51AB4" w:rsidP="00BD7B38">
            <w:pPr>
              <w:rPr>
                <w:lang w:val="en-US" w:eastAsia="ko-KR"/>
              </w:rPr>
            </w:pPr>
            <w:r>
              <w:rPr>
                <w:lang w:val="en-US" w:eastAsia="ko-KR"/>
              </w:rPr>
              <w:t>We are also OK without the first sub-bullet.</w:t>
            </w:r>
          </w:p>
        </w:tc>
      </w:tr>
      <w:tr w:rsidR="00D76D02" w14:paraId="0C36564C" w14:textId="77777777" w:rsidTr="00B51AB4">
        <w:tc>
          <w:tcPr>
            <w:tcW w:w="1479" w:type="dxa"/>
          </w:tcPr>
          <w:p w14:paraId="11D9C0C3" w14:textId="2438E048" w:rsidR="00D76D02" w:rsidRDefault="00D76D02" w:rsidP="00BD7B38">
            <w:pPr>
              <w:rPr>
                <w:lang w:val="en-US" w:eastAsia="ko-KR"/>
              </w:rPr>
            </w:pPr>
            <w:r>
              <w:rPr>
                <w:lang w:val="en-US" w:eastAsia="ko-KR"/>
              </w:rPr>
              <w:t>FUTUREWEI2</w:t>
            </w:r>
          </w:p>
        </w:tc>
        <w:tc>
          <w:tcPr>
            <w:tcW w:w="1372" w:type="dxa"/>
          </w:tcPr>
          <w:p w14:paraId="69C4BC33" w14:textId="77777777" w:rsidR="00D76D02" w:rsidRDefault="00D76D02" w:rsidP="00BD7B38">
            <w:pPr>
              <w:tabs>
                <w:tab w:val="left" w:pos="551"/>
              </w:tabs>
              <w:rPr>
                <w:lang w:val="en-US" w:eastAsia="ko-KR"/>
              </w:rPr>
            </w:pPr>
          </w:p>
        </w:tc>
        <w:tc>
          <w:tcPr>
            <w:tcW w:w="6780" w:type="dxa"/>
          </w:tcPr>
          <w:p w14:paraId="3B74D5AE" w14:textId="46A4CB00" w:rsidR="00D76D02" w:rsidRDefault="00D76D02" w:rsidP="00BD7B38">
            <w:pPr>
              <w:rPr>
                <w:lang w:val="en-US" w:eastAsia="ko-KR"/>
              </w:rPr>
            </w:pPr>
            <w:r w:rsidRPr="00D76D02">
              <w:rPr>
                <w:lang w:val="en-US" w:eastAsia="ko-KR"/>
              </w:rPr>
              <w:t>The top level is fine. Similar comments as others about the first bullet. Need further discussion for the second bullet.</w:t>
            </w:r>
          </w:p>
        </w:tc>
      </w:tr>
      <w:tr w:rsidR="00434B2D" w14:paraId="335D0A7C" w14:textId="77777777" w:rsidTr="00B51AB4">
        <w:tc>
          <w:tcPr>
            <w:tcW w:w="1479" w:type="dxa"/>
          </w:tcPr>
          <w:p w14:paraId="676AF670" w14:textId="7A6219DF" w:rsidR="00434B2D" w:rsidRDefault="00434B2D" w:rsidP="00434B2D">
            <w:pPr>
              <w:rPr>
                <w:lang w:val="en-US" w:eastAsia="ko-KR"/>
              </w:rPr>
            </w:pPr>
            <w:r>
              <w:rPr>
                <w:lang w:val="en-US" w:eastAsia="ko-KR"/>
              </w:rPr>
              <w:t>IDCC</w:t>
            </w:r>
          </w:p>
        </w:tc>
        <w:tc>
          <w:tcPr>
            <w:tcW w:w="1372" w:type="dxa"/>
          </w:tcPr>
          <w:p w14:paraId="0D7D23BF" w14:textId="2087799F" w:rsidR="00434B2D" w:rsidRDefault="00434B2D" w:rsidP="00434B2D">
            <w:pPr>
              <w:tabs>
                <w:tab w:val="left" w:pos="551"/>
              </w:tabs>
              <w:rPr>
                <w:lang w:val="en-US" w:eastAsia="ko-KR"/>
              </w:rPr>
            </w:pPr>
            <w:r>
              <w:rPr>
                <w:lang w:val="en-US" w:eastAsia="ko-KR"/>
              </w:rPr>
              <w:t>Y</w:t>
            </w:r>
          </w:p>
        </w:tc>
        <w:tc>
          <w:tcPr>
            <w:tcW w:w="6780" w:type="dxa"/>
          </w:tcPr>
          <w:p w14:paraId="14D10FEF" w14:textId="77777777" w:rsidR="00434B2D" w:rsidRPr="00D76D02" w:rsidRDefault="00434B2D" w:rsidP="00434B2D">
            <w:pPr>
              <w:rPr>
                <w:lang w:val="en-US" w:eastAsia="ko-KR"/>
              </w:rPr>
            </w:pPr>
          </w:p>
        </w:tc>
      </w:tr>
      <w:tr w:rsidR="001D0FA1" w14:paraId="635857F0" w14:textId="77777777" w:rsidTr="00C04A64">
        <w:tc>
          <w:tcPr>
            <w:tcW w:w="1479" w:type="dxa"/>
          </w:tcPr>
          <w:p w14:paraId="3DBEEA85" w14:textId="5EE81D60" w:rsidR="001D0FA1" w:rsidRDefault="001D0FA1" w:rsidP="00C04A64">
            <w:pPr>
              <w:rPr>
                <w:lang w:val="en-US" w:eastAsia="ko-KR"/>
              </w:rPr>
            </w:pPr>
            <w:r>
              <w:rPr>
                <w:lang w:val="en-US" w:eastAsia="ko-KR"/>
              </w:rPr>
              <w:t>FL3</w:t>
            </w:r>
          </w:p>
        </w:tc>
        <w:tc>
          <w:tcPr>
            <w:tcW w:w="8152" w:type="dxa"/>
            <w:gridSpan w:val="2"/>
          </w:tcPr>
          <w:p w14:paraId="6037B65F" w14:textId="77777777" w:rsidR="001D0FA1" w:rsidRDefault="001D0FA1" w:rsidP="00C04A64">
            <w:pPr>
              <w:rPr>
                <w:lang w:val="en-US" w:eastAsia="ko-KR"/>
              </w:rPr>
            </w:pPr>
            <w:r>
              <w:rPr>
                <w:lang w:val="en-US" w:eastAsia="ko-KR"/>
              </w:rPr>
              <w:t>Based on the received responses, the following updated proposal can be considered:</w:t>
            </w:r>
          </w:p>
          <w:p w14:paraId="545C5458" w14:textId="03CDACF5" w:rsidR="001D0FA1" w:rsidRPr="008F6840" w:rsidRDefault="001D0FA1" w:rsidP="00C04A64">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751C9B24" w14:textId="77777777" w:rsidR="001D0FA1" w:rsidRPr="0065684B" w:rsidRDefault="001D0FA1" w:rsidP="00C04A64">
            <w:pPr>
              <w:pStyle w:val="ListParagraph"/>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6578B8D9" w14:textId="75FF1DC8" w:rsidR="009D6206" w:rsidRPr="0077518E" w:rsidRDefault="001D0FA1" w:rsidP="0077518E">
            <w:pPr>
              <w:pStyle w:val="ListParagraph"/>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w:t>
            </w:r>
            <w:r>
              <w:rPr>
                <w:rFonts w:eastAsiaTheme="minorEastAsia"/>
                <w:lang w:val="en-US" w:eastAsia="zh-CN"/>
              </w:rPr>
              <w:lastRenderedPageBreak/>
              <w:t>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lastRenderedPageBreak/>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and Common CORESETs configured by pddch-ConfigCommon</w:t>
            </w:r>
          </w:p>
          <w:p w14:paraId="7E794F5A" w14:textId="77777777" w:rsidR="004A45D1" w:rsidRDefault="007009D9">
            <w:pPr>
              <w:rPr>
                <w:lang w:val="en-US" w:eastAsia="ko-KR"/>
              </w:rPr>
            </w:pPr>
            <w:r>
              <w:rPr>
                <w:lang w:val="en-US" w:eastAsia="ko-KR"/>
              </w:rPr>
              <w:t>need for pdcch-ConfigCommon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lastRenderedPageBreak/>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lastRenderedPageBreak/>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E794FBF"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7E794FC1"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7E794FC3"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7E794FC4"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9E427E6"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086F4C09" w14:textId="77777777" w:rsidTr="006737C7">
        <w:tc>
          <w:tcPr>
            <w:tcW w:w="1479" w:type="dxa"/>
          </w:tcPr>
          <w:p w14:paraId="6AE2BDC5" w14:textId="7E4A312B"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179714FF" w14:textId="7F4D48DC"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1A0D39CE" w14:textId="1CCE36DA"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7313C26D" w14:textId="77777777" w:rsidTr="002C0097">
        <w:tc>
          <w:tcPr>
            <w:tcW w:w="1479" w:type="dxa"/>
          </w:tcPr>
          <w:p w14:paraId="234ED70F" w14:textId="77777777" w:rsidR="002C0097" w:rsidRDefault="002C0097" w:rsidP="00BD7B38">
            <w:pPr>
              <w:rPr>
                <w:lang w:val="en-US" w:eastAsia="ko-KR"/>
              </w:rPr>
            </w:pPr>
            <w:r>
              <w:rPr>
                <w:lang w:val="en-US" w:eastAsia="ko-KR"/>
              </w:rPr>
              <w:t>Ericsson</w:t>
            </w:r>
          </w:p>
        </w:tc>
        <w:tc>
          <w:tcPr>
            <w:tcW w:w="1372" w:type="dxa"/>
          </w:tcPr>
          <w:p w14:paraId="229D28FA" w14:textId="77777777" w:rsidR="002C0097" w:rsidRDefault="002C0097" w:rsidP="00BD7B38">
            <w:pPr>
              <w:tabs>
                <w:tab w:val="left" w:pos="551"/>
              </w:tabs>
              <w:rPr>
                <w:lang w:val="en-US" w:eastAsia="ko-KR"/>
              </w:rPr>
            </w:pPr>
            <w:r>
              <w:rPr>
                <w:lang w:val="en-US" w:eastAsia="ko-KR"/>
              </w:rPr>
              <w:t>Y</w:t>
            </w:r>
          </w:p>
        </w:tc>
        <w:tc>
          <w:tcPr>
            <w:tcW w:w="6780" w:type="dxa"/>
          </w:tcPr>
          <w:p w14:paraId="0239C016" w14:textId="3C744AC5" w:rsidR="002C0097" w:rsidRDefault="00EA3BE9" w:rsidP="00BD7B38">
            <w:pPr>
              <w:rPr>
                <w:lang w:val="en-US" w:eastAsia="ko-KR"/>
              </w:rPr>
            </w:pPr>
            <w:r>
              <w:rPr>
                <w:lang w:val="en-US" w:eastAsia="ko-KR"/>
              </w:rPr>
              <w:t>We are a</w:t>
            </w:r>
            <w:r w:rsidR="002C0097">
              <w:rPr>
                <w:lang w:val="en-US" w:eastAsia="ko-KR"/>
              </w:rPr>
              <w:t>lso OK with Huawei’s proposed modification.</w:t>
            </w:r>
          </w:p>
          <w:p w14:paraId="7C8AC77B" w14:textId="464C7C1E" w:rsidR="002C0097" w:rsidRDefault="002C0097" w:rsidP="00BD7B38">
            <w:pPr>
              <w:rPr>
                <w:lang w:val="en-US" w:eastAsia="ko-KR"/>
              </w:rPr>
            </w:pPr>
            <w:r>
              <w:rPr>
                <w:lang w:val="en-US" w:eastAsia="ko-KR"/>
              </w:rPr>
              <w:t>CORESET and CSS configurations can be discussed in Proposal 2.2-3a.</w:t>
            </w:r>
          </w:p>
        </w:tc>
      </w:tr>
      <w:tr w:rsidR="00D76D02" w14:paraId="7D810D36" w14:textId="77777777" w:rsidTr="002C0097">
        <w:tc>
          <w:tcPr>
            <w:tcW w:w="1479" w:type="dxa"/>
          </w:tcPr>
          <w:p w14:paraId="03A489E4" w14:textId="2BB1626F" w:rsidR="00D76D02" w:rsidRDefault="00D76D02" w:rsidP="00BD7B38">
            <w:pPr>
              <w:rPr>
                <w:lang w:val="en-US" w:eastAsia="ko-KR"/>
              </w:rPr>
            </w:pPr>
            <w:r>
              <w:rPr>
                <w:lang w:val="en-US" w:eastAsia="ko-KR"/>
              </w:rPr>
              <w:t>FUTUREWEI2</w:t>
            </w:r>
          </w:p>
        </w:tc>
        <w:tc>
          <w:tcPr>
            <w:tcW w:w="1372" w:type="dxa"/>
          </w:tcPr>
          <w:p w14:paraId="5A4A900C" w14:textId="4F1A1470" w:rsidR="00D76D02" w:rsidRDefault="00D76D02" w:rsidP="00BD7B38">
            <w:pPr>
              <w:tabs>
                <w:tab w:val="left" w:pos="551"/>
              </w:tabs>
              <w:rPr>
                <w:lang w:val="en-US" w:eastAsia="ko-KR"/>
              </w:rPr>
            </w:pPr>
            <w:r>
              <w:rPr>
                <w:lang w:val="en-US" w:eastAsia="ko-KR"/>
              </w:rPr>
              <w:t>Y</w:t>
            </w:r>
          </w:p>
        </w:tc>
        <w:tc>
          <w:tcPr>
            <w:tcW w:w="6780" w:type="dxa"/>
          </w:tcPr>
          <w:p w14:paraId="7984FA3E" w14:textId="77777777" w:rsidR="00D76D02" w:rsidRDefault="00D76D02" w:rsidP="00BD7B38">
            <w:pPr>
              <w:rPr>
                <w:lang w:val="en-US" w:eastAsia="ko-KR"/>
              </w:rPr>
            </w:pPr>
          </w:p>
        </w:tc>
      </w:tr>
      <w:tr w:rsidR="00434B2D" w14:paraId="6DCFF9D6" w14:textId="77777777" w:rsidTr="002C0097">
        <w:tc>
          <w:tcPr>
            <w:tcW w:w="1479" w:type="dxa"/>
          </w:tcPr>
          <w:p w14:paraId="39EC6455" w14:textId="3B5F8F32" w:rsidR="00434B2D" w:rsidRDefault="00434B2D" w:rsidP="00434B2D">
            <w:pPr>
              <w:rPr>
                <w:lang w:val="en-US" w:eastAsia="ko-KR"/>
              </w:rPr>
            </w:pPr>
            <w:r>
              <w:rPr>
                <w:lang w:val="en-US" w:eastAsia="ko-KR"/>
              </w:rPr>
              <w:t>IDCC</w:t>
            </w:r>
          </w:p>
        </w:tc>
        <w:tc>
          <w:tcPr>
            <w:tcW w:w="1372" w:type="dxa"/>
          </w:tcPr>
          <w:p w14:paraId="3CD1E386" w14:textId="5C055318" w:rsidR="00434B2D" w:rsidRDefault="00434B2D" w:rsidP="00434B2D">
            <w:pPr>
              <w:tabs>
                <w:tab w:val="left" w:pos="551"/>
              </w:tabs>
              <w:rPr>
                <w:lang w:val="en-US" w:eastAsia="ko-KR"/>
              </w:rPr>
            </w:pPr>
            <w:r>
              <w:rPr>
                <w:lang w:val="en-US" w:eastAsia="ko-KR"/>
              </w:rPr>
              <w:t>Y</w:t>
            </w:r>
          </w:p>
        </w:tc>
        <w:tc>
          <w:tcPr>
            <w:tcW w:w="6780" w:type="dxa"/>
          </w:tcPr>
          <w:p w14:paraId="5B1272EE" w14:textId="77777777" w:rsidR="00434B2D" w:rsidRDefault="00434B2D" w:rsidP="00434B2D">
            <w:pPr>
              <w:rPr>
                <w:lang w:val="en-US" w:eastAsia="ko-KR"/>
              </w:rPr>
            </w:pPr>
          </w:p>
        </w:tc>
      </w:tr>
      <w:tr w:rsidR="00A02B33" w14:paraId="25BD823E" w14:textId="77777777" w:rsidTr="00C04A64">
        <w:tc>
          <w:tcPr>
            <w:tcW w:w="1479" w:type="dxa"/>
          </w:tcPr>
          <w:p w14:paraId="704FC947" w14:textId="3FDC1A27" w:rsidR="00A02B33" w:rsidRDefault="00A02B33" w:rsidP="00C04A64">
            <w:pPr>
              <w:rPr>
                <w:lang w:val="en-US" w:eastAsia="ko-KR"/>
              </w:rPr>
            </w:pPr>
            <w:r>
              <w:rPr>
                <w:lang w:val="en-US" w:eastAsia="ko-KR"/>
              </w:rPr>
              <w:t>FL3</w:t>
            </w:r>
          </w:p>
        </w:tc>
        <w:tc>
          <w:tcPr>
            <w:tcW w:w="8152" w:type="dxa"/>
            <w:gridSpan w:val="2"/>
          </w:tcPr>
          <w:p w14:paraId="3FE9900B" w14:textId="77777777" w:rsidR="00A02B33" w:rsidRDefault="00A02B33" w:rsidP="00C04A64">
            <w:pPr>
              <w:rPr>
                <w:lang w:val="en-US" w:eastAsia="ko-KR"/>
              </w:rPr>
            </w:pPr>
            <w:r>
              <w:rPr>
                <w:lang w:val="en-US" w:eastAsia="ko-KR"/>
              </w:rPr>
              <w:t>Based on the received feedback, the following updated proposal can be considered:</w:t>
            </w:r>
          </w:p>
          <w:p w14:paraId="7E47DB85" w14:textId="6654C6E6" w:rsidR="00A02B33" w:rsidRDefault="00A02B33" w:rsidP="00C04A64">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7E79500A"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lastRenderedPageBreak/>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r>
              <w:rPr>
                <w:rFonts w:eastAsiaTheme="minorEastAsia"/>
                <w:lang w:val="en-US" w:eastAsia="zh-CN"/>
              </w:rPr>
              <w:lastRenderedPageBreak/>
              <w:t>Spreadtrum</w:t>
            </w:r>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7E79506D"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7E79508C" w14:textId="77777777" w:rsidR="004A45D1" w:rsidRDefault="007009D9">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47B5FF" w14:textId="78C86A6D" w:rsidR="00C6604C" w:rsidRDefault="00C6604C" w:rsidP="00C6604C">
            <w:pPr>
              <w:rPr>
                <w:rFonts w:eastAsia="SimSun"/>
                <w:lang w:val="en-US" w:eastAsia="zh-CN"/>
              </w:rPr>
            </w:pPr>
            <w:r>
              <w:rPr>
                <w:rFonts w:eastAsia="SimSun"/>
                <w:lang w:val="en-US" w:eastAsia="zh-CN"/>
              </w:rPr>
              <w:lastRenderedPageBreak/>
              <w:t xml:space="preserve">Regarding the complexity, of course it is increased due to the larger number of retuning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4C619954" w14:textId="77777777">
        <w:tc>
          <w:tcPr>
            <w:tcW w:w="1479" w:type="dxa"/>
          </w:tcPr>
          <w:p w14:paraId="6E163085" w14:textId="009347BF" w:rsidR="008E570B" w:rsidRDefault="008E570B" w:rsidP="00C6604C">
            <w:pPr>
              <w:rPr>
                <w:rFonts w:eastAsiaTheme="minorEastAsia"/>
                <w:lang w:val="en-US" w:eastAsia="zh-CN"/>
              </w:rPr>
            </w:pPr>
            <w:r>
              <w:rPr>
                <w:rFonts w:eastAsiaTheme="minorEastAsia"/>
                <w:lang w:val="en-US" w:eastAsia="zh-CN"/>
              </w:rPr>
              <w:lastRenderedPageBreak/>
              <w:t>Intel</w:t>
            </w:r>
          </w:p>
        </w:tc>
        <w:tc>
          <w:tcPr>
            <w:tcW w:w="1372" w:type="dxa"/>
          </w:tcPr>
          <w:p w14:paraId="64504E8F" w14:textId="7330B987" w:rsidR="008E570B" w:rsidRDefault="008E570B" w:rsidP="00C6604C">
            <w:pPr>
              <w:tabs>
                <w:tab w:val="left" w:pos="551"/>
              </w:tabs>
              <w:rPr>
                <w:rFonts w:eastAsiaTheme="minorEastAsia"/>
                <w:lang w:val="en-US" w:eastAsia="zh-CN"/>
              </w:rPr>
            </w:pPr>
          </w:p>
        </w:tc>
        <w:tc>
          <w:tcPr>
            <w:tcW w:w="6780" w:type="dxa"/>
          </w:tcPr>
          <w:p w14:paraId="77E2A1AE" w14:textId="79130F95"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099CAAD6" w14:textId="77777777" w:rsidTr="000031F7">
        <w:tc>
          <w:tcPr>
            <w:tcW w:w="1479" w:type="dxa"/>
          </w:tcPr>
          <w:p w14:paraId="5FCCB38A" w14:textId="77777777" w:rsidR="000031F7" w:rsidRDefault="000031F7" w:rsidP="00BD7B38">
            <w:pPr>
              <w:rPr>
                <w:lang w:val="en-US" w:eastAsia="ko-KR"/>
              </w:rPr>
            </w:pPr>
            <w:r>
              <w:rPr>
                <w:lang w:val="en-US" w:eastAsia="ko-KR"/>
              </w:rPr>
              <w:t>Ericsson</w:t>
            </w:r>
          </w:p>
        </w:tc>
        <w:tc>
          <w:tcPr>
            <w:tcW w:w="1372" w:type="dxa"/>
          </w:tcPr>
          <w:p w14:paraId="4B10938B" w14:textId="77777777" w:rsidR="000031F7" w:rsidRDefault="000031F7" w:rsidP="00BD7B38">
            <w:pPr>
              <w:tabs>
                <w:tab w:val="left" w:pos="551"/>
              </w:tabs>
              <w:rPr>
                <w:lang w:val="en-US" w:eastAsia="ko-KR"/>
              </w:rPr>
            </w:pPr>
            <w:r>
              <w:rPr>
                <w:lang w:val="en-US" w:eastAsia="ko-KR"/>
              </w:rPr>
              <w:t>N</w:t>
            </w:r>
          </w:p>
        </w:tc>
        <w:tc>
          <w:tcPr>
            <w:tcW w:w="6780" w:type="dxa"/>
          </w:tcPr>
          <w:p w14:paraId="4EF0DEB5" w14:textId="0BF97F76" w:rsidR="000031F7" w:rsidRDefault="000031F7" w:rsidP="00BD7B3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74826BC4" w14:textId="77777777" w:rsidTr="000031F7">
        <w:tc>
          <w:tcPr>
            <w:tcW w:w="1479" w:type="dxa"/>
          </w:tcPr>
          <w:p w14:paraId="6557F37F" w14:textId="1EB3F611" w:rsidR="00D76D02" w:rsidRDefault="00D76D02" w:rsidP="00BD7B38">
            <w:pPr>
              <w:rPr>
                <w:lang w:val="en-US" w:eastAsia="ko-KR"/>
              </w:rPr>
            </w:pPr>
            <w:r>
              <w:rPr>
                <w:lang w:val="en-US" w:eastAsia="ko-KR"/>
              </w:rPr>
              <w:t>FUTUREWEI2</w:t>
            </w:r>
          </w:p>
        </w:tc>
        <w:tc>
          <w:tcPr>
            <w:tcW w:w="1372" w:type="dxa"/>
          </w:tcPr>
          <w:p w14:paraId="7A254F09" w14:textId="77777777" w:rsidR="00D76D02" w:rsidRDefault="00D76D02" w:rsidP="00BD7B38">
            <w:pPr>
              <w:tabs>
                <w:tab w:val="left" w:pos="551"/>
              </w:tabs>
              <w:rPr>
                <w:lang w:val="en-US" w:eastAsia="ko-KR"/>
              </w:rPr>
            </w:pPr>
          </w:p>
        </w:tc>
        <w:tc>
          <w:tcPr>
            <w:tcW w:w="6780" w:type="dxa"/>
          </w:tcPr>
          <w:p w14:paraId="04560ECC" w14:textId="32FE5CFA" w:rsidR="00D76D02" w:rsidRDefault="002B065D" w:rsidP="00BD7B38">
            <w:pPr>
              <w:rPr>
                <w:lang w:val="en-US" w:eastAsia="ko-KR"/>
              </w:rPr>
            </w:pPr>
            <w:r w:rsidRPr="002B065D">
              <w:rPr>
                <w:lang w:val="en-US" w:eastAsia="ko-KR"/>
              </w:rPr>
              <w:t>Unclear about the consistency of this proposal and proposal 2.2-4a.</w:t>
            </w:r>
          </w:p>
        </w:tc>
      </w:tr>
      <w:tr w:rsidR="00434B2D" w14:paraId="5CA1972E" w14:textId="77777777" w:rsidTr="000031F7">
        <w:tc>
          <w:tcPr>
            <w:tcW w:w="1479" w:type="dxa"/>
          </w:tcPr>
          <w:p w14:paraId="264ECD5E" w14:textId="56A5CEEC" w:rsidR="00434B2D" w:rsidRDefault="00434B2D" w:rsidP="00434B2D">
            <w:pPr>
              <w:rPr>
                <w:lang w:val="en-US" w:eastAsia="ko-KR"/>
              </w:rPr>
            </w:pPr>
            <w:r>
              <w:rPr>
                <w:lang w:val="en-US" w:eastAsia="ko-KR"/>
              </w:rPr>
              <w:t>IDCC</w:t>
            </w:r>
          </w:p>
        </w:tc>
        <w:tc>
          <w:tcPr>
            <w:tcW w:w="1372" w:type="dxa"/>
          </w:tcPr>
          <w:p w14:paraId="38295AD4" w14:textId="32001EF5" w:rsidR="00434B2D" w:rsidRDefault="00434B2D" w:rsidP="00434B2D">
            <w:pPr>
              <w:tabs>
                <w:tab w:val="left" w:pos="551"/>
              </w:tabs>
              <w:rPr>
                <w:lang w:val="en-US" w:eastAsia="ko-KR"/>
              </w:rPr>
            </w:pPr>
            <w:r>
              <w:rPr>
                <w:lang w:val="en-US" w:eastAsia="ko-KR"/>
              </w:rPr>
              <w:t>Y</w:t>
            </w:r>
          </w:p>
        </w:tc>
        <w:tc>
          <w:tcPr>
            <w:tcW w:w="6780" w:type="dxa"/>
          </w:tcPr>
          <w:p w14:paraId="258E3C07" w14:textId="77777777" w:rsidR="00434B2D" w:rsidRPr="002B065D" w:rsidRDefault="00434B2D" w:rsidP="00434B2D">
            <w:pPr>
              <w:rPr>
                <w:lang w:val="en-US" w:eastAsia="ko-KR"/>
              </w:rPr>
            </w:pPr>
          </w:p>
        </w:tc>
      </w:tr>
      <w:tr w:rsidR="00CA3EAE" w14:paraId="3F14B2D3" w14:textId="77777777" w:rsidTr="00C04A64">
        <w:tc>
          <w:tcPr>
            <w:tcW w:w="1479" w:type="dxa"/>
          </w:tcPr>
          <w:p w14:paraId="3BBE583B" w14:textId="3108EA37" w:rsidR="00CA3EAE" w:rsidRDefault="00CA3EAE" w:rsidP="00C04A64">
            <w:pPr>
              <w:rPr>
                <w:lang w:val="en-US" w:eastAsia="ko-KR"/>
              </w:rPr>
            </w:pPr>
            <w:r>
              <w:rPr>
                <w:lang w:val="en-US" w:eastAsia="ko-KR"/>
              </w:rPr>
              <w:t>FL3</w:t>
            </w:r>
          </w:p>
        </w:tc>
        <w:tc>
          <w:tcPr>
            <w:tcW w:w="8152" w:type="dxa"/>
            <w:gridSpan w:val="2"/>
          </w:tcPr>
          <w:p w14:paraId="104BA66E" w14:textId="0F20BCBA" w:rsidR="00CA3EAE" w:rsidRDefault="00CA3EAE" w:rsidP="00C04A64">
            <w:pPr>
              <w:rPr>
                <w:lang w:val="en-US" w:eastAsia="ko-KR"/>
              </w:rPr>
            </w:pPr>
            <w:r>
              <w:rPr>
                <w:lang w:val="en-US" w:eastAsia="ko-KR"/>
              </w:rPr>
              <w:t>Based on the received responses, the following updated proposal can be considered.</w:t>
            </w:r>
          </w:p>
          <w:p w14:paraId="4DE007AC" w14:textId="338F3DA8" w:rsidR="00E81858" w:rsidRDefault="00E81858" w:rsidP="00E81858">
            <w:pPr>
              <w:jc w:val="both"/>
              <w:rPr>
                <w:b/>
                <w:lang w:val="en-US"/>
              </w:rPr>
            </w:pPr>
            <w:r>
              <w:rPr>
                <w:b/>
                <w:highlight w:val="yellow"/>
                <w:lang w:val="en-US"/>
              </w:rPr>
              <w:t>High Priority Proposal 2.2-6b</w:t>
            </w:r>
            <w:r>
              <w:rPr>
                <w:b/>
                <w:lang w:val="en-US"/>
              </w:rPr>
              <w:t>:</w:t>
            </w:r>
          </w:p>
          <w:p w14:paraId="57F876FF" w14:textId="1D9428AB" w:rsidR="00E81858" w:rsidRDefault="00E81858" w:rsidP="00E81858">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8D70BB0" w14:textId="1951D3C5" w:rsidR="00E81858" w:rsidRDefault="00E81858" w:rsidP="00E81858">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7335EC41" w14:textId="76B56296" w:rsidR="007A3FF9" w:rsidRDefault="007A3FF9" w:rsidP="007A3FF9">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424FFE9E" w14:textId="68326C17" w:rsidR="00D26E2A" w:rsidRDefault="00D26E2A" w:rsidP="00D26E2A">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3445244" w14:textId="155407AB" w:rsidR="00D26E2A" w:rsidRPr="00D26E2A" w:rsidRDefault="00D26E2A" w:rsidP="00D26E2A">
            <w:pPr>
              <w:pStyle w:val="ListParagraph"/>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bl>
    <w:p w14:paraId="7E7950BF" w14:textId="77777777" w:rsidR="004A45D1" w:rsidRDefault="004A45D1" w:rsidP="00CA3EAE">
      <w:pPr>
        <w:pStyle w:val="ArialText"/>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lastRenderedPageBreak/>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r w:rsidR="0020669A" w14:paraId="1ED838F0" w14:textId="77777777">
        <w:tc>
          <w:tcPr>
            <w:tcW w:w="1479" w:type="dxa"/>
          </w:tcPr>
          <w:p w14:paraId="44BC0BAB" w14:textId="01B93AFA"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7D18834C" w14:textId="3A184763"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3071F531" w14:textId="77777777" w:rsidR="0020669A" w:rsidRDefault="0020669A" w:rsidP="00C6604C">
            <w:pPr>
              <w:rPr>
                <w:rFonts w:eastAsiaTheme="minorEastAsia"/>
                <w:lang w:val="en-US" w:eastAsia="zh-CN"/>
              </w:rPr>
            </w:pPr>
          </w:p>
        </w:tc>
      </w:tr>
      <w:tr w:rsidR="00752321" w14:paraId="03ADF262" w14:textId="77777777" w:rsidTr="00752321">
        <w:tc>
          <w:tcPr>
            <w:tcW w:w="1479" w:type="dxa"/>
          </w:tcPr>
          <w:p w14:paraId="0D910860" w14:textId="07CFE21D" w:rsidR="00752321" w:rsidRDefault="00752321" w:rsidP="00BD7B38">
            <w:pPr>
              <w:rPr>
                <w:rFonts w:eastAsiaTheme="minorEastAsia"/>
                <w:lang w:val="en-US" w:eastAsia="zh-CN"/>
              </w:rPr>
            </w:pPr>
            <w:r>
              <w:rPr>
                <w:rFonts w:eastAsiaTheme="minorEastAsia"/>
                <w:lang w:val="en-US" w:eastAsia="zh-CN"/>
              </w:rPr>
              <w:t>Ericsson</w:t>
            </w:r>
          </w:p>
        </w:tc>
        <w:tc>
          <w:tcPr>
            <w:tcW w:w="1372" w:type="dxa"/>
          </w:tcPr>
          <w:p w14:paraId="0FFAFC68" w14:textId="77777777"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2AB1D7BB" w14:textId="77777777" w:rsidR="00752321" w:rsidRDefault="00752321" w:rsidP="00BD7B38">
            <w:pPr>
              <w:rPr>
                <w:rFonts w:eastAsiaTheme="minorEastAsia"/>
                <w:lang w:val="en-US" w:eastAsia="zh-CN"/>
              </w:rPr>
            </w:pPr>
          </w:p>
        </w:tc>
      </w:tr>
      <w:tr w:rsidR="00D76D02" w14:paraId="4C33CA15" w14:textId="77777777" w:rsidTr="00752321">
        <w:tc>
          <w:tcPr>
            <w:tcW w:w="1479" w:type="dxa"/>
          </w:tcPr>
          <w:p w14:paraId="0E989384" w14:textId="0AB663D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0E5FE07C" w14:textId="12209EA0" w:rsidR="00D76D02" w:rsidRDefault="00D76D02" w:rsidP="00BD7B38">
            <w:pPr>
              <w:tabs>
                <w:tab w:val="left" w:pos="551"/>
              </w:tabs>
              <w:rPr>
                <w:rFonts w:eastAsia="SimSun"/>
                <w:lang w:val="en-US" w:eastAsia="zh-CN"/>
              </w:rPr>
            </w:pPr>
            <w:r>
              <w:rPr>
                <w:rFonts w:eastAsia="SimSun"/>
                <w:lang w:val="en-US" w:eastAsia="zh-CN"/>
              </w:rPr>
              <w:t>Y</w:t>
            </w:r>
          </w:p>
        </w:tc>
        <w:tc>
          <w:tcPr>
            <w:tcW w:w="6780" w:type="dxa"/>
          </w:tcPr>
          <w:p w14:paraId="0F33AB00" w14:textId="77777777" w:rsidR="00D76D02" w:rsidRDefault="00D76D02" w:rsidP="00BD7B38">
            <w:pPr>
              <w:rPr>
                <w:rFonts w:eastAsiaTheme="minorEastAsia"/>
                <w:lang w:val="en-US" w:eastAsia="zh-CN"/>
              </w:rPr>
            </w:pPr>
          </w:p>
        </w:tc>
      </w:tr>
      <w:tr w:rsidR="00193D78" w14:paraId="5FBBF45B" w14:textId="77777777" w:rsidTr="00752321">
        <w:tc>
          <w:tcPr>
            <w:tcW w:w="1479" w:type="dxa"/>
          </w:tcPr>
          <w:p w14:paraId="081EE72D" w14:textId="4382DE18"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2497631F" w14:textId="0E8F131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EC25176" w14:textId="77777777" w:rsidR="00193D78" w:rsidRDefault="00193D78" w:rsidP="00193D78">
            <w:pPr>
              <w:rPr>
                <w:rFonts w:eastAsiaTheme="minorEastAsia"/>
                <w:lang w:val="en-US" w:eastAsia="zh-CN"/>
              </w:rPr>
            </w:pPr>
          </w:p>
        </w:tc>
      </w:tr>
      <w:tr w:rsidR="0020396B" w14:paraId="6A1F5791" w14:textId="77777777" w:rsidTr="00C04A64">
        <w:tc>
          <w:tcPr>
            <w:tcW w:w="1479" w:type="dxa"/>
          </w:tcPr>
          <w:p w14:paraId="59C15D9D" w14:textId="7C3BB60C" w:rsidR="0020396B" w:rsidRDefault="0020396B" w:rsidP="00C04A64">
            <w:pPr>
              <w:rPr>
                <w:lang w:val="en-US" w:eastAsia="ko-KR"/>
              </w:rPr>
            </w:pPr>
            <w:r>
              <w:rPr>
                <w:lang w:val="en-US" w:eastAsia="ko-KR"/>
              </w:rPr>
              <w:t>FL3</w:t>
            </w:r>
          </w:p>
        </w:tc>
        <w:tc>
          <w:tcPr>
            <w:tcW w:w="8152" w:type="dxa"/>
            <w:gridSpan w:val="2"/>
          </w:tcPr>
          <w:p w14:paraId="6A314452" w14:textId="77777777" w:rsidR="0020396B" w:rsidRDefault="0020396B" w:rsidP="00C04A64">
            <w:pPr>
              <w:rPr>
                <w:lang w:val="en-US" w:eastAsia="ko-KR"/>
              </w:rPr>
            </w:pPr>
            <w:r>
              <w:rPr>
                <w:lang w:val="en-US" w:eastAsia="ko-KR"/>
              </w:rPr>
              <w:t>Based on the received responses, the same proposal can be considered again:</w:t>
            </w:r>
          </w:p>
          <w:p w14:paraId="7F16FA64" w14:textId="77777777" w:rsidR="0020396B" w:rsidRDefault="0020396B" w:rsidP="00C04A64">
            <w:pPr>
              <w:jc w:val="both"/>
              <w:rPr>
                <w:b/>
                <w:lang w:val="en-US"/>
              </w:rPr>
            </w:pPr>
            <w:r>
              <w:rPr>
                <w:b/>
                <w:highlight w:val="yellow"/>
                <w:lang w:val="en-US"/>
              </w:rPr>
              <w:t>High Priority Proposal 2.3-1</w:t>
            </w:r>
            <w:r>
              <w:rPr>
                <w:b/>
                <w:lang w:val="en-US"/>
              </w:rPr>
              <w:t>: Confirm the following working assumptions from RAN1#105-e:</w:t>
            </w:r>
          </w:p>
          <w:p w14:paraId="2F90D127" w14:textId="77777777" w:rsidR="0020396B" w:rsidRDefault="0020396B" w:rsidP="00C04A6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1B4A4B3" w14:textId="77777777" w:rsidR="0020396B" w:rsidRDefault="0020396B" w:rsidP="00C04A6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lastRenderedPageBreak/>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Pr="00DD24C0" w:rsidRDefault="004A45D1">
            <w:pPr>
              <w:tabs>
                <w:tab w:val="left" w:pos="551"/>
              </w:tabs>
              <w:rPr>
                <w:rFonts w:eastAsiaTheme="minorEastAsia"/>
                <w:lang w:val="en-US" w:eastAsia="zh-CN"/>
              </w:rPr>
            </w:pPr>
          </w:p>
        </w:tc>
        <w:tc>
          <w:tcPr>
            <w:tcW w:w="6780" w:type="dxa"/>
          </w:tcPr>
          <w:p w14:paraId="7E795231"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7E795233" w14:textId="177DAF1E" w:rsidR="004A45D1" w:rsidRPr="00DD24C0" w:rsidRDefault="007009D9" w:rsidP="00DD24C0">
            <w:pPr>
              <w:pStyle w:val="ListParagraph"/>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r w:rsidR="00F6314D" w14:paraId="32BACB64" w14:textId="77777777" w:rsidTr="000A193E">
        <w:tc>
          <w:tcPr>
            <w:tcW w:w="1479" w:type="dxa"/>
          </w:tcPr>
          <w:p w14:paraId="6AE37B89" w14:textId="17CB6FA9"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340732DA" w14:textId="3941EB16"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1336A73F" w14:textId="4723E054"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0B2A5CAD" w14:textId="77777777" w:rsidTr="00752321">
        <w:tc>
          <w:tcPr>
            <w:tcW w:w="1479" w:type="dxa"/>
          </w:tcPr>
          <w:p w14:paraId="0A1E0E1A" w14:textId="02F2EF6B" w:rsidR="00752321" w:rsidRDefault="00752321" w:rsidP="00BD7B38">
            <w:pPr>
              <w:rPr>
                <w:rFonts w:eastAsiaTheme="minorEastAsia"/>
                <w:lang w:val="en-US" w:eastAsia="zh-CN"/>
              </w:rPr>
            </w:pPr>
            <w:r>
              <w:rPr>
                <w:rFonts w:eastAsiaTheme="minorEastAsia"/>
                <w:lang w:val="en-US" w:eastAsia="zh-CN"/>
              </w:rPr>
              <w:t xml:space="preserve">Ericsson </w:t>
            </w:r>
          </w:p>
        </w:tc>
        <w:tc>
          <w:tcPr>
            <w:tcW w:w="1372" w:type="dxa"/>
          </w:tcPr>
          <w:p w14:paraId="3E0FB152" w14:textId="3CD7830F"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7B126144" w14:textId="32CBB037" w:rsidR="00752321" w:rsidRDefault="00752321" w:rsidP="00BD7B38">
            <w:pPr>
              <w:rPr>
                <w:rFonts w:eastAsiaTheme="minorEastAsia"/>
                <w:lang w:val="en-US" w:eastAsia="zh-CN"/>
              </w:rPr>
            </w:pPr>
          </w:p>
        </w:tc>
      </w:tr>
      <w:tr w:rsidR="00D76D02" w14:paraId="33851560" w14:textId="77777777" w:rsidTr="00752321">
        <w:tc>
          <w:tcPr>
            <w:tcW w:w="1479" w:type="dxa"/>
          </w:tcPr>
          <w:p w14:paraId="419C31AA" w14:textId="7B537D1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202A18CE" w14:textId="77777777" w:rsidR="00D76D02" w:rsidRDefault="00D76D02" w:rsidP="00BD7B38">
            <w:pPr>
              <w:tabs>
                <w:tab w:val="left" w:pos="551"/>
              </w:tabs>
              <w:rPr>
                <w:rFonts w:eastAsia="SimSun"/>
                <w:lang w:val="en-US" w:eastAsia="zh-CN"/>
              </w:rPr>
            </w:pPr>
          </w:p>
        </w:tc>
        <w:tc>
          <w:tcPr>
            <w:tcW w:w="6780" w:type="dxa"/>
          </w:tcPr>
          <w:p w14:paraId="0A066CB5" w14:textId="247B7ADB" w:rsidR="00D76D02" w:rsidRDefault="00D76D02" w:rsidP="00BD7B3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1EDB007B" w14:textId="77777777" w:rsidTr="00752321">
        <w:tc>
          <w:tcPr>
            <w:tcW w:w="1479" w:type="dxa"/>
          </w:tcPr>
          <w:p w14:paraId="2FDA6190" w14:textId="29101FE1"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67DDAA7A" w14:textId="6AA3BABA"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14:paraId="3DE1EA01" w14:textId="77777777" w:rsidR="0041738A" w:rsidRDefault="0041738A" w:rsidP="0041738A">
            <w:pPr>
              <w:rPr>
                <w:rFonts w:eastAsiaTheme="minorEastAsia"/>
                <w:lang w:val="en-US" w:eastAsia="zh-CN"/>
              </w:rPr>
            </w:pPr>
          </w:p>
        </w:tc>
      </w:tr>
      <w:tr w:rsidR="00DD24C0" w14:paraId="4BC42F8D" w14:textId="77777777" w:rsidTr="00C04A64">
        <w:tc>
          <w:tcPr>
            <w:tcW w:w="1479" w:type="dxa"/>
          </w:tcPr>
          <w:p w14:paraId="08D8A3C4" w14:textId="6964CAF4" w:rsidR="00DD24C0" w:rsidRDefault="00DD24C0" w:rsidP="00C04A64">
            <w:pPr>
              <w:rPr>
                <w:lang w:val="en-US" w:eastAsia="ko-KR"/>
              </w:rPr>
            </w:pPr>
            <w:r>
              <w:rPr>
                <w:lang w:val="en-US" w:eastAsia="ko-KR"/>
              </w:rPr>
              <w:t>FL3</w:t>
            </w:r>
          </w:p>
        </w:tc>
        <w:tc>
          <w:tcPr>
            <w:tcW w:w="8152" w:type="dxa"/>
            <w:gridSpan w:val="2"/>
          </w:tcPr>
          <w:p w14:paraId="7A0F5404" w14:textId="2672CF45" w:rsidR="00DD24C0" w:rsidRDefault="00DD24C0" w:rsidP="00C04A64">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39171809" w14:textId="77777777" w:rsidR="00DD24C0" w:rsidRDefault="00DD24C0" w:rsidP="00C04A64">
            <w:pPr>
              <w:jc w:val="both"/>
              <w:rPr>
                <w:b/>
              </w:rPr>
            </w:pPr>
            <w:r>
              <w:rPr>
                <w:b/>
                <w:highlight w:val="yellow"/>
              </w:rPr>
              <w:lastRenderedPageBreak/>
              <w:t>High Priority Proposal 3.1-1</w:t>
            </w:r>
            <w:r>
              <w:rPr>
                <w:b/>
              </w:rPr>
              <w:t>: Confirm the following working assumption from RAN1#105-e:</w:t>
            </w:r>
          </w:p>
          <w:p w14:paraId="4601F167" w14:textId="77777777" w:rsidR="00DD24C0" w:rsidRDefault="00DD24C0" w:rsidP="00C04A6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396D7FB" w14:textId="77777777" w:rsidR="00DD24C0" w:rsidRDefault="00DD24C0" w:rsidP="00C04A6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E890AC" w14:textId="77777777" w:rsidR="00DD24C0" w:rsidRDefault="00DD24C0" w:rsidP="00C04A6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103042D" w14:textId="77777777" w:rsidR="00DD24C0" w:rsidRDefault="00DD24C0" w:rsidP="00C04A64">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msg4/msgB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lastRenderedPageBreak/>
              <w:t>When RedCap UE shares initial UL BWP with non-RedCap UE, it is not necessary to disable FH for PUCCH w/ HARQ-ACK in response to Msg4/MsgB.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7E7952C7"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lastRenderedPageBreak/>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Agree with ViVo.</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We are ok to support this proposal, if the following sub-bullet is added:</w:t>
            </w:r>
          </w:p>
          <w:p w14:paraId="7E7952F2"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19BCD50B" w14:textId="77777777" w:rsidTr="003502EE">
        <w:tc>
          <w:tcPr>
            <w:tcW w:w="1479" w:type="dxa"/>
          </w:tcPr>
          <w:p w14:paraId="2910A141" w14:textId="5785C1E1"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7E07168C" w14:textId="0D59085B"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70F8F430" w14:textId="6A7E5A1E"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7BFE75AB" w14:textId="77777777" w:rsidTr="000318B0">
        <w:tc>
          <w:tcPr>
            <w:tcW w:w="1479" w:type="dxa"/>
          </w:tcPr>
          <w:p w14:paraId="66521BD4" w14:textId="77777777" w:rsidR="000318B0" w:rsidRDefault="000318B0" w:rsidP="00BD7B38">
            <w:pPr>
              <w:rPr>
                <w:lang w:val="en-US" w:eastAsia="ko-KR"/>
              </w:rPr>
            </w:pPr>
            <w:r>
              <w:rPr>
                <w:lang w:val="en-US" w:eastAsia="ko-KR"/>
              </w:rPr>
              <w:t>Ericsson</w:t>
            </w:r>
          </w:p>
        </w:tc>
        <w:tc>
          <w:tcPr>
            <w:tcW w:w="1351" w:type="dxa"/>
          </w:tcPr>
          <w:p w14:paraId="77027844" w14:textId="77777777" w:rsidR="000318B0" w:rsidRDefault="000318B0" w:rsidP="00BD7B38">
            <w:pPr>
              <w:tabs>
                <w:tab w:val="left" w:pos="551"/>
              </w:tabs>
              <w:rPr>
                <w:lang w:val="en-US" w:eastAsia="ko-KR"/>
              </w:rPr>
            </w:pPr>
            <w:r>
              <w:rPr>
                <w:lang w:val="en-US" w:eastAsia="ko-KR"/>
              </w:rPr>
              <w:t>Y</w:t>
            </w:r>
          </w:p>
        </w:tc>
        <w:tc>
          <w:tcPr>
            <w:tcW w:w="6801" w:type="dxa"/>
          </w:tcPr>
          <w:p w14:paraId="34CCCA41" w14:textId="77777777" w:rsidR="000318B0" w:rsidRDefault="000318B0" w:rsidP="00BD7B38">
            <w:pPr>
              <w:rPr>
                <w:lang w:val="en-US" w:eastAsia="ko-KR"/>
              </w:rPr>
            </w:pPr>
            <w:r>
              <w:rPr>
                <w:lang w:val="en-US" w:eastAsia="ko-KR"/>
              </w:rPr>
              <w:t xml:space="preserve">The network should be given such an option so that it can minimize PUSCH resource fragmentation should it prefers to maximize the UL peak user data rate KPI. It should be noted that having this option does not mean that the network </w:t>
            </w:r>
            <w:r>
              <w:rPr>
                <w:lang w:val="en-US" w:eastAsia="ko-KR"/>
              </w:rPr>
              <w:lastRenderedPageBreak/>
              <w:t>always disables the PUCCH frequency hopping.  In this case, the network will have the full flexibility for enabling or disabling PUCCH frequency hopping based on the scenario.</w:t>
            </w:r>
          </w:p>
          <w:p w14:paraId="2F77FBB4" w14:textId="61915EA2" w:rsidR="000318B0" w:rsidRDefault="000318B0" w:rsidP="00BD7B38">
            <w:pPr>
              <w:rPr>
                <w:lang w:val="en-US" w:eastAsia="ko-KR"/>
              </w:rPr>
            </w:pPr>
            <w:r>
              <w:rPr>
                <w:lang w:val="en-US" w:eastAsia="ko-KR"/>
              </w:rPr>
              <w:t>We are also OK with Huawei’s proposed modification.</w:t>
            </w:r>
          </w:p>
          <w:p w14:paraId="28FFE4EF" w14:textId="36750A10" w:rsidR="000318B0" w:rsidRDefault="000318B0" w:rsidP="00BD7B38">
            <w:pPr>
              <w:rPr>
                <w:lang w:val="en-US" w:eastAsia="ko-KR"/>
              </w:rPr>
            </w:pPr>
            <w:r>
              <w:rPr>
                <w:lang w:val="en-US" w:eastAsia="ko-KR"/>
              </w:rPr>
              <w:t xml:space="preserve">Regarding frequency position of PUCCH as mentioned by CATT, we think it can be left to gNB implementation (or can be an FFS). </w:t>
            </w:r>
          </w:p>
        </w:tc>
      </w:tr>
      <w:tr w:rsidR="00D76D02" w14:paraId="5FD396BA" w14:textId="77777777" w:rsidTr="000318B0">
        <w:tc>
          <w:tcPr>
            <w:tcW w:w="1479" w:type="dxa"/>
          </w:tcPr>
          <w:p w14:paraId="75A2F94D" w14:textId="6341AC79" w:rsidR="00D76D02" w:rsidRDefault="00D76D02" w:rsidP="00BD7B38">
            <w:pPr>
              <w:rPr>
                <w:lang w:val="en-US" w:eastAsia="ko-KR"/>
              </w:rPr>
            </w:pPr>
            <w:r>
              <w:rPr>
                <w:lang w:val="en-US" w:eastAsia="ko-KR"/>
              </w:rPr>
              <w:lastRenderedPageBreak/>
              <w:t>FUTUREWEI</w:t>
            </w:r>
            <w:r w:rsidR="002B065D">
              <w:rPr>
                <w:lang w:val="en-US" w:eastAsia="ko-KR"/>
              </w:rPr>
              <w:t>2</w:t>
            </w:r>
          </w:p>
        </w:tc>
        <w:tc>
          <w:tcPr>
            <w:tcW w:w="1351" w:type="dxa"/>
          </w:tcPr>
          <w:p w14:paraId="0842E33B" w14:textId="4F72CC02" w:rsidR="00D76D02" w:rsidRDefault="00D76D02" w:rsidP="00BD7B38">
            <w:pPr>
              <w:tabs>
                <w:tab w:val="left" w:pos="551"/>
              </w:tabs>
              <w:rPr>
                <w:lang w:val="en-US" w:eastAsia="ko-KR"/>
              </w:rPr>
            </w:pPr>
            <w:r>
              <w:rPr>
                <w:lang w:val="en-US" w:eastAsia="ko-KR"/>
              </w:rPr>
              <w:t>Y in principle</w:t>
            </w:r>
          </w:p>
        </w:tc>
        <w:tc>
          <w:tcPr>
            <w:tcW w:w="6801" w:type="dxa"/>
          </w:tcPr>
          <w:p w14:paraId="03FE1B80" w14:textId="77777777" w:rsidR="00D76D02" w:rsidRDefault="00D76D02" w:rsidP="00BD7B38">
            <w:pPr>
              <w:rPr>
                <w:lang w:val="en-US" w:eastAsia="ko-KR"/>
              </w:rPr>
            </w:pPr>
            <w:r w:rsidRPr="00D76D02">
              <w:rPr>
                <w:lang w:val="en-US" w:eastAsia="ko-KR"/>
              </w:rPr>
              <w:t>Clarification that the hopping is within the separate initial UL BWP, and which hop is disabled in needed</w:t>
            </w:r>
          </w:p>
          <w:p w14:paraId="09140369" w14:textId="5BAF37C7" w:rsidR="00D76D02" w:rsidRDefault="00D76D02" w:rsidP="00BD7B38">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1824610" w14:textId="77777777" w:rsidTr="000318B0">
        <w:tc>
          <w:tcPr>
            <w:tcW w:w="1479" w:type="dxa"/>
          </w:tcPr>
          <w:p w14:paraId="38B2A541" w14:textId="6CCE1ABE" w:rsidR="00976859" w:rsidRDefault="00976859" w:rsidP="00976859">
            <w:pPr>
              <w:rPr>
                <w:lang w:val="en-US" w:eastAsia="ko-KR"/>
              </w:rPr>
            </w:pPr>
            <w:r>
              <w:rPr>
                <w:lang w:val="en-US" w:eastAsia="ko-KR"/>
              </w:rPr>
              <w:t>IDCC</w:t>
            </w:r>
          </w:p>
        </w:tc>
        <w:tc>
          <w:tcPr>
            <w:tcW w:w="1351" w:type="dxa"/>
          </w:tcPr>
          <w:p w14:paraId="387A7113" w14:textId="39E4CC22" w:rsidR="00976859" w:rsidRDefault="00976859" w:rsidP="00976859">
            <w:pPr>
              <w:tabs>
                <w:tab w:val="left" w:pos="551"/>
              </w:tabs>
              <w:rPr>
                <w:lang w:val="en-US" w:eastAsia="ko-KR"/>
              </w:rPr>
            </w:pPr>
            <w:r>
              <w:rPr>
                <w:lang w:val="en-US" w:eastAsia="ko-KR"/>
              </w:rPr>
              <w:t>Y</w:t>
            </w:r>
          </w:p>
        </w:tc>
        <w:tc>
          <w:tcPr>
            <w:tcW w:w="6801" w:type="dxa"/>
          </w:tcPr>
          <w:p w14:paraId="4C50C429" w14:textId="77777777" w:rsidR="00976859" w:rsidRPr="00D76D02" w:rsidRDefault="00976859" w:rsidP="00976859">
            <w:pPr>
              <w:rPr>
                <w:lang w:val="en-US" w:eastAsia="ko-KR"/>
              </w:rPr>
            </w:pPr>
          </w:p>
        </w:tc>
      </w:tr>
      <w:tr w:rsidR="002B73F1" w14:paraId="21904AD5" w14:textId="77777777" w:rsidTr="00C04A64">
        <w:tc>
          <w:tcPr>
            <w:tcW w:w="1479" w:type="dxa"/>
          </w:tcPr>
          <w:p w14:paraId="62720179" w14:textId="30C8E2F9" w:rsidR="002B73F1" w:rsidRDefault="002B73F1" w:rsidP="00C04A64">
            <w:pPr>
              <w:rPr>
                <w:lang w:val="en-US" w:eastAsia="ko-KR"/>
              </w:rPr>
            </w:pPr>
            <w:r>
              <w:rPr>
                <w:lang w:val="en-US" w:eastAsia="ko-KR"/>
              </w:rPr>
              <w:t>FL3</w:t>
            </w:r>
          </w:p>
        </w:tc>
        <w:tc>
          <w:tcPr>
            <w:tcW w:w="8152" w:type="dxa"/>
            <w:gridSpan w:val="2"/>
          </w:tcPr>
          <w:p w14:paraId="4AAF79D7" w14:textId="77777777" w:rsidR="002B73F1" w:rsidRDefault="002B73F1" w:rsidP="00C04A64">
            <w:pPr>
              <w:rPr>
                <w:lang w:val="en-US" w:eastAsia="ko-KR"/>
              </w:rPr>
            </w:pPr>
            <w:r>
              <w:rPr>
                <w:lang w:val="en-US" w:eastAsia="ko-KR"/>
              </w:rPr>
              <w:t>Based on the received responses, the following updated proposal can be considered:</w:t>
            </w:r>
          </w:p>
          <w:p w14:paraId="48E202C0" w14:textId="40720D61" w:rsidR="002B73F1" w:rsidRDefault="002B73F1" w:rsidP="00C04A64">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bl>
    <w:p w14:paraId="7E79531C" w14:textId="77777777" w:rsidR="004A45D1" w:rsidRDefault="004A45D1">
      <w:pPr>
        <w:jc w:val="right"/>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lastRenderedPageBreak/>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lastRenderedPageBreak/>
              <w:t>Qualcomm</w:t>
            </w:r>
          </w:p>
        </w:tc>
        <w:tc>
          <w:tcPr>
            <w:tcW w:w="1372" w:type="dxa"/>
          </w:tcPr>
          <w:p w14:paraId="7E795334" w14:textId="77777777" w:rsidR="004A45D1" w:rsidRDefault="007009D9">
            <w:pPr>
              <w:tabs>
                <w:tab w:val="left" w:pos="551"/>
              </w:tabs>
              <w:rPr>
                <w:lang w:val="en-US" w:eastAsia="ko-KR"/>
              </w:rPr>
            </w:pPr>
            <w:r>
              <w:rPr>
                <w:lang w:val="en-US" w:eastAsia="ko-KR"/>
              </w:rPr>
              <w:t>Opt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t>ZTE, Sanechips</w:t>
            </w:r>
          </w:p>
        </w:tc>
        <w:tc>
          <w:tcPr>
            <w:tcW w:w="1372" w:type="dxa"/>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t xml:space="preserve">Lenovo, Motorola Mobility </w:t>
            </w:r>
          </w:p>
        </w:tc>
        <w:tc>
          <w:tcPr>
            <w:tcW w:w="1372" w:type="dxa"/>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7E795377" w14:textId="77777777" w:rsidR="004A45D1" w:rsidRDefault="007009D9">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7E795384"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2"/>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t>Lenovo, Motorola Mobility</w:t>
            </w:r>
          </w:p>
        </w:tc>
        <w:tc>
          <w:tcPr>
            <w:tcW w:w="1372" w:type="dxa"/>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7E7953A3"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7E7953A4"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This issue is overlapping with the following one :</w:t>
            </w:r>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r>
              <w:rPr>
                <w:rFonts w:eastAsia="SimSun" w:hint="eastAsia"/>
                <w:bCs/>
                <w:lang w:val="en-US" w:eastAsia="zh-CN"/>
              </w:rPr>
              <w:lastRenderedPageBreak/>
              <w:t>So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lastRenderedPageBreak/>
              <w:t>Nokia, NSB</w:t>
            </w:r>
          </w:p>
        </w:tc>
        <w:tc>
          <w:tcPr>
            <w:tcW w:w="1372" w:type="dxa"/>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460D924A" w14:textId="77777777">
        <w:tc>
          <w:tcPr>
            <w:tcW w:w="1479" w:type="dxa"/>
          </w:tcPr>
          <w:p w14:paraId="1D8BA8FD" w14:textId="0B7294A4" w:rsidR="009302C3" w:rsidRDefault="009302C3" w:rsidP="00C6604C">
            <w:pPr>
              <w:rPr>
                <w:rFonts w:eastAsiaTheme="minorEastAsia"/>
                <w:lang w:val="en-US" w:eastAsia="zh-CN"/>
              </w:rPr>
            </w:pPr>
            <w:r>
              <w:rPr>
                <w:rFonts w:eastAsiaTheme="minorEastAsia"/>
                <w:lang w:val="en-US" w:eastAsia="zh-CN"/>
              </w:rPr>
              <w:t>Intel</w:t>
            </w:r>
          </w:p>
        </w:tc>
        <w:tc>
          <w:tcPr>
            <w:tcW w:w="1372" w:type="dxa"/>
          </w:tcPr>
          <w:p w14:paraId="11DEC263" w14:textId="77777777" w:rsidR="009302C3" w:rsidRDefault="009302C3" w:rsidP="00C6604C">
            <w:pPr>
              <w:tabs>
                <w:tab w:val="left" w:pos="551"/>
              </w:tabs>
              <w:rPr>
                <w:rFonts w:eastAsiaTheme="minorEastAsia"/>
                <w:lang w:val="en-US" w:eastAsia="zh-CN"/>
              </w:rPr>
            </w:pPr>
          </w:p>
        </w:tc>
        <w:tc>
          <w:tcPr>
            <w:tcW w:w="6780" w:type="dxa"/>
          </w:tcPr>
          <w:p w14:paraId="29D40697" w14:textId="1E1922EE"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0B1BCDEB" w14:textId="77777777" w:rsidTr="00B074E1">
        <w:tc>
          <w:tcPr>
            <w:tcW w:w="1479" w:type="dxa"/>
          </w:tcPr>
          <w:p w14:paraId="046EF361" w14:textId="77777777" w:rsidR="00B074E1" w:rsidRDefault="00B074E1" w:rsidP="00BD7B38">
            <w:pPr>
              <w:rPr>
                <w:lang w:val="en-US" w:eastAsia="ko-KR"/>
              </w:rPr>
            </w:pPr>
            <w:r>
              <w:rPr>
                <w:lang w:val="en-US" w:eastAsia="ko-KR"/>
              </w:rPr>
              <w:t>Ericsson</w:t>
            </w:r>
          </w:p>
        </w:tc>
        <w:tc>
          <w:tcPr>
            <w:tcW w:w="1372" w:type="dxa"/>
          </w:tcPr>
          <w:p w14:paraId="2F7B800B" w14:textId="77777777" w:rsidR="00B074E1" w:rsidRDefault="00B074E1" w:rsidP="00BD7B38">
            <w:pPr>
              <w:tabs>
                <w:tab w:val="left" w:pos="551"/>
              </w:tabs>
              <w:rPr>
                <w:lang w:val="en-US" w:eastAsia="ko-KR"/>
              </w:rPr>
            </w:pPr>
            <w:r>
              <w:rPr>
                <w:lang w:val="en-US" w:eastAsia="ko-KR"/>
              </w:rPr>
              <w:t>Y</w:t>
            </w:r>
          </w:p>
        </w:tc>
        <w:tc>
          <w:tcPr>
            <w:tcW w:w="6780" w:type="dxa"/>
          </w:tcPr>
          <w:p w14:paraId="2FEBFB7E" w14:textId="77777777" w:rsidR="00B074E1" w:rsidRDefault="00B074E1" w:rsidP="00BD7B38">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1D3F060B" w14:textId="77777777" w:rsidTr="00B074E1">
        <w:tc>
          <w:tcPr>
            <w:tcW w:w="1479" w:type="dxa"/>
          </w:tcPr>
          <w:p w14:paraId="67BECF85" w14:textId="3AEBF3C8" w:rsidR="00D76D02" w:rsidRDefault="00D76D02" w:rsidP="00BD7B38">
            <w:pPr>
              <w:rPr>
                <w:lang w:val="en-US" w:eastAsia="ko-KR"/>
              </w:rPr>
            </w:pPr>
            <w:r>
              <w:rPr>
                <w:lang w:val="en-US" w:eastAsia="ko-KR"/>
              </w:rPr>
              <w:t>FUTUREWEI2</w:t>
            </w:r>
          </w:p>
        </w:tc>
        <w:tc>
          <w:tcPr>
            <w:tcW w:w="1372" w:type="dxa"/>
          </w:tcPr>
          <w:p w14:paraId="1E2C11F0" w14:textId="77777777" w:rsidR="00D76D02" w:rsidRDefault="00D76D02" w:rsidP="00BD7B38">
            <w:pPr>
              <w:tabs>
                <w:tab w:val="left" w:pos="551"/>
              </w:tabs>
              <w:rPr>
                <w:lang w:val="en-US" w:eastAsia="ko-KR"/>
              </w:rPr>
            </w:pPr>
          </w:p>
        </w:tc>
        <w:tc>
          <w:tcPr>
            <w:tcW w:w="6780" w:type="dxa"/>
          </w:tcPr>
          <w:p w14:paraId="1BB8D7E4" w14:textId="69A59EF5" w:rsidR="00D76D02" w:rsidRPr="00453191" w:rsidRDefault="00D76D02" w:rsidP="00BD7B38">
            <w:pPr>
              <w:rPr>
                <w:lang w:val="en-US" w:eastAsia="ko-KR"/>
              </w:rPr>
            </w:pPr>
            <w:r>
              <w:rPr>
                <w:lang w:val="en-US" w:eastAsia="ko-KR"/>
              </w:rPr>
              <w:t>T</w:t>
            </w:r>
            <w:r w:rsidRPr="00D76D02">
              <w:rPr>
                <w:lang w:val="en-US" w:eastAsia="ko-KR"/>
              </w:rPr>
              <w:t>he second part of the proposal is similar to proposal 2.2-4a</w:t>
            </w:r>
          </w:p>
        </w:tc>
      </w:tr>
      <w:tr w:rsidR="001E7794" w14:paraId="0C4CD1D2" w14:textId="77777777" w:rsidTr="00C04A64">
        <w:tc>
          <w:tcPr>
            <w:tcW w:w="1479" w:type="dxa"/>
          </w:tcPr>
          <w:p w14:paraId="092CBA8D" w14:textId="53F602BD" w:rsidR="001E7794" w:rsidRDefault="001E7794" w:rsidP="00C04A64">
            <w:pPr>
              <w:rPr>
                <w:lang w:val="en-US" w:eastAsia="ko-KR"/>
              </w:rPr>
            </w:pPr>
            <w:r>
              <w:rPr>
                <w:lang w:val="en-US" w:eastAsia="ko-KR"/>
              </w:rPr>
              <w:t>FL3</w:t>
            </w:r>
          </w:p>
        </w:tc>
        <w:tc>
          <w:tcPr>
            <w:tcW w:w="8152" w:type="dxa"/>
            <w:gridSpan w:val="2"/>
          </w:tcPr>
          <w:p w14:paraId="13FD56AB" w14:textId="58E938AE" w:rsidR="001E7794" w:rsidRDefault="001E7794" w:rsidP="00C04A64">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0597723D" w14:textId="77777777" w:rsidR="000E50C9" w:rsidRDefault="001E7794" w:rsidP="00C04A64">
            <w:pPr>
              <w:jc w:val="both"/>
              <w:rPr>
                <w:b/>
                <w:lang w:val="en-US"/>
              </w:rPr>
            </w:pPr>
            <w:r>
              <w:rPr>
                <w:b/>
                <w:highlight w:val="yellow"/>
                <w:lang w:val="en-US"/>
              </w:rPr>
              <w:t>High Priority Proposal 3.1-3</w:t>
            </w:r>
            <w:r w:rsidR="000E50C9">
              <w:rPr>
                <w:b/>
                <w:highlight w:val="yellow"/>
                <w:lang w:val="en-US"/>
              </w:rPr>
              <w:t>b</w:t>
            </w:r>
            <w:r>
              <w:rPr>
                <w:b/>
                <w:lang w:val="en-US"/>
              </w:rPr>
              <w:t>:</w:t>
            </w:r>
          </w:p>
          <w:p w14:paraId="1AAD3886" w14:textId="66748E8B" w:rsidR="001E7794" w:rsidRPr="000E50C9" w:rsidRDefault="000E50C9" w:rsidP="000E50C9">
            <w:pPr>
              <w:pStyle w:val="ListParagraph"/>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78F28E5F" w14:textId="48104D17" w:rsidR="009D02D3" w:rsidRPr="009D02D3" w:rsidRDefault="000E50C9" w:rsidP="009D02D3">
            <w:pPr>
              <w:pStyle w:val="ListParagraph"/>
              <w:numPr>
                <w:ilvl w:val="1"/>
                <w:numId w:val="43"/>
              </w:numPr>
              <w:jc w:val="both"/>
              <w:rPr>
                <w:b/>
                <w:bCs/>
                <w:color w:val="FF0000"/>
                <w:szCs w:val="22"/>
                <w:lang w:val="en-US"/>
              </w:rPr>
            </w:pPr>
            <w:r w:rsidRPr="009D02D3">
              <w:rPr>
                <w:b/>
                <w:color w:val="FF0000"/>
                <w:sz w:val="20"/>
                <w:szCs w:val="22"/>
                <w:lang w:val="en-US"/>
              </w:rPr>
              <w:t>FFS: during initial access</w:t>
            </w: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lastRenderedPageBreak/>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lastRenderedPageBreak/>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7E795447" w14:textId="77777777" w:rsidR="004A45D1" w:rsidRDefault="007009D9">
            <w:pPr>
              <w:rPr>
                <w:lang w:val="en-US" w:eastAsia="ko-KR"/>
              </w:rPr>
            </w:pPr>
            <w:r>
              <w:rPr>
                <w:rFonts w:eastAsiaTheme="minorEastAsia" w:hint="eastAsia"/>
                <w:lang w:val="en-US" w:eastAsia="zh-CN"/>
              </w:rPr>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lastRenderedPageBreak/>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lastRenderedPageBreak/>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r>
              <w:rPr>
                <w:rFonts w:eastAsiaTheme="minorEastAsia" w:hint="eastAsia"/>
                <w:lang w:val="en-US" w:eastAsia="zh-CN"/>
              </w:rPr>
              <w:t>Spreadtrum</w:t>
            </w:r>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r w:rsidR="002107D2" w14:paraId="71B41A7C" w14:textId="77777777">
        <w:tc>
          <w:tcPr>
            <w:tcW w:w="1479" w:type="dxa"/>
          </w:tcPr>
          <w:p w14:paraId="152DB7CA" w14:textId="6FD86625"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15F0780F" w14:textId="5BD38676"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453A895A" w14:textId="77777777" w:rsidR="002107D2" w:rsidRDefault="002107D2" w:rsidP="00C6604C">
            <w:pPr>
              <w:rPr>
                <w:lang w:val="en-US" w:eastAsia="ko-KR"/>
              </w:rPr>
            </w:pPr>
          </w:p>
        </w:tc>
      </w:tr>
      <w:tr w:rsidR="00B074E1" w14:paraId="07B53142" w14:textId="77777777" w:rsidTr="00B074E1">
        <w:tc>
          <w:tcPr>
            <w:tcW w:w="1479" w:type="dxa"/>
          </w:tcPr>
          <w:p w14:paraId="4BB2066C" w14:textId="77777777" w:rsidR="00B074E1" w:rsidRDefault="00B074E1" w:rsidP="00BD7B38">
            <w:pPr>
              <w:rPr>
                <w:lang w:val="en-US" w:eastAsia="ko-KR"/>
              </w:rPr>
            </w:pPr>
            <w:r>
              <w:rPr>
                <w:lang w:val="en-US" w:eastAsia="ko-KR"/>
              </w:rPr>
              <w:t>Ericsson</w:t>
            </w:r>
          </w:p>
        </w:tc>
        <w:tc>
          <w:tcPr>
            <w:tcW w:w="1372" w:type="dxa"/>
          </w:tcPr>
          <w:p w14:paraId="07AD29BD" w14:textId="77777777" w:rsidR="00B074E1" w:rsidRDefault="00B074E1" w:rsidP="00BD7B38">
            <w:pPr>
              <w:tabs>
                <w:tab w:val="left" w:pos="551"/>
              </w:tabs>
              <w:rPr>
                <w:lang w:val="en-US" w:eastAsia="ko-KR"/>
              </w:rPr>
            </w:pPr>
            <w:r>
              <w:rPr>
                <w:lang w:val="en-US" w:eastAsia="ko-KR"/>
              </w:rPr>
              <w:t>Y</w:t>
            </w:r>
          </w:p>
        </w:tc>
        <w:tc>
          <w:tcPr>
            <w:tcW w:w="6780" w:type="dxa"/>
          </w:tcPr>
          <w:p w14:paraId="1926FC99" w14:textId="77777777" w:rsidR="00B074E1" w:rsidRDefault="00B074E1" w:rsidP="00BD7B38">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7F5019D8" w14:textId="77777777" w:rsidTr="00B074E1">
        <w:tc>
          <w:tcPr>
            <w:tcW w:w="1479" w:type="dxa"/>
          </w:tcPr>
          <w:p w14:paraId="6E0B802D" w14:textId="3E12BF24" w:rsidR="00D76D02" w:rsidRDefault="00D76D02" w:rsidP="00BD7B38">
            <w:pPr>
              <w:rPr>
                <w:lang w:val="en-US" w:eastAsia="ko-KR"/>
              </w:rPr>
            </w:pPr>
            <w:r>
              <w:rPr>
                <w:lang w:val="en-US" w:eastAsia="ko-KR"/>
              </w:rPr>
              <w:t>FUTUREWEI2</w:t>
            </w:r>
          </w:p>
        </w:tc>
        <w:tc>
          <w:tcPr>
            <w:tcW w:w="1372" w:type="dxa"/>
          </w:tcPr>
          <w:p w14:paraId="4A41406C" w14:textId="77777777" w:rsidR="00D76D02" w:rsidRDefault="00D76D02" w:rsidP="00BD7B38">
            <w:pPr>
              <w:tabs>
                <w:tab w:val="left" w:pos="551"/>
              </w:tabs>
              <w:rPr>
                <w:lang w:val="en-US" w:eastAsia="ko-KR"/>
              </w:rPr>
            </w:pPr>
          </w:p>
        </w:tc>
        <w:tc>
          <w:tcPr>
            <w:tcW w:w="6780" w:type="dxa"/>
          </w:tcPr>
          <w:p w14:paraId="445155A9" w14:textId="167B16B5" w:rsidR="00D76D02" w:rsidRDefault="00D76D02" w:rsidP="00BD7B38">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0C106E05" w14:textId="77777777" w:rsidTr="00C04A64">
        <w:tc>
          <w:tcPr>
            <w:tcW w:w="1479" w:type="dxa"/>
          </w:tcPr>
          <w:p w14:paraId="3C235E97" w14:textId="1BBE81AF" w:rsidR="00260E02" w:rsidRDefault="00260E02" w:rsidP="00C04A64">
            <w:pPr>
              <w:rPr>
                <w:lang w:val="en-US" w:eastAsia="ko-KR"/>
              </w:rPr>
            </w:pPr>
            <w:r>
              <w:rPr>
                <w:lang w:val="en-US" w:eastAsia="ko-KR"/>
              </w:rPr>
              <w:t>FL3</w:t>
            </w:r>
          </w:p>
        </w:tc>
        <w:tc>
          <w:tcPr>
            <w:tcW w:w="8152" w:type="dxa"/>
            <w:gridSpan w:val="2"/>
          </w:tcPr>
          <w:p w14:paraId="33F0AA96" w14:textId="5E9293B7" w:rsidR="00260E02" w:rsidRDefault="00260E02" w:rsidP="00C04A64">
            <w:pPr>
              <w:rPr>
                <w:lang w:val="en-US" w:eastAsia="ko-KR"/>
              </w:rPr>
            </w:pPr>
            <w:r>
              <w:rPr>
                <w:lang w:val="en-US" w:eastAsia="ko-KR"/>
              </w:rPr>
              <w:t>Based on received responses, the original proposal can be considered again</w:t>
            </w:r>
            <w:r w:rsidR="009F3170">
              <w:rPr>
                <w:lang w:val="en-US" w:eastAsia="ko-KR"/>
              </w:rPr>
              <w:t>, i.e.:</w:t>
            </w:r>
          </w:p>
          <w:p w14:paraId="32CD0D44" w14:textId="4CE1DC8D" w:rsidR="00260E02" w:rsidRDefault="00260E02" w:rsidP="00C04A64">
            <w:pPr>
              <w:jc w:val="both"/>
              <w:rPr>
                <w:b/>
                <w:lang w:val="en-US"/>
              </w:rPr>
            </w:pPr>
            <w:r>
              <w:rPr>
                <w:b/>
                <w:highlight w:val="yellow"/>
                <w:lang w:val="en-US"/>
              </w:rPr>
              <w:lastRenderedPageBreak/>
              <w:t>High Priority Proposal 3.2-1</w:t>
            </w:r>
            <w:r>
              <w:rPr>
                <w:b/>
                <w:lang w:val="en-US"/>
              </w:rPr>
              <w:t>: Confirm the following working assumption from RAN1#105-e regarding RACH occasions.</w:t>
            </w:r>
          </w:p>
          <w:p w14:paraId="7F82BC32" w14:textId="77777777" w:rsidR="00260E02" w:rsidRDefault="00260E02" w:rsidP="00C04A64">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FE5A7B"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8D9F171" w14:textId="7D50EF6E" w:rsidR="00260E02" w:rsidRPr="00260E02" w:rsidRDefault="00260E02" w:rsidP="00260E02">
            <w:pPr>
              <w:spacing w:after="0" w:line="252" w:lineRule="auto"/>
              <w:rPr>
                <w:rFonts w:eastAsia="Times New Roman" w:cs="Times"/>
                <w:b/>
                <w:bCs/>
                <w:lang w:val="en-US" w:eastAsia="ja-JP"/>
              </w:rPr>
            </w:pP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lastRenderedPageBreak/>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lastRenderedPageBreak/>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lastRenderedPageBreak/>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r w:rsidR="00D76362">
              <w:fldChar w:fldCharType="begin"/>
            </w:r>
            <w:r w:rsidR="00D76362">
              <w:instrText xml:space="preserve"> SEQ Table \* ARABIC </w:instrText>
            </w:r>
            <w:r w:rsidR="00D76362">
              <w:fldChar w:fldCharType="separate"/>
            </w:r>
            <w:r>
              <w:t>3</w:t>
            </w:r>
            <w:r w:rsidR="00D76362">
              <w:fldChar w:fldCharType="end"/>
            </w:r>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-41 if k</w:t>
                  </w:r>
                  <w:r>
                    <w:rPr>
                      <w:sz w:val="18"/>
                      <w:vertAlign w:val="subscript"/>
                    </w:rPr>
                    <w:t>ssb</w:t>
                  </w:r>
                  <w:r>
                    <w:rPr>
                      <w:sz w:val="18"/>
                    </w:rPr>
                    <w:t>=0</w:t>
                  </w:r>
                </w:p>
                <w:p w14:paraId="7E7955A6"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lastRenderedPageBreak/>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7E7955D6" w14:textId="77777777" w:rsidR="004A45D1" w:rsidRPr="00586AF9" w:rsidRDefault="007009D9">
            <w:pPr>
              <w:pStyle w:val="ListParagraph"/>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7E7955D7"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7E7955D8"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7E7955D9"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7E7955DA" w14:textId="77777777" w:rsidR="004A45D1" w:rsidRPr="00586AF9" w:rsidRDefault="007009D9">
            <w:pPr>
              <w:pStyle w:val="ListParagraph"/>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7E7955DD" w14:textId="00FA060A" w:rsidR="004A45D1" w:rsidRPr="00586AF9" w:rsidRDefault="007009D9" w:rsidP="00586AF9">
            <w:pPr>
              <w:pStyle w:val="ListParagraph"/>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7" w14:textId="39888FE0"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2370CD81" w14:textId="77777777" w:rsidR="00586AF9" w:rsidRDefault="007009D9" w:rsidP="00586AF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B" w14:textId="622E4097" w:rsidR="004A45D1" w:rsidRPr="00586AF9" w:rsidRDefault="007009D9" w:rsidP="00586AF9">
            <w:pPr>
              <w:pStyle w:val="ListParagraph"/>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1C38FF23" w14:textId="77777777" w:rsidTr="00C6604C">
        <w:tc>
          <w:tcPr>
            <w:tcW w:w="1444" w:type="dxa"/>
          </w:tcPr>
          <w:p w14:paraId="0B487DE0" w14:textId="02EFAE8F"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7711BE55" w14:textId="40084944"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2B6DCD97"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7EBFB969" w14:textId="717B28C3"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6343975D" w14:textId="77777777" w:rsidTr="00F954ED">
        <w:tc>
          <w:tcPr>
            <w:tcW w:w="1444" w:type="dxa"/>
          </w:tcPr>
          <w:p w14:paraId="5B1D0D1A" w14:textId="42A54BF6" w:rsidR="00F954ED" w:rsidRDefault="00F954ED" w:rsidP="00BD7B38">
            <w:pPr>
              <w:rPr>
                <w:rFonts w:eastAsiaTheme="minorEastAsia"/>
                <w:lang w:val="en-US" w:eastAsia="zh-CN"/>
              </w:rPr>
            </w:pPr>
            <w:r>
              <w:rPr>
                <w:rFonts w:eastAsiaTheme="minorEastAsia"/>
                <w:lang w:val="en-US" w:eastAsia="zh-CN"/>
              </w:rPr>
              <w:t>Ericsson</w:t>
            </w:r>
          </w:p>
        </w:tc>
        <w:tc>
          <w:tcPr>
            <w:tcW w:w="805" w:type="dxa"/>
          </w:tcPr>
          <w:p w14:paraId="048C7C1C" w14:textId="77777777" w:rsidR="00F954ED" w:rsidRDefault="00F954ED" w:rsidP="00BD7B38">
            <w:pPr>
              <w:tabs>
                <w:tab w:val="left" w:pos="551"/>
              </w:tabs>
              <w:rPr>
                <w:rFonts w:eastAsiaTheme="minorEastAsia"/>
                <w:lang w:val="en-US" w:eastAsia="zh-CN"/>
              </w:rPr>
            </w:pPr>
            <w:r>
              <w:rPr>
                <w:rFonts w:eastAsiaTheme="minorEastAsia"/>
                <w:lang w:val="en-US" w:eastAsia="zh-CN"/>
              </w:rPr>
              <w:t>Y</w:t>
            </w:r>
          </w:p>
        </w:tc>
        <w:tc>
          <w:tcPr>
            <w:tcW w:w="8025" w:type="dxa"/>
          </w:tcPr>
          <w:p w14:paraId="406AFB9D" w14:textId="44E99CE9" w:rsidR="00F954ED" w:rsidRDefault="00F954ED" w:rsidP="00BD7B38">
            <w:pPr>
              <w:rPr>
                <w:lang w:val="en-US" w:eastAsia="zh-CN"/>
              </w:rPr>
            </w:pPr>
          </w:p>
        </w:tc>
      </w:tr>
      <w:tr w:rsidR="00586AF9" w14:paraId="218D4C1A" w14:textId="77777777" w:rsidTr="00C04A64">
        <w:tc>
          <w:tcPr>
            <w:tcW w:w="1444" w:type="dxa"/>
          </w:tcPr>
          <w:p w14:paraId="7003918A" w14:textId="43C2D42F" w:rsidR="00586AF9" w:rsidRDefault="00586AF9" w:rsidP="00C04A64">
            <w:pPr>
              <w:rPr>
                <w:lang w:val="en-US" w:eastAsia="ko-KR"/>
              </w:rPr>
            </w:pPr>
            <w:r>
              <w:rPr>
                <w:lang w:val="en-US" w:eastAsia="ko-KR"/>
              </w:rPr>
              <w:t>FL3</w:t>
            </w:r>
          </w:p>
        </w:tc>
        <w:tc>
          <w:tcPr>
            <w:tcW w:w="8830" w:type="dxa"/>
            <w:gridSpan w:val="2"/>
          </w:tcPr>
          <w:p w14:paraId="13724352" w14:textId="1035105E"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7E795615" w14:textId="09C8BF76"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w:t>
      </w:r>
      <w:r w:rsidR="007009D9">
        <w:rPr>
          <w:lang w:val="en-US"/>
        </w:rPr>
        <w:lastRenderedPageBreak/>
        <w:t xml:space="preserve">mentions </w:t>
      </w:r>
      <w:r w:rsidR="007009D9">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lastRenderedPageBreak/>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r>
              <w:rPr>
                <w:rFonts w:eastAsiaTheme="minorEastAsia"/>
                <w:lang w:eastAsia="zh-CN"/>
              </w:rPr>
              <w:t>Rapeepat Ratasuk</w:t>
            </w:r>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r>
              <w:rPr>
                <w:lang w:val="en-US"/>
              </w:rPr>
              <w:t>Debdeep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r>
              <w:rPr>
                <w:lang w:val="en-US"/>
              </w:rPr>
              <w:t>Yuantao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D76362">
            <w:pPr>
              <w:rPr>
                <w:color w:val="0000FF"/>
                <w:u w:val="single"/>
                <w:lang w:val="en-US"/>
              </w:rPr>
            </w:pPr>
            <w:hyperlink r:id="rId13"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D76362">
            <w:pPr>
              <w:rPr>
                <w:color w:val="0000FF"/>
                <w:u w:val="single"/>
                <w:lang w:val="en-US"/>
              </w:rPr>
            </w:pPr>
            <w:hyperlink r:id="rId14"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D76362">
            <w:pPr>
              <w:rPr>
                <w:color w:val="0000FF"/>
                <w:u w:val="single"/>
                <w:lang w:val="en-US"/>
              </w:rPr>
            </w:pPr>
            <w:hyperlink r:id="rId15"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D76362">
            <w:pPr>
              <w:rPr>
                <w:color w:val="0000FF"/>
                <w:u w:val="single"/>
                <w:lang w:val="en-US"/>
              </w:rPr>
            </w:pPr>
            <w:hyperlink r:id="rId16"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D76362">
            <w:pPr>
              <w:rPr>
                <w:color w:val="0000FF"/>
                <w:u w:val="single"/>
                <w:lang w:val="en-US"/>
              </w:rPr>
            </w:pPr>
            <w:hyperlink r:id="rId17"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D76362">
            <w:pPr>
              <w:rPr>
                <w:color w:val="0000FF"/>
                <w:u w:val="single"/>
                <w:lang w:val="en-US"/>
              </w:rPr>
            </w:pPr>
            <w:hyperlink r:id="rId18"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D76362">
            <w:pPr>
              <w:rPr>
                <w:color w:val="0000FF"/>
                <w:u w:val="single"/>
                <w:lang w:val="en-US"/>
              </w:rPr>
            </w:pPr>
            <w:hyperlink r:id="rId19"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r>
              <w:rPr>
                <w:lang w:val="en-US"/>
              </w:rPr>
              <w:t>Spreadtrum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D76362">
            <w:pPr>
              <w:rPr>
                <w:color w:val="0000FF"/>
                <w:u w:val="single"/>
                <w:lang w:val="en-US"/>
              </w:rPr>
            </w:pPr>
            <w:hyperlink r:id="rId20"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D76362">
            <w:pPr>
              <w:rPr>
                <w:color w:val="0000FF"/>
                <w:u w:val="single"/>
                <w:lang w:val="en-US"/>
              </w:rPr>
            </w:pPr>
            <w:hyperlink r:id="rId21"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D76362">
            <w:pPr>
              <w:rPr>
                <w:color w:val="0000FF"/>
                <w:u w:val="single"/>
                <w:lang w:val="en-US"/>
              </w:rPr>
            </w:pPr>
            <w:hyperlink r:id="rId22"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D76362">
            <w:pPr>
              <w:rPr>
                <w:color w:val="0000FF"/>
                <w:u w:val="single"/>
                <w:lang w:val="en-US"/>
              </w:rPr>
            </w:pPr>
            <w:hyperlink r:id="rId23"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D76362">
            <w:pPr>
              <w:rPr>
                <w:color w:val="0000FF"/>
                <w:u w:val="single"/>
                <w:lang w:val="en-US"/>
              </w:rPr>
            </w:pPr>
            <w:hyperlink r:id="rId24"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D76362">
            <w:pPr>
              <w:rPr>
                <w:color w:val="0000FF"/>
                <w:u w:val="single"/>
                <w:lang w:val="en-US"/>
              </w:rPr>
            </w:pPr>
            <w:hyperlink r:id="rId25"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D76362">
            <w:pPr>
              <w:rPr>
                <w:lang w:val="en-US"/>
              </w:rPr>
            </w:pPr>
            <w:hyperlink r:id="rId26"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D76362">
            <w:pPr>
              <w:rPr>
                <w:color w:val="0000FF"/>
                <w:u w:val="single"/>
                <w:lang w:val="en-US"/>
              </w:rPr>
            </w:pPr>
            <w:hyperlink r:id="rId27"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D76362">
            <w:pPr>
              <w:rPr>
                <w:color w:val="0000FF"/>
                <w:u w:val="single"/>
                <w:lang w:val="en-US"/>
              </w:rPr>
            </w:pPr>
            <w:hyperlink r:id="rId28"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D76362">
            <w:pPr>
              <w:rPr>
                <w:color w:val="0000FF"/>
                <w:u w:val="single"/>
                <w:lang w:val="en-US"/>
              </w:rPr>
            </w:pPr>
            <w:hyperlink r:id="rId29"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D76362">
            <w:pPr>
              <w:rPr>
                <w:color w:val="0000FF"/>
                <w:u w:val="single"/>
                <w:lang w:val="en-US"/>
              </w:rPr>
            </w:pPr>
            <w:hyperlink r:id="rId30"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D76362">
            <w:pPr>
              <w:rPr>
                <w:color w:val="0000FF"/>
                <w:u w:val="single"/>
                <w:lang w:val="en-US"/>
              </w:rPr>
            </w:pPr>
            <w:hyperlink r:id="rId31"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D76362">
            <w:pPr>
              <w:rPr>
                <w:color w:val="0000FF"/>
                <w:u w:val="single"/>
                <w:lang w:val="en-US"/>
              </w:rPr>
            </w:pPr>
            <w:hyperlink r:id="rId32"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D76362">
            <w:pPr>
              <w:rPr>
                <w:color w:val="0000FF"/>
                <w:u w:val="single"/>
                <w:lang w:val="en-US"/>
              </w:rPr>
            </w:pPr>
            <w:hyperlink r:id="rId33"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D76362">
            <w:pPr>
              <w:rPr>
                <w:color w:val="0000FF"/>
                <w:u w:val="single"/>
                <w:lang w:val="en-US"/>
              </w:rPr>
            </w:pPr>
            <w:hyperlink r:id="rId34"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D76362">
            <w:pPr>
              <w:rPr>
                <w:color w:val="0000FF"/>
                <w:u w:val="single"/>
                <w:lang w:val="en-US"/>
              </w:rPr>
            </w:pPr>
            <w:hyperlink r:id="rId35"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D76362">
            <w:pPr>
              <w:rPr>
                <w:color w:val="0000FF"/>
                <w:u w:val="single"/>
                <w:lang w:val="en-US"/>
              </w:rPr>
            </w:pPr>
            <w:hyperlink r:id="rId36"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r>
              <w:rPr>
                <w:lang w:val="en-US"/>
              </w:rPr>
              <w:t>InterDigital,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D76362">
            <w:pPr>
              <w:rPr>
                <w:color w:val="0000FF"/>
                <w:u w:val="single"/>
                <w:lang w:val="en-US"/>
              </w:rPr>
            </w:pPr>
            <w:hyperlink r:id="rId37"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D76362">
            <w:pPr>
              <w:rPr>
                <w:color w:val="0000FF"/>
                <w:u w:val="single"/>
                <w:lang w:val="en-US"/>
              </w:rPr>
            </w:pPr>
            <w:hyperlink r:id="rId38"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D76362">
            <w:pPr>
              <w:rPr>
                <w:color w:val="0000FF"/>
                <w:u w:val="single"/>
                <w:lang w:val="en-US"/>
              </w:rPr>
            </w:pPr>
            <w:hyperlink r:id="rId39"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D76362">
            <w:pPr>
              <w:rPr>
                <w:color w:val="0000FF"/>
                <w:u w:val="single"/>
                <w:lang w:val="en-US"/>
              </w:rPr>
            </w:pPr>
            <w:hyperlink r:id="rId40"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D76362">
            <w:pPr>
              <w:rPr>
                <w:lang w:val="en-US"/>
              </w:rPr>
            </w:pPr>
            <w:hyperlink r:id="rId41"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r>
              <w:rPr>
                <w:lang w:val="en-US"/>
              </w:rPr>
              <w:t xml:space="preserve">ASUSTeK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D76362">
            <w:pPr>
              <w:rPr>
                <w:rStyle w:val="Hyperlink"/>
                <w:color w:val="0000FF"/>
                <w:lang w:val="en-US"/>
              </w:rPr>
            </w:pPr>
            <w:hyperlink r:id="rId42"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D76362">
            <w:pPr>
              <w:rPr>
                <w:rStyle w:val="Hyperlink"/>
                <w:color w:val="0000FF"/>
                <w:lang w:val="en-US"/>
              </w:rPr>
            </w:pPr>
            <w:hyperlink r:id="rId43"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D76362">
            <w:pPr>
              <w:rPr>
                <w:lang w:val="en-US"/>
              </w:rPr>
            </w:pPr>
            <w:hyperlink r:id="rId44"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D76362">
            <w:pPr>
              <w:rPr>
                <w:color w:val="0000FF"/>
                <w:u w:val="single"/>
                <w:lang w:val="en-US"/>
              </w:rPr>
            </w:pPr>
            <w:hyperlink r:id="rId45"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D76362">
            <w:pPr>
              <w:rPr>
                <w:color w:val="0000FF"/>
                <w:u w:val="single"/>
                <w:lang w:val="en-US"/>
              </w:rPr>
            </w:pPr>
            <w:hyperlink r:id="rId46"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D76362">
            <w:pPr>
              <w:rPr>
                <w:lang w:val="en-US"/>
              </w:rPr>
            </w:pPr>
            <w:hyperlink r:id="rId47"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r>
              <w:rPr>
                <w:lang w:val="en-US"/>
              </w:rPr>
              <w:t>Spreadtrum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D76362">
            <w:pPr>
              <w:rPr>
                <w:lang w:val="en-US"/>
              </w:rPr>
            </w:pPr>
            <w:hyperlink r:id="rId48"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D76362">
            <w:pPr>
              <w:rPr>
                <w:lang w:val="en-US"/>
              </w:rPr>
            </w:pPr>
            <w:hyperlink r:id="rId49"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D76362">
            <w:pPr>
              <w:rPr>
                <w:lang w:val="en-US"/>
              </w:rPr>
            </w:pPr>
            <w:hyperlink r:id="rId50"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D76362">
            <w:pPr>
              <w:rPr>
                <w:lang w:val="en-US"/>
              </w:rPr>
            </w:pPr>
            <w:hyperlink r:id="rId51"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D76362">
            <w:pPr>
              <w:rPr>
                <w:lang w:val="en-US"/>
              </w:rPr>
            </w:pPr>
            <w:hyperlink r:id="rId52"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D76362">
            <w:pPr>
              <w:rPr>
                <w:color w:val="0000FF"/>
                <w:u w:val="single"/>
                <w:lang w:val="en-US"/>
              </w:rPr>
            </w:pPr>
            <w:hyperlink r:id="rId53"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D76362">
            <w:pPr>
              <w:rPr>
                <w:color w:val="0000FF"/>
                <w:u w:val="single"/>
                <w:lang w:val="en-US"/>
              </w:rPr>
            </w:pPr>
            <w:hyperlink r:id="rId54"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D76362">
            <w:hyperlink r:id="rId55"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6"/>
  </w:num>
  <w:num w:numId="8">
    <w:abstractNumId w:val="9"/>
  </w:num>
  <w:num w:numId="9">
    <w:abstractNumId w:val="12"/>
  </w:num>
  <w:num w:numId="10">
    <w:abstractNumId w:val="32"/>
  </w:num>
  <w:num w:numId="11">
    <w:abstractNumId w:val="34"/>
  </w:num>
  <w:num w:numId="12">
    <w:abstractNumId w:val="10"/>
  </w:num>
  <w:num w:numId="13">
    <w:abstractNumId w:val="37"/>
  </w:num>
  <w:num w:numId="14">
    <w:abstractNumId w:val="27"/>
  </w:num>
  <w:num w:numId="15">
    <w:abstractNumId w:val="19"/>
  </w:num>
  <w:num w:numId="16">
    <w:abstractNumId w:val="24"/>
  </w:num>
  <w:num w:numId="17">
    <w:abstractNumId w:val="22"/>
  </w:num>
  <w:num w:numId="18">
    <w:abstractNumId w:val="18"/>
  </w:num>
  <w:num w:numId="19">
    <w:abstractNumId w:val="38"/>
  </w:num>
  <w:num w:numId="20">
    <w:abstractNumId w:val="31"/>
  </w:num>
  <w:num w:numId="21">
    <w:abstractNumId w:val="29"/>
  </w:num>
  <w:num w:numId="22">
    <w:abstractNumId w:val="40"/>
  </w:num>
  <w:num w:numId="23">
    <w:abstractNumId w:val="17"/>
  </w:num>
  <w:num w:numId="24">
    <w:abstractNumId w:val="39"/>
  </w:num>
  <w:num w:numId="25">
    <w:abstractNumId w:val="43"/>
  </w:num>
  <w:num w:numId="26">
    <w:abstractNumId w:val="14"/>
  </w:num>
  <w:num w:numId="27">
    <w:abstractNumId w:val="30"/>
  </w:num>
  <w:num w:numId="28">
    <w:abstractNumId w:val="36"/>
  </w:num>
  <w:num w:numId="29">
    <w:abstractNumId w:val="23"/>
  </w:num>
  <w:num w:numId="30">
    <w:abstractNumId w:val="8"/>
  </w:num>
  <w:num w:numId="31">
    <w:abstractNumId w:val="46"/>
  </w:num>
  <w:num w:numId="32">
    <w:abstractNumId w:val="11"/>
  </w:num>
  <w:num w:numId="33">
    <w:abstractNumId w:val="28"/>
  </w:num>
  <w:num w:numId="34">
    <w:abstractNumId w:val="33"/>
  </w:num>
  <w:num w:numId="35">
    <w:abstractNumId w:val="5"/>
  </w:num>
  <w:num w:numId="36">
    <w:abstractNumId w:val="16"/>
  </w:num>
  <w:num w:numId="37">
    <w:abstractNumId w:val="45"/>
  </w:num>
  <w:num w:numId="38">
    <w:abstractNumId w:val="3"/>
  </w:num>
  <w:num w:numId="39">
    <w:abstractNumId w:val="4"/>
  </w:num>
  <w:num w:numId="40">
    <w:abstractNumId w:val="6"/>
  </w:num>
  <w:num w:numId="41">
    <w:abstractNumId w:val="25"/>
  </w:num>
  <w:num w:numId="42">
    <w:abstractNumId w:val="44"/>
  </w:num>
  <w:num w:numId="43">
    <w:abstractNumId w:val="41"/>
  </w:num>
  <w:num w:numId="44">
    <w:abstractNumId w:val="13"/>
  </w:num>
  <w:num w:numId="45">
    <w:abstractNumId w:val="35"/>
  </w:num>
  <w:num w:numId="46">
    <w:abstractNumId w:val="42"/>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6-e/Docs/R1-2106648.zip" TargetMode="External"/><Relationship Id="rId26" Type="http://schemas.openxmlformats.org/officeDocument/2006/relationships/hyperlink" Target="https://www.3gpp.org/ftp/TSG_RAN/WG1_RL1/TSGR1_106-e/Docs/R1-2107197.zip" TargetMode="External"/><Relationship Id="rId39" Type="http://schemas.openxmlformats.org/officeDocument/2006/relationships/hyperlink" Target="https://www.3gpp.org/ftp/TSG_RAN/WG1_RL1/TSGR1_106-e/Docs/R1-2107947.zip" TargetMode="External"/><Relationship Id="rId21" Type="http://schemas.openxmlformats.org/officeDocument/2006/relationships/hyperlink" Target="https://www.3gpp.org/ftp/TSG_RAN/WG1_RL1/TSGR1_106-e/Docs/R1-2106894.zip" TargetMode="External"/><Relationship Id="rId34" Type="http://schemas.openxmlformats.org/officeDocument/2006/relationships/hyperlink" Target="https://www.3gpp.org/ftp/TSG_RAN/WG1_RL1/TSGR1_106-e/Docs/R1-2107745.zip" TargetMode="External"/><Relationship Id="rId42" Type="http://schemas.openxmlformats.org/officeDocument/2006/relationships/hyperlink" Target="https://www.3gpp.org/ftp/TSG_RAN/WG1_RL1/TSGR1_106-e/Docs/R1-2106568.zip" TargetMode="External"/><Relationship Id="rId47" Type="http://schemas.openxmlformats.org/officeDocument/2006/relationships/hyperlink" Target="https://www.3gpp.org/ftp/TSG_RAN/WG1_RL1/TSGR1_106-e/Docs/R1-2107385.zip" TargetMode="External"/><Relationship Id="rId50" Type="http://schemas.openxmlformats.org/officeDocument/2006/relationships/hyperlink" Target="https://www.3gpp.org/ftp/TSG_RAN/WG1_RL1/TSGR1_106-e/Docs/R1-2107669.zip" TargetMode="External"/><Relationship Id="rId55" Type="http://schemas.openxmlformats.org/officeDocument/2006/relationships/hyperlink" Target="https://www.3gpp.org/ftp/TSG_RAN/WG1_RL1/TSGR1_106-e/Docs/R1-21082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351.zip" TargetMode="External"/><Relationship Id="rId11" Type="http://schemas.openxmlformats.org/officeDocument/2006/relationships/image" Target="media/image2.png"/><Relationship Id="rId24" Type="http://schemas.openxmlformats.org/officeDocument/2006/relationships/hyperlink" Target="https://www.3gpp.org/ftp/TSG_RAN/WG1_RL1/TSGR1_106-e/Docs/R1-2107089.zip" TargetMode="External"/><Relationship Id="rId32" Type="http://schemas.openxmlformats.org/officeDocument/2006/relationships/hyperlink" Target="https://www.3gpp.org/ftp/TSG_RAN/WG1_RL1/TSGR1_106-e/Docs/R1-2107496.zip" TargetMode="External"/><Relationship Id="rId37" Type="http://schemas.openxmlformats.org/officeDocument/2006/relationships/hyperlink" Target="https://www.3gpp.org/ftp/TSG_RAN/WG1_RL1/TSGR1_106-e/Docs/R1-2107864.zip" TargetMode="External"/><Relationship Id="rId40" Type="http://schemas.openxmlformats.org/officeDocument/2006/relationships/hyperlink" Target="https://www.3gpp.org/ftp/TSG_RAN/WG1_RL1/TSGR1_106-e/Docs/R1-2108041.zip" TargetMode="External"/><Relationship Id="rId45" Type="http://schemas.openxmlformats.org/officeDocument/2006/relationships/hyperlink" Target="https://www.3gpp.org/ftp/TSG_RAN/WG1_RL1/TSGR1_106-e/Docs/R1-2106846.zip" TargetMode="External"/><Relationship Id="rId53" Type="http://schemas.openxmlformats.org/officeDocument/2006/relationships/hyperlink" Target="https://www.3gpp.org/ftp/TSG_RAN/WG1_RL1/TSGR1_105-e/Docs/R1-2106002.zip" TargetMode="External"/><Relationship Id="rId5" Type="http://schemas.openxmlformats.org/officeDocument/2006/relationships/customXml" Target="../customXml/item5.xml"/><Relationship Id="rId19" Type="http://schemas.openxmlformats.org/officeDocument/2006/relationships/hyperlink" Target="https://www.3gpp.org/ftp/TSG_RAN/WG1_RL1/TSGR1_106-e/Docs/R1-210670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6213.zip" TargetMode="External"/><Relationship Id="rId22" Type="http://schemas.openxmlformats.org/officeDocument/2006/relationships/hyperlink" Target="https://www.3gpp.org/ftp/TSG_RAN/WG1_RL1/TSGR1_106-e/Docs/R1-2106977.zip" TargetMode="External"/><Relationship Id="rId27" Type="http://schemas.openxmlformats.org/officeDocument/2006/relationships/hyperlink" Target="https://www.3gpp.org/ftp/TSG_RAN/WG1_RL1/TSGR1_106-e/Docs/R1-2107249.zip" TargetMode="External"/><Relationship Id="rId30" Type="http://schemas.openxmlformats.org/officeDocument/2006/relationships/hyperlink" Target="https://www.3gpp.org/ftp/TSG_RAN/WG1_RL1/TSGR1_106-e/Docs/R1-2107408.zip" TargetMode="External"/><Relationship Id="rId35" Type="http://schemas.openxmlformats.org/officeDocument/2006/relationships/hyperlink" Target="https://www.3gpp.org/ftp/TSG_RAN/WG1_RL1/TSGR1_106-e/Docs/R1-2107794.zip" TargetMode="External"/><Relationship Id="rId43" Type="http://schemas.openxmlformats.org/officeDocument/2006/relationships/hyperlink" Target="https://www.3gpp.org/ftp/TSG_RAN/WG1_RL1/TSGR1_106-e/Docs/R1-2106605.zip" TargetMode="External"/><Relationship Id="rId48" Type="http://schemas.openxmlformats.org/officeDocument/2006/relationships/hyperlink" Target="https://www.3gpp.org/ftp/TSG_RAN/WG1_RL1/TSGR1_106-e/Docs/R1-2107413.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931.zip"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3gpp.org/ftp/TSG_RAN/WG1_RL1/TSGR1_106-e/Docs/R1-2106601.zip" TargetMode="External"/><Relationship Id="rId25" Type="http://schemas.openxmlformats.org/officeDocument/2006/relationships/hyperlink" Target="https://www.3gpp.org/ftp/TSG_RAN/WG1_RL1/TSGR1_106-e/Docs/R1-2107128.zip" TargetMode="External"/><Relationship Id="rId33" Type="http://schemas.openxmlformats.org/officeDocument/2006/relationships/hyperlink" Target="https://www.3gpp.org/ftp/TSG_RAN/WG1_RL1/TSGR1_106-e/Docs/R1-2107596.zip" TargetMode="External"/><Relationship Id="rId38" Type="http://schemas.openxmlformats.org/officeDocument/2006/relationships/hyperlink" Target="https://www.3gpp.org/ftp/TSG_RAN/WG1_RL1/TSGR1_106-e/Docs/R1-2107926.zip" TargetMode="External"/><Relationship Id="rId46" Type="http://schemas.openxmlformats.org/officeDocument/2006/relationships/hyperlink" Target="https://www.3gpp.org/ftp/TSG_RAN/WG1_RL1/TSGR1_106-e/Docs/R1-2106982.zip" TargetMode="External"/><Relationship Id="rId20" Type="http://schemas.openxmlformats.org/officeDocument/2006/relationships/hyperlink" Target="https://www.3gpp.org/ftp/TSG_RAN/WG1_RL1/TSGR1_106-e/Docs/R1-2106841.zip" TargetMode="External"/><Relationship Id="rId41" Type="http://schemas.openxmlformats.org/officeDocument/2006/relationships/hyperlink" Target="https://www.3gpp.org/ftp/TSG_RAN/WG1_RL1/TSGR1_106-e/Docs/R1-2108060.zip" TargetMode="External"/><Relationship Id="rId54"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459.zip" TargetMode="External"/><Relationship Id="rId23" Type="http://schemas.openxmlformats.org/officeDocument/2006/relationships/hyperlink" Target="https://www.3gpp.org/ftp/TSG_RAN/WG1_RL1/TSGR1_106-e/Docs/R1-2107040.zip" TargetMode="External"/><Relationship Id="rId28" Type="http://schemas.openxmlformats.org/officeDocument/2006/relationships/hyperlink" Target="https://www.3gpp.org/ftp/TSG_RAN/WG1_RL1/TSGR1_106-e/Docs/R1-2107300.zip" TargetMode="External"/><Relationship Id="rId36" Type="http://schemas.openxmlformats.org/officeDocument/2006/relationships/hyperlink" Target="https://www.3gpp.org/ftp/TSG_RAN/WG1_RL1/TSGR1_106-e/Docs/R1-2107809.zip" TargetMode="External"/><Relationship Id="rId49" Type="http://schemas.openxmlformats.org/officeDocument/2006/relationships/hyperlink" Target="https://www.3gpp.org/ftp/TSG_RAN/WG1_RL1/TSGR1_106-e/Docs/R1-2107452.zip"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3gpp.org/ftp/TSG_RAN/WG1_RL1/TSGR1_106-e/Docs/R1-2107448.zip" TargetMode="External"/><Relationship Id="rId44" Type="http://schemas.openxmlformats.org/officeDocument/2006/relationships/hyperlink" Target="https://www.3gpp.org/ftp/TSG_RAN/WG1_RL1/TSGR1_106-e/Docs/R1-2106653.zip" TargetMode="External"/><Relationship Id="rId52"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57</Pages>
  <Words>22104</Words>
  <Characters>117156</Characters>
  <Application>Microsoft Office Word</Application>
  <DocSecurity>0</DocSecurity>
  <Lines>976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131</cp:revision>
  <dcterms:created xsi:type="dcterms:W3CDTF">2021-08-17T23:50:00Z</dcterms:created>
  <dcterms:modified xsi:type="dcterms:W3CDTF">2021-08-18T01:54:00Z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