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CA69" w14:textId="4C9249B2" w:rsidR="004A6D4C" w:rsidRPr="00BB3919" w:rsidRDefault="007E727E" w:rsidP="004A6D4C">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Header"/>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2E41EE16"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503B6">
        <w:rPr>
          <w:rFonts w:cs="Arial"/>
          <w:sz w:val="22"/>
          <w:szCs w:val="22"/>
        </w:rPr>
        <w:t>Qualcomm</w:t>
      </w:r>
      <w:r w:rsidR="003400D9">
        <w:rPr>
          <w:rFonts w:cs="Arial"/>
          <w:sz w:val="22"/>
          <w:szCs w:val="22"/>
        </w:rPr>
        <w:t>)</w:t>
      </w:r>
    </w:p>
    <w:p w14:paraId="3FDA4819" w14:textId="1DCB6B54"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on evaluation methodology</w:t>
      </w:r>
      <w:r w:rsidR="00B9631F" w:rsidRPr="00B9631F" w:rsidDel="00B9631F">
        <w:rPr>
          <w:rFonts w:eastAsia="MS Gothic"/>
          <w:sz w:val="22"/>
          <w:szCs w:val="22"/>
        </w:rPr>
        <w:t xml:space="preserve"> </w:t>
      </w:r>
      <w:bookmarkEnd w:id="2"/>
      <w:r w:rsidR="008655CC">
        <w:rPr>
          <w:sz w:val="22"/>
          <w:szCs w:val="22"/>
        </w:rPr>
        <w:t>for XR</w:t>
      </w:r>
    </w:p>
    <w:p w14:paraId="340CCCC3"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66A32CB"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3400D9" w:rsidRPr="003400D9">
        <w:t>evaluation methodology</w:t>
      </w:r>
      <w:r w:rsidR="00F303D1">
        <w:t xml:space="preserve">. </w:t>
      </w:r>
    </w:p>
    <w:p w14:paraId="41930A83" w14:textId="41071590" w:rsidR="00100A75" w:rsidRDefault="00100A75" w:rsidP="001F5D34">
      <w:pPr>
        <w:spacing w:before="240"/>
        <w:jc w:val="both"/>
        <w:rPr>
          <w:rFonts w:eastAsia="SimSun"/>
          <w:lang w:eastAsia="zh-CN"/>
        </w:rPr>
      </w:pPr>
    </w:p>
    <w:p w14:paraId="2CFCC304" w14:textId="58E377A4" w:rsidR="00100A75" w:rsidRDefault="00100A75" w:rsidP="00100A75">
      <w:pPr>
        <w:pStyle w:val="Heading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SimSun"/>
          <w:lang w:eastAsia="zh-CN"/>
        </w:rPr>
      </w:pPr>
    </w:p>
    <w:p w14:paraId="39ABD975" w14:textId="10C241C3" w:rsidR="00100A75" w:rsidRDefault="00100A75" w:rsidP="001F5D34">
      <w:pPr>
        <w:spacing w:before="240"/>
        <w:jc w:val="both"/>
        <w:rPr>
          <w:rFonts w:eastAsia="SimSun"/>
          <w:lang w:eastAsia="zh-CN"/>
        </w:rPr>
      </w:pPr>
    </w:p>
    <w:p w14:paraId="0BA9BC44" w14:textId="646A3B48" w:rsidR="00100A75" w:rsidRDefault="00100A75" w:rsidP="00100A75">
      <w:pPr>
        <w:pStyle w:val="Heading1"/>
        <w:tabs>
          <w:tab w:val="num" w:pos="432"/>
        </w:tabs>
        <w:rPr>
          <w:lang w:eastAsia="zh-CN"/>
        </w:rPr>
      </w:pPr>
      <w:r w:rsidRPr="00AA3A45">
        <w:rPr>
          <w:lang w:eastAsia="zh-CN"/>
        </w:rPr>
        <w:t>Discussion</w:t>
      </w:r>
    </w:p>
    <w:p w14:paraId="1566D9B6" w14:textId="4698CB4F" w:rsidR="00100A75" w:rsidRDefault="00100A75" w:rsidP="00100A75">
      <w:pPr>
        <w:pStyle w:val="Heading2"/>
        <w:rPr>
          <w:lang w:eastAsia="zh-CN"/>
        </w:rPr>
      </w:pPr>
      <w:r>
        <w:rPr>
          <w:lang w:eastAsia="zh-CN"/>
        </w:rPr>
        <w:t>Coverage evaluation</w:t>
      </w:r>
    </w:p>
    <w:p w14:paraId="6EBC5FA7" w14:textId="1C16AC04" w:rsidR="001C4450" w:rsidRPr="001C4450" w:rsidRDefault="00607EAF" w:rsidP="001C4450">
      <w:pPr>
        <w:rPr>
          <w:lang w:eastAsia="zh-CN"/>
        </w:rPr>
      </w:pPr>
      <w:r>
        <w:rPr>
          <w:lang w:eastAsia="zh-CN"/>
        </w:rPr>
        <w:t xml:space="preserve">The following </w:t>
      </w:r>
      <w:r w:rsidR="001C4450">
        <w:rPr>
          <w:lang w:eastAsia="zh-CN"/>
        </w:rPr>
        <w:t xml:space="preserve">SLS-based evaluation methodology for XR coverage evaluation was discussed in RAN1#105-e. </w:t>
      </w:r>
    </w:p>
    <w:tbl>
      <w:tblPr>
        <w:tblStyle w:val="TableGrid"/>
        <w:tblW w:w="0" w:type="auto"/>
        <w:tblLook w:val="04A0" w:firstRow="1" w:lastRow="0" w:firstColumn="1" w:lastColumn="0" w:noHBand="0" w:noVBand="1"/>
      </w:tblPr>
      <w:tblGrid>
        <w:gridCol w:w="10457"/>
      </w:tblGrid>
      <w:tr w:rsidR="001C4450" w14:paraId="558D310F" w14:textId="77777777" w:rsidTr="001C4450">
        <w:tc>
          <w:tcPr>
            <w:tcW w:w="10457" w:type="dxa"/>
          </w:tcPr>
          <w:p w14:paraId="249FE11F" w14:textId="1A66DAE4" w:rsidR="001C4450" w:rsidRPr="00B37547" w:rsidRDefault="001C4450" w:rsidP="001C4450">
            <w:pPr>
              <w:spacing w:line="252" w:lineRule="auto"/>
            </w:pPr>
            <w:r w:rsidRPr="009A4D0E">
              <w:rPr>
                <w:b/>
                <w:bCs/>
              </w:rPr>
              <w:t xml:space="preserve">(Coverage evaluation methodology) </w:t>
            </w: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248C1F7B" w14:textId="77777777" w:rsidR="001C4450" w:rsidRPr="00B37547" w:rsidRDefault="001C4450" w:rsidP="001C4450">
            <w:pPr>
              <w:numPr>
                <w:ilvl w:val="0"/>
                <w:numId w:val="59"/>
              </w:numPr>
              <w:spacing w:after="0" w:line="252" w:lineRule="auto"/>
              <w:jc w:val="both"/>
            </w:pPr>
            <w:r w:rsidRPr="00B37547">
              <w:t>A = [5], other value can also be reported</w:t>
            </w:r>
          </w:p>
          <w:p w14:paraId="2EA07485" w14:textId="77777777" w:rsidR="001C4450" w:rsidRPr="00B37547" w:rsidRDefault="001C4450" w:rsidP="001C4450">
            <w:pPr>
              <w:numPr>
                <w:ilvl w:val="0"/>
                <w:numId w:val="59"/>
              </w:numPr>
              <w:spacing w:after="0" w:line="252" w:lineRule="auto"/>
              <w:jc w:val="both"/>
            </w:pPr>
            <w:r w:rsidRPr="00B37547">
              <w:t xml:space="preserve">FFS: Value of B, </w:t>
            </w:r>
            <w:r w:rsidRPr="00E503B6">
              <w:t>e.g. B = 1, capacity, etc.</w:t>
            </w:r>
          </w:p>
          <w:p w14:paraId="16E475F0" w14:textId="76AA297C" w:rsidR="001C4450" w:rsidRPr="001C4450" w:rsidRDefault="001C4450" w:rsidP="001C4450">
            <w:pPr>
              <w:pStyle w:val="ListParagraph"/>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tc>
      </w:tr>
    </w:tbl>
    <w:p w14:paraId="18730D26" w14:textId="0A820D1B" w:rsidR="001C4450" w:rsidRDefault="001C4450" w:rsidP="00E266E3">
      <w:pPr>
        <w:spacing w:after="120" w:line="240" w:lineRule="auto"/>
        <w:rPr>
          <w:rFonts w:eastAsia="SimSun"/>
          <w:lang w:eastAsia="zh-CN"/>
        </w:rPr>
      </w:pPr>
      <w:r>
        <w:rPr>
          <w:rFonts w:eastAsia="SimSun"/>
          <w:lang w:eastAsia="zh-CN"/>
        </w:rPr>
        <w:t xml:space="preserve"> </w:t>
      </w:r>
    </w:p>
    <w:p w14:paraId="3A3D8C11" w14:textId="209A68E2" w:rsidR="001C4450" w:rsidRDefault="00607EAF" w:rsidP="001C4450">
      <w:pPr>
        <w:spacing w:line="252" w:lineRule="auto"/>
        <w:jc w:val="both"/>
      </w:pPr>
      <w:r>
        <w:rPr>
          <w:rFonts w:eastAsia="SimSun"/>
          <w:lang w:eastAsia="zh-CN"/>
        </w:rPr>
        <w:t xml:space="preserve">In RAN1#105-e, in </w:t>
      </w:r>
      <w:r w:rsidR="001C4450">
        <w:rPr>
          <w:rFonts w:eastAsia="SimSun"/>
          <w:lang w:eastAsia="zh-CN"/>
        </w:rPr>
        <w:t>addition</w:t>
      </w:r>
      <w:r>
        <w:rPr>
          <w:rFonts w:eastAsia="SimSun"/>
          <w:lang w:eastAsia="zh-CN"/>
        </w:rPr>
        <w:t xml:space="preserve"> to the above approach</w:t>
      </w:r>
      <w:r w:rsidR="001C4450">
        <w:rPr>
          <w:rFonts w:eastAsia="SimSun"/>
          <w:lang w:eastAsia="zh-CN"/>
        </w:rPr>
        <w:t xml:space="preserve">, </w:t>
      </w:r>
      <w:r>
        <w:rPr>
          <w:rFonts w:eastAsia="SimSun"/>
          <w:lang w:eastAsia="zh-CN"/>
        </w:rPr>
        <w:t xml:space="preserve">the traditional </w:t>
      </w:r>
      <w:r w:rsidR="001C4450">
        <w:t>LLS based methodology</w:t>
      </w:r>
      <w:r w:rsidR="00E140E5">
        <w:t xml:space="preserve">, e.g., </w:t>
      </w:r>
      <w:r w:rsidR="001C4450">
        <w:t xml:space="preserve">what is used in the CE study/work item was addressed as an alternative by a few companies. </w:t>
      </w:r>
    </w:p>
    <w:p w14:paraId="60A2B900" w14:textId="27F8468D" w:rsidR="001C4450" w:rsidRDefault="001C4450" w:rsidP="005131F5">
      <w:pPr>
        <w:spacing w:line="252" w:lineRule="auto"/>
        <w:jc w:val="both"/>
      </w:pPr>
      <w:r>
        <w:t>In contributions for RAN1#106-e, a</w:t>
      </w:r>
      <w:r w:rsidR="00C52B19">
        <w:rPr>
          <w:rFonts w:eastAsia="SimSun"/>
          <w:lang w:eastAsia="zh-CN"/>
        </w:rPr>
        <w:t xml:space="preserve"> clear majority of companies </w:t>
      </w:r>
      <w:r w:rsidR="00C328C0">
        <w:rPr>
          <w:rFonts w:eastAsia="SimSun"/>
          <w:lang w:eastAsia="zh-CN"/>
        </w:rPr>
        <w:fldChar w:fldCharType="begin"/>
      </w:r>
      <w:r w:rsidR="00C328C0">
        <w:rPr>
          <w:rFonts w:eastAsia="SimSun"/>
          <w:lang w:eastAsia="zh-CN"/>
        </w:rPr>
        <w:instrText xml:space="preserve"> REF _Ref79593329 \r \h </w:instrText>
      </w:r>
      <w:r w:rsidR="00C328C0">
        <w:rPr>
          <w:rFonts w:eastAsia="SimSun"/>
          <w:lang w:eastAsia="zh-CN"/>
        </w:rPr>
      </w:r>
      <w:r w:rsidR="00C328C0">
        <w:rPr>
          <w:rFonts w:eastAsia="SimSun"/>
          <w:lang w:eastAsia="zh-CN"/>
        </w:rPr>
        <w:fldChar w:fldCharType="separate"/>
      </w:r>
      <w:r w:rsidR="00C328C0">
        <w:rPr>
          <w:rFonts w:eastAsia="SimSun"/>
          <w:lang w:eastAsia="zh-CN"/>
        </w:rPr>
        <w:t>[3]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_Ref79593330 \r \h </w:instrText>
      </w:r>
      <w:r w:rsidR="00C328C0">
        <w:rPr>
          <w:rFonts w:eastAsia="SimSun"/>
          <w:lang w:eastAsia="zh-CN"/>
        </w:rPr>
      </w:r>
      <w:r w:rsidR="00C328C0">
        <w:rPr>
          <w:rFonts w:eastAsia="SimSun"/>
          <w:lang w:eastAsia="zh-CN"/>
        </w:rPr>
        <w:fldChar w:fldCharType="separate"/>
      </w:r>
      <w:r w:rsidR="00C328C0">
        <w:rPr>
          <w:rFonts w:eastAsia="SimSun"/>
          <w:lang w:eastAsia="zh-CN"/>
        </w:rPr>
        <w:t>[4]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_Ref79593335 \r \h </w:instrText>
      </w:r>
      <w:r w:rsidR="00C328C0">
        <w:rPr>
          <w:rFonts w:eastAsia="SimSun"/>
          <w:lang w:eastAsia="zh-CN"/>
        </w:rPr>
      </w:r>
      <w:r w:rsidR="00C328C0">
        <w:rPr>
          <w:rFonts w:eastAsia="SimSun"/>
          <w:lang w:eastAsia="zh-CN"/>
        </w:rPr>
        <w:fldChar w:fldCharType="separate"/>
      </w:r>
      <w:r w:rsidR="00C328C0">
        <w:rPr>
          <w:rFonts w:eastAsia="SimSun"/>
          <w:lang w:eastAsia="zh-CN"/>
        </w:rPr>
        <w:t>[5]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_Ref79593337 \r \h </w:instrText>
      </w:r>
      <w:r w:rsidR="00C328C0">
        <w:rPr>
          <w:rFonts w:eastAsia="SimSun"/>
          <w:lang w:eastAsia="zh-CN"/>
        </w:rPr>
      </w:r>
      <w:r w:rsidR="00C328C0">
        <w:rPr>
          <w:rFonts w:eastAsia="SimSun"/>
          <w:lang w:eastAsia="zh-CN"/>
        </w:rPr>
        <w:fldChar w:fldCharType="separate"/>
      </w:r>
      <w:r w:rsidR="00C328C0">
        <w:rPr>
          <w:rFonts w:eastAsia="SimSun"/>
          <w:lang w:eastAsia="zh-CN"/>
        </w:rPr>
        <w:t>[7]</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_Ref79593338 \r \h </w:instrText>
      </w:r>
      <w:r w:rsidR="00C328C0">
        <w:rPr>
          <w:rFonts w:eastAsia="SimSun"/>
          <w:lang w:eastAsia="zh-CN"/>
        </w:rPr>
      </w:r>
      <w:r w:rsidR="00C328C0">
        <w:rPr>
          <w:rFonts w:eastAsia="SimSun"/>
          <w:lang w:eastAsia="zh-CN"/>
        </w:rPr>
        <w:fldChar w:fldCharType="separate"/>
      </w:r>
      <w:r w:rsidR="00C328C0">
        <w:rPr>
          <w:rFonts w:eastAsia="SimSun"/>
          <w:lang w:eastAsia="zh-CN"/>
        </w:rPr>
        <w:t>[8]</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_Ref79593339 \r \h </w:instrText>
      </w:r>
      <w:r w:rsidR="00C328C0">
        <w:rPr>
          <w:rFonts w:eastAsia="SimSun"/>
          <w:lang w:eastAsia="zh-CN"/>
        </w:rPr>
      </w:r>
      <w:r w:rsidR="00C328C0">
        <w:rPr>
          <w:rFonts w:eastAsia="SimSun"/>
          <w:lang w:eastAsia="zh-CN"/>
        </w:rPr>
        <w:fldChar w:fldCharType="separate"/>
      </w:r>
      <w:r w:rsidR="00C328C0">
        <w:rPr>
          <w:rFonts w:eastAsia="SimSun"/>
          <w:lang w:eastAsia="zh-CN"/>
        </w:rPr>
        <w:t>[9]</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_Ref79593340 \r \h </w:instrText>
      </w:r>
      <w:r w:rsidR="00C328C0">
        <w:rPr>
          <w:rFonts w:eastAsia="SimSun"/>
          <w:lang w:eastAsia="zh-CN"/>
        </w:rPr>
      </w:r>
      <w:r w:rsidR="00C328C0">
        <w:rPr>
          <w:rFonts w:eastAsia="SimSun"/>
          <w:lang w:eastAsia="zh-CN"/>
        </w:rPr>
        <w:fldChar w:fldCharType="separate"/>
      </w:r>
      <w:r w:rsidR="00C328C0">
        <w:rPr>
          <w:rFonts w:eastAsia="SimSun"/>
          <w:lang w:eastAsia="zh-CN"/>
        </w:rPr>
        <w:t>[10]</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_Ref79593341 \r \h </w:instrText>
      </w:r>
      <w:r w:rsidR="00C328C0">
        <w:rPr>
          <w:rFonts w:eastAsia="SimSun"/>
          <w:lang w:eastAsia="zh-CN"/>
        </w:rPr>
      </w:r>
      <w:r w:rsidR="00C328C0">
        <w:rPr>
          <w:rFonts w:eastAsia="SimSun"/>
          <w:lang w:eastAsia="zh-CN"/>
        </w:rPr>
        <w:fldChar w:fldCharType="separate"/>
      </w:r>
      <w:r w:rsidR="00C328C0">
        <w:rPr>
          <w:rFonts w:eastAsia="SimSun"/>
          <w:lang w:eastAsia="zh-CN"/>
        </w:rPr>
        <w:t>[11]</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_Ref79593342 \r \h </w:instrText>
      </w:r>
      <w:r w:rsidR="00C328C0">
        <w:rPr>
          <w:rFonts w:eastAsia="SimSun"/>
          <w:lang w:eastAsia="zh-CN"/>
        </w:rPr>
      </w:r>
      <w:r w:rsidR="00C328C0">
        <w:rPr>
          <w:rFonts w:eastAsia="SimSun"/>
          <w:lang w:eastAsia="zh-CN"/>
        </w:rPr>
        <w:fldChar w:fldCharType="separate"/>
      </w:r>
      <w:r w:rsidR="00C328C0">
        <w:rPr>
          <w:rFonts w:eastAsia="SimSun"/>
          <w:lang w:eastAsia="zh-CN"/>
        </w:rPr>
        <w:t>[12]</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_Ref79593343 \r \h </w:instrText>
      </w:r>
      <w:r w:rsidR="00C328C0">
        <w:rPr>
          <w:rFonts w:eastAsia="SimSun"/>
          <w:lang w:eastAsia="zh-CN"/>
        </w:rPr>
      </w:r>
      <w:r w:rsidR="00C328C0">
        <w:rPr>
          <w:rFonts w:eastAsia="SimSun"/>
          <w:lang w:eastAsia="zh-CN"/>
        </w:rPr>
        <w:fldChar w:fldCharType="separate"/>
      </w:r>
      <w:r w:rsidR="00C328C0">
        <w:rPr>
          <w:rFonts w:eastAsia="SimSun"/>
          <w:lang w:eastAsia="zh-CN"/>
        </w:rPr>
        <w:t>[13]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_Ref79593344 \r \h </w:instrText>
      </w:r>
      <w:r w:rsidR="00C328C0">
        <w:rPr>
          <w:rFonts w:eastAsia="SimSun"/>
          <w:lang w:eastAsia="zh-CN"/>
        </w:rPr>
      </w:r>
      <w:r w:rsidR="00C328C0">
        <w:rPr>
          <w:rFonts w:eastAsia="SimSun"/>
          <w:lang w:eastAsia="zh-CN"/>
        </w:rPr>
        <w:fldChar w:fldCharType="separate"/>
      </w:r>
      <w:r w:rsidR="00C328C0">
        <w:rPr>
          <w:rFonts w:eastAsia="SimSun"/>
          <w:lang w:eastAsia="zh-CN"/>
        </w:rPr>
        <w:t>[14]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_Ref79593345 \r \h </w:instrText>
      </w:r>
      <w:r w:rsidR="00C328C0">
        <w:rPr>
          <w:rFonts w:eastAsia="SimSun"/>
          <w:lang w:eastAsia="zh-CN"/>
        </w:rPr>
      </w:r>
      <w:r w:rsidR="00C328C0">
        <w:rPr>
          <w:rFonts w:eastAsia="SimSun"/>
          <w:lang w:eastAsia="zh-CN"/>
        </w:rPr>
        <w:fldChar w:fldCharType="separate"/>
      </w:r>
      <w:r w:rsidR="00C328C0">
        <w:rPr>
          <w:rFonts w:eastAsia="SimSun"/>
          <w:lang w:eastAsia="zh-CN"/>
        </w:rPr>
        <w:t>[15]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_Ref79593346 \r \h </w:instrText>
      </w:r>
      <w:r w:rsidR="00C328C0">
        <w:rPr>
          <w:rFonts w:eastAsia="SimSun"/>
          <w:lang w:eastAsia="zh-CN"/>
        </w:rPr>
      </w:r>
      <w:r w:rsidR="00C328C0">
        <w:rPr>
          <w:rFonts w:eastAsia="SimSun"/>
          <w:lang w:eastAsia="zh-CN"/>
        </w:rPr>
        <w:fldChar w:fldCharType="separate"/>
      </w:r>
      <w:r w:rsidR="00C328C0">
        <w:rPr>
          <w:rFonts w:eastAsia="SimSun"/>
          <w:lang w:eastAsia="zh-CN"/>
        </w:rPr>
        <w:t>[16]</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_Ref79593347 \r \h </w:instrText>
      </w:r>
      <w:r w:rsidR="00C328C0">
        <w:rPr>
          <w:rFonts w:eastAsia="SimSun"/>
          <w:lang w:eastAsia="zh-CN"/>
        </w:rPr>
      </w:r>
      <w:r w:rsidR="00C328C0">
        <w:rPr>
          <w:rFonts w:eastAsia="SimSun"/>
          <w:lang w:eastAsia="zh-CN"/>
        </w:rPr>
        <w:fldChar w:fldCharType="separate"/>
      </w:r>
      <w:r w:rsidR="00C328C0">
        <w:rPr>
          <w:rFonts w:eastAsia="SimSun"/>
          <w:lang w:eastAsia="zh-CN"/>
        </w:rPr>
        <w:t>[17]</w:t>
      </w:r>
      <w:r w:rsidR="00C328C0">
        <w:rPr>
          <w:rFonts w:eastAsia="SimSun"/>
          <w:lang w:eastAsia="zh-CN"/>
        </w:rPr>
        <w:fldChar w:fldCharType="end"/>
      </w:r>
      <w:r w:rsidR="00C328C0">
        <w:rPr>
          <w:rFonts w:eastAsia="SimSun" w:hint="eastAsia"/>
          <w:lang w:eastAsia="zh-CN"/>
        </w:rPr>
        <w:t xml:space="preserve"> </w:t>
      </w:r>
      <w:r w:rsidR="004B5696">
        <w:rPr>
          <w:rFonts w:eastAsia="SimSun"/>
          <w:lang w:eastAsia="zh-CN"/>
        </w:rPr>
        <w:t xml:space="preserve">propose to adopt </w:t>
      </w:r>
      <w:r w:rsidR="00E140E5">
        <w:rPr>
          <w:rFonts w:eastAsia="SimSun"/>
          <w:lang w:eastAsia="zh-CN"/>
        </w:rPr>
        <w:t xml:space="preserve">an </w:t>
      </w:r>
      <w:r w:rsidR="004B5696">
        <w:rPr>
          <w:rFonts w:eastAsia="SimSun"/>
          <w:lang w:eastAsia="zh-CN"/>
        </w:rPr>
        <w:t>SLS evaluation methodology for XR coverage evaluation</w:t>
      </w:r>
      <w:r>
        <w:rPr>
          <w:rFonts w:eastAsia="SimSun"/>
          <w:lang w:eastAsia="zh-CN"/>
        </w:rPr>
        <w:t>, while pointing out the following drawbacks of the LLS based approach</w:t>
      </w:r>
      <w:r w:rsidR="005131F5">
        <w:rPr>
          <w:rFonts w:eastAsia="SimSun"/>
          <w:lang w:eastAsia="zh-CN"/>
        </w:rPr>
        <w:t>: L</w:t>
      </w:r>
      <w:r w:rsidRPr="00E266E3">
        <w:t xml:space="preserve">LS </w:t>
      </w:r>
      <w:r>
        <w:t>would</w:t>
      </w:r>
      <w:r w:rsidRPr="00E266E3">
        <w:t xml:space="preserve"> require </w:t>
      </w:r>
      <w:r>
        <w:t>non-trivial</w:t>
      </w:r>
      <w:r w:rsidRPr="00E266E3">
        <w:t xml:space="preserve"> effort for </w:t>
      </w:r>
      <w:r>
        <w:t xml:space="preserve">(i) </w:t>
      </w:r>
      <w:r w:rsidRPr="00E266E3">
        <w:t>defining the new simulation cases</w:t>
      </w:r>
      <w:r>
        <w:t xml:space="preserve"> and parameters, (ii) </w:t>
      </w:r>
      <w:r w:rsidRPr="00E266E3">
        <w:t xml:space="preserve">for </w:t>
      </w:r>
      <w:r>
        <w:t>updating simulat</w:t>
      </w:r>
      <w:r w:rsidR="005131F5">
        <w:t>or</w:t>
      </w:r>
      <w:r>
        <w:t xml:space="preserve">, and (iii) running simulation and obtaining </w:t>
      </w:r>
      <w:r w:rsidRPr="00E266E3">
        <w:t>results</w:t>
      </w:r>
      <w:r>
        <w:t xml:space="preserve">. </w:t>
      </w:r>
      <w:r w:rsidR="005131F5">
        <w:t xml:space="preserve"> </w:t>
      </w:r>
      <w:r w:rsidR="00E140E5">
        <w:t>In addition, a</w:t>
      </w:r>
      <w:r w:rsidR="005131F5">
        <w:t xml:space="preserve"> </w:t>
      </w:r>
      <w:r w:rsidR="00E140E5">
        <w:t>concern</w:t>
      </w:r>
      <w:r w:rsidR="005131F5">
        <w:t xml:space="preserve"> about the </w:t>
      </w:r>
      <w:r w:rsidR="00E140E5">
        <w:t xml:space="preserve">above </w:t>
      </w:r>
      <w:r w:rsidR="005131F5">
        <w:t xml:space="preserve">SLS-based approach pointed out by a few companies is that it is not clear which value(s) of B would be used. </w:t>
      </w:r>
    </w:p>
    <w:p w14:paraId="00E19463" w14:textId="5E889DD1" w:rsidR="005131F5" w:rsidRDefault="005131F5" w:rsidP="005131F5">
      <w:pPr>
        <w:spacing w:line="252" w:lineRule="auto"/>
        <w:jc w:val="both"/>
      </w:pPr>
      <w:r>
        <w:lastRenderedPageBreak/>
        <w:t xml:space="preserve">To address the above issue of the SLS-based approach, the following alternative SLS-based approach is proposed in [8]. </w:t>
      </w:r>
    </w:p>
    <w:tbl>
      <w:tblPr>
        <w:tblStyle w:val="TableGrid"/>
        <w:tblW w:w="0" w:type="auto"/>
        <w:tblLook w:val="04A0" w:firstRow="1" w:lastRow="0" w:firstColumn="1" w:lastColumn="0" w:noHBand="0" w:noVBand="1"/>
      </w:tblPr>
      <w:tblGrid>
        <w:gridCol w:w="10457"/>
      </w:tblGrid>
      <w:tr w:rsidR="005131F5" w14:paraId="5CBE8D0A" w14:textId="77777777" w:rsidTr="005131F5">
        <w:tc>
          <w:tcPr>
            <w:tcW w:w="10457" w:type="dxa"/>
          </w:tcPr>
          <w:p w14:paraId="6C31644D" w14:textId="77777777" w:rsidR="005131F5" w:rsidRDefault="005131F5" w:rsidP="005131F5">
            <w:pPr>
              <w:numPr>
                <w:ilvl w:val="0"/>
                <w:numId w:val="57"/>
              </w:numPr>
              <w:spacing w:after="0" w:line="252" w:lineRule="auto"/>
              <w:jc w:val="both"/>
            </w:pPr>
            <w:r>
              <w:t xml:space="preserve">For each drop (or simulation), </w:t>
            </w:r>
          </w:p>
          <w:p w14:paraId="3DE1D0FD" w14:textId="77777777" w:rsidR="005131F5" w:rsidRDefault="005131F5" w:rsidP="005131F5">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1B1B4CDC" w14:textId="77777777" w:rsidR="005131F5" w:rsidRDefault="005131F5" w:rsidP="005131F5">
            <w:pPr>
              <w:numPr>
                <w:ilvl w:val="1"/>
                <w:numId w:val="57"/>
              </w:numPr>
              <w:spacing w:after="0" w:line="252" w:lineRule="auto"/>
              <w:jc w:val="both"/>
            </w:pPr>
            <w:r>
              <w:t>Calculate coupling gain (detailed formula may follow TR 37.910 – to be discussed and confirmed in RAN1#106-e)</w:t>
            </w:r>
          </w:p>
          <w:p w14:paraId="01604A53" w14:textId="77777777" w:rsidR="005131F5" w:rsidRDefault="005131F5" w:rsidP="005131F5">
            <w:pPr>
              <w:numPr>
                <w:ilvl w:val="1"/>
                <w:numId w:val="57"/>
              </w:numPr>
              <w:spacing w:after="0" w:line="252" w:lineRule="auto"/>
              <w:jc w:val="both"/>
            </w:pPr>
            <w:r>
              <w:t xml:space="preserve">Run SLS according to capacity evaluation methodology and determine whether the UE is satisfied or not. </w:t>
            </w:r>
          </w:p>
          <w:p w14:paraId="661000AE" w14:textId="77777777" w:rsidR="005131F5" w:rsidRDefault="005131F5" w:rsidP="005131F5">
            <w:pPr>
              <w:numPr>
                <w:ilvl w:val="0"/>
                <w:numId w:val="57"/>
              </w:numPr>
              <w:spacing w:after="0" w:line="252" w:lineRule="auto"/>
              <w:jc w:val="both"/>
            </w:pPr>
            <w:r>
              <w:t>Definition of the XR coverage</w:t>
            </w:r>
          </w:p>
          <w:p w14:paraId="0EF70BB3" w14:textId="77777777" w:rsidR="005131F5" w:rsidRDefault="005131F5" w:rsidP="005131F5">
            <w:pPr>
              <w:numPr>
                <w:ilvl w:val="1"/>
                <w:numId w:val="57"/>
              </w:numPr>
              <w:spacing w:after="0" w:line="252" w:lineRule="auto"/>
              <w:jc w:val="both"/>
            </w:pPr>
            <w:r>
              <w:t xml:space="preserve">[X] % point of the CDF curve of coupling gain for the satisfied UEs for a given application. </w:t>
            </w:r>
          </w:p>
          <w:p w14:paraId="1135EC7F" w14:textId="260D8836" w:rsidR="005131F5" w:rsidRPr="005131F5" w:rsidRDefault="005131F5" w:rsidP="005131F5">
            <w:pPr>
              <w:numPr>
                <w:ilvl w:val="0"/>
                <w:numId w:val="57"/>
              </w:numPr>
              <w:spacing w:after="0" w:line="252" w:lineRule="auto"/>
              <w:jc w:val="both"/>
            </w:pPr>
            <w:r>
              <w:t xml:space="preserve">Coverage is evaluated only for Uma according to the above methodology.  </w:t>
            </w:r>
          </w:p>
        </w:tc>
      </w:tr>
    </w:tbl>
    <w:p w14:paraId="2EFCE85A" w14:textId="77777777" w:rsidR="004B5696" w:rsidRDefault="004B5696" w:rsidP="00801F28">
      <w:pPr>
        <w:widowControl w:val="0"/>
        <w:spacing w:after="0" w:line="240" w:lineRule="auto"/>
        <w:contextualSpacing/>
        <w:jc w:val="both"/>
        <w:rPr>
          <w:rFonts w:eastAsiaTheme="minorEastAsia"/>
          <w:lang w:eastAsia="zh-CN"/>
        </w:rPr>
      </w:pPr>
    </w:p>
    <w:p w14:paraId="42572A68" w14:textId="4A68D715" w:rsidR="00610DE8" w:rsidRDefault="00607EAF" w:rsidP="00610DE8">
      <w:pPr>
        <w:spacing w:after="0"/>
        <w:rPr>
          <w:rFonts w:eastAsia="SimSun"/>
          <w:lang w:eastAsia="zh-CN"/>
        </w:rPr>
      </w:pPr>
      <w:r>
        <w:rPr>
          <w:rFonts w:eastAsia="SimSun"/>
          <w:lang w:eastAsia="zh-CN"/>
        </w:rPr>
        <w:t>T</w:t>
      </w:r>
      <w:r w:rsidR="005131F5">
        <w:rPr>
          <w:rFonts w:eastAsia="SimSun"/>
          <w:lang w:eastAsia="zh-CN"/>
        </w:rPr>
        <w:t xml:space="preserve">his methodology is to evaluate </w:t>
      </w:r>
      <w:r>
        <w:rPr>
          <w:rFonts w:eastAsia="SimSun"/>
          <w:lang w:eastAsia="zh-CN"/>
        </w:rPr>
        <w:t xml:space="preserve">the </w:t>
      </w:r>
      <w:r w:rsidR="005131F5">
        <w:rPr>
          <w:rFonts w:eastAsia="SimSun"/>
          <w:lang w:eastAsia="zh-CN"/>
        </w:rPr>
        <w:t xml:space="preserve">maximum coupling loss/gain in a similar manner with </w:t>
      </w:r>
      <w:r>
        <w:rPr>
          <w:rFonts w:eastAsia="SimSun"/>
          <w:lang w:eastAsia="zh-CN"/>
        </w:rPr>
        <w:t>the</w:t>
      </w:r>
      <w:r w:rsidR="005131F5">
        <w:rPr>
          <w:rFonts w:eastAsia="SimSun"/>
          <w:lang w:eastAsia="zh-CN"/>
        </w:rPr>
        <w:t xml:space="preserve"> traditional link-level based approach.  It is </w:t>
      </w:r>
      <w:r>
        <w:rPr>
          <w:rFonts w:eastAsia="SimSun"/>
          <w:lang w:eastAsia="zh-CN"/>
        </w:rPr>
        <w:t xml:space="preserve">discussed in [8] </w:t>
      </w:r>
      <w:r w:rsidR="005131F5">
        <w:rPr>
          <w:rFonts w:eastAsia="SimSun"/>
          <w:lang w:eastAsia="zh-CN"/>
        </w:rPr>
        <w:t xml:space="preserve">that </w:t>
      </w:r>
      <w:r>
        <w:rPr>
          <w:rFonts w:eastAsia="SimSun"/>
          <w:lang w:eastAsia="zh-CN"/>
        </w:rPr>
        <w:t>this approach</w:t>
      </w:r>
      <w:r w:rsidR="005131F5">
        <w:rPr>
          <w:rFonts w:eastAsia="SimSun"/>
          <w:lang w:eastAsia="zh-CN"/>
        </w:rPr>
        <w:t xml:space="preserve"> would </w:t>
      </w:r>
      <w:r w:rsidR="00610DE8">
        <w:rPr>
          <w:rFonts w:eastAsia="SimSun"/>
          <w:lang w:eastAsia="zh-CN"/>
        </w:rPr>
        <w:t>neither</w:t>
      </w:r>
      <w:r w:rsidR="005131F5">
        <w:rPr>
          <w:rFonts w:eastAsia="SimSun"/>
          <w:lang w:eastAsia="zh-CN"/>
        </w:rPr>
        <w:t xml:space="preserve"> require</w:t>
      </w:r>
      <w:r w:rsidR="00610DE8">
        <w:rPr>
          <w:rFonts w:eastAsia="SimSun"/>
          <w:lang w:eastAsia="zh-CN"/>
        </w:rPr>
        <w:t xml:space="preserve"> much effort for simulator changes nor much effort for running simulations.  The following results in [8] show that the maximum coupling gain of -140dB to -148dB for the simulated cases </w:t>
      </w:r>
      <w:r w:rsidR="00E140E5">
        <w:rPr>
          <w:rFonts w:eastAsia="SimSun"/>
          <w:lang w:eastAsia="zh-CN"/>
        </w:rPr>
        <w:t xml:space="preserve">would be aligned with </w:t>
      </w:r>
      <w:r w:rsidR="00610DE8">
        <w:rPr>
          <w:rFonts w:eastAsia="SimSun"/>
          <w:lang w:eastAsia="zh-CN"/>
        </w:rPr>
        <w:t xml:space="preserve">what is expected from the conventional LLS approach. </w:t>
      </w:r>
    </w:p>
    <w:p w14:paraId="74FD2011" w14:textId="190C523F" w:rsidR="00610DE8" w:rsidRDefault="00610DE8" w:rsidP="00610DE8">
      <w:pPr>
        <w:jc w:val="center"/>
        <w:rPr>
          <w:rFonts w:eastAsia="SimSun"/>
          <w:lang w:eastAsia="zh-CN"/>
        </w:rPr>
      </w:pPr>
      <w:r w:rsidRPr="00E258D7">
        <w:rPr>
          <w:noProof/>
          <w:lang w:val="en-US" w:eastAsia="zh-CN"/>
        </w:rPr>
        <w:drawing>
          <wp:inline distT="0" distB="0" distL="0" distR="0" wp14:anchorId="58606892" wp14:editId="0598A0C7">
            <wp:extent cx="2990088"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088" cy="2240280"/>
                    </a:xfrm>
                    <a:prstGeom prst="rect">
                      <a:avLst/>
                    </a:prstGeom>
                    <a:noFill/>
                    <a:ln>
                      <a:noFill/>
                    </a:ln>
                  </pic:spPr>
                </pic:pic>
              </a:graphicData>
            </a:graphic>
          </wp:inline>
        </w:drawing>
      </w:r>
    </w:p>
    <w:p w14:paraId="7BDBAA48" w14:textId="4F7706AA" w:rsidR="005131F5" w:rsidRDefault="00610DE8" w:rsidP="00802CC9">
      <w:pPr>
        <w:rPr>
          <w:rFonts w:eastAsia="SimSun"/>
          <w:lang w:eastAsia="zh-CN"/>
        </w:rPr>
      </w:pPr>
      <w:r>
        <w:rPr>
          <w:rFonts w:eastAsia="SimSun"/>
          <w:lang w:eastAsia="zh-CN"/>
        </w:rPr>
        <w:t xml:space="preserve">Pros and cons of the three options being discussed by companies are summarized in the next table. </w:t>
      </w:r>
    </w:p>
    <w:tbl>
      <w:tblPr>
        <w:tblStyle w:val="TableGrid"/>
        <w:tblW w:w="0" w:type="auto"/>
        <w:tblLook w:val="04A0" w:firstRow="1" w:lastRow="0" w:firstColumn="1" w:lastColumn="0" w:noHBand="0" w:noVBand="1"/>
      </w:tblPr>
      <w:tblGrid>
        <w:gridCol w:w="1838"/>
        <w:gridCol w:w="3827"/>
        <w:gridCol w:w="4195"/>
      </w:tblGrid>
      <w:tr w:rsidR="00D240F6" w:rsidRPr="00EB1F5F" w14:paraId="7AB47734" w14:textId="77777777" w:rsidTr="006E52F6">
        <w:tc>
          <w:tcPr>
            <w:tcW w:w="1838" w:type="dxa"/>
          </w:tcPr>
          <w:p w14:paraId="5474E248" w14:textId="02B1391D" w:rsidR="00D240F6" w:rsidRPr="00EB1F5F" w:rsidRDefault="00D240F6" w:rsidP="00E60EAC">
            <w:pPr>
              <w:spacing w:after="0"/>
              <w:jc w:val="center"/>
              <w:rPr>
                <w:rFonts w:eastAsia="SimSun"/>
                <w:b/>
                <w:lang w:eastAsia="zh-CN"/>
              </w:rPr>
            </w:pPr>
            <w:r w:rsidRPr="00EB1F5F">
              <w:rPr>
                <w:rFonts w:eastAsia="SimSun" w:hint="eastAsia"/>
                <w:b/>
                <w:lang w:eastAsia="zh-CN"/>
              </w:rPr>
              <w:t>O</w:t>
            </w:r>
            <w:r w:rsidRPr="00EB1F5F">
              <w:rPr>
                <w:rFonts w:eastAsia="SimSun"/>
                <w:b/>
                <w:lang w:eastAsia="zh-CN"/>
              </w:rPr>
              <w:t>ption</w:t>
            </w:r>
          </w:p>
        </w:tc>
        <w:tc>
          <w:tcPr>
            <w:tcW w:w="3827" w:type="dxa"/>
          </w:tcPr>
          <w:p w14:paraId="2319D11B" w14:textId="18506F9E" w:rsidR="00D240F6" w:rsidRPr="00EB1F5F" w:rsidRDefault="00610DE8" w:rsidP="00E60EAC">
            <w:pPr>
              <w:spacing w:after="0"/>
              <w:jc w:val="center"/>
              <w:rPr>
                <w:rFonts w:eastAsia="SimSun"/>
                <w:b/>
                <w:lang w:eastAsia="zh-CN"/>
              </w:rPr>
            </w:pPr>
            <w:r>
              <w:rPr>
                <w:rFonts w:eastAsia="SimSun"/>
                <w:b/>
                <w:lang w:eastAsia="zh-CN"/>
              </w:rPr>
              <w:t>Pros</w:t>
            </w:r>
          </w:p>
        </w:tc>
        <w:tc>
          <w:tcPr>
            <w:tcW w:w="4195" w:type="dxa"/>
          </w:tcPr>
          <w:p w14:paraId="3077B055" w14:textId="187FA60D" w:rsidR="00D240F6" w:rsidRPr="00EB1F5F" w:rsidRDefault="00610DE8" w:rsidP="00E60EAC">
            <w:pPr>
              <w:spacing w:after="0"/>
              <w:jc w:val="center"/>
              <w:rPr>
                <w:rFonts w:eastAsia="SimSun"/>
                <w:b/>
                <w:lang w:eastAsia="zh-CN"/>
              </w:rPr>
            </w:pPr>
            <w:r>
              <w:rPr>
                <w:rFonts w:eastAsia="SimSun"/>
                <w:b/>
                <w:lang w:eastAsia="zh-CN"/>
              </w:rPr>
              <w:t>Cons</w:t>
            </w:r>
          </w:p>
        </w:tc>
      </w:tr>
      <w:tr w:rsidR="00D240F6" w14:paraId="7525774B" w14:textId="77777777" w:rsidTr="006E52F6">
        <w:tc>
          <w:tcPr>
            <w:tcW w:w="1838" w:type="dxa"/>
          </w:tcPr>
          <w:p w14:paraId="7348DE2E" w14:textId="77777777" w:rsidR="00D240F6" w:rsidRPr="00D240F6" w:rsidRDefault="00D240F6" w:rsidP="00EB1F5F">
            <w:pPr>
              <w:spacing w:after="0"/>
              <w:rPr>
                <w:rFonts w:eastAsiaTheme="minorEastAsia"/>
                <w:lang w:eastAsia="zh-CN"/>
              </w:rPr>
            </w:pPr>
            <w:r w:rsidRPr="00D240F6">
              <w:rPr>
                <w:rFonts w:eastAsiaTheme="minorEastAsia"/>
                <w:lang w:eastAsia="zh-CN"/>
              </w:rPr>
              <w:t xml:space="preserve">Option 1: </w:t>
            </w:r>
          </w:p>
          <w:p w14:paraId="784E0D48" w14:textId="0783BAE6" w:rsidR="00D240F6" w:rsidRPr="00D240F6" w:rsidRDefault="00610DE8" w:rsidP="00EB1F5F">
            <w:pPr>
              <w:spacing w:after="0"/>
              <w:rPr>
                <w:rFonts w:eastAsia="SimSun"/>
                <w:lang w:eastAsia="zh-CN"/>
              </w:rPr>
            </w:pPr>
            <w:r>
              <w:rPr>
                <w:rFonts w:eastAsiaTheme="minorEastAsia"/>
                <w:lang w:eastAsia="zh-CN"/>
              </w:rPr>
              <w:t xml:space="preserve">Conventional LLS based approach (e.g., what is defined in Rel-17 CE study item) </w:t>
            </w:r>
          </w:p>
        </w:tc>
        <w:tc>
          <w:tcPr>
            <w:tcW w:w="3827" w:type="dxa"/>
          </w:tcPr>
          <w:p w14:paraId="5211A4EE" w14:textId="43549776" w:rsidR="00BD4FCC" w:rsidRPr="00B0090E" w:rsidRDefault="00B0090E" w:rsidP="00000B69">
            <w:pPr>
              <w:pStyle w:val="ListParagraph"/>
              <w:numPr>
                <w:ilvl w:val="0"/>
                <w:numId w:val="73"/>
              </w:numPr>
              <w:spacing w:after="0"/>
              <w:rPr>
                <w:rFonts w:eastAsia="SimSun"/>
                <w:lang w:eastAsia="zh-CN"/>
              </w:rPr>
            </w:pPr>
            <w:r w:rsidRPr="00B0090E">
              <w:rPr>
                <w:rFonts w:eastAsia="SimSun"/>
                <w:lang w:eastAsia="zh-CN"/>
              </w:rPr>
              <w:t>Accustomed approach</w:t>
            </w:r>
          </w:p>
          <w:p w14:paraId="65608C0C" w14:textId="4B455709" w:rsidR="00D240F6" w:rsidRPr="00B0090E" w:rsidRDefault="00D240F6" w:rsidP="00B0090E">
            <w:pPr>
              <w:spacing w:after="0"/>
              <w:rPr>
                <w:rFonts w:eastAsia="SimSun"/>
                <w:lang w:eastAsia="zh-CN"/>
              </w:rPr>
            </w:pPr>
          </w:p>
        </w:tc>
        <w:tc>
          <w:tcPr>
            <w:tcW w:w="4195" w:type="dxa"/>
          </w:tcPr>
          <w:p w14:paraId="2EBE8C18" w14:textId="77777777" w:rsidR="00B0090E" w:rsidRPr="00B0090E" w:rsidRDefault="00B0090E" w:rsidP="00B0090E">
            <w:pPr>
              <w:pStyle w:val="ListParagraph"/>
              <w:numPr>
                <w:ilvl w:val="0"/>
                <w:numId w:val="73"/>
              </w:numPr>
              <w:spacing w:after="0"/>
              <w:rPr>
                <w:rFonts w:eastAsia="SimSun"/>
                <w:lang w:eastAsia="zh-CN"/>
              </w:rPr>
            </w:pPr>
            <w:r>
              <w:rPr>
                <w:rFonts w:eastAsia="SimSun"/>
                <w:lang w:eastAsia="zh-CN"/>
              </w:rPr>
              <w:t>Require a significant RAN1 effort to define the detailed methodology</w:t>
            </w:r>
          </w:p>
          <w:p w14:paraId="333F554F" w14:textId="5DD7C750" w:rsidR="00B0090E" w:rsidRDefault="00B0090E" w:rsidP="00B0090E">
            <w:pPr>
              <w:pStyle w:val="ListParagraph"/>
              <w:numPr>
                <w:ilvl w:val="0"/>
                <w:numId w:val="73"/>
              </w:numPr>
              <w:spacing w:after="0"/>
              <w:rPr>
                <w:rFonts w:eastAsia="SimSun"/>
                <w:lang w:eastAsia="zh-CN"/>
              </w:rPr>
            </w:pPr>
            <w:r>
              <w:rPr>
                <w:rFonts w:eastAsia="SimSun"/>
                <w:lang w:eastAsia="zh-CN"/>
              </w:rPr>
              <w:t>Non-trivial effort to update LLS simulator</w:t>
            </w:r>
          </w:p>
          <w:p w14:paraId="43E9A32B" w14:textId="59F18B8B" w:rsidR="00D240F6" w:rsidRDefault="00B0090E" w:rsidP="00B0090E">
            <w:pPr>
              <w:pStyle w:val="ListParagraph"/>
              <w:numPr>
                <w:ilvl w:val="0"/>
                <w:numId w:val="73"/>
              </w:numPr>
              <w:spacing w:after="0"/>
              <w:rPr>
                <w:rFonts w:eastAsia="SimSun"/>
                <w:lang w:eastAsia="zh-CN"/>
              </w:rPr>
            </w:pPr>
            <w:r>
              <w:rPr>
                <w:rFonts w:eastAsia="SimSun"/>
                <w:lang w:eastAsia="zh-CN"/>
              </w:rPr>
              <w:t>Non-trivial effort to generate final result</w:t>
            </w:r>
            <w:r w:rsidR="00610DE8">
              <w:t xml:space="preserve"> </w:t>
            </w:r>
          </w:p>
        </w:tc>
      </w:tr>
      <w:tr w:rsidR="00D240F6" w14:paraId="07DA5AF3" w14:textId="77777777" w:rsidTr="006E52F6">
        <w:tc>
          <w:tcPr>
            <w:tcW w:w="1838" w:type="dxa"/>
          </w:tcPr>
          <w:p w14:paraId="5B55A087" w14:textId="77777777" w:rsidR="00D240F6" w:rsidRDefault="00D240F6" w:rsidP="00EB1F5F">
            <w:pPr>
              <w:spacing w:after="0"/>
              <w:rPr>
                <w:rFonts w:eastAsiaTheme="minorEastAsia"/>
                <w:lang w:eastAsia="zh-CN"/>
              </w:rPr>
            </w:pPr>
            <w:r>
              <w:rPr>
                <w:rFonts w:eastAsiaTheme="minorEastAsia"/>
                <w:lang w:eastAsia="zh-CN"/>
              </w:rPr>
              <w:t>Option 2:</w:t>
            </w:r>
          </w:p>
          <w:p w14:paraId="395E6DCF" w14:textId="312B1EDD" w:rsidR="00D240F6" w:rsidRDefault="00610DE8" w:rsidP="00EB1F5F">
            <w:pPr>
              <w:spacing w:after="0"/>
              <w:rPr>
                <w:rFonts w:eastAsia="SimSun"/>
                <w:lang w:eastAsia="zh-CN"/>
              </w:rPr>
            </w:pPr>
            <w:r>
              <w:rPr>
                <w:rFonts w:eastAsiaTheme="minorEastAsia"/>
                <w:lang w:eastAsia="zh-CN"/>
              </w:rPr>
              <w:t xml:space="preserve">SLS based approach: </w:t>
            </w:r>
            <w:r w:rsidR="00D240F6" w:rsidRPr="00694DFC">
              <w:rPr>
                <w:rFonts w:eastAsiaTheme="minorEastAsia" w:hint="eastAsia"/>
                <w:lang w:eastAsia="zh-CN"/>
              </w:rPr>
              <w:t>B</w:t>
            </w:r>
            <w:r w:rsidR="00D240F6" w:rsidRPr="00694DFC">
              <w:rPr>
                <w:rFonts w:eastAsiaTheme="minorEastAsia"/>
                <w:lang w:eastAsia="zh-CN"/>
              </w:rPr>
              <w:t xml:space="preserve"> </w:t>
            </w:r>
            <w:r>
              <w:rPr>
                <w:rFonts w:eastAsiaTheme="minorEastAsia"/>
                <w:lang w:eastAsia="zh-CN"/>
              </w:rPr>
              <w:t>UEs per cell (what was discussed in RAN1@105-e)</w:t>
            </w:r>
          </w:p>
        </w:tc>
        <w:tc>
          <w:tcPr>
            <w:tcW w:w="3827" w:type="dxa"/>
          </w:tcPr>
          <w:p w14:paraId="2E00FC71" w14:textId="55161DD1" w:rsidR="00B0090E" w:rsidRDefault="00B0090E" w:rsidP="00B0090E">
            <w:pPr>
              <w:pStyle w:val="ListParagraph"/>
              <w:numPr>
                <w:ilvl w:val="0"/>
                <w:numId w:val="73"/>
              </w:numPr>
              <w:spacing w:after="0"/>
              <w:rPr>
                <w:rFonts w:eastAsia="SimSun"/>
                <w:lang w:eastAsia="zh-CN"/>
              </w:rPr>
            </w:pPr>
            <w:r>
              <w:rPr>
                <w:rFonts w:eastAsia="SimSun"/>
                <w:lang w:eastAsia="zh-CN"/>
              </w:rPr>
              <w:t xml:space="preserve">Insignificant additional effort to get the result on top of the required effort to get XR capacity result. </w:t>
            </w:r>
          </w:p>
          <w:p w14:paraId="4C82B30A" w14:textId="6AF6C235" w:rsidR="00B0090E" w:rsidRDefault="00B0090E" w:rsidP="00B0090E">
            <w:pPr>
              <w:pStyle w:val="ListParagraph"/>
              <w:numPr>
                <w:ilvl w:val="0"/>
                <w:numId w:val="73"/>
              </w:numPr>
              <w:spacing w:after="0"/>
              <w:rPr>
                <w:rFonts w:eastAsia="SimSun"/>
                <w:lang w:eastAsia="zh-CN"/>
              </w:rPr>
            </w:pPr>
            <w:r>
              <w:rPr>
                <w:rFonts w:eastAsia="SimSun"/>
                <w:lang w:eastAsia="zh-CN"/>
              </w:rPr>
              <w:t xml:space="preserve">Inter-cell interference impact to coverage can be natively captured in the result for multi-cell simulations. </w:t>
            </w:r>
          </w:p>
          <w:p w14:paraId="76A777E3" w14:textId="275DD08B" w:rsidR="00D240F6" w:rsidRPr="00E43BEA" w:rsidRDefault="00D240F6" w:rsidP="00B0090E">
            <w:pPr>
              <w:spacing w:after="0"/>
              <w:rPr>
                <w:rFonts w:eastAsia="SimSun"/>
                <w:lang w:eastAsia="zh-CN"/>
              </w:rPr>
            </w:pPr>
          </w:p>
        </w:tc>
        <w:tc>
          <w:tcPr>
            <w:tcW w:w="4195" w:type="dxa"/>
          </w:tcPr>
          <w:p w14:paraId="0390B140" w14:textId="31C04A3E" w:rsidR="00B0090E" w:rsidRDefault="00B0090E" w:rsidP="00B0090E">
            <w:pPr>
              <w:pStyle w:val="ListParagraph"/>
              <w:numPr>
                <w:ilvl w:val="0"/>
                <w:numId w:val="73"/>
              </w:numPr>
              <w:spacing w:after="0"/>
              <w:rPr>
                <w:rFonts w:eastAsia="SimSun"/>
                <w:lang w:eastAsia="zh-CN"/>
              </w:rPr>
            </w:pPr>
            <w:r>
              <w:rPr>
                <w:rFonts w:eastAsia="SimSun"/>
                <w:lang w:eastAsia="zh-CN"/>
              </w:rPr>
              <w:t xml:space="preserve">Unclear what number of UEs per cell would be appropriate. </w:t>
            </w:r>
          </w:p>
          <w:p w14:paraId="11AF2991" w14:textId="51BC6D8C" w:rsidR="00D240F6" w:rsidRPr="00EB1F5F" w:rsidRDefault="00B0090E" w:rsidP="00B0090E">
            <w:pPr>
              <w:pStyle w:val="ListParagraph"/>
              <w:numPr>
                <w:ilvl w:val="0"/>
                <w:numId w:val="73"/>
              </w:numPr>
              <w:spacing w:after="0"/>
              <w:rPr>
                <w:rFonts w:eastAsia="SimSun"/>
              </w:rPr>
            </w:pPr>
            <w:r>
              <w:rPr>
                <w:rFonts w:eastAsia="SimSun"/>
                <w:lang w:eastAsia="zh-CN"/>
              </w:rPr>
              <w:t>How to interpret the gap in the coverage result from the traditional LLS based approach</w:t>
            </w:r>
          </w:p>
        </w:tc>
      </w:tr>
      <w:tr w:rsidR="00D240F6" w14:paraId="32BE60EA" w14:textId="77777777" w:rsidTr="006E52F6">
        <w:tc>
          <w:tcPr>
            <w:tcW w:w="1838" w:type="dxa"/>
          </w:tcPr>
          <w:p w14:paraId="5A436315" w14:textId="77777777" w:rsidR="00D240F6" w:rsidRDefault="00D240F6" w:rsidP="00EB1F5F">
            <w:pPr>
              <w:spacing w:after="0"/>
              <w:rPr>
                <w:rFonts w:eastAsia="SimSun"/>
                <w:lang w:eastAsia="zh-CN"/>
              </w:rPr>
            </w:pPr>
            <w:r>
              <w:rPr>
                <w:rFonts w:eastAsia="SimSun"/>
                <w:lang w:eastAsia="zh-CN"/>
              </w:rPr>
              <w:t>Option 3:</w:t>
            </w:r>
          </w:p>
          <w:p w14:paraId="5EDFC363" w14:textId="5C54395F" w:rsidR="00D240F6" w:rsidRDefault="00610DE8" w:rsidP="00EB1F5F">
            <w:pPr>
              <w:spacing w:after="0"/>
              <w:rPr>
                <w:rFonts w:eastAsia="SimSun"/>
                <w:lang w:eastAsia="zh-CN"/>
              </w:rPr>
            </w:pPr>
            <w:r>
              <w:rPr>
                <w:rFonts w:eastAsiaTheme="minorEastAsia"/>
                <w:lang w:eastAsia="zh-CN"/>
              </w:rPr>
              <w:t xml:space="preserve">SLS based approach: a single UE per network </w:t>
            </w:r>
            <w:r>
              <w:rPr>
                <w:rFonts w:eastAsiaTheme="minorEastAsia"/>
                <w:lang w:eastAsia="zh-CN"/>
              </w:rPr>
              <w:lastRenderedPageBreak/>
              <w:t>(e.g., what is proposed in [8])</w:t>
            </w:r>
          </w:p>
        </w:tc>
        <w:tc>
          <w:tcPr>
            <w:tcW w:w="3827" w:type="dxa"/>
          </w:tcPr>
          <w:p w14:paraId="3F09C4A3" w14:textId="77777777" w:rsidR="00D240F6" w:rsidRDefault="00485B8B" w:rsidP="00485B8B">
            <w:pPr>
              <w:pStyle w:val="ListParagraph"/>
              <w:numPr>
                <w:ilvl w:val="0"/>
                <w:numId w:val="73"/>
              </w:numPr>
              <w:spacing w:after="0"/>
              <w:rPr>
                <w:rFonts w:eastAsia="SimSun"/>
                <w:lang w:eastAsia="zh-CN"/>
              </w:rPr>
            </w:pPr>
            <w:r>
              <w:rPr>
                <w:rFonts w:eastAsia="SimSun"/>
                <w:lang w:eastAsia="zh-CN"/>
              </w:rPr>
              <w:lastRenderedPageBreak/>
              <w:t xml:space="preserve">Insignificant additional effort to get the result on top of the required effort to get XR capacity result. </w:t>
            </w:r>
          </w:p>
          <w:p w14:paraId="4957A620" w14:textId="5C701A3B" w:rsidR="00485B8B" w:rsidRPr="00485B8B" w:rsidRDefault="00485B8B" w:rsidP="00485B8B">
            <w:pPr>
              <w:pStyle w:val="ListParagraph"/>
              <w:numPr>
                <w:ilvl w:val="0"/>
                <w:numId w:val="73"/>
              </w:numPr>
              <w:spacing w:after="0"/>
              <w:rPr>
                <w:rFonts w:eastAsia="SimSun"/>
                <w:lang w:eastAsia="zh-CN"/>
              </w:rPr>
            </w:pPr>
            <w:r>
              <w:rPr>
                <w:rFonts w:eastAsia="SimSun"/>
                <w:lang w:eastAsia="zh-CN"/>
              </w:rPr>
              <w:t xml:space="preserve">The nature of the result is the same as that of the traditional LLS approach. </w:t>
            </w:r>
          </w:p>
        </w:tc>
        <w:tc>
          <w:tcPr>
            <w:tcW w:w="4195" w:type="dxa"/>
          </w:tcPr>
          <w:p w14:paraId="3E32D696" w14:textId="77777777" w:rsidR="00485B8B" w:rsidRDefault="00485B8B" w:rsidP="00485B8B">
            <w:pPr>
              <w:pStyle w:val="ListParagraph"/>
              <w:numPr>
                <w:ilvl w:val="0"/>
                <w:numId w:val="73"/>
              </w:numPr>
              <w:spacing w:after="0"/>
              <w:rPr>
                <w:rFonts w:eastAsia="SimSun"/>
                <w:lang w:eastAsia="zh-CN"/>
              </w:rPr>
            </w:pPr>
            <w:r>
              <w:rPr>
                <w:rFonts w:eastAsia="SimSun"/>
                <w:lang w:eastAsia="zh-CN"/>
              </w:rPr>
              <w:t xml:space="preserve">Inter-cell interference impact to coverage can be natively captured in the result for multi-cell simulations. </w:t>
            </w:r>
          </w:p>
          <w:p w14:paraId="428CE873" w14:textId="5C705344" w:rsidR="00D240F6" w:rsidRPr="00485B8B" w:rsidRDefault="00485B8B" w:rsidP="00EB1F5F">
            <w:pPr>
              <w:pStyle w:val="ListParagraph"/>
              <w:numPr>
                <w:ilvl w:val="0"/>
                <w:numId w:val="73"/>
              </w:numPr>
              <w:spacing w:after="0"/>
              <w:rPr>
                <w:rFonts w:eastAsia="SimSun"/>
                <w:lang w:eastAsia="zh-CN"/>
              </w:rPr>
            </w:pPr>
            <w:r>
              <w:rPr>
                <w:rFonts w:eastAsia="SimSun"/>
                <w:lang w:eastAsia="zh-CN"/>
              </w:rPr>
              <w:t xml:space="preserve">Inter-cell interference impact to coverage cannot be dynamically evaluated (note: a </w:t>
            </w:r>
            <w:r>
              <w:rPr>
                <w:rFonts w:eastAsia="SimSun"/>
                <w:lang w:eastAsia="zh-CN"/>
              </w:rPr>
              <w:lastRenderedPageBreak/>
              <w:t xml:space="preserve">constant interference margin may apply in the final result).  </w:t>
            </w:r>
          </w:p>
        </w:tc>
      </w:tr>
    </w:tbl>
    <w:p w14:paraId="48F2742C" w14:textId="356D02D9" w:rsidR="00D240F6" w:rsidRDefault="00D240F6" w:rsidP="00802CC9">
      <w:pPr>
        <w:rPr>
          <w:rFonts w:eastAsia="SimSun"/>
          <w:lang w:eastAsia="zh-CN"/>
        </w:rPr>
      </w:pPr>
    </w:p>
    <w:p w14:paraId="585FCEB7" w14:textId="372B9143" w:rsidR="006E52F6" w:rsidRDefault="006E52F6" w:rsidP="00E266E3">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w:t>
      </w:r>
      <w:r w:rsidR="00485B8B">
        <w:rPr>
          <w:rFonts w:eastAsiaTheme="minorEastAsia"/>
          <w:b/>
          <w:bCs/>
          <w:highlight w:val="yellow"/>
          <w:lang w:eastAsia="zh-CN"/>
        </w:rPr>
        <w:t xml:space="preserve">view on which of the following three methodologies for XR coverage evaluation should be chosen as </w:t>
      </w:r>
      <w:r w:rsidR="00607EAF">
        <w:rPr>
          <w:rFonts w:eastAsiaTheme="minorEastAsia"/>
          <w:b/>
          <w:bCs/>
          <w:highlight w:val="yellow"/>
          <w:lang w:eastAsia="zh-CN"/>
        </w:rPr>
        <w:t xml:space="preserve">the </w:t>
      </w:r>
      <w:r w:rsidR="00485B8B">
        <w:rPr>
          <w:rFonts w:eastAsiaTheme="minorEastAsia"/>
          <w:b/>
          <w:bCs/>
          <w:highlight w:val="yellow"/>
          <w:lang w:eastAsia="zh-CN"/>
        </w:rPr>
        <w:t>baseline, together with additional details as necessary</w:t>
      </w:r>
      <w:r w:rsidRPr="00E266E3">
        <w:rPr>
          <w:rFonts w:eastAsiaTheme="minorEastAsia"/>
          <w:b/>
          <w:bCs/>
          <w:highlight w:val="yellow"/>
          <w:lang w:eastAsia="zh-CN"/>
        </w:rPr>
        <w:t>.</w:t>
      </w:r>
    </w:p>
    <w:p w14:paraId="0A4047D9" w14:textId="2E8F72C1" w:rsidR="00485B8B" w:rsidRDefault="00485B8B" w:rsidP="00485B8B">
      <w:pPr>
        <w:spacing w:after="120" w:line="240" w:lineRule="auto"/>
      </w:pPr>
      <w:r w:rsidRPr="009F0D89">
        <w:rPr>
          <w:b/>
          <w:bCs/>
          <w:u w:val="single"/>
        </w:rPr>
        <w:t>Option 1</w:t>
      </w:r>
      <w:r>
        <w:t>: Traditional LLS approach (e.g., what is used in Rel-17 CE study item)</w:t>
      </w:r>
    </w:p>
    <w:p w14:paraId="2C9AE107" w14:textId="5C27876D" w:rsidR="00485B8B" w:rsidRPr="009F0D89" w:rsidRDefault="00485B8B" w:rsidP="009F0D89">
      <w:pPr>
        <w:spacing w:after="120" w:line="240" w:lineRule="auto"/>
        <w:rPr>
          <w:rFonts w:eastAsia="SimSun"/>
          <w:lang w:eastAsia="zh-CN"/>
        </w:rPr>
      </w:pPr>
      <w:r w:rsidRPr="009F0D89">
        <w:rPr>
          <w:rFonts w:eastAsia="SimSun"/>
          <w:lang w:eastAsia="zh-CN"/>
        </w:rPr>
        <w:t>If you prefer this approach, please provide detailed methodology as necessary.</w:t>
      </w:r>
    </w:p>
    <w:p w14:paraId="24BAE133" w14:textId="44F3B09B" w:rsidR="00485B8B" w:rsidRDefault="00485B8B" w:rsidP="009F0D89">
      <w:pPr>
        <w:spacing w:after="120" w:line="240" w:lineRule="auto"/>
      </w:pPr>
      <w:r w:rsidRPr="009F0D89">
        <w:rPr>
          <w:b/>
          <w:bCs/>
          <w:u w:val="single"/>
        </w:rPr>
        <w:t>Option 2</w:t>
      </w:r>
      <w:r>
        <w:t xml:space="preserve">: The SLS-based </w:t>
      </w:r>
      <w:r w:rsidR="009F0D89">
        <w:t xml:space="preserve">that was discussed in RAN1#105-e, as copied below. </w:t>
      </w:r>
    </w:p>
    <w:p w14:paraId="5D0BD0DA" w14:textId="034C1809" w:rsidR="009F0D89" w:rsidRDefault="009F0D89" w:rsidP="004B3DA1">
      <w:pPr>
        <w:pStyle w:val="ListParagraph"/>
        <w:numPr>
          <w:ilvl w:val="0"/>
          <w:numId w:val="59"/>
        </w:numPr>
        <w:spacing w:after="0" w:line="252" w:lineRule="auto"/>
        <w:jc w:val="both"/>
      </w:pP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71F0A351" w14:textId="176B4351" w:rsidR="009F0D89" w:rsidRPr="009F0D89" w:rsidRDefault="009F0D89" w:rsidP="009F0D89">
      <w:pPr>
        <w:pStyle w:val="ListParagraph"/>
        <w:numPr>
          <w:ilvl w:val="0"/>
          <w:numId w:val="59"/>
        </w:numPr>
        <w:spacing w:after="120" w:line="240" w:lineRule="auto"/>
        <w:rPr>
          <w:rFonts w:eastAsia="SimSun"/>
          <w:lang w:eastAsia="zh-CN"/>
        </w:rPr>
      </w:pPr>
      <w:r w:rsidRPr="00B37547">
        <w:t>Coupling gain for coverage evaluation is defined as the ratio of received and transmitted power measured in dB, and includes antenna gains, path loss, shadowing, indoor- or body loss, etc. Example of coupling gain can refer to TR 37.910.</w:t>
      </w:r>
    </w:p>
    <w:p w14:paraId="2C0FB59D" w14:textId="3ECDE6B0"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w:t>
      </w:r>
      <w:r>
        <w:rPr>
          <w:rFonts w:eastAsia="SimSun"/>
          <w:lang w:eastAsia="zh-CN"/>
        </w:rPr>
        <w:t xml:space="preserve">proposed values of A and B.  Also, please feel free to provide other comments. </w:t>
      </w:r>
    </w:p>
    <w:p w14:paraId="5F10FE23" w14:textId="56180237" w:rsidR="00485B8B" w:rsidRDefault="009F0D89" w:rsidP="009F0D89">
      <w:pPr>
        <w:spacing w:after="120" w:line="240" w:lineRule="auto"/>
      </w:pPr>
      <w:r w:rsidRPr="009F0D89">
        <w:rPr>
          <w:b/>
          <w:bCs/>
          <w:u w:val="single"/>
        </w:rPr>
        <w:t>Option 3</w:t>
      </w:r>
      <w:r>
        <w:t xml:space="preserve">: The following SLS-based approach. </w:t>
      </w:r>
    </w:p>
    <w:p w14:paraId="649BAB10" w14:textId="77777777" w:rsidR="009F0D89" w:rsidRDefault="009F0D89" w:rsidP="009F0D89">
      <w:pPr>
        <w:numPr>
          <w:ilvl w:val="0"/>
          <w:numId w:val="57"/>
        </w:numPr>
        <w:spacing w:after="0" w:line="252" w:lineRule="auto"/>
        <w:jc w:val="both"/>
      </w:pPr>
      <w:r>
        <w:t xml:space="preserve">For each drop (or simulation), </w:t>
      </w:r>
    </w:p>
    <w:p w14:paraId="42FE62D9" w14:textId="77777777" w:rsidR="009F0D89" w:rsidRDefault="009F0D89" w:rsidP="009F0D89">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3422F719" w14:textId="24C58423" w:rsidR="009F0D89" w:rsidRDefault="009F0D89" w:rsidP="009F0D89">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3C6E52DF" w14:textId="77777777" w:rsidR="009F0D89" w:rsidRDefault="009F0D89" w:rsidP="009F0D89">
      <w:pPr>
        <w:numPr>
          <w:ilvl w:val="1"/>
          <w:numId w:val="57"/>
        </w:numPr>
        <w:spacing w:after="0" w:line="252" w:lineRule="auto"/>
        <w:jc w:val="both"/>
      </w:pPr>
      <w:r>
        <w:t xml:space="preserve">Run SLS according to capacity evaluation methodology and determine whether the UE is satisfied or not. </w:t>
      </w:r>
    </w:p>
    <w:p w14:paraId="6F6E1837" w14:textId="77777777" w:rsidR="009F0D89" w:rsidRDefault="009F0D89" w:rsidP="009F0D89">
      <w:pPr>
        <w:numPr>
          <w:ilvl w:val="0"/>
          <w:numId w:val="57"/>
        </w:numPr>
        <w:spacing w:after="0" w:line="252" w:lineRule="auto"/>
        <w:jc w:val="both"/>
      </w:pPr>
      <w:r>
        <w:t>Definition of the XR coverage</w:t>
      </w:r>
    </w:p>
    <w:p w14:paraId="295574D0" w14:textId="77777777" w:rsidR="009F0D89" w:rsidRDefault="009F0D89" w:rsidP="009F0D89">
      <w:pPr>
        <w:numPr>
          <w:ilvl w:val="1"/>
          <w:numId w:val="57"/>
        </w:numPr>
        <w:spacing w:after="0" w:line="252" w:lineRule="auto"/>
        <w:jc w:val="both"/>
      </w:pPr>
      <w:r>
        <w:t>X %-tile point in the CDF curve of coupling gain for all the satisfied UEs</w:t>
      </w:r>
    </w:p>
    <w:p w14:paraId="7219D8B6" w14:textId="7FDF80BE" w:rsidR="009F0D89" w:rsidRPr="009F0D89" w:rsidRDefault="009F0D89" w:rsidP="004B3DA1">
      <w:pPr>
        <w:numPr>
          <w:ilvl w:val="0"/>
          <w:numId w:val="57"/>
        </w:numPr>
        <w:spacing w:after="120" w:line="240" w:lineRule="auto"/>
        <w:jc w:val="both"/>
      </w:pPr>
      <w:r>
        <w:t xml:space="preserve">Note: This methodology may be suitable only for UMa.  </w:t>
      </w:r>
    </w:p>
    <w:p w14:paraId="152D3014" w14:textId="6E4361AE"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proposed value of </w:t>
      </w:r>
      <w:r>
        <w:rPr>
          <w:rFonts w:eastAsia="SimSun"/>
          <w:lang w:eastAsia="zh-CN"/>
        </w:rPr>
        <w:t>X</w:t>
      </w:r>
      <w:r w:rsidRPr="009F0D89">
        <w:rPr>
          <w:rFonts w:eastAsia="SimSun"/>
          <w:lang w:eastAsia="zh-CN"/>
        </w:rPr>
        <w:t xml:space="preserve">.  Also, please feel free to </w:t>
      </w:r>
      <w:r>
        <w:rPr>
          <w:rFonts w:eastAsia="SimSun"/>
          <w:lang w:eastAsia="zh-CN"/>
        </w:rPr>
        <w:t>provide</w:t>
      </w:r>
      <w:r w:rsidRPr="009F0D89">
        <w:rPr>
          <w:rFonts w:eastAsia="SimSun"/>
          <w:lang w:eastAsia="zh-CN"/>
        </w:rPr>
        <w:t xml:space="preserve"> other comments. </w:t>
      </w:r>
    </w:p>
    <w:p w14:paraId="360F8EE4" w14:textId="77777777" w:rsidR="00485B8B" w:rsidRPr="00E266E3" w:rsidRDefault="00485B8B" w:rsidP="00485B8B">
      <w:pPr>
        <w:pStyle w:val="BodyText"/>
        <w:spacing w:after="120" w:line="240" w:lineRule="auto"/>
        <w:jc w:val="both"/>
        <w:rPr>
          <w:rFonts w:eastAsiaTheme="minorEastAsia"/>
          <w:b/>
          <w:bCs/>
          <w:highlight w:val="yellow"/>
          <w:lang w:eastAsia="zh-CN"/>
        </w:rPr>
      </w:pPr>
    </w:p>
    <w:tbl>
      <w:tblPr>
        <w:tblStyle w:val="TableGrid"/>
        <w:tblW w:w="5000" w:type="pct"/>
        <w:tblLook w:val="04A0" w:firstRow="1" w:lastRow="0" w:firstColumn="1" w:lastColumn="0" w:noHBand="0" w:noVBand="1"/>
      </w:tblPr>
      <w:tblGrid>
        <w:gridCol w:w="1385"/>
        <w:gridCol w:w="9072"/>
      </w:tblGrid>
      <w:tr w:rsidR="009267B0" w14:paraId="51593599" w14:textId="77777777" w:rsidTr="00D47BBA">
        <w:tc>
          <w:tcPr>
            <w:tcW w:w="662" w:type="pct"/>
            <w:shd w:val="clear" w:color="auto" w:fill="D9D9D9" w:themeFill="background1" w:themeFillShade="D9"/>
          </w:tcPr>
          <w:p w14:paraId="06A4BDFC" w14:textId="77777777" w:rsidR="009267B0" w:rsidRDefault="009267B0"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190EC9" w14:textId="77777777" w:rsidR="009267B0" w:rsidRDefault="009267B0" w:rsidP="00D47BBA">
            <w:pPr>
              <w:pStyle w:val="ListParagraph"/>
              <w:ind w:left="0"/>
              <w:rPr>
                <w:rFonts w:eastAsiaTheme="minorEastAsia"/>
                <w:b/>
                <w:lang w:eastAsia="zh-CN"/>
              </w:rPr>
            </w:pPr>
            <w:r>
              <w:rPr>
                <w:rFonts w:eastAsiaTheme="minorEastAsia"/>
                <w:b/>
                <w:lang w:eastAsia="zh-CN"/>
              </w:rPr>
              <w:t>Comment</w:t>
            </w:r>
          </w:p>
        </w:tc>
      </w:tr>
      <w:tr w:rsidR="009267B0" w14:paraId="38F85EBA" w14:textId="77777777" w:rsidTr="00D47BBA">
        <w:tc>
          <w:tcPr>
            <w:tcW w:w="662" w:type="pct"/>
          </w:tcPr>
          <w:p w14:paraId="6669FCBB" w14:textId="36428E71" w:rsidR="009267B0" w:rsidRDefault="007B6E9A" w:rsidP="00D47BBA">
            <w:pPr>
              <w:pStyle w:val="ListParagraph"/>
              <w:ind w:left="0"/>
              <w:rPr>
                <w:rFonts w:eastAsiaTheme="minorEastAsia"/>
                <w:lang w:eastAsia="zh-CN"/>
              </w:rPr>
            </w:pPr>
            <w:r>
              <w:rPr>
                <w:rFonts w:eastAsiaTheme="minorEastAsia"/>
                <w:lang w:eastAsia="zh-CN"/>
              </w:rPr>
              <w:t>CATT</w:t>
            </w:r>
          </w:p>
        </w:tc>
        <w:tc>
          <w:tcPr>
            <w:tcW w:w="4338" w:type="pct"/>
          </w:tcPr>
          <w:p w14:paraId="6CEF8279" w14:textId="77777777" w:rsidR="007B6E9A" w:rsidRDefault="007B6E9A" w:rsidP="00D47BBA">
            <w:pPr>
              <w:pStyle w:val="ListParagraph"/>
              <w:ind w:left="0"/>
              <w:rPr>
                <w:rFonts w:eastAsiaTheme="minorEastAsia"/>
                <w:lang w:eastAsia="zh-CN"/>
              </w:rPr>
            </w:pPr>
            <w:r>
              <w:rPr>
                <w:rFonts w:eastAsiaTheme="minorEastAsia"/>
                <w:lang w:eastAsia="zh-CN"/>
              </w:rPr>
              <w:t xml:space="preserve">Option 2 – </w:t>
            </w:r>
          </w:p>
          <w:p w14:paraId="0B117D16" w14:textId="1F8C85A3" w:rsidR="009267B0" w:rsidRDefault="007B6E9A" w:rsidP="00D47BBA">
            <w:pPr>
              <w:pStyle w:val="ListParagraph"/>
              <w:ind w:left="0"/>
              <w:rPr>
                <w:rFonts w:eastAsiaTheme="minorEastAsia"/>
                <w:lang w:eastAsia="zh-CN"/>
              </w:rPr>
            </w:pPr>
            <w:r>
              <w:rPr>
                <w:rFonts w:eastAsiaTheme="minorEastAsia"/>
                <w:lang w:eastAsia="zh-CN"/>
              </w:rPr>
              <w:t xml:space="preserve">we had discussed this issue for a few meetings.  We made preliminary agreements in RAN1#105-e.  It does not make sense to start over again.   </w:t>
            </w:r>
          </w:p>
        </w:tc>
      </w:tr>
      <w:tr w:rsidR="00C15AAF" w14:paraId="12CC4B96" w14:textId="77777777" w:rsidTr="00D47BBA">
        <w:tc>
          <w:tcPr>
            <w:tcW w:w="662" w:type="pct"/>
          </w:tcPr>
          <w:p w14:paraId="2B56E614" w14:textId="1A4C818B" w:rsidR="00C15AAF" w:rsidRDefault="00C15AAF" w:rsidP="00C15AAF">
            <w:pPr>
              <w:pStyle w:val="ListParagraph"/>
              <w:ind w:left="0"/>
              <w:rPr>
                <w:rFonts w:eastAsia="SimSun"/>
                <w:lang w:val="en-US" w:eastAsia="zh-CN"/>
              </w:rPr>
            </w:pPr>
            <w:r>
              <w:rPr>
                <w:rFonts w:eastAsiaTheme="minorEastAsia"/>
                <w:lang w:eastAsia="zh-CN"/>
              </w:rPr>
              <w:t>v</w:t>
            </w:r>
            <w:r>
              <w:rPr>
                <w:rFonts w:eastAsiaTheme="minorEastAsia" w:hint="eastAsia"/>
                <w:lang w:eastAsia="zh-CN"/>
              </w:rPr>
              <w:t>ivo</w:t>
            </w:r>
          </w:p>
        </w:tc>
        <w:tc>
          <w:tcPr>
            <w:tcW w:w="4338" w:type="pct"/>
          </w:tcPr>
          <w:p w14:paraId="0412821F" w14:textId="77777777" w:rsidR="00C15AAF" w:rsidRDefault="00C15AAF" w:rsidP="00C15AAF">
            <w:pPr>
              <w:pStyle w:val="ListParagraph"/>
              <w:ind w:left="0"/>
            </w:pPr>
            <w:r>
              <w:rPr>
                <w:rFonts w:eastAsia="SimSun"/>
                <w:color w:val="000000" w:themeColor="text1"/>
                <w:lang w:eastAsia="zh-CN"/>
              </w:rPr>
              <w:t>Our first preference is</w:t>
            </w:r>
            <w:r w:rsidRPr="005D3120">
              <w:rPr>
                <w:rFonts w:eastAsiaTheme="minorEastAsia"/>
                <w:bCs/>
                <w:lang w:eastAsia="zh-CN"/>
              </w:rPr>
              <w:t xml:space="preserve"> </w:t>
            </w:r>
            <w:r>
              <w:rPr>
                <w:rFonts w:eastAsiaTheme="minorEastAsia"/>
                <w:bCs/>
                <w:lang w:eastAsia="zh-CN"/>
              </w:rPr>
              <w:t>O</w:t>
            </w:r>
            <w:r w:rsidRPr="00A902BF">
              <w:rPr>
                <w:rFonts w:eastAsiaTheme="minorEastAsia"/>
                <w:bCs/>
                <w:lang w:eastAsia="zh-CN"/>
              </w:rPr>
              <w:t>ption 3</w:t>
            </w:r>
            <w:r>
              <w:rPr>
                <w:rFonts w:eastAsiaTheme="minorEastAsia"/>
                <w:bCs/>
                <w:lang w:eastAsia="zh-CN"/>
              </w:rPr>
              <w:t xml:space="preserve"> and second preference is option 2</w:t>
            </w:r>
            <w:r>
              <w:rPr>
                <w:rFonts w:eastAsiaTheme="minorEastAsia"/>
                <w:lang w:eastAsia="zh-CN"/>
              </w:rPr>
              <w:t xml:space="preserve">, since more discussion on detailed simulation assumptions for Option1 is required, especially considering there is only two meetings left. While for Option 2 and Option 3, </w:t>
            </w:r>
            <w:r w:rsidRPr="00B80EB3">
              <w:t xml:space="preserve">all the agreed simulation assumptions for capacity evaluation can be reused. </w:t>
            </w:r>
          </w:p>
          <w:p w14:paraId="5516A3D2" w14:textId="77777777" w:rsidR="00C15AAF" w:rsidRDefault="00C15AAF" w:rsidP="00C15AAF">
            <w:pPr>
              <w:pStyle w:val="ListParagraph"/>
              <w:ind w:left="0"/>
            </w:pPr>
            <w:r>
              <w:t>For Option 2, it has been fully discussed in RAN1#105 meeting. Hence, it</w:t>
            </w:r>
            <w:r w:rsidRPr="00EF2AB1">
              <w:t xml:space="preserve"> would be </w:t>
            </w:r>
            <w:r>
              <w:t>less controversial</w:t>
            </w:r>
            <w:r w:rsidRPr="00EF2AB1">
              <w:t xml:space="preserve"> if we </w:t>
            </w:r>
            <w:r>
              <w:t xml:space="preserve">can seek consensus on the values of A and B. In our opinions, </w:t>
            </w:r>
            <w:r w:rsidRPr="00B37547">
              <w:t>A = 5</w:t>
            </w:r>
            <w:r>
              <w:t xml:space="preserve">, B = Capacity value and 1 can be adopted. </w:t>
            </w:r>
          </w:p>
          <w:p w14:paraId="3FC5654F" w14:textId="40A9758C" w:rsidR="00C15AAF" w:rsidRDefault="00C15AAF" w:rsidP="00C15AAF">
            <w:pPr>
              <w:pStyle w:val="ListParagraph"/>
              <w:ind w:left="0"/>
              <w:rPr>
                <w:rFonts w:eastAsia="SimSun"/>
                <w:lang w:val="en-US" w:eastAsia="zh-CN"/>
              </w:rPr>
            </w:pPr>
            <w:r>
              <w:t>For Option3, i</w:t>
            </w:r>
            <w:r w:rsidRPr="001555DF">
              <w:rPr>
                <w:rFonts w:eastAsiaTheme="minorEastAsia"/>
                <w:lang w:eastAsia="zh-CN"/>
              </w:rPr>
              <w:t>t</w:t>
            </w:r>
            <w:r>
              <w:rPr>
                <w:rFonts w:eastAsiaTheme="minorEastAsia"/>
                <w:lang w:eastAsia="zh-CN"/>
              </w:rPr>
              <w:t xml:space="preserve"> is a simplified method of option 2 and trade-off between Option1 and Option2. It would be helpful if an example ISD value can be provided to reduce the workload to find out the appropriate ISD. In addition, the value of X can be the same as the value A in Option 2 i.e., X=5.</w:t>
            </w:r>
          </w:p>
        </w:tc>
      </w:tr>
      <w:tr w:rsidR="00C15AAF" w14:paraId="27E1B091" w14:textId="77777777" w:rsidTr="00D47BBA">
        <w:tc>
          <w:tcPr>
            <w:tcW w:w="662" w:type="pct"/>
          </w:tcPr>
          <w:p w14:paraId="224FE20D" w14:textId="6AEFFE01" w:rsidR="00C15AAF" w:rsidRDefault="004B3DA1" w:rsidP="00D47BBA">
            <w:pPr>
              <w:pStyle w:val="ListParagraph"/>
              <w:ind w:left="0"/>
              <w:rPr>
                <w:rFonts w:eastAsia="SimSun"/>
                <w:lang w:val="en-US" w:eastAsia="zh-CN"/>
              </w:rPr>
            </w:pPr>
            <w:r>
              <w:rPr>
                <w:rFonts w:eastAsia="SimSun"/>
                <w:lang w:val="en-US" w:eastAsia="zh-CN"/>
              </w:rPr>
              <w:lastRenderedPageBreak/>
              <w:t>MTK</w:t>
            </w:r>
          </w:p>
        </w:tc>
        <w:tc>
          <w:tcPr>
            <w:tcW w:w="4338" w:type="pct"/>
          </w:tcPr>
          <w:p w14:paraId="6D9FD600" w14:textId="4224A10E" w:rsidR="00C15AAF" w:rsidRDefault="004B3DA1" w:rsidP="00D47BBA">
            <w:pPr>
              <w:pStyle w:val="ListParagraph"/>
              <w:ind w:left="0"/>
              <w:rPr>
                <w:rFonts w:eastAsia="SimSun"/>
                <w:lang w:val="en-US" w:eastAsia="zh-CN"/>
              </w:rPr>
            </w:pPr>
            <w:r>
              <w:rPr>
                <w:rFonts w:eastAsia="SimSun"/>
                <w:color w:val="000000" w:themeColor="text1"/>
                <w:lang w:eastAsia="zh-CN"/>
              </w:rPr>
              <w:t>If RAN1 agrees to evaluate coverage on top of capacity/power, our first preference is</w:t>
            </w:r>
            <w:r w:rsidRPr="005D3120">
              <w:rPr>
                <w:rFonts w:eastAsiaTheme="minorEastAsia"/>
                <w:bCs/>
                <w:lang w:eastAsia="zh-CN"/>
              </w:rPr>
              <w:t xml:space="preserve"> </w:t>
            </w:r>
            <w:r>
              <w:rPr>
                <w:rFonts w:eastAsiaTheme="minorEastAsia"/>
                <w:bCs/>
                <w:lang w:eastAsia="zh-CN"/>
              </w:rPr>
              <w:t>Option 2 and second preference is Option 3.</w:t>
            </w:r>
          </w:p>
        </w:tc>
      </w:tr>
      <w:tr w:rsidR="00C04DBA" w14:paraId="444B3E11" w14:textId="77777777" w:rsidTr="00D47BBA">
        <w:tc>
          <w:tcPr>
            <w:tcW w:w="662" w:type="pct"/>
          </w:tcPr>
          <w:p w14:paraId="0725A156" w14:textId="3771A6D6" w:rsidR="00C04DBA" w:rsidRPr="00C04DBA" w:rsidRDefault="00C04DBA" w:rsidP="00C04DBA">
            <w:pPr>
              <w:pStyle w:val="ListParagraph"/>
              <w:ind w:left="0"/>
              <w:rPr>
                <w:rFonts w:eastAsia="SimSun"/>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1E1A2A60" w14:textId="77777777" w:rsidR="00C04DBA" w:rsidRDefault="00C04DBA" w:rsidP="00C04DBA">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option 1, it requires additional workload to align the simulation assumptions and efforts for the completely new simulations.</w:t>
            </w:r>
          </w:p>
          <w:p w14:paraId="6CD8550D" w14:textId="77777777" w:rsidR="00C04DBA" w:rsidRDefault="00C04DBA" w:rsidP="00C04DBA">
            <w:pPr>
              <w:pStyle w:val="ListParagraph"/>
              <w:ind w:left="0"/>
              <w:rPr>
                <w:rFonts w:eastAsiaTheme="minorEastAsia"/>
                <w:lang w:eastAsia="zh-CN"/>
              </w:rPr>
            </w:pPr>
            <w:r>
              <w:rPr>
                <w:rFonts w:eastAsiaTheme="minorEastAsia"/>
                <w:lang w:eastAsia="zh-CN"/>
              </w:rPr>
              <w:t xml:space="preserve">For option 2, it requires least simulation efforts, but the parameter B is still </w:t>
            </w:r>
            <w:r>
              <w:t xml:space="preserve">controversial. </w:t>
            </w:r>
          </w:p>
          <w:p w14:paraId="4243CC0F" w14:textId="14833B87" w:rsidR="00C04DBA" w:rsidRDefault="00C04DBA" w:rsidP="00C04DBA">
            <w:pPr>
              <w:pStyle w:val="ListParagraph"/>
              <w:ind w:left="0"/>
            </w:pPr>
            <w:r>
              <w:rPr>
                <w:rFonts w:eastAsiaTheme="minorEastAsia"/>
                <w:lang w:eastAsia="zh-CN"/>
              </w:rPr>
              <w:t xml:space="preserve">For option 3, it also needs to run new simulations as the setting of </w:t>
            </w:r>
            <w:r w:rsidRPr="008423D3">
              <w:t xml:space="preserve">activated center </w:t>
            </w:r>
            <w:r>
              <w:t>gNB is different from the capacity/power evaluations</w:t>
            </w:r>
            <w:r w:rsidRPr="008423D3">
              <w:t>.</w:t>
            </w:r>
            <w:r>
              <w:t xml:space="preserve"> </w:t>
            </w:r>
          </w:p>
          <w:p w14:paraId="49AB1B83" w14:textId="3DF82A80" w:rsidR="00C04DBA" w:rsidRDefault="00C04DBA" w:rsidP="00C04DBA">
            <w:pPr>
              <w:pStyle w:val="ListParagraph"/>
              <w:ind w:left="0"/>
              <w:rPr>
                <w:rFonts w:eastAsia="SimSun"/>
                <w:color w:val="000000" w:themeColor="text1"/>
                <w:lang w:eastAsia="zh-CN"/>
              </w:rPr>
            </w:pPr>
            <w:r>
              <w:t xml:space="preserve">Considering </w:t>
            </w:r>
            <w:r>
              <w:rPr>
                <w:rFonts w:eastAsiaTheme="minorEastAsia"/>
                <w:lang w:eastAsia="zh-CN"/>
              </w:rPr>
              <w:t>t</w:t>
            </w:r>
            <w:r>
              <w:rPr>
                <w:rFonts w:eastAsiaTheme="minorEastAsia" w:hint="eastAsia"/>
                <w:lang w:eastAsia="zh-CN"/>
              </w:rPr>
              <w:t xml:space="preserve">he </w:t>
            </w:r>
            <w:r>
              <w:rPr>
                <w:rFonts w:eastAsiaTheme="minorEastAsia"/>
                <w:lang w:eastAsia="zh-CN"/>
              </w:rPr>
              <w:t>simulation assumption/results of capacity and power among companies are quite diverse and the limited TU, if the simulation of coverage is needed, we prefer an option with least efforts.</w:t>
            </w:r>
          </w:p>
        </w:tc>
      </w:tr>
      <w:tr w:rsidR="007A2F5B" w14:paraId="2BA2C166" w14:textId="77777777" w:rsidTr="00D47BBA">
        <w:tc>
          <w:tcPr>
            <w:tcW w:w="662" w:type="pct"/>
          </w:tcPr>
          <w:p w14:paraId="51E1A45D" w14:textId="12AEC6EC" w:rsidR="007A2F5B" w:rsidRDefault="007A2F5B" w:rsidP="007A2F5B">
            <w:pPr>
              <w:pStyle w:val="ListParagraph"/>
              <w:ind w:left="0"/>
              <w:rPr>
                <w:rFonts w:eastAsiaTheme="minorEastAsia"/>
                <w:lang w:eastAsia="zh-CN"/>
              </w:rPr>
            </w:pPr>
            <w:r>
              <w:rPr>
                <w:rFonts w:eastAsia="SimSun"/>
                <w:lang w:val="en-US" w:eastAsia="zh-CN"/>
              </w:rPr>
              <w:t>Nokia, NSB</w:t>
            </w:r>
          </w:p>
        </w:tc>
        <w:tc>
          <w:tcPr>
            <w:tcW w:w="4338" w:type="pct"/>
          </w:tcPr>
          <w:p w14:paraId="5612152A" w14:textId="77777777" w:rsidR="007A2F5B" w:rsidRDefault="007A2F5B" w:rsidP="007A2F5B">
            <w:pPr>
              <w:pStyle w:val="ListParagraph"/>
              <w:ind w:left="0"/>
              <w:rPr>
                <w:rFonts w:eastAsia="SimSun"/>
                <w:lang w:val="en-US" w:eastAsia="zh-CN"/>
              </w:rPr>
            </w:pPr>
            <w:r>
              <w:rPr>
                <w:rFonts w:eastAsia="SimSun"/>
                <w:lang w:val="en-US" w:eastAsia="zh-CN"/>
              </w:rPr>
              <w:t>Agree with CATT that this issue has been discussed already for a while.</w:t>
            </w:r>
          </w:p>
          <w:p w14:paraId="0EC2C666" w14:textId="77777777" w:rsidR="007A2F5B" w:rsidRDefault="007A2F5B" w:rsidP="007A2F5B">
            <w:pPr>
              <w:pStyle w:val="ListParagraph"/>
              <w:ind w:left="0"/>
              <w:rPr>
                <w:rFonts w:eastAsia="SimSun"/>
                <w:lang w:val="en-US" w:eastAsia="zh-CN"/>
              </w:rPr>
            </w:pPr>
            <w:r>
              <w:rPr>
                <w:rFonts w:eastAsia="SimSun"/>
                <w:lang w:val="en-US" w:eastAsia="zh-CN"/>
              </w:rPr>
              <w:t>As a way to move forward with this, we suggest trying to first agree that the SLS-based approach is used for coverage evaluation (currently covered by Option 2 and Option 3) and then continue discussing the details of this SLS approach.</w:t>
            </w:r>
          </w:p>
          <w:p w14:paraId="6141FE3C" w14:textId="77777777" w:rsidR="007A2F5B" w:rsidRDefault="007A2F5B" w:rsidP="007A2F5B">
            <w:pPr>
              <w:pStyle w:val="BodyText"/>
              <w:spacing w:after="120" w:line="240" w:lineRule="auto"/>
              <w:jc w:val="both"/>
              <w:rPr>
                <w:rFonts w:eastAsiaTheme="minorEastAsia"/>
                <w:b/>
                <w:bCs/>
                <w:i/>
                <w:iCs/>
                <w:lang w:eastAsia="zh-CN"/>
              </w:rPr>
            </w:pPr>
            <w:r>
              <w:rPr>
                <w:rFonts w:eastAsiaTheme="minorEastAsia"/>
                <w:b/>
                <w:bCs/>
                <w:i/>
                <w:iCs/>
                <w:lang w:eastAsia="zh-CN"/>
              </w:rPr>
              <w:t>Proposed agreement:</w:t>
            </w:r>
          </w:p>
          <w:p w14:paraId="3BC33311" w14:textId="77777777" w:rsidR="007A2F5B" w:rsidRDefault="007A2F5B" w:rsidP="007A2F5B">
            <w:pPr>
              <w:pStyle w:val="BodyText"/>
              <w:spacing w:after="120" w:line="240" w:lineRule="auto"/>
              <w:jc w:val="both"/>
              <w:rPr>
                <w:rFonts w:eastAsiaTheme="minorEastAsia"/>
                <w:i/>
                <w:iCs/>
                <w:lang w:eastAsia="zh-CN"/>
              </w:rPr>
            </w:pPr>
            <w:r>
              <w:rPr>
                <w:rFonts w:eastAsiaTheme="minorEastAsia"/>
                <w:i/>
                <w:iCs/>
                <w:lang w:eastAsia="zh-CN"/>
              </w:rPr>
              <w:t>The SLS-based approach is chosen as a baseline for Coverage KPI.</w:t>
            </w:r>
          </w:p>
          <w:p w14:paraId="4A8AE2E6" w14:textId="77777777" w:rsidR="007A2F5B" w:rsidRDefault="007A2F5B" w:rsidP="007A2F5B">
            <w:pPr>
              <w:pStyle w:val="BodyText"/>
              <w:numPr>
                <w:ilvl w:val="0"/>
                <w:numId w:val="79"/>
              </w:numPr>
              <w:spacing w:after="120" w:line="240" w:lineRule="auto"/>
              <w:jc w:val="both"/>
              <w:rPr>
                <w:rFonts w:eastAsiaTheme="minorEastAsia"/>
                <w:i/>
                <w:iCs/>
                <w:lang w:eastAsia="zh-CN"/>
              </w:rPr>
            </w:pPr>
            <w:r>
              <w:rPr>
                <w:rFonts w:eastAsiaTheme="minorEastAsia"/>
                <w:i/>
                <w:iCs/>
                <w:lang w:eastAsia="zh-CN"/>
              </w:rPr>
              <w:t>FFS: Discuss and agree on the details of the SLS-based approach for coverage study.</w:t>
            </w:r>
          </w:p>
          <w:p w14:paraId="4D2F7595" w14:textId="77777777" w:rsidR="007A2F5B" w:rsidRDefault="007A2F5B" w:rsidP="007A2F5B">
            <w:pPr>
              <w:pStyle w:val="ListParagraph"/>
              <w:ind w:left="0"/>
              <w:rPr>
                <w:rFonts w:eastAsia="SimSun"/>
                <w:lang w:eastAsia="zh-CN"/>
              </w:rPr>
            </w:pPr>
          </w:p>
          <w:p w14:paraId="586B68DD" w14:textId="30BEC1C7" w:rsidR="007A2F5B" w:rsidRDefault="007A2F5B" w:rsidP="007A2F5B">
            <w:pPr>
              <w:pStyle w:val="ListParagraph"/>
              <w:ind w:left="0"/>
              <w:rPr>
                <w:rFonts w:eastAsiaTheme="minorEastAsia"/>
                <w:lang w:eastAsia="zh-CN"/>
              </w:rPr>
            </w:pPr>
            <w:r>
              <w:rPr>
                <w:rFonts w:eastAsia="SimSun"/>
                <w:lang w:val="en-US" w:eastAsia="zh-CN"/>
              </w:rPr>
              <w:t>While we understand that LLS-based study may provide some additional insights to the topic, we believe it would be: (i) very challenging to align the LLS coverage results to other KPIs in the TR, as well as, more importantly, (ii) we might not have sufficient time left in the coming 3GPP meetings to agree on the unified LLS methodology that demands extensive further discussions. According to our analysis of the submitted Tdocs, the majority of companies prefer to have the SLS-based approach applied for coverage evaluation.</w:t>
            </w:r>
          </w:p>
        </w:tc>
      </w:tr>
      <w:tr w:rsidR="00D46C83" w14:paraId="707C9B60" w14:textId="77777777" w:rsidTr="00D47BBA">
        <w:tc>
          <w:tcPr>
            <w:tcW w:w="662" w:type="pct"/>
          </w:tcPr>
          <w:p w14:paraId="36671BE4" w14:textId="3A8386A9" w:rsidR="00D46C83" w:rsidRDefault="00D46C83" w:rsidP="007A2F5B">
            <w:pPr>
              <w:pStyle w:val="ListParagraph"/>
              <w:ind w:left="0"/>
              <w:rPr>
                <w:rFonts w:eastAsia="SimSun"/>
                <w:lang w:val="en-US" w:eastAsia="zh-CN"/>
              </w:rPr>
            </w:pPr>
            <w:r>
              <w:rPr>
                <w:rFonts w:eastAsia="SimSun"/>
                <w:lang w:val="en-US" w:eastAsia="zh-CN"/>
              </w:rPr>
              <w:t>Futurewei</w:t>
            </w:r>
          </w:p>
        </w:tc>
        <w:tc>
          <w:tcPr>
            <w:tcW w:w="4338" w:type="pct"/>
          </w:tcPr>
          <w:p w14:paraId="52213888" w14:textId="77777777" w:rsidR="00D46C83" w:rsidRDefault="00D46C83" w:rsidP="00D46C83">
            <w:pPr>
              <w:rPr>
                <w:rFonts w:eastAsiaTheme="minorEastAsia"/>
                <w:u w:val="single"/>
                <w:lang w:eastAsia="zh-CN"/>
              </w:rPr>
            </w:pPr>
            <w:r>
              <w:rPr>
                <w:rFonts w:eastAsiaTheme="minorEastAsia"/>
                <w:u w:val="single"/>
                <w:lang w:eastAsia="zh-CN"/>
              </w:rPr>
              <w:t>Comments on Option 2</w:t>
            </w:r>
          </w:p>
          <w:p w14:paraId="5F828CCD" w14:textId="77777777" w:rsidR="00D46C83" w:rsidRDefault="00D46C83" w:rsidP="00D46C83">
            <w:pPr>
              <w:rPr>
                <w:rFonts w:eastAsiaTheme="minorEastAsia"/>
                <w:lang w:eastAsia="zh-CN"/>
              </w:rPr>
            </w:pPr>
            <w:r>
              <w:rPr>
                <w:rFonts w:eastAsiaTheme="minorEastAsia"/>
                <w:lang w:eastAsia="zh-CN"/>
              </w:rPr>
              <w:t xml:space="preserve">It is very clear that the third option (Option 3) is newly proposed here as an alternative because of the concerns we and some other companies raised in the RAN1#105-e meeting in regard to the Option 2 which are </w:t>
            </w:r>
          </w:p>
          <w:p w14:paraId="2E6074AF" w14:textId="77777777" w:rsidR="00D46C83" w:rsidRDefault="00D46C83" w:rsidP="00D46C83">
            <w:pPr>
              <w:pStyle w:val="ListParagraph"/>
              <w:rPr>
                <w:rFonts w:eastAsiaTheme="minorEastAsia"/>
                <w:lang w:eastAsia="zh-CN"/>
              </w:rPr>
            </w:pPr>
            <w:r>
              <w:rPr>
                <w:lang w:eastAsia="zh-CN"/>
              </w:rPr>
              <w:t xml:space="preserve">1) It is not clear what an appropriate number of UEs should be </w:t>
            </w:r>
          </w:p>
          <w:p w14:paraId="456919BE" w14:textId="77777777" w:rsidR="00D46C83" w:rsidRDefault="00D46C83" w:rsidP="00D46C83">
            <w:pPr>
              <w:pStyle w:val="ListParagraph"/>
              <w:numPr>
                <w:ilvl w:val="0"/>
                <w:numId w:val="82"/>
              </w:numPr>
              <w:spacing w:line="256" w:lineRule="auto"/>
              <w:rPr>
                <w:lang w:eastAsia="zh-CN"/>
              </w:rPr>
            </w:pPr>
            <w:r>
              <w:rPr>
                <w:lang w:eastAsia="zh-CN"/>
              </w:rPr>
              <w:t>Case with number of users =1 provide no additional information over geometry</w:t>
            </w:r>
          </w:p>
          <w:p w14:paraId="6C0D6264" w14:textId="77777777" w:rsidR="00D46C83" w:rsidRDefault="00D46C83" w:rsidP="00D46C83">
            <w:pPr>
              <w:pStyle w:val="ListParagraph"/>
              <w:numPr>
                <w:ilvl w:val="0"/>
                <w:numId w:val="82"/>
              </w:numPr>
              <w:spacing w:line="256" w:lineRule="auto"/>
              <w:rPr>
                <w:lang w:eastAsia="zh-CN"/>
              </w:rPr>
            </w:pPr>
            <w:r>
              <w:rPr>
                <w:lang w:eastAsia="zh-CN"/>
              </w:rPr>
              <w:t>Case with number of users = capacity, includes the intercell and intracell interference aspects therefore there is no clear way to decouple the effects of interference and coverage. There is no calibrated capacity, so the results are very diverse and may not be reused for coverage.</w:t>
            </w:r>
          </w:p>
          <w:p w14:paraId="58848466" w14:textId="77777777" w:rsidR="00D46C83" w:rsidRDefault="00D46C83" w:rsidP="00D46C83">
            <w:pPr>
              <w:pStyle w:val="ListParagraph"/>
              <w:rPr>
                <w:lang w:eastAsia="zh-CN"/>
              </w:rPr>
            </w:pPr>
            <w:r>
              <w:rPr>
                <w:lang w:eastAsia="zh-CN"/>
              </w:rPr>
              <w:t>2) Our sim results show that if you consider the CDF of satisfied and unsatisfied UEs and CDF of only satisfied UEs the results show no to little difference comparing to CDF of all UEs.</w:t>
            </w:r>
          </w:p>
          <w:p w14:paraId="6ED81073" w14:textId="77777777" w:rsidR="00D46C83" w:rsidRDefault="00D46C83" w:rsidP="00D46C83">
            <w:pPr>
              <w:rPr>
                <w:rFonts w:eastAsiaTheme="minorEastAsia"/>
                <w:lang w:eastAsia="zh-CN"/>
              </w:rPr>
            </w:pPr>
            <w:r>
              <w:rPr>
                <w:rFonts w:eastAsiaTheme="minorEastAsia"/>
                <w:lang w:eastAsia="zh-CN"/>
              </w:rPr>
              <w:t xml:space="preserve">Overall, this method is flawed and can provide little useful information about the coverage. </w:t>
            </w:r>
          </w:p>
          <w:p w14:paraId="71FBEBFC" w14:textId="77777777" w:rsidR="00D46C83" w:rsidRDefault="00D46C83" w:rsidP="00D46C83">
            <w:pPr>
              <w:rPr>
                <w:rFonts w:eastAsiaTheme="minorEastAsia"/>
                <w:u w:val="single"/>
                <w:lang w:eastAsia="zh-CN"/>
              </w:rPr>
            </w:pPr>
            <w:r>
              <w:rPr>
                <w:rFonts w:eastAsiaTheme="minorEastAsia"/>
                <w:u w:val="single"/>
                <w:lang w:eastAsia="zh-CN"/>
              </w:rPr>
              <w:t>Comments on Option 3</w:t>
            </w:r>
          </w:p>
          <w:p w14:paraId="68990513" w14:textId="77777777" w:rsidR="00D46C83" w:rsidRDefault="00D46C83" w:rsidP="00D46C83">
            <w:pPr>
              <w:rPr>
                <w:rFonts w:eastAsiaTheme="minorEastAsia"/>
                <w:lang w:eastAsia="zh-CN"/>
              </w:rPr>
            </w:pPr>
            <w:r>
              <w:rPr>
                <w:rFonts w:eastAsiaTheme="minorEastAsia"/>
                <w:lang w:eastAsia="zh-CN"/>
              </w:rPr>
              <w:t>Option 3 is proposed to solve the issues mentioned for Option 2, however the following are major concerns</w:t>
            </w:r>
          </w:p>
          <w:p w14:paraId="5164A4B6" w14:textId="77777777" w:rsidR="00D46C83" w:rsidRDefault="00D46C83" w:rsidP="00D46C83">
            <w:pPr>
              <w:pStyle w:val="ListParagraph"/>
              <w:numPr>
                <w:ilvl w:val="0"/>
                <w:numId w:val="83"/>
              </w:numPr>
              <w:spacing w:line="256" w:lineRule="auto"/>
              <w:rPr>
                <w:rFonts w:eastAsiaTheme="minorEastAsia"/>
                <w:lang w:eastAsia="zh-CN"/>
              </w:rPr>
            </w:pPr>
            <w:r>
              <w:rPr>
                <w:lang w:eastAsia="zh-CN"/>
              </w:rPr>
              <w:lastRenderedPageBreak/>
              <w:t>This is the first time an approach such as Option 3 has been proposed. Discussion is need to clarify how it works and how it compares to baseline LLS. We propose this to be discussed carefully first to prove its feasibility. The CE SI would be the appropriate place to do so.</w:t>
            </w:r>
          </w:p>
          <w:p w14:paraId="1D0FA8CB" w14:textId="77777777" w:rsidR="00D46C83" w:rsidRDefault="00D46C83" w:rsidP="00D46C83">
            <w:pPr>
              <w:pStyle w:val="ListParagraph"/>
              <w:numPr>
                <w:ilvl w:val="0"/>
                <w:numId w:val="83"/>
              </w:numPr>
              <w:spacing w:line="256" w:lineRule="auto"/>
              <w:rPr>
                <w:lang w:eastAsia="zh-CN"/>
              </w:rPr>
            </w:pPr>
            <w:r>
              <w:rPr>
                <w:lang w:eastAsia="zh-CN"/>
              </w:rPr>
              <w:t xml:space="preserve">Most companies have the LLS ready for CE study. All agreements made so far can be reused including Traffic model and PDB aspect. As an example, please refer to R1-2107087. It is also not clear why would we give time and effort for capacity and power evaluations but not for coverage. </w:t>
            </w:r>
          </w:p>
          <w:p w14:paraId="7CCB42F1" w14:textId="77777777" w:rsidR="00D46C83" w:rsidRDefault="00D46C83" w:rsidP="00D46C83">
            <w:pPr>
              <w:pStyle w:val="ListParagraph"/>
              <w:numPr>
                <w:ilvl w:val="0"/>
                <w:numId w:val="83"/>
              </w:numPr>
              <w:spacing w:line="256" w:lineRule="auto"/>
              <w:rPr>
                <w:lang w:eastAsia="zh-CN"/>
              </w:rPr>
            </w:pPr>
            <w:r>
              <w:rPr>
                <w:lang w:eastAsia="zh-CN"/>
              </w:rPr>
              <w:t>Option 3 requires changes in the SLS simulator including only centre base station is turned on, definition of ISD is non-existent, UE association, etc. This may require extensive efforts to change SLS.</w:t>
            </w:r>
          </w:p>
          <w:p w14:paraId="1CD41788" w14:textId="77777777" w:rsidR="00D46C83" w:rsidRDefault="00D46C83" w:rsidP="00D46C83">
            <w:pPr>
              <w:rPr>
                <w:rFonts w:eastAsiaTheme="minorEastAsia"/>
                <w:u w:val="single"/>
                <w:lang w:eastAsia="zh-CN"/>
              </w:rPr>
            </w:pPr>
            <w:r>
              <w:rPr>
                <w:rFonts w:eastAsiaTheme="minorEastAsia"/>
                <w:u w:val="single"/>
                <w:lang w:eastAsia="zh-CN"/>
              </w:rPr>
              <w:t>To address concerns on Option 1</w:t>
            </w:r>
          </w:p>
          <w:p w14:paraId="0F97792D" w14:textId="77777777" w:rsidR="00D46C83" w:rsidRDefault="00D46C83" w:rsidP="00D46C83">
            <w:pPr>
              <w:rPr>
                <w:rFonts w:eastAsiaTheme="minorEastAsia"/>
                <w:lang w:eastAsia="zh-CN"/>
              </w:rPr>
            </w:pPr>
            <w:r>
              <w:rPr>
                <w:rFonts w:eastAsiaTheme="minorEastAsia"/>
                <w:lang w:eastAsia="zh-CN"/>
              </w:rPr>
              <w:t xml:space="preserve">Some companies concerned about the workload involved in using LLS for coverage evaluation. To our understanding, the concerns include the simulation time/effort and discussion on detailed assumptions. </w:t>
            </w:r>
          </w:p>
          <w:p w14:paraId="411072BD" w14:textId="77777777" w:rsidR="00D46C83" w:rsidRDefault="00D46C83" w:rsidP="00D46C83">
            <w:pPr>
              <w:rPr>
                <w:rFonts w:eastAsiaTheme="minorEastAsia"/>
                <w:lang w:eastAsia="zh-CN"/>
              </w:rPr>
            </w:pPr>
            <w:r>
              <w:rPr>
                <w:rFonts w:eastAsiaTheme="minorEastAsia"/>
                <w:lang w:eastAsia="zh-CN"/>
              </w:rPr>
              <w:t>About the simulation time/effort, it should be comparable to other options in order to generate enough data points to derive statistics. Though some may argue that option 2 needs not to run simulation in addition to that of capacity evaluation, this is not necessarily true. For the case of B=1, additional simulation needs to perform for many independent drops. For the case of B=capacity, alignment between the companies on the capacity value (and detailed assumptions) is needed first.</w:t>
            </w:r>
          </w:p>
          <w:p w14:paraId="2F0E89C3" w14:textId="77777777" w:rsidR="00D46C83" w:rsidRDefault="00D46C83" w:rsidP="00D46C83">
            <w:pPr>
              <w:rPr>
                <w:rFonts w:eastAsiaTheme="minorEastAsia"/>
                <w:lang w:eastAsia="zh-CN"/>
              </w:rPr>
            </w:pPr>
            <w:r>
              <w:rPr>
                <w:rFonts w:eastAsiaTheme="minorEastAsia"/>
                <w:lang w:eastAsia="zh-CN"/>
              </w:rPr>
              <w:t>About the detailed assumptions, as shown in our contribution, most of the assumptions are just reusing the agreed assumptions for SLS evaluation. Only a small number of details, such as number of transmissions and TBS/MCS and MIMO layers for link simulation, may needs discussions considering the traffic model and PDB. We’ve provided details in our contribution how it may be done. Note that even these parameters can be left for company to decision just as in the case of SLS where these are up to the scheduler implemented there.</w:t>
            </w:r>
          </w:p>
          <w:p w14:paraId="2CA5D22C" w14:textId="1C22E5F7" w:rsidR="00D46C83" w:rsidRDefault="00D46C83" w:rsidP="00D46C83">
            <w:pPr>
              <w:pStyle w:val="ListParagraph"/>
              <w:ind w:left="0"/>
              <w:rPr>
                <w:rFonts w:eastAsia="SimSun"/>
                <w:lang w:val="en-US" w:eastAsia="zh-CN"/>
              </w:rPr>
            </w:pPr>
            <w:r>
              <w:rPr>
                <w:rFonts w:eastAsiaTheme="minorEastAsia"/>
                <w:lang w:eastAsia="zh-CN"/>
              </w:rPr>
              <w:t>Overall, most companies have the LLS ready after CE study SI and methodology is mature. The additional amount effort is well within the scope of this SI. Note that the main goal of this SI is to develop traffic model and evaluation methodology and we should not take short cut on deciding methodology.</w:t>
            </w:r>
          </w:p>
        </w:tc>
      </w:tr>
    </w:tbl>
    <w:p w14:paraId="010174B4" w14:textId="77777777" w:rsidR="00180F4F" w:rsidRPr="00801F28" w:rsidRDefault="00180F4F" w:rsidP="001F5D34">
      <w:pPr>
        <w:spacing w:before="240"/>
        <w:jc w:val="both"/>
        <w:rPr>
          <w:rFonts w:eastAsia="SimSun"/>
          <w:lang w:eastAsia="zh-CN"/>
        </w:rPr>
      </w:pPr>
    </w:p>
    <w:p w14:paraId="25BAE047" w14:textId="2B5D220E" w:rsidR="00100A75" w:rsidRDefault="00100A75" w:rsidP="00100A75">
      <w:pPr>
        <w:pStyle w:val="Heading2"/>
        <w:rPr>
          <w:lang w:eastAsia="zh-CN"/>
        </w:rPr>
      </w:pPr>
      <w:r>
        <w:rPr>
          <w:lang w:eastAsia="zh-CN"/>
        </w:rPr>
        <w:t>Mobility evaluation</w:t>
      </w:r>
    </w:p>
    <w:p w14:paraId="3F1421E3" w14:textId="6095CA28" w:rsidR="002046A0" w:rsidRPr="00E140E5" w:rsidRDefault="005843AE" w:rsidP="00E140E5">
      <w:pPr>
        <w:spacing w:after="120" w:line="240" w:lineRule="auto"/>
        <w:rPr>
          <w:rFonts w:eastAsiaTheme="minorEastAsia"/>
          <w:lang w:eastAsia="zh-CN"/>
        </w:rPr>
      </w:pPr>
      <w:r w:rsidRPr="00E266E3">
        <w:rPr>
          <w:rFonts w:eastAsia="SimSun"/>
          <w:lang w:eastAsia="zh-CN"/>
        </w:rPr>
        <w:fldChar w:fldCharType="begin"/>
      </w:r>
      <w:r w:rsidRPr="00E266E3">
        <w:rPr>
          <w:rFonts w:eastAsia="SimSun"/>
          <w:lang w:eastAsia="zh-CN"/>
        </w:rPr>
        <w:instrText xml:space="preserve"> REF _Ref79593329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_Ref79593330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[4]</w:t>
      </w:r>
      <w:r w:rsidRPr="00E266E3">
        <w:rPr>
          <w:rFonts w:eastAsia="SimSun"/>
          <w:lang w:eastAsia="zh-CN"/>
        </w:rPr>
        <w:fldChar w:fldCharType="end"/>
      </w:r>
      <w:r w:rsidRPr="00E266E3">
        <w:rPr>
          <w:rFonts w:eastAsia="SimSun"/>
          <w:lang w:eastAsia="zh-CN"/>
        </w:rPr>
        <w:t xml:space="preserve"> </w:t>
      </w:r>
      <w:r w:rsidRPr="00E266E3">
        <w:rPr>
          <w:rFonts w:eastAsia="SimSun"/>
          <w:lang w:eastAsia="zh-CN"/>
        </w:rPr>
        <w:fldChar w:fldCharType="begin"/>
      </w:r>
      <w:r w:rsidRPr="00E266E3">
        <w:rPr>
          <w:rFonts w:eastAsia="SimSun"/>
          <w:lang w:eastAsia="zh-CN"/>
        </w:rPr>
        <w:instrText xml:space="preserve"> REF _Ref79593343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_Ref79593344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[14]</w:t>
      </w:r>
      <w:r w:rsidRPr="00E266E3">
        <w:rPr>
          <w:rFonts w:eastAsia="SimSun"/>
          <w:lang w:eastAsia="zh-CN"/>
        </w:rPr>
        <w:fldChar w:fldCharType="end"/>
      </w:r>
      <w:r w:rsidRPr="00801F28">
        <w:rPr>
          <w:rFonts w:eastAsiaTheme="minorEastAsia" w:hint="eastAsia"/>
          <w:lang w:eastAsia="zh-CN"/>
        </w:rPr>
        <w:t xml:space="preserve"> </w:t>
      </w:r>
      <w:r w:rsidR="00E140E5">
        <w:rPr>
          <w:rFonts w:eastAsiaTheme="minorEastAsia"/>
          <w:lang w:eastAsia="zh-CN"/>
        </w:rPr>
        <w:t xml:space="preserve">discuss evaluation methodology for mobility evaluation.  Their proposals are summarized in the next table. </w:t>
      </w:r>
    </w:p>
    <w:tbl>
      <w:tblPr>
        <w:tblStyle w:val="TableGrid"/>
        <w:tblW w:w="0" w:type="auto"/>
        <w:tblLook w:val="04A0" w:firstRow="1" w:lastRow="0" w:firstColumn="1" w:lastColumn="0" w:noHBand="0" w:noVBand="1"/>
      </w:tblPr>
      <w:tblGrid>
        <w:gridCol w:w="1750"/>
        <w:gridCol w:w="8707"/>
      </w:tblGrid>
      <w:tr w:rsidR="00B3657B" w:rsidRPr="00956945" w14:paraId="283D6F52" w14:textId="77777777" w:rsidTr="004B3DA1">
        <w:tc>
          <w:tcPr>
            <w:tcW w:w="1750" w:type="dxa"/>
          </w:tcPr>
          <w:p w14:paraId="75A513D5" w14:textId="26C8CE2E" w:rsidR="00B3657B" w:rsidRDefault="00B3657B" w:rsidP="004B3DA1">
            <w:pPr>
              <w:rPr>
                <w:rFonts w:eastAsia="SimSun"/>
                <w:lang w:eastAsia="zh-CN"/>
              </w:rPr>
            </w:pPr>
            <w:r>
              <w:rPr>
                <w:rFonts w:eastAsia="SimSun"/>
                <w:lang w:eastAsia="zh-CN"/>
              </w:rPr>
              <w:t>vivo</w:t>
            </w:r>
          </w:p>
          <w:p w14:paraId="58F6D7C0" w14:textId="2C2DD5E1" w:rsidR="00B3657B" w:rsidRPr="00700E52" w:rsidRDefault="00B3657B" w:rsidP="004B3DA1">
            <w:pPr>
              <w:rPr>
                <w:rFonts w:eastAsia="SimSun"/>
                <w:lang w:eastAsia="zh-CN"/>
              </w:rPr>
            </w:pPr>
            <w:r>
              <w:rPr>
                <w:rFonts w:eastAsia="SimSun"/>
                <w:lang w:eastAsia="zh-CN"/>
              </w:rPr>
              <w:t>(</w:t>
            </w:r>
            <w:r w:rsidRPr="00802CC9">
              <w:rPr>
                <w:rFonts w:eastAsia="SimSun"/>
                <w:lang w:eastAsia="zh-CN"/>
              </w:rPr>
              <w:t>2106</w:t>
            </w:r>
            <w:r>
              <w:rPr>
                <w:rFonts w:eastAsia="SimSun"/>
                <w:lang w:eastAsia="zh-CN"/>
              </w:rPr>
              <w:t>630)</w:t>
            </w:r>
          </w:p>
        </w:tc>
        <w:tc>
          <w:tcPr>
            <w:tcW w:w="8707" w:type="dxa"/>
          </w:tcPr>
          <w:p w14:paraId="4DD994BA" w14:textId="77777777" w:rsidR="00B3657B" w:rsidRPr="00543191" w:rsidRDefault="00B3657B" w:rsidP="00B3657B">
            <w:pPr>
              <w:pStyle w:val="Caption"/>
              <w:jc w:val="both"/>
              <w:rPr>
                <w:rFonts w:eastAsiaTheme="minorEastAsia"/>
                <w:b w:val="0"/>
                <w:i/>
                <w:lang w:eastAsia="zh-CN"/>
              </w:rPr>
            </w:pPr>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5</w:t>
            </w:r>
            <w:r w:rsidRPr="00E60DB8">
              <w:rPr>
                <w:b w:val="0"/>
                <w:i/>
              </w:rPr>
              <w:fldChar w:fldCharType="end"/>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10BFC6E1" w14:textId="2F2B9157" w:rsidR="00B3657B" w:rsidRPr="00956945" w:rsidRDefault="00B3657B" w:rsidP="00B3657B">
            <w:pPr>
              <w:spacing w:before="120" w:line="276" w:lineRule="auto"/>
              <w:rPr>
                <w:rFonts w:ascii="Calibri" w:hAnsi="Calibri" w:cs="Arial"/>
                <w:b/>
                <w:noProof/>
                <w:lang w:eastAsia="sv-SE"/>
              </w:rPr>
            </w:pPr>
            <w:r w:rsidRPr="00E60DB8">
              <w:rPr>
                <w:b/>
                <w:i/>
              </w:rPr>
              <w:t xml:space="preserve">Proposal </w:t>
            </w:r>
            <w:r w:rsidRPr="00E60DB8">
              <w:rPr>
                <w:b/>
                <w:i/>
              </w:rPr>
              <w:fldChar w:fldCharType="begin"/>
            </w:r>
            <w:r w:rsidRPr="00E60DB8">
              <w:rPr>
                <w:b/>
                <w:i/>
              </w:rPr>
              <w:instrText xml:space="preserve"> SEQ Proposal \* ARABIC </w:instrText>
            </w:r>
            <w:r w:rsidRPr="00E60DB8">
              <w:rPr>
                <w:b/>
                <w:i/>
              </w:rPr>
              <w:fldChar w:fldCharType="separate"/>
            </w:r>
            <w:r>
              <w:rPr>
                <w:b/>
                <w:i/>
                <w:noProof/>
              </w:rPr>
              <w:t>6</w:t>
            </w:r>
            <w:r w:rsidRPr="00E60DB8">
              <w:rPr>
                <w:b/>
                <w:i/>
              </w:rPr>
              <w:fldChar w:fldCharType="end"/>
            </w:r>
            <w:r w:rsidRPr="79638E69">
              <w:rPr>
                <w:b/>
                <w:bCs/>
                <w:i/>
                <w:iCs/>
              </w:rPr>
              <w:t>: For XR</w:t>
            </w:r>
            <w:r>
              <w:rPr>
                <w:b/>
                <w:bCs/>
                <w:i/>
                <w:iCs/>
              </w:rPr>
              <w:t>/Cloud Gaming</w:t>
            </w:r>
            <w:r w:rsidRPr="79638E69">
              <w:rPr>
                <w:b/>
                <w:bCs/>
                <w:i/>
                <w:iCs/>
              </w:rPr>
              <w:t xml:space="preserve"> </w:t>
            </w:r>
            <w:r w:rsidRPr="00FC53C9">
              <w:rPr>
                <w:rFonts w:eastAsiaTheme="minorEastAsia"/>
                <w:b/>
                <w:i/>
              </w:rPr>
              <w:t>mobility</w:t>
            </w:r>
            <w:r w:rsidRPr="79638E69">
              <w:rPr>
                <w:b/>
                <w:bCs/>
                <w:i/>
                <w:iCs/>
              </w:rPr>
              <w:t xml:space="preserve"> evaluation, </w:t>
            </w:r>
            <w:r w:rsidRPr="00FC53C9">
              <w:rPr>
                <w:b/>
                <w:bCs/>
                <w:i/>
                <w:iCs/>
              </w:rPr>
              <w:t>the number of discarded or severely delayed packets due to interruption delay</w:t>
            </w:r>
            <w:r>
              <w:rPr>
                <w:b/>
                <w:bCs/>
                <w:i/>
                <w:iCs/>
              </w:rPr>
              <w:t xml:space="preserve"> can be used as evaluation metric</w:t>
            </w:r>
            <w:r>
              <w:rPr>
                <w:rFonts w:eastAsiaTheme="minorEastAsia" w:hint="eastAsia"/>
                <w:b/>
                <w:bCs/>
                <w:i/>
                <w:iCs/>
                <w:lang w:eastAsia="zh-CN"/>
              </w:rPr>
              <w:t>.</w:t>
            </w:r>
          </w:p>
        </w:tc>
      </w:tr>
      <w:tr w:rsidR="00B3657B" w:rsidRPr="00C56031" w14:paraId="631325F1" w14:textId="77777777" w:rsidTr="004B3DA1">
        <w:tc>
          <w:tcPr>
            <w:tcW w:w="1750" w:type="dxa"/>
          </w:tcPr>
          <w:p w14:paraId="57E45E80" w14:textId="054BA6C1" w:rsidR="00B3657B" w:rsidRDefault="00B3657B" w:rsidP="004B3DA1">
            <w:pPr>
              <w:rPr>
                <w:rFonts w:eastAsia="SimSun"/>
                <w:lang w:eastAsia="zh-CN"/>
              </w:rPr>
            </w:pPr>
            <w:r>
              <w:rPr>
                <w:rFonts w:eastAsia="SimSun"/>
                <w:lang w:eastAsia="zh-CN"/>
              </w:rPr>
              <w:t>Samsung</w:t>
            </w:r>
          </w:p>
          <w:p w14:paraId="6F0A39CD" w14:textId="62F22556" w:rsidR="00B3657B" w:rsidRPr="00700E52" w:rsidRDefault="00B3657B" w:rsidP="004B3DA1">
            <w:pPr>
              <w:rPr>
                <w:rFonts w:eastAsia="SimSun"/>
                <w:lang w:eastAsia="zh-CN"/>
              </w:rPr>
            </w:pPr>
            <w:r>
              <w:rPr>
                <w:rFonts w:eastAsia="SimSun"/>
                <w:lang w:eastAsia="zh-CN"/>
              </w:rPr>
              <w:t>(</w:t>
            </w:r>
            <w:r w:rsidRPr="00802CC9">
              <w:rPr>
                <w:rFonts w:eastAsia="SimSun"/>
                <w:lang w:eastAsia="zh-CN"/>
              </w:rPr>
              <w:t>2106</w:t>
            </w:r>
            <w:r>
              <w:rPr>
                <w:rFonts w:eastAsia="SimSun"/>
                <w:lang w:eastAsia="zh-CN"/>
              </w:rPr>
              <w:t>918)</w:t>
            </w:r>
          </w:p>
        </w:tc>
        <w:tc>
          <w:tcPr>
            <w:tcW w:w="8707" w:type="dxa"/>
          </w:tcPr>
          <w:p w14:paraId="33E7EA45" w14:textId="7793786E" w:rsidR="00B3657B" w:rsidRPr="00C56031" w:rsidRDefault="00B3657B" w:rsidP="00B3657B">
            <w:pPr>
              <w:pStyle w:val="Caption"/>
              <w:rPr>
                <w:rFonts w:eastAsia="SimSun"/>
                <w:lang w:eastAsia="zh-CN"/>
              </w:rPr>
            </w:pPr>
            <w:r w:rsidRPr="00056EAE">
              <w:rPr>
                <w:i/>
                <w:iCs/>
              </w:rPr>
              <w:t>System-level evaluation of mobility for XR devices is de-prioritized and XR mobility performance is captured analytically in TR 38.838</w:t>
            </w:r>
            <w:r>
              <w:rPr>
                <w:i/>
                <w:iCs/>
              </w:rPr>
              <w:t>.</w:t>
            </w:r>
          </w:p>
        </w:tc>
      </w:tr>
      <w:tr w:rsidR="00B3657B" w:rsidRPr="0062462E" w14:paraId="1791A62F" w14:textId="77777777" w:rsidTr="004B3DA1">
        <w:tc>
          <w:tcPr>
            <w:tcW w:w="1750" w:type="dxa"/>
          </w:tcPr>
          <w:p w14:paraId="70A37653" w14:textId="788F7D10" w:rsidR="00B3657B" w:rsidRDefault="00B3657B" w:rsidP="004B3DA1">
            <w:pPr>
              <w:rPr>
                <w:rFonts w:eastAsia="SimSun"/>
                <w:lang w:eastAsia="zh-CN"/>
              </w:rPr>
            </w:pPr>
            <w:r>
              <w:rPr>
                <w:rFonts w:eastAsia="SimSun"/>
                <w:lang w:eastAsia="zh-CN"/>
              </w:rPr>
              <w:t>Ericsson</w:t>
            </w:r>
          </w:p>
          <w:p w14:paraId="49FF3DF2" w14:textId="5E18766C" w:rsidR="00B3657B" w:rsidRPr="00700E52" w:rsidRDefault="00B3657B" w:rsidP="004B3DA1">
            <w:pPr>
              <w:rPr>
                <w:rFonts w:eastAsia="SimSun"/>
                <w:lang w:eastAsia="zh-CN"/>
              </w:rPr>
            </w:pPr>
            <w:r>
              <w:rPr>
                <w:rFonts w:eastAsia="SimSun"/>
                <w:lang w:eastAsia="zh-CN"/>
              </w:rPr>
              <w:t>(</w:t>
            </w:r>
            <w:r w:rsidRPr="00802CC9">
              <w:rPr>
                <w:rFonts w:eastAsia="SimSun"/>
                <w:lang w:eastAsia="zh-CN"/>
              </w:rPr>
              <w:t>210</w:t>
            </w:r>
            <w:r>
              <w:rPr>
                <w:rFonts w:eastAsia="SimSun"/>
                <w:lang w:eastAsia="zh-CN"/>
              </w:rPr>
              <w:t>7630)</w:t>
            </w:r>
          </w:p>
        </w:tc>
        <w:tc>
          <w:tcPr>
            <w:tcW w:w="8707" w:type="dxa"/>
          </w:tcPr>
          <w:p w14:paraId="44193EF9" w14:textId="32337CD8" w:rsidR="00B3657B" w:rsidRPr="00B3657B" w:rsidRDefault="0050429E" w:rsidP="00B3657B">
            <w:pPr>
              <w:pStyle w:val="Caption"/>
              <w:rPr>
                <w:rFonts w:asciiTheme="minorHAnsi" w:eastAsiaTheme="minorEastAsia" w:hAnsiTheme="minorHAnsi"/>
                <w:b w:val="0"/>
                <w:noProof/>
                <w:lang w:eastAsia="sv-SE"/>
              </w:rPr>
            </w:pPr>
            <w:hyperlink w:anchor="_Toc79150373" w:history="1">
              <w:r w:rsidR="00B3657B" w:rsidRPr="00B3657B">
                <w:rPr>
                  <w:i/>
                  <w:iCs/>
                </w:rPr>
                <w:t>Inter-cell mobility is evaluated analytically by describing the currently specified mobility procedures from an XR service point of view, relying on the agreed traffic models and user satisfaction criteria.</w:t>
              </w:r>
            </w:hyperlink>
          </w:p>
        </w:tc>
      </w:tr>
      <w:tr w:rsidR="00B3657B" w:rsidRPr="00956945" w14:paraId="1E6EB2FF" w14:textId="77777777" w:rsidTr="004B3DA1">
        <w:tc>
          <w:tcPr>
            <w:tcW w:w="1750" w:type="dxa"/>
          </w:tcPr>
          <w:p w14:paraId="49A116BD" w14:textId="0AE90937" w:rsidR="00B3657B" w:rsidRDefault="00B3657B" w:rsidP="004B3DA1">
            <w:pPr>
              <w:rPr>
                <w:rFonts w:eastAsia="SimSun"/>
                <w:lang w:eastAsia="zh-CN"/>
              </w:rPr>
            </w:pPr>
            <w:r>
              <w:rPr>
                <w:rFonts w:eastAsia="SimSun"/>
                <w:lang w:eastAsia="zh-CN"/>
              </w:rPr>
              <w:t>Nokia</w:t>
            </w:r>
          </w:p>
          <w:p w14:paraId="43F23D4E" w14:textId="51E7F2E5" w:rsidR="00B3657B" w:rsidRPr="00700E52" w:rsidRDefault="00B3657B" w:rsidP="004B3DA1">
            <w:pPr>
              <w:rPr>
                <w:rFonts w:eastAsia="SimSun"/>
                <w:lang w:eastAsia="zh-CN"/>
              </w:rPr>
            </w:pPr>
            <w:r>
              <w:rPr>
                <w:rFonts w:eastAsia="SimSun"/>
                <w:lang w:eastAsia="zh-CN"/>
              </w:rPr>
              <w:lastRenderedPageBreak/>
              <w:t>(</w:t>
            </w:r>
            <w:r w:rsidRPr="005158E5">
              <w:rPr>
                <w:rFonts w:eastAsia="SimSun"/>
                <w:lang w:eastAsia="zh-CN"/>
              </w:rPr>
              <w:t>210</w:t>
            </w:r>
            <w:r>
              <w:rPr>
                <w:rFonts w:eastAsia="SimSun"/>
                <w:lang w:eastAsia="zh-CN"/>
              </w:rPr>
              <w:t>7656)</w:t>
            </w:r>
          </w:p>
        </w:tc>
        <w:tc>
          <w:tcPr>
            <w:tcW w:w="8707" w:type="dxa"/>
          </w:tcPr>
          <w:p w14:paraId="7918366D"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lastRenderedPageBreak/>
              <w:t>Proposal 3:</w:t>
            </w:r>
            <w:r>
              <w:rPr>
                <w:rStyle w:val="normaltextrun"/>
                <w:sz w:val="20"/>
                <w:szCs w:val="20"/>
              </w:rPr>
              <w:t> </w:t>
            </w:r>
            <w:r>
              <w:rPr>
                <w:rStyle w:val="normaltextrun"/>
                <w:i/>
                <w:iCs/>
                <w:sz w:val="20"/>
                <w:szCs w:val="20"/>
              </w:rPr>
              <w:t>RAN1 shall not to conduct advanced dynamic system-level simulations to assess the HOF and PP handover performance at this point of time.</w:t>
            </w:r>
          </w:p>
          <w:p w14:paraId="30ECE2B8" w14:textId="77777777" w:rsidR="00B3657B" w:rsidRDefault="00B3657B" w:rsidP="00B3657B">
            <w:pPr>
              <w:pStyle w:val="paragraph0"/>
              <w:spacing w:before="0" w:beforeAutospacing="0" w:after="0" w:afterAutospacing="0"/>
              <w:jc w:val="both"/>
              <w:textAlignment w:val="baseline"/>
              <w:rPr>
                <w:rStyle w:val="normaltextrun"/>
                <w:b/>
                <w:bCs/>
                <w:sz w:val="20"/>
                <w:szCs w:val="20"/>
              </w:rPr>
            </w:pPr>
          </w:p>
          <w:p w14:paraId="0AC26EB6"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4:</w:t>
            </w:r>
            <w:r>
              <w:rPr>
                <w:rStyle w:val="normaltextrun"/>
                <w:sz w:val="20"/>
                <w:szCs w:val="20"/>
              </w:rPr>
              <w:t> </w:t>
            </w:r>
            <w:r>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B539B4">
              <w:rPr>
                <w:rStyle w:val="eop"/>
                <w:i/>
                <w:iCs/>
                <w:sz w:val="20"/>
                <w:szCs w:val="20"/>
              </w:rPr>
              <w:t xml:space="preserve">The XR TR 38.838 shall include a Table (e.g. ala the one Table </w:t>
            </w:r>
            <w:r>
              <w:rPr>
                <w:rStyle w:val="eop"/>
                <w:i/>
                <w:iCs/>
                <w:sz w:val="20"/>
                <w:szCs w:val="20"/>
              </w:rPr>
              <w:t>1</w:t>
            </w:r>
            <w:r w:rsidRPr="00B539B4">
              <w:rPr>
                <w:rStyle w:val="eop"/>
                <w:i/>
                <w:iCs/>
                <w:sz w:val="20"/>
                <w:szCs w:val="20"/>
              </w:rPr>
              <w:t>) with the HO interruption times</w:t>
            </w:r>
            <w:r>
              <w:rPr>
                <w:rStyle w:val="eop"/>
                <w:i/>
                <w:iCs/>
                <w:sz w:val="20"/>
                <w:szCs w:val="20"/>
              </w:rPr>
              <w:t>, as well as calculation of the number of effected XR frames from such interruptions</w:t>
            </w:r>
            <w:r w:rsidRPr="00B539B4">
              <w:rPr>
                <w:rStyle w:val="eop"/>
                <w:i/>
                <w:iCs/>
                <w:sz w:val="20"/>
                <w:szCs w:val="20"/>
              </w:rPr>
              <w:t>.</w:t>
            </w:r>
            <w:r>
              <w:rPr>
                <w:rStyle w:val="eop"/>
                <w:i/>
                <w:iCs/>
                <w:sz w:val="20"/>
                <w:szCs w:val="20"/>
              </w:rPr>
              <w:t xml:space="preserve"> </w:t>
            </w:r>
            <w:r>
              <w:rPr>
                <w:rStyle w:val="normaltextrun"/>
                <w:i/>
                <w:iCs/>
                <w:sz w:val="20"/>
                <w:szCs w:val="20"/>
              </w:rPr>
              <w:t xml:space="preserve">Based on that, simple conclusions can be drawn on how this will impact the XR QoS/QoE, including potential pointers for possible </w:t>
            </w:r>
            <w:r w:rsidRPr="00B539B4">
              <w:rPr>
                <w:rStyle w:val="normaltextrun"/>
                <w:i/>
                <w:iCs/>
                <w:sz w:val="20"/>
                <w:szCs w:val="20"/>
              </w:rPr>
              <w:t>enhancements.</w:t>
            </w:r>
          </w:p>
          <w:p w14:paraId="601DE2A1" w14:textId="77777777" w:rsidR="00B3657B" w:rsidRPr="0022757C" w:rsidRDefault="00B3657B" w:rsidP="00B3657B">
            <w:pPr>
              <w:pStyle w:val="paragraph0"/>
              <w:spacing w:before="0" w:beforeAutospacing="0" w:after="0" w:afterAutospacing="0"/>
              <w:jc w:val="both"/>
              <w:textAlignment w:val="baseline"/>
              <w:rPr>
                <w:rFonts w:ascii="Segoe UI" w:hAnsi="Segoe UI" w:cs="Segoe UI"/>
                <w:sz w:val="18"/>
                <w:szCs w:val="18"/>
              </w:rPr>
            </w:pPr>
          </w:p>
          <w:p w14:paraId="758C2243" w14:textId="03AA78C9" w:rsidR="00B3657B" w:rsidRDefault="00B3657B" w:rsidP="00B3657B">
            <w:pPr>
              <w:pStyle w:val="paragraph0"/>
              <w:spacing w:before="0" w:beforeAutospacing="0" w:after="0" w:afterAutospacing="0"/>
              <w:jc w:val="both"/>
              <w:textAlignment w:val="baseline"/>
              <w:rPr>
                <w:rStyle w:val="normaltextrun"/>
                <w:i/>
                <w:iCs/>
                <w:sz w:val="20"/>
                <w:szCs w:val="20"/>
              </w:rPr>
            </w:pPr>
            <w:r w:rsidRPr="00FE673E">
              <w:rPr>
                <w:rStyle w:val="normaltextrun"/>
                <w:b/>
                <w:bCs/>
                <w:sz w:val="20"/>
                <w:szCs w:val="20"/>
              </w:rPr>
              <w:t>Proposal 5:</w:t>
            </w:r>
            <w:r w:rsidRPr="002C55F6">
              <w:rPr>
                <w:rStyle w:val="normaltextrun"/>
                <w:sz w:val="20"/>
                <w:szCs w:val="20"/>
              </w:rPr>
              <w:t xml:space="preserve"> </w:t>
            </w:r>
            <w:r w:rsidRPr="00FE673E">
              <w:rPr>
                <w:rStyle w:val="normaltextrun"/>
                <w:i/>
                <w:iCs/>
                <w:sz w:val="20"/>
                <w:szCs w:val="20"/>
              </w:rPr>
              <w:t xml:space="preserve">The </w:t>
            </w:r>
            <w:r w:rsidRPr="002C55F6">
              <w:rPr>
                <w:rStyle w:val="normaltextrun"/>
                <w:i/>
                <w:iCs/>
                <w:sz w:val="20"/>
                <w:szCs w:val="20"/>
              </w:rPr>
              <w:t>mobility</w:t>
            </w:r>
            <w:r w:rsidRPr="00FE673E">
              <w:rPr>
                <w:rStyle w:val="normaltextrun"/>
                <w:i/>
                <w:iCs/>
                <w:sz w:val="20"/>
                <w:szCs w:val="20"/>
              </w:rPr>
              <w:t xml:space="preserve"> KPI for the XR study is defined as the number </w:t>
            </w:r>
            <w:r w:rsidRPr="00C9151F">
              <w:rPr>
                <w:rStyle w:val="normaltextrun"/>
                <w:i/>
                <w:iCs/>
                <w:sz w:val="20"/>
                <w:szCs w:val="20"/>
              </w:rPr>
              <w:t>of XR frames that have violated their PDB</w:t>
            </w:r>
            <w:r w:rsidRPr="00FE673E">
              <w:rPr>
                <w:rStyle w:val="normaltextrun"/>
                <w:i/>
                <w:iCs/>
                <w:sz w:val="20"/>
                <w:szCs w:val="20"/>
              </w:rPr>
              <w:t xml:space="preserve"> due to the HO interruption times, when </w:t>
            </w:r>
            <w:r w:rsidRPr="002C55F6">
              <w:rPr>
                <w:rStyle w:val="normaltextrun"/>
                <w:i/>
                <w:iCs/>
                <w:sz w:val="20"/>
                <w:szCs w:val="20"/>
              </w:rPr>
              <w:t xml:space="preserve">considering traditional HO, CHO, and DAPS (FR1 only). The duration of the HO interruption time is to be calculated analytically by </w:t>
            </w:r>
            <w:r w:rsidRPr="00FE673E">
              <w:rPr>
                <w:rStyle w:val="normaltextrun"/>
                <w:i/>
                <w:iCs/>
                <w:sz w:val="20"/>
                <w:szCs w:val="20"/>
              </w:rPr>
              <w:t xml:space="preserve">following the appropriate </w:t>
            </w:r>
            <w:r w:rsidRPr="002C55F6">
              <w:rPr>
                <w:rStyle w:val="normaltextrun"/>
                <w:i/>
                <w:iCs/>
                <w:sz w:val="20"/>
                <w:szCs w:val="20"/>
              </w:rPr>
              <w:t>durations and processing times incorporated in the HO, CHO, and DAPS</w:t>
            </w:r>
            <w:r w:rsidRPr="00FE673E">
              <w:rPr>
                <w:rStyle w:val="normaltextrun"/>
                <w:i/>
                <w:iCs/>
                <w:sz w:val="20"/>
                <w:szCs w:val="20"/>
              </w:rPr>
              <w:t>, as detailed in TS 38.133.</w:t>
            </w:r>
            <w:r w:rsidRPr="002C55F6">
              <w:rPr>
                <w:rStyle w:val="normaltextrun"/>
                <w:i/>
                <w:iCs/>
                <w:sz w:val="20"/>
                <w:szCs w:val="20"/>
              </w:rPr>
              <w:t xml:space="preserve"> An example of </w:t>
            </w:r>
            <w:r w:rsidRPr="00FE673E">
              <w:rPr>
                <w:rStyle w:val="normaltextrun"/>
                <w:i/>
                <w:iCs/>
                <w:sz w:val="20"/>
                <w:szCs w:val="20"/>
              </w:rPr>
              <w:t>a</w:t>
            </w:r>
            <w:r w:rsidRPr="00FE673E">
              <w:rPr>
                <w:rStyle w:val="normaltextrun"/>
                <w:i/>
                <w:sz w:val="20"/>
                <w:szCs w:val="20"/>
              </w:rPr>
              <w:t xml:space="preserve"> </w:t>
            </w:r>
            <w:r w:rsidRPr="002C55F6">
              <w:rPr>
                <w:rStyle w:val="normaltextrun"/>
                <w:i/>
                <w:iCs/>
                <w:sz w:val="20"/>
                <w:szCs w:val="20"/>
              </w:rPr>
              <w:t xml:space="preserve">possible table to be used for this study is given below as Table </w:t>
            </w:r>
            <w:r>
              <w:rPr>
                <w:rStyle w:val="normaltextrun"/>
                <w:i/>
                <w:iCs/>
                <w:sz w:val="20"/>
                <w:szCs w:val="20"/>
              </w:rPr>
              <w:t>1</w:t>
            </w:r>
            <w:r w:rsidRPr="002C55F6">
              <w:rPr>
                <w:rStyle w:val="normaltextrun"/>
                <w:i/>
                <w:iCs/>
                <w:sz w:val="20"/>
                <w:szCs w:val="20"/>
              </w:rPr>
              <w:t>.</w:t>
            </w:r>
          </w:p>
          <w:p w14:paraId="3DE86AB8" w14:textId="77777777" w:rsidR="00976838" w:rsidRDefault="00976838" w:rsidP="00B3657B">
            <w:pPr>
              <w:pStyle w:val="paragraph0"/>
              <w:spacing w:before="0" w:beforeAutospacing="0" w:after="0" w:afterAutospacing="0"/>
              <w:jc w:val="both"/>
              <w:textAlignment w:val="baseline"/>
              <w:rPr>
                <w:rStyle w:val="normaltextrun"/>
                <w:i/>
                <w:iCs/>
                <w:sz w:val="20"/>
                <w:szCs w:val="20"/>
              </w:rPr>
            </w:pPr>
          </w:p>
          <w:p w14:paraId="2D13D5A4" w14:textId="77777777" w:rsidR="00B3657B" w:rsidRPr="0022757C" w:rsidRDefault="00B3657B" w:rsidP="00B3657B">
            <w:pPr>
              <w:pStyle w:val="paragraph0"/>
              <w:spacing w:before="0" w:beforeAutospacing="0" w:after="0" w:afterAutospacing="0"/>
              <w:jc w:val="center"/>
              <w:textAlignment w:val="baseline"/>
              <w:rPr>
                <w:i/>
                <w:iCs/>
              </w:rPr>
            </w:pPr>
            <w:r w:rsidRPr="0022757C">
              <w:rPr>
                <w:rStyle w:val="eop"/>
                <w:i/>
                <w:iCs/>
                <w:sz w:val="18"/>
                <w:szCs w:val="18"/>
              </w:rPr>
              <w:t>Table 1: Summary of HO interruption time for different HO methods as per the requirements in 3GPP TS 38.133</w:t>
            </w:r>
            <w:r>
              <w:rPr>
                <w:rStyle w:val="eop"/>
                <w:i/>
                <w:iCs/>
                <w:sz w:val="18"/>
                <w:szCs w:val="18"/>
              </w:rPr>
              <w:t xml:space="preserve"> [3]</w:t>
            </w:r>
            <w:r w:rsidRPr="0022757C">
              <w:rPr>
                <w:rStyle w:val="eop"/>
                <w:i/>
                <w:iCs/>
                <w:sz w:val="18"/>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B3657B" w14:paraId="5DCE469F" w14:textId="77777777" w:rsidTr="004B3DA1">
              <w:tc>
                <w:tcPr>
                  <w:tcW w:w="917" w:type="dxa"/>
                </w:tcPr>
                <w:p w14:paraId="6CF7AE92" w14:textId="77777777" w:rsidR="00B3657B" w:rsidRPr="0022757C" w:rsidRDefault="00B3657B" w:rsidP="00B3657B">
                  <w:pPr>
                    <w:jc w:val="center"/>
                    <w:rPr>
                      <w:b/>
                      <w:bCs/>
                      <w:sz w:val="14"/>
                      <w:szCs w:val="14"/>
                      <w:lang w:val="en-US"/>
                    </w:rPr>
                  </w:pPr>
                  <w:r w:rsidRPr="0022757C">
                    <w:rPr>
                      <w:b/>
                      <w:bCs/>
                      <w:sz w:val="14"/>
                      <w:szCs w:val="14"/>
                      <w:lang w:val="en-US"/>
                    </w:rPr>
                    <w:t>Component</w:t>
                  </w:r>
                </w:p>
              </w:tc>
              <w:tc>
                <w:tcPr>
                  <w:tcW w:w="1772" w:type="dxa"/>
                </w:tcPr>
                <w:p w14:paraId="74F10781" w14:textId="77777777" w:rsidR="00B3657B" w:rsidRPr="0022757C" w:rsidRDefault="00B3657B" w:rsidP="00B3657B">
                  <w:pPr>
                    <w:jc w:val="center"/>
                    <w:rPr>
                      <w:b/>
                      <w:bCs/>
                      <w:sz w:val="14"/>
                      <w:szCs w:val="14"/>
                      <w:lang w:val="en-US"/>
                    </w:rPr>
                  </w:pPr>
                  <w:r w:rsidRPr="0022757C">
                    <w:rPr>
                      <w:b/>
                      <w:bCs/>
                      <w:sz w:val="14"/>
                      <w:szCs w:val="14"/>
                      <w:lang w:val="en-US"/>
                    </w:rPr>
                    <w:t>Description</w:t>
                  </w:r>
                </w:p>
              </w:tc>
              <w:tc>
                <w:tcPr>
                  <w:tcW w:w="1559" w:type="dxa"/>
                </w:tcPr>
                <w:p w14:paraId="5DB9D26D" w14:textId="77777777" w:rsidR="00B3657B" w:rsidRPr="0022757C" w:rsidRDefault="00B3657B" w:rsidP="00B3657B">
                  <w:pPr>
                    <w:jc w:val="center"/>
                    <w:rPr>
                      <w:b/>
                      <w:bCs/>
                      <w:sz w:val="14"/>
                      <w:szCs w:val="14"/>
                      <w:lang w:val="en-US"/>
                    </w:rPr>
                  </w:pPr>
                  <w:r w:rsidRPr="0022757C">
                    <w:rPr>
                      <w:b/>
                      <w:bCs/>
                      <w:sz w:val="14"/>
                      <w:szCs w:val="14"/>
                      <w:lang w:val="en-US"/>
                    </w:rPr>
                    <w:t>Baseline HO</w:t>
                  </w:r>
                </w:p>
              </w:tc>
              <w:tc>
                <w:tcPr>
                  <w:tcW w:w="1701" w:type="dxa"/>
                </w:tcPr>
                <w:p w14:paraId="3CCA9576" w14:textId="77777777" w:rsidR="00B3657B" w:rsidRPr="0022757C" w:rsidRDefault="00B3657B" w:rsidP="00B3657B">
                  <w:pPr>
                    <w:jc w:val="center"/>
                    <w:rPr>
                      <w:b/>
                      <w:bCs/>
                      <w:sz w:val="14"/>
                      <w:szCs w:val="14"/>
                      <w:lang w:val="en-US"/>
                    </w:rPr>
                  </w:pPr>
                  <w:r w:rsidRPr="0022757C">
                    <w:rPr>
                      <w:b/>
                      <w:bCs/>
                      <w:sz w:val="14"/>
                      <w:szCs w:val="14"/>
                      <w:lang w:val="en-US"/>
                    </w:rPr>
                    <w:t>Conditional Handover (Late data forwarding)</w:t>
                  </w:r>
                </w:p>
              </w:tc>
              <w:tc>
                <w:tcPr>
                  <w:tcW w:w="1897" w:type="dxa"/>
                </w:tcPr>
                <w:p w14:paraId="42D49EFE" w14:textId="77777777" w:rsidR="00B3657B" w:rsidRPr="0022757C" w:rsidRDefault="00B3657B" w:rsidP="00B3657B">
                  <w:pPr>
                    <w:jc w:val="center"/>
                    <w:rPr>
                      <w:b/>
                      <w:bCs/>
                      <w:sz w:val="14"/>
                      <w:szCs w:val="14"/>
                      <w:lang w:val="en-US"/>
                    </w:rPr>
                  </w:pPr>
                  <w:r w:rsidRPr="0022757C">
                    <w:rPr>
                      <w:b/>
                      <w:bCs/>
                      <w:sz w:val="14"/>
                      <w:szCs w:val="14"/>
                      <w:lang w:val="en-US"/>
                    </w:rPr>
                    <w:t>Conditional Handover (Early data forwarding)</w:t>
                  </w:r>
                </w:p>
              </w:tc>
              <w:tc>
                <w:tcPr>
                  <w:tcW w:w="1783" w:type="dxa"/>
                </w:tcPr>
                <w:p w14:paraId="71E448EB" w14:textId="77777777" w:rsidR="00B3657B" w:rsidRPr="0022757C" w:rsidRDefault="00B3657B" w:rsidP="00B3657B">
                  <w:pPr>
                    <w:jc w:val="center"/>
                    <w:rPr>
                      <w:b/>
                      <w:bCs/>
                      <w:sz w:val="14"/>
                      <w:szCs w:val="14"/>
                      <w:lang w:val="en-US"/>
                    </w:rPr>
                  </w:pPr>
                  <w:r w:rsidRPr="0022757C">
                    <w:rPr>
                      <w:b/>
                      <w:bCs/>
                      <w:sz w:val="14"/>
                      <w:szCs w:val="14"/>
                      <w:lang w:val="en-US"/>
                    </w:rPr>
                    <w:t>DAPS  (FR1-FR1)</w:t>
                  </w:r>
                </w:p>
              </w:tc>
            </w:tr>
            <w:tr w:rsidR="00B3657B" w14:paraId="3D57FBAD" w14:textId="77777777" w:rsidTr="004B3DA1">
              <w:tc>
                <w:tcPr>
                  <w:tcW w:w="917" w:type="dxa"/>
                </w:tcPr>
                <w:p w14:paraId="4D78274A" w14:textId="77777777" w:rsidR="00B3657B" w:rsidRPr="0022757C" w:rsidRDefault="00B3657B" w:rsidP="00B3657B">
                  <w:pPr>
                    <w:jc w:val="center"/>
                    <w:rPr>
                      <w:sz w:val="14"/>
                      <w:szCs w:val="14"/>
                      <w:lang w:val="en-US"/>
                    </w:rPr>
                  </w:pPr>
                  <w:r w:rsidRPr="0022757C">
                    <w:rPr>
                      <w:sz w:val="14"/>
                      <w:szCs w:val="14"/>
                      <w:lang w:val="en-US"/>
                    </w:rPr>
                    <w:t>1</w:t>
                  </w:r>
                </w:p>
              </w:tc>
              <w:tc>
                <w:tcPr>
                  <w:tcW w:w="1772" w:type="dxa"/>
                </w:tcPr>
                <w:p w14:paraId="15882072" w14:textId="77777777" w:rsidR="00B3657B" w:rsidRPr="0022757C" w:rsidRDefault="00B3657B" w:rsidP="00B3657B">
                  <w:pPr>
                    <w:jc w:val="center"/>
                    <w:rPr>
                      <w:sz w:val="14"/>
                      <w:szCs w:val="14"/>
                      <w:lang w:val="en-US"/>
                    </w:rPr>
                  </w:pPr>
                  <w:r w:rsidRPr="0022757C">
                    <w:rPr>
                      <w:sz w:val="14"/>
                      <w:szCs w:val="14"/>
                      <w:lang w:val="en-US"/>
                    </w:rPr>
                    <w:t>RRC Reconfiguration procedure delay</w:t>
                  </w:r>
                </w:p>
              </w:tc>
              <w:tc>
                <w:tcPr>
                  <w:tcW w:w="1559" w:type="dxa"/>
                </w:tcPr>
                <w:p w14:paraId="225171BC" w14:textId="77777777" w:rsidR="00B3657B" w:rsidRPr="0022757C" w:rsidRDefault="00B3657B" w:rsidP="00B3657B">
                  <w:pPr>
                    <w:jc w:val="center"/>
                    <w:rPr>
                      <w:sz w:val="14"/>
                      <w:szCs w:val="14"/>
                      <w:lang w:val="en-US"/>
                    </w:rPr>
                  </w:pPr>
                  <w:r w:rsidRPr="00DC3852">
                    <w:rPr>
                      <w:sz w:val="14"/>
                      <w:szCs w:val="14"/>
                      <w:lang w:val="en-US"/>
                    </w:rPr>
                    <w:t>10 ms</w:t>
                  </w:r>
                </w:p>
              </w:tc>
              <w:tc>
                <w:tcPr>
                  <w:tcW w:w="1701" w:type="dxa"/>
                </w:tcPr>
                <w:p w14:paraId="2984F53E"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897" w:type="dxa"/>
                </w:tcPr>
                <w:p w14:paraId="6CC10AFC"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783" w:type="dxa"/>
                  <w:vMerge w:val="restart"/>
                </w:tcPr>
                <w:p w14:paraId="44CF5FFB" w14:textId="77777777" w:rsidR="00B3657B" w:rsidRPr="0022757C" w:rsidRDefault="00B3657B" w:rsidP="00B3657B">
                  <w:pPr>
                    <w:jc w:val="center"/>
                    <w:rPr>
                      <w:b/>
                      <w:bCs/>
                      <w:sz w:val="14"/>
                      <w:szCs w:val="14"/>
                      <w:lang w:val="en-US"/>
                    </w:rPr>
                  </w:pPr>
                  <w:r w:rsidRPr="0022757C">
                    <w:rPr>
                      <w:b/>
                      <w:bCs/>
                      <w:sz w:val="14"/>
                      <w:szCs w:val="14"/>
                      <w:lang w:val="en-US"/>
                    </w:rPr>
                    <w:t>Downlink:</w:t>
                  </w:r>
                </w:p>
                <w:p w14:paraId="62A1F287" w14:textId="77777777" w:rsidR="00B3657B" w:rsidRPr="0022757C" w:rsidRDefault="00B3657B" w:rsidP="00B3657B">
                  <w:pPr>
                    <w:jc w:val="center"/>
                    <w:rPr>
                      <w:sz w:val="14"/>
                      <w:szCs w:val="14"/>
                      <w:lang w:val="en-US"/>
                    </w:rPr>
                  </w:pPr>
                  <w:r w:rsidRPr="00857A34">
                    <w:rPr>
                      <w:sz w:val="14"/>
                      <w:szCs w:val="14"/>
                      <w:lang w:val="en-US"/>
                    </w:rPr>
                    <w:t>Up to Tinterrupt1 on source cell and Tinterrupt2</w:t>
                  </w:r>
                  <w:r w:rsidRPr="0022757C">
                    <w:rPr>
                      <w:sz w:val="14"/>
                      <w:szCs w:val="14"/>
                      <w:lang w:val="en-US"/>
                    </w:rPr>
                    <w:t xml:space="preserve"> on target cell </w:t>
                  </w:r>
                  <w:r>
                    <w:rPr>
                      <w:sz w:val="14"/>
                      <w:szCs w:val="14"/>
                      <w:lang w:val="en-US"/>
                    </w:rPr>
                    <w:t>[3]</w:t>
                  </w:r>
                </w:p>
                <w:p w14:paraId="79E216C8" w14:textId="77777777" w:rsidR="00B3657B" w:rsidRPr="0022757C" w:rsidRDefault="00B3657B" w:rsidP="00B3657B">
                  <w:pPr>
                    <w:jc w:val="center"/>
                    <w:rPr>
                      <w:sz w:val="14"/>
                      <w:szCs w:val="14"/>
                      <w:lang w:val="en-US"/>
                    </w:rPr>
                  </w:pPr>
                  <w:r w:rsidRPr="0022757C">
                    <w:rPr>
                      <w:sz w:val="14"/>
                      <w:szCs w:val="14"/>
                      <w:lang w:val="en-US"/>
                    </w:rPr>
                    <w:t>For intra-frequency DAPS HO, Tinterrrupt1= 1 ms and Tinterrupt2  = 1ms (assuming same BWP)</w:t>
                  </w:r>
                </w:p>
                <w:p w14:paraId="7190EC84" w14:textId="77777777" w:rsidR="00B3657B" w:rsidRPr="0022757C" w:rsidRDefault="00B3657B" w:rsidP="00B3657B">
                  <w:pPr>
                    <w:jc w:val="center"/>
                    <w:rPr>
                      <w:b/>
                      <w:bCs/>
                      <w:sz w:val="14"/>
                      <w:szCs w:val="14"/>
                      <w:lang w:val="en-US"/>
                    </w:rPr>
                  </w:pPr>
                  <w:r w:rsidRPr="0022757C">
                    <w:rPr>
                      <w:b/>
                      <w:bCs/>
                      <w:sz w:val="14"/>
                      <w:szCs w:val="14"/>
                      <w:lang w:val="en-US"/>
                    </w:rPr>
                    <w:t>Uplink:</w:t>
                  </w:r>
                </w:p>
                <w:p w14:paraId="5FCE7984" w14:textId="77777777" w:rsidR="00B3657B" w:rsidRPr="0022757C" w:rsidRDefault="00B3657B" w:rsidP="00B3657B">
                  <w:pPr>
                    <w:jc w:val="center"/>
                    <w:rPr>
                      <w:sz w:val="14"/>
                      <w:szCs w:val="14"/>
                      <w:lang w:val="en-US"/>
                    </w:rPr>
                  </w:pPr>
                  <w:r w:rsidRPr="0022757C">
                    <w:rPr>
                      <w:sz w:val="14"/>
                      <w:szCs w:val="14"/>
                      <w:lang w:val="en-US"/>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0F1896A5" w14:textId="77777777" w:rsidR="00B3657B" w:rsidRPr="0022757C" w:rsidRDefault="00B3657B" w:rsidP="00B3657B">
                  <w:pPr>
                    <w:jc w:val="center"/>
                    <w:rPr>
                      <w:sz w:val="14"/>
                      <w:szCs w:val="14"/>
                      <w:lang w:val="en-US"/>
                    </w:rPr>
                  </w:pPr>
                  <w:r w:rsidRPr="0022757C">
                    <w:rPr>
                      <w:sz w:val="14"/>
                      <w:szCs w:val="14"/>
                      <w:lang w:val="en-US"/>
                    </w:rPr>
                    <w:t>CFRA = UL switch is performed when RAR is received. Additional delay for sending RRC Reconfiguration Complete which is 8 ms in FR1. Total interruption can be up to ~ 19 ms</w:t>
                  </w:r>
                </w:p>
              </w:tc>
            </w:tr>
            <w:tr w:rsidR="00B3657B" w14:paraId="0F5736E8" w14:textId="77777777" w:rsidTr="004B3DA1">
              <w:tc>
                <w:tcPr>
                  <w:tcW w:w="917" w:type="dxa"/>
                </w:tcPr>
                <w:p w14:paraId="735EFD7A" w14:textId="77777777" w:rsidR="00B3657B" w:rsidRPr="0022757C" w:rsidRDefault="00B3657B" w:rsidP="00B3657B">
                  <w:pPr>
                    <w:jc w:val="center"/>
                    <w:rPr>
                      <w:sz w:val="14"/>
                      <w:szCs w:val="14"/>
                      <w:lang w:val="en-US"/>
                    </w:rPr>
                  </w:pPr>
                  <w:r w:rsidRPr="0022757C">
                    <w:rPr>
                      <w:sz w:val="14"/>
                      <w:szCs w:val="14"/>
                      <w:lang w:val="en-US"/>
                    </w:rPr>
                    <w:t>2</w:t>
                  </w:r>
                </w:p>
              </w:tc>
              <w:tc>
                <w:tcPr>
                  <w:tcW w:w="1772" w:type="dxa"/>
                </w:tcPr>
                <w:p w14:paraId="1E2F2529" w14:textId="77777777" w:rsidR="00B3657B" w:rsidRPr="0022757C" w:rsidRDefault="00B3657B" w:rsidP="00B3657B">
                  <w:pPr>
                    <w:jc w:val="center"/>
                    <w:rPr>
                      <w:sz w:val="14"/>
                      <w:szCs w:val="14"/>
                      <w:lang w:val="en-US"/>
                    </w:rPr>
                  </w:pPr>
                  <w:r w:rsidRPr="0022757C">
                    <w:rPr>
                      <w:sz w:val="14"/>
                      <w:szCs w:val="14"/>
                      <w:lang w:val="en-US"/>
                    </w:rPr>
                    <w:t>Target cell search T</w:t>
                  </w:r>
                  <w:r w:rsidRPr="0022757C">
                    <w:rPr>
                      <w:sz w:val="14"/>
                      <w:szCs w:val="14"/>
                      <w:vertAlign w:val="subscript"/>
                      <w:lang w:val="en-US"/>
                    </w:rPr>
                    <w:t>search</w:t>
                  </w:r>
                </w:p>
              </w:tc>
              <w:tc>
                <w:tcPr>
                  <w:tcW w:w="1559" w:type="dxa"/>
                </w:tcPr>
                <w:p w14:paraId="11B168D8" w14:textId="77777777" w:rsidR="00B3657B" w:rsidRPr="0022757C" w:rsidRDefault="00B3657B" w:rsidP="00B3657B">
                  <w:pPr>
                    <w:jc w:val="center"/>
                    <w:rPr>
                      <w:sz w:val="14"/>
                      <w:szCs w:val="14"/>
                      <w:lang w:val="en-US"/>
                    </w:rPr>
                  </w:pPr>
                  <w:r w:rsidRPr="0022757C">
                    <w:rPr>
                      <w:sz w:val="14"/>
                      <w:szCs w:val="14"/>
                      <w:lang w:val="en-US"/>
                    </w:rPr>
                    <w:t>0</w:t>
                  </w:r>
                </w:p>
                <w:p w14:paraId="5E0FDCDD"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01" w:type="dxa"/>
                </w:tcPr>
                <w:p w14:paraId="2199058B" w14:textId="77777777" w:rsidR="00B3657B" w:rsidRPr="0022757C" w:rsidRDefault="00B3657B" w:rsidP="00B3657B">
                  <w:pPr>
                    <w:jc w:val="center"/>
                    <w:rPr>
                      <w:sz w:val="14"/>
                      <w:szCs w:val="14"/>
                      <w:lang w:val="en-US"/>
                    </w:rPr>
                  </w:pPr>
                  <w:r w:rsidRPr="0022757C">
                    <w:rPr>
                      <w:sz w:val="14"/>
                      <w:szCs w:val="14"/>
                      <w:lang w:val="en-US"/>
                    </w:rPr>
                    <w:t>0</w:t>
                  </w:r>
                </w:p>
                <w:p w14:paraId="0676779F"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897" w:type="dxa"/>
                </w:tcPr>
                <w:p w14:paraId="09D7C53D" w14:textId="77777777" w:rsidR="00B3657B" w:rsidRPr="0022757C" w:rsidRDefault="00B3657B" w:rsidP="00B3657B">
                  <w:pPr>
                    <w:jc w:val="center"/>
                    <w:rPr>
                      <w:sz w:val="14"/>
                      <w:szCs w:val="14"/>
                      <w:lang w:val="en-US"/>
                    </w:rPr>
                  </w:pPr>
                  <w:r w:rsidRPr="0022757C">
                    <w:rPr>
                      <w:sz w:val="14"/>
                      <w:szCs w:val="14"/>
                      <w:lang w:val="en-US"/>
                    </w:rPr>
                    <w:t>0</w:t>
                  </w:r>
                </w:p>
                <w:p w14:paraId="35B66AA9"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83" w:type="dxa"/>
                  <w:vMerge/>
                </w:tcPr>
                <w:p w14:paraId="3226A365" w14:textId="77777777" w:rsidR="00B3657B" w:rsidRPr="0022757C" w:rsidRDefault="00B3657B" w:rsidP="00B3657B">
                  <w:pPr>
                    <w:rPr>
                      <w:sz w:val="16"/>
                      <w:szCs w:val="16"/>
                      <w:lang w:val="en-US"/>
                    </w:rPr>
                  </w:pPr>
                </w:p>
              </w:tc>
            </w:tr>
            <w:tr w:rsidR="00B3657B" w14:paraId="22182AE5" w14:textId="77777777" w:rsidTr="004B3DA1">
              <w:tc>
                <w:tcPr>
                  <w:tcW w:w="917" w:type="dxa"/>
                </w:tcPr>
                <w:p w14:paraId="1FE21443" w14:textId="77777777" w:rsidR="00B3657B" w:rsidRPr="0022757C" w:rsidRDefault="00B3657B" w:rsidP="00B3657B">
                  <w:pPr>
                    <w:jc w:val="center"/>
                    <w:rPr>
                      <w:sz w:val="14"/>
                      <w:szCs w:val="14"/>
                      <w:lang w:val="en-US"/>
                    </w:rPr>
                  </w:pPr>
                  <w:r w:rsidRPr="0022757C">
                    <w:rPr>
                      <w:sz w:val="14"/>
                      <w:szCs w:val="14"/>
                      <w:lang w:val="en-US"/>
                    </w:rPr>
                    <w:t>3</w:t>
                  </w:r>
                </w:p>
              </w:tc>
              <w:tc>
                <w:tcPr>
                  <w:tcW w:w="1772" w:type="dxa"/>
                </w:tcPr>
                <w:p w14:paraId="3F3007BC" w14:textId="77777777" w:rsidR="00B3657B" w:rsidRPr="0022757C" w:rsidRDefault="00B3657B" w:rsidP="00B3657B">
                  <w:pPr>
                    <w:jc w:val="center"/>
                    <w:rPr>
                      <w:sz w:val="14"/>
                      <w:szCs w:val="14"/>
                      <w:lang w:val="en-US"/>
                    </w:rPr>
                  </w:pPr>
                  <w:r w:rsidRPr="0022757C">
                    <w:rPr>
                      <w:sz w:val="14"/>
                      <w:szCs w:val="14"/>
                      <w:lang w:val="en-US"/>
                    </w:rPr>
                    <w:t>UE processing time T</w:t>
                  </w:r>
                  <w:r w:rsidRPr="0022757C">
                    <w:rPr>
                      <w:sz w:val="14"/>
                      <w:szCs w:val="14"/>
                      <w:vertAlign w:val="subscript"/>
                      <w:lang w:val="en-US"/>
                    </w:rPr>
                    <w:t>processing</w:t>
                  </w:r>
                </w:p>
              </w:tc>
              <w:tc>
                <w:tcPr>
                  <w:tcW w:w="1559" w:type="dxa"/>
                </w:tcPr>
                <w:p w14:paraId="30A59662" w14:textId="77777777" w:rsidR="00B3657B" w:rsidRPr="0022757C" w:rsidRDefault="00B3657B" w:rsidP="00B3657B">
                  <w:pPr>
                    <w:jc w:val="center"/>
                    <w:rPr>
                      <w:sz w:val="14"/>
                      <w:szCs w:val="14"/>
                      <w:lang w:val="en-US"/>
                    </w:rPr>
                  </w:pPr>
                  <w:r w:rsidRPr="0022757C">
                    <w:rPr>
                      <w:sz w:val="14"/>
                      <w:szCs w:val="14"/>
                      <w:lang w:val="en-US"/>
                    </w:rPr>
                    <w:t>20 ms</w:t>
                  </w:r>
                </w:p>
                <w:p w14:paraId="5B86F455"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01" w:type="dxa"/>
                </w:tcPr>
                <w:p w14:paraId="63584CB3" w14:textId="77777777" w:rsidR="00B3657B" w:rsidRPr="0022757C" w:rsidRDefault="00B3657B" w:rsidP="00B3657B">
                  <w:pPr>
                    <w:jc w:val="center"/>
                    <w:rPr>
                      <w:sz w:val="14"/>
                      <w:szCs w:val="14"/>
                      <w:lang w:val="en-US"/>
                    </w:rPr>
                  </w:pPr>
                  <w:r w:rsidRPr="0022757C">
                    <w:rPr>
                      <w:sz w:val="14"/>
                      <w:szCs w:val="14"/>
                      <w:lang w:val="en-US"/>
                    </w:rPr>
                    <w:t>20 ms</w:t>
                  </w:r>
                </w:p>
                <w:p w14:paraId="4D83577A"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897" w:type="dxa"/>
                </w:tcPr>
                <w:p w14:paraId="42BFC51A" w14:textId="77777777" w:rsidR="00B3657B" w:rsidRPr="0022757C" w:rsidRDefault="00B3657B" w:rsidP="00B3657B">
                  <w:pPr>
                    <w:jc w:val="center"/>
                    <w:rPr>
                      <w:sz w:val="14"/>
                      <w:szCs w:val="14"/>
                      <w:lang w:val="en-US"/>
                    </w:rPr>
                  </w:pPr>
                  <w:r w:rsidRPr="0022757C">
                    <w:rPr>
                      <w:sz w:val="14"/>
                      <w:szCs w:val="14"/>
                      <w:lang w:val="en-US"/>
                    </w:rPr>
                    <w:t>20 ms</w:t>
                  </w:r>
                </w:p>
                <w:p w14:paraId="51F951DB"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83" w:type="dxa"/>
                  <w:vMerge/>
                </w:tcPr>
                <w:p w14:paraId="64C62F79" w14:textId="77777777" w:rsidR="00B3657B" w:rsidRPr="0022757C" w:rsidRDefault="00B3657B" w:rsidP="00B3657B">
                  <w:pPr>
                    <w:rPr>
                      <w:sz w:val="16"/>
                      <w:szCs w:val="16"/>
                      <w:lang w:val="en-US"/>
                    </w:rPr>
                  </w:pPr>
                </w:p>
              </w:tc>
            </w:tr>
            <w:tr w:rsidR="00B3657B" w14:paraId="4B4CAF8D" w14:textId="77777777" w:rsidTr="004B3DA1">
              <w:tc>
                <w:tcPr>
                  <w:tcW w:w="917" w:type="dxa"/>
                </w:tcPr>
                <w:p w14:paraId="14326949" w14:textId="77777777" w:rsidR="00B3657B" w:rsidRPr="0022757C" w:rsidRDefault="00B3657B" w:rsidP="00B3657B">
                  <w:pPr>
                    <w:jc w:val="center"/>
                    <w:rPr>
                      <w:sz w:val="14"/>
                      <w:szCs w:val="14"/>
                      <w:lang w:val="en-US"/>
                    </w:rPr>
                  </w:pPr>
                  <w:r w:rsidRPr="0022757C">
                    <w:rPr>
                      <w:sz w:val="14"/>
                      <w:szCs w:val="14"/>
                      <w:lang w:val="en-US"/>
                    </w:rPr>
                    <w:t>4</w:t>
                  </w:r>
                </w:p>
              </w:tc>
              <w:tc>
                <w:tcPr>
                  <w:tcW w:w="1772" w:type="dxa"/>
                </w:tcPr>
                <w:p w14:paraId="6CFDE40B" w14:textId="77777777" w:rsidR="00B3657B" w:rsidRPr="0022757C" w:rsidRDefault="00B3657B" w:rsidP="00B3657B">
                  <w:pPr>
                    <w:jc w:val="center"/>
                    <w:rPr>
                      <w:sz w:val="14"/>
                      <w:szCs w:val="14"/>
                      <w:lang w:val="en-US"/>
                    </w:rPr>
                  </w:pPr>
                  <w:r w:rsidRPr="0022757C">
                    <w:rPr>
                      <w:sz w:val="14"/>
                      <w:szCs w:val="14"/>
                      <w:lang w:val="en-US"/>
                    </w:rPr>
                    <w:t>Fine time tracking and acquiring full timing information of the target cell T</w:t>
                  </w:r>
                  <w:r w:rsidRPr="0022757C">
                    <w:rPr>
                      <w:sz w:val="14"/>
                      <w:szCs w:val="14"/>
                      <w:vertAlign w:val="subscript"/>
                      <w:lang w:val="en-US"/>
                    </w:rPr>
                    <w:t>Δ</w:t>
                  </w:r>
                </w:p>
              </w:tc>
              <w:tc>
                <w:tcPr>
                  <w:tcW w:w="1559" w:type="dxa"/>
                </w:tcPr>
                <w:p w14:paraId="6322619F" w14:textId="77777777" w:rsidR="00B3657B" w:rsidRPr="0022757C" w:rsidRDefault="00B3657B" w:rsidP="00B3657B">
                  <w:pPr>
                    <w:jc w:val="center"/>
                    <w:rPr>
                      <w:sz w:val="14"/>
                      <w:szCs w:val="14"/>
                      <w:lang w:val="en-US"/>
                    </w:rPr>
                  </w:pPr>
                  <w:r w:rsidRPr="0022757C">
                    <w:rPr>
                      <w:sz w:val="14"/>
                      <w:szCs w:val="14"/>
                      <w:lang w:val="en-US"/>
                    </w:rPr>
                    <w:t>20, 10 ms on average</w:t>
                  </w:r>
                </w:p>
                <w:p w14:paraId="3907F2B2"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01" w:type="dxa"/>
                </w:tcPr>
                <w:p w14:paraId="00F659A7" w14:textId="77777777" w:rsidR="00B3657B" w:rsidRPr="0022757C" w:rsidRDefault="00B3657B" w:rsidP="00B3657B">
                  <w:pPr>
                    <w:jc w:val="center"/>
                    <w:rPr>
                      <w:sz w:val="14"/>
                      <w:szCs w:val="14"/>
                      <w:lang w:val="en-US"/>
                    </w:rPr>
                  </w:pPr>
                  <w:r w:rsidRPr="0022757C">
                    <w:rPr>
                      <w:sz w:val="14"/>
                      <w:szCs w:val="14"/>
                      <w:lang w:val="en-US"/>
                    </w:rPr>
                    <w:t>20, 10 ms on average</w:t>
                  </w:r>
                </w:p>
                <w:p w14:paraId="05DA1DFC"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897" w:type="dxa"/>
                </w:tcPr>
                <w:p w14:paraId="1BBCF683" w14:textId="77777777" w:rsidR="00B3657B" w:rsidRPr="0022757C" w:rsidRDefault="00B3657B" w:rsidP="00B3657B">
                  <w:pPr>
                    <w:jc w:val="center"/>
                    <w:rPr>
                      <w:sz w:val="14"/>
                      <w:szCs w:val="14"/>
                      <w:lang w:val="en-US"/>
                    </w:rPr>
                  </w:pPr>
                  <w:r w:rsidRPr="0022757C">
                    <w:rPr>
                      <w:sz w:val="14"/>
                      <w:szCs w:val="14"/>
                      <w:lang w:val="en-US"/>
                    </w:rPr>
                    <w:t>20, 10 ms on average</w:t>
                  </w:r>
                </w:p>
                <w:p w14:paraId="3B49B3C6"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83" w:type="dxa"/>
                  <w:vMerge/>
                </w:tcPr>
                <w:p w14:paraId="1582859E" w14:textId="77777777" w:rsidR="00B3657B" w:rsidRPr="0022757C" w:rsidRDefault="00B3657B" w:rsidP="00B3657B">
                  <w:pPr>
                    <w:rPr>
                      <w:sz w:val="16"/>
                      <w:szCs w:val="16"/>
                      <w:lang w:val="en-US"/>
                    </w:rPr>
                  </w:pPr>
                </w:p>
              </w:tc>
            </w:tr>
            <w:tr w:rsidR="00B3657B" w14:paraId="6B38F42A" w14:textId="77777777" w:rsidTr="004B3DA1">
              <w:tc>
                <w:tcPr>
                  <w:tcW w:w="917" w:type="dxa"/>
                </w:tcPr>
                <w:p w14:paraId="57F7940E" w14:textId="77777777" w:rsidR="00B3657B" w:rsidRPr="0022757C" w:rsidRDefault="00B3657B" w:rsidP="00B3657B">
                  <w:pPr>
                    <w:jc w:val="center"/>
                    <w:rPr>
                      <w:sz w:val="14"/>
                      <w:szCs w:val="14"/>
                      <w:lang w:val="en-US"/>
                    </w:rPr>
                  </w:pPr>
                  <w:r w:rsidRPr="0022757C">
                    <w:rPr>
                      <w:sz w:val="14"/>
                      <w:szCs w:val="14"/>
                      <w:lang w:val="en-US"/>
                    </w:rPr>
                    <w:t>5</w:t>
                  </w:r>
                </w:p>
              </w:tc>
              <w:tc>
                <w:tcPr>
                  <w:tcW w:w="1772" w:type="dxa"/>
                </w:tcPr>
                <w:p w14:paraId="4FF7C323" w14:textId="77777777" w:rsidR="00B3657B" w:rsidRPr="0022757C" w:rsidRDefault="00B3657B" w:rsidP="00B3657B">
                  <w:pPr>
                    <w:jc w:val="center"/>
                    <w:rPr>
                      <w:sz w:val="14"/>
                      <w:szCs w:val="14"/>
                      <w:lang w:val="en-US"/>
                    </w:rPr>
                  </w:pPr>
                  <w:r w:rsidRPr="0022757C">
                    <w:rPr>
                      <w:sz w:val="14"/>
                      <w:szCs w:val="14"/>
                      <w:lang w:val="en-US"/>
                    </w:rPr>
                    <w:t>T</w:t>
                  </w:r>
                  <w:r w:rsidRPr="0022757C">
                    <w:rPr>
                      <w:sz w:val="14"/>
                      <w:szCs w:val="14"/>
                      <w:vertAlign w:val="subscript"/>
                      <w:lang w:val="en-US"/>
                    </w:rPr>
                    <w:t>margin</w:t>
                  </w:r>
                  <w:r w:rsidRPr="0022757C">
                    <w:rPr>
                      <w:sz w:val="14"/>
                      <w:szCs w:val="14"/>
                      <w:lang w:val="en-US"/>
                    </w:rPr>
                    <w:t xml:space="preserve">  (time for SSB post-processing)</w:t>
                  </w:r>
                </w:p>
              </w:tc>
              <w:tc>
                <w:tcPr>
                  <w:tcW w:w="1559" w:type="dxa"/>
                </w:tcPr>
                <w:p w14:paraId="6F05FEB0" w14:textId="77777777" w:rsidR="00B3657B" w:rsidRPr="0022757C" w:rsidRDefault="00B3657B" w:rsidP="00B3657B">
                  <w:pPr>
                    <w:jc w:val="center"/>
                    <w:rPr>
                      <w:sz w:val="14"/>
                      <w:szCs w:val="14"/>
                      <w:lang w:val="en-US"/>
                    </w:rPr>
                  </w:pPr>
                  <w:r w:rsidRPr="0022757C">
                    <w:rPr>
                      <w:sz w:val="14"/>
                      <w:szCs w:val="14"/>
                      <w:lang w:val="en-US"/>
                    </w:rPr>
                    <w:t>2 ms</w:t>
                  </w:r>
                </w:p>
              </w:tc>
              <w:tc>
                <w:tcPr>
                  <w:tcW w:w="1701" w:type="dxa"/>
                </w:tcPr>
                <w:p w14:paraId="54089222" w14:textId="77777777" w:rsidR="00B3657B" w:rsidRPr="0022757C" w:rsidRDefault="00B3657B" w:rsidP="00B3657B">
                  <w:pPr>
                    <w:jc w:val="center"/>
                    <w:rPr>
                      <w:sz w:val="14"/>
                      <w:szCs w:val="14"/>
                      <w:lang w:val="en-US"/>
                    </w:rPr>
                  </w:pPr>
                  <w:r w:rsidRPr="0022757C">
                    <w:rPr>
                      <w:sz w:val="14"/>
                      <w:szCs w:val="14"/>
                      <w:lang w:val="en-US"/>
                    </w:rPr>
                    <w:t>2 ms</w:t>
                  </w:r>
                </w:p>
              </w:tc>
              <w:tc>
                <w:tcPr>
                  <w:tcW w:w="1897" w:type="dxa"/>
                </w:tcPr>
                <w:p w14:paraId="67DB0747" w14:textId="77777777" w:rsidR="00B3657B" w:rsidRPr="0022757C" w:rsidRDefault="00B3657B" w:rsidP="00B3657B">
                  <w:pPr>
                    <w:jc w:val="center"/>
                    <w:rPr>
                      <w:sz w:val="14"/>
                      <w:szCs w:val="14"/>
                      <w:lang w:val="en-US"/>
                    </w:rPr>
                  </w:pPr>
                  <w:r w:rsidRPr="0022757C">
                    <w:rPr>
                      <w:sz w:val="14"/>
                      <w:szCs w:val="14"/>
                      <w:lang w:val="en-US"/>
                    </w:rPr>
                    <w:t>2 ms</w:t>
                  </w:r>
                </w:p>
              </w:tc>
              <w:tc>
                <w:tcPr>
                  <w:tcW w:w="1783" w:type="dxa"/>
                  <w:vMerge/>
                </w:tcPr>
                <w:p w14:paraId="58B32255" w14:textId="77777777" w:rsidR="00B3657B" w:rsidRPr="0022757C" w:rsidRDefault="00B3657B" w:rsidP="00B3657B">
                  <w:pPr>
                    <w:rPr>
                      <w:sz w:val="16"/>
                      <w:szCs w:val="16"/>
                      <w:lang w:val="en-US"/>
                    </w:rPr>
                  </w:pPr>
                </w:p>
              </w:tc>
            </w:tr>
            <w:tr w:rsidR="00B3657B" w14:paraId="6109A707" w14:textId="77777777" w:rsidTr="004B3DA1">
              <w:tc>
                <w:tcPr>
                  <w:tcW w:w="917" w:type="dxa"/>
                </w:tcPr>
                <w:p w14:paraId="02FBCE92" w14:textId="77777777" w:rsidR="00B3657B" w:rsidRPr="0022757C" w:rsidRDefault="00B3657B" w:rsidP="00B3657B">
                  <w:pPr>
                    <w:jc w:val="center"/>
                    <w:rPr>
                      <w:sz w:val="14"/>
                      <w:szCs w:val="14"/>
                      <w:lang w:val="en-US"/>
                    </w:rPr>
                  </w:pPr>
                  <w:r w:rsidRPr="0022757C">
                    <w:rPr>
                      <w:sz w:val="14"/>
                      <w:szCs w:val="14"/>
                      <w:lang w:val="en-US"/>
                    </w:rPr>
                    <w:t>6</w:t>
                  </w:r>
                </w:p>
              </w:tc>
              <w:tc>
                <w:tcPr>
                  <w:tcW w:w="1772" w:type="dxa"/>
                </w:tcPr>
                <w:p w14:paraId="11306C51" w14:textId="77777777" w:rsidR="00B3657B" w:rsidRPr="0022757C" w:rsidRDefault="00B3657B" w:rsidP="00B3657B">
                  <w:pPr>
                    <w:jc w:val="center"/>
                    <w:rPr>
                      <w:sz w:val="14"/>
                      <w:szCs w:val="14"/>
                      <w:lang w:val="en-US"/>
                    </w:rPr>
                  </w:pPr>
                  <w:r w:rsidRPr="0022757C">
                    <w:rPr>
                      <w:sz w:val="14"/>
                      <w:szCs w:val="14"/>
                      <w:lang w:val="en-US"/>
                    </w:rPr>
                    <w:t>Delay to acquire the first available PRACH in target gNB T</w:t>
                  </w:r>
                  <w:r w:rsidRPr="0022757C">
                    <w:rPr>
                      <w:sz w:val="14"/>
                      <w:szCs w:val="14"/>
                      <w:vertAlign w:val="subscript"/>
                      <w:lang w:val="en-US"/>
                    </w:rPr>
                    <w:t>IU</w:t>
                  </w:r>
                </w:p>
              </w:tc>
              <w:tc>
                <w:tcPr>
                  <w:tcW w:w="1559" w:type="dxa"/>
                </w:tcPr>
                <w:p w14:paraId="09B81887" w14:textId="77777777" w:rsidR="00B3657B" w:rsidRPr="0022757C" w:rsidRDefault="00B3657B" w:rsidP="00B3657B">
                  <w:pPr>
                    <w:jc w:val="center"/>
                    <w:rPr>
                      <w:sz w:val="14"/>
                      <w:szCs w:val="14"/>
                      <w:lang w:val="en-US"/>
                    </w:rPr>
                  </w:pPr>
                  <w:r w:rsidRPr="0022757C">
                    <w:rPr>
                      <w:sz w:val="14"/>
                      <w:szCs w:val="14"/>
                      <w:lang w:val="en-US"/>
                    </w:rPr>
                    <w:t>up to 20, 10 on average</w:t>
                  </w:r>
                </w:p>
                <w:p w14:paraId="7691A6E4"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01" w:type="dxa"/>
                </w:tcPr>
                <w:p w14:paraId="4CBC6D57" w14:textId="77777777" w:rsidR="00B3657B" w:rsidRPr="0022757C" w:rsidRDefault="00B3657B" w:rsidP="00B3657B">
                  <w:pPr>
                    <w:jc w:val="center"/>
                    <w:rPr>
                      <w:sz w:val="14"/>
                      <w:szCs w:val="14"/>
                      <w:lang w:val="en-US"/>
                    </w:rPr>
                  </w:pPr>
                  <w:r w:rsidRPr="0022757C">
                    <w:rPr>
                      <w:sz w:val="14"/>
                      <w:szCs w:val="14"/>
                      <w:lang w:val="en-US"/>
                    </w:rPr>
                    <w:t>up to 20, 10 on average</w:t>
                  </w:r>
                </w:p>
                <w:p w14:paraId="73BB8DD3"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897" w:type="dxa"/>
                </w:tcPr>
                <w:p w14:paraId="7D3CD514" w14:textId="77777777" w:rsidR="00B3657B" w:rsidRPr="0022757C" w:rsidRDefault="00B3657B" w:rsidP="00B3657B">
                  <w:pPr>
                    <w:jc w:val="center"/>
                    <w:rPr>
                      <w:sz w:val="14"/>
                      <w:szCs w:val="14"/>
                      <w:lang w:val="en-US"/>
                    </w:rPr>
                  </w:pPr>
                  <w:r w:rsidRPr="0022757C">
                    <w:rPr>
                      <w:sz w:val="14"/>
                      <w:szCs w:val="14"/>
                      <w:lang w:val="en-US"/>
                    </w:rPr>
                    <w:t>up to 20, 10 on average</w:t>
                  </w:r>
                </w:p>
                <w:p w14:paraId="21C7632B"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83" w:type="dxa"/>
                  <w:vMerge/>
                </w:tcPr>
                <w:p w14:paraId="793428AE" w14:textId="77777777" w:rsidR="00B3657B" w:rsidRPr="0022757C" w:rsidRDefault="00B3657B" w:rsidP="00B3657B">
                  <w:pPr>
                    <w:rPr>
                      <w:sz w:val="16"/>
                      <w:szCs w:val="16"/>
                      <w:lang w:val="en-US"/>
                    </w:rPr>
                  </w:pPr>
                </w:p>
              </w:tc>
            </w:tr>
            <w:tr w:rsidR="00B3657B" w14:paraId="58D82437" w14:textId="77777777" w:rsidTr="004B3DA1">
              <w:tc>
                <w:tcPr>
                  <w:tcW w:w="917" w:type="dxa"/>
                </w:tcPr>
                <w:p w14:paraId="4A598F49" w14:textId="77777777" w:rsidR="00B3657B" w:rsidRPr="0022757C" w:rsidRDefault="00B3657B" w:rsidP="00B3657B">
                  <w:pPr>
                    <w:jc w:val="center"/>
                    <w:rPr>
                      <w:sz w:val="14"/>
                      <w:szCs w:val="14"/>
                      <w:lang w:val="en-US"/>
                    </w:rPr>
                  </w:pPr>
                  <w:r w:rsidRPr="0022757C">
                    <w:rPr>
                      <w:sz w:val="14"/>
                      <w:szCs w:val="14"/>
                      <w:lang w:val="en-US"/>
                    </w:rPr>
                    <w:t>7</w:t>
                  </w:r>
                </w:p>
              </w:tc>
              <w:tc>
                <w:tcPr>
                  <w:tcW w:w="1772" w:type="dxa"/>
                </w:tcPr>
                <w:p w14:paraId="68DAB1E4" w14:textId="77777777" w:rsidR="00B3657B" w:rsidRPr="0022757C" w:rsidRDefault="00B3657B" w:rsidP="00B3657B">
                  <w:pPr>
                    <w:jc w:val="center"/>
                    <w:rPr>
                      <w:sz w:val="14"/>
                      <w:szCs w:val="14"/>
                      <w:lang w:val="en-US"/>
                    </w:rPr>
                  </w:pPr>
                  <w:r w:rsidRPr="0022757C">
                    <w:rPr>
                      <w:sz w:val="14"/>
                      <w:szCs w:val="14"/>
                      <w:lang w:val="en-US"/>
                    </w:rPr>
                    <w:t>PRACH preamble transmission</w:t>
                  </w:r>
                </w:p>
              </w:tc>
              <w:tc>
                <w:tcPr>
                  <w:tcW w:w="1559" w:type="dxa"/>
                </w:tcPr>
                <w:p w14:paraId="28E777E2" w14:textId="77777777" w:rsidR="00B3657B" w:rsidRPr="0022757C" w:rsidRDefault="00B3657B" w:rsidP="00B3657B">
                  <w:pPr>
                    <w:jc w:val="center"/>
                    <w:rPr>
                      <w:sz w:val="14"/>
                      <w:szCs w:val="14"/>
                      <w:lang w:val="en-US"/>
                    </w:rPr>
                  </w:pPr>
                  <w:r w:rsidRPr="0022757C">
                    <w:rPr>
                      <w:sz w:val="14"/>
                      <w:szCs w:val="14"/>
                      <w:lang w:val="en-US"/>
                    </w:rPr>
                    <w:t>1 slot</w:t>
                  </w:r>
                </w:p>
                <w:p w14:paraId="52EEDCD6"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309ADF60" w14:textId="77777777" w:rsidR="00B3657B" w:rsidRPr="0022757C" w:rsidRDefault="00B3657B" w:rsidP="00B3657B">
                  <w:pPr>
                    <w:jc w:val="center"/>
                    <w:rPr>
                      <w:sz w:val="14"/>
                      <w:szCs w:val="14"/>
                      <w:lang w:val="en-US"/>
                    </w:rPr>
                  </w:pPr>
                  <w:r w:rsidRPr="0022757C">
                    <w:rPr>
                      <w:sz w:val="14"/>
                      <w:szCs w:val="14"/>
                      <w:lang w:val="en-US"/>
                    </w:rPr>
                    <w:t>1 slot</w:t>
                  </w:r>
                </w:p>
                <w:p w14:paraId="4078335A"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5E56D67D" w14:textId="77777777" w:rsidR="00B3657B" w:rsidRPr="0022757C" w:rsidRDefault="00B3657B" w:rsidP="00B3657B">
                  <w:pPr>
                    <w:jc w:val="center"/>
                    <w:rPr>
                      <w:sz w:val="14"/>
                      <w:szCs w:val="14"/>
                      <w:lang w:val="en-US"/>
                    </w:rPr>
                  </w:pPr>
                  <w:r w:rsidRPr="0022757C">
                    <w:rPr>
                      <w:sz w:val="14"/>
                      <w:szCs w:val="14"/>
                      <w:lang w:val="en-US"/>
                    </w:rPr>
                    <w:t>1 slot</w:t>
                  </w:r>
                </w:p>
                <w:p w14:paraId="446F6E99"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01F2C0B9" w14:textId="77777777" w:rsidR="00B3657B" w:rsidRPr="0022757C" w:rsidRDefault="00B3657B" w:rsidP="00B3657B">
                  <w:pPr>
                    <w:rPr>
                      <w:sz w:val="16"/>
                      <w:szCs w:val="16"/>
                      <w:lang w:val="en-US"/>
                    </w:rPr>
                  </w:pPr>
                </w:p>
              </w:tc>
            </w:tr>
            <w:tr w:rsidR="00B3657B" w14:paraId="55727284" w14:textId="77777777" w:rsidTr="004B3DA1">
              <w:tc>
                <w:tcPr>
                  <w:tcW w:w="917" w:type="dxa"/>
                </w:tcPr>
                <w:p w14:paraId="76F235DC" w14:textId="77777777" w:rsidR="00B3657B" w:rsidRPr="0022757C" w:rsidRDefault="00B3657B" w:rsidP="00B3657B">
                  <w:pPr>
                    <w:jc w:val="center"/>
                    <w:rPr>
                      <w:sz w:val="14"/>
                      <w:szCs w:val="14"/>
                      <w:lang w:val="en-US"/>
                    </w:rPr>
                  </w:pPr>
                  <w:r w:rsidRPr="0022757C">
                    <w:rPr>
                      <w:sz w:val="14"/>
                      <w:szCs w:val="14"/>
                      <w:lang w:val="en-US"/>
                    </w:rPr>
                    <w:t>8</w:t>
                  </w:r>
                </w:p>
              </w:tc>
              <w:tc>
                <w:tcPr>
                  <w:tcW w:w="1772" w:type="dxa"/>
                </w:tcPr>
                <w:p w14:paraId="45092EA2" w14:textId="77777777" w:rsidR="00B3657B" w:rsidRPr="0022757C" w:rsidRDefault="00B3657B" w:rsidP="00B3657B">
                  <w:pPr>
                    <w:jc w:val="center"/>
                    <w:rPr>
                      <w:sz w:val="14"/>
                      <w:szCs w:val="14"/>
                      <w:lang w:val="en-US"/>
                    </w:rPr>
                  </w:pPr>
                  <w:r w:rsidRPr="0022757C">
                    <w:rPr>
                      <w:sz w:val="14"/>
                      <w:szCs w:val="14"/>
                      <w:lang w:val="en-US"/>
                    </w:rPr>
                    <w:t>UL Allocation + TA for UE</w:t>
                  </w:r>
                </w:p>
              </w:tc>
              <w:tc>
                <w:tcPr>
                  <w:tcW w:w="1559" w:type="dxa"/>
                </w:tcPr>
                <w:p w14:paraId="0C4EE47B" w14:textId="77777777" w:rsidR="00B3657B" w:rsidRPr="0022757C" w:rsidRDefault="00B3657B" w:rsidP="00B3657B">
                  <w:pPr>
                    <w:jc w:val="center"/>
                    <w:rPr>
                      <w:sz w:val="14"/>
                      <w:szCs w:val="14"/>
                      <w:lang w:val="en-US"/>
                    </w:rPr>
                  </w:pPr>
                  <w:r w:rsidRPr="0022757C">
                    <w:rPr>
                      <w:sz w:val="14"/>
                      <w:szCs w:val="14"/>
                      <w:lang w:val="en-US"/>
                    </w:rPr>
                    <w:t>10 slots</w:t>
                  </w:r>
                </w:p>
                <w:p w14:paraId="499FFE2D"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19E6E6BB" w14:textId="77777777" w:rsidR="00B3657B" w:rsidRPr="0022757C" w:rsidRDefault="00B3657B" w:rsidP="00B3657B">
                  <w:pPr>
                    <w:jc w:val="center"/>
                    <w:rPr>
                      <w:sz w:val="14"/>
                      <w:szCs w:val="14"/>
                      <w:lang w:val="en-US"/>
                    </w:rPr>
                  </w:pPr>
                  <w:r w:rsidRPr="0022757C">
                    <w:rPr>
                      <w:sz w:val="14"/>
                      <w:szCs w:val="14"/>
                      <w:lang w:val="en-US"/>
                    </w:rPr>
                    <w:t>10 slots</w:t>
                  </w:r>
                </w:p>
                <w:p w14:paraId="4A2E5A5E"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6F4D9818" w14:textId="77777777" w:rsidR="00B3657B" w:rsidRPr="0022757C" w:rsidRDefault="00B3657B" w:rsidP="00B3657B">
                  <w:pPr>
                    <w:jc w:val="center"/>
                    <w:rPr>
                      <w:sz w:val="14"/>
                      <w:szCs w:val="14"/>
                      <w:lang w:val="en-US"/>
                    </w:rPr>
                  </w:pPr>
                  <w:r w:rsidRPr="0022757C">
                    <w:rPr>
                      <w:sz w:val="14"/>
                      <w:szCs w:val="14"/>
                      <w:lang w:val="en-US"/>
                    </w:rPr>
                    <w:t>10 slots</w:t>
                  </w:r>
                </w:p>
                <w:p w14:paraId="0ED0C9A8"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7AD4EC19" w14:textId="77777777" w:rsidR="00B3657B" w:rsidRPr="0022757C" w:rsidRDefault="00B3657B" w:rsidP="00B3657B">
                  <w:pPr>
                    <w:rPr>
                      <w:sz w:val="16"/>
                      <w:szCs w:val="16"/>
                      <w:lang w:val="en-US"/>
                    </w:rPr>
                  </w:pPr>
                </w:p>
              </w:tc>
            </w:tr>
            <w:tr w:rsidR="00B3657B" w14:paraId="2AD7A619" w14:textId="77777777" w:rsidTr="004B3DA1">
              <w:tc>
                <w:tcPr>
                  <w:tcW w:w="917" w:type="dxa"/>
                </w:tcPr>
                <w:p w14:paraId="22A02079" w14:textId="77777777" w:rsidR="00B3657B" w:rsidRPr="0022757C" w:rsidRDefault="00B3657B" w:rsidP="00B3657B">
                  <w:pPr>
                    <w:rPr>
                      <w:sz w:val="14"/>
                      <w:szCs w:val="14"/>
                      <w:lang w:val="en-US"/>
                    </w:rPr>
                  </w:pPr>
                  <w:r w:rsidRPr="0022757C">
                    <w:rPr>
                      <w:sz w:val="14"/>
                      <w:szCs w:val="14"/>
                      <w:lang w:val="en-US"/>
                    </w:rPr>
                    <w:t>9</w:t>
                  </w:r>
                </w:p>
              </w:tc>
              <w:tc>
                <w:tcPr>
                  <w:tcW w:w="1772" w:type="dxa"/>
                </w:tcPr>
                <w:p w14:paraId="740A98B9" w14:textId="77777777" w:rsidR="00B3657B" w:rsidRPr="0022757C" w:rsidRDefault="00B3657B" w:rsidP="00B3657B">
                  <w:pPr>
                    <w:rPr>
                      <w:sz w:val="14"/>
                      <w:szCs w:val="14"/>
                      <w:lang w:val="en-US"/>
                    </w:rPr>
                  </w:pPr>
                  <w:r w:rsidRPr="0022757C">
                    <w:rPr>
                      <w:sz w:val="14"/>
                      <w:szCs w:val="14"/>
                      <w:lang w:val="en-US"/>
                    </w:rPr>
                    <w:t>UE sends RRC Reconfiguration Complete</w:t>
                  </w:r>
                </w:p>
              </w:tc>
              <w:tc>
                <w:tcPr>
                  <w:tcW w:w="1559" w:type="dxa"/>
                </w:tcPr>
                <w:p w14:paraId="5591D815" w14:textId="77777777" w:rsidR="00B3657B" w:rsidRPr="0022757C" w:rsidRDefault="00B3657B" w:rsidP="00B3657B">
                  <w:pPr>
                    <w:rPr>
                      <w:sz w:val="14"/>
                      <w:szCs w:val="14"/>
                      <w:lang w:val="en-US"/>
                    </w:rPr>
                  </w:pPr>
                  <w:r w:rsidRPr="0022757C">
                    <w:rPr>
                      <w:sz w:val="14"/>
                      <w:szCs w:val="14"/>
                      <w:lang w:val="en-US"/>
                    </w:rPr>
                    <w:t xml:space="preserve">8 slots </w:t>
                  </w:r>
                </w:p>
                <w:p w14:paraId="571B869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01" w:type="dxa"/>
                </w:tcPr>
                <w:p w14:paraId="5607AE24" w14:textId="77777777" w:rsidR="00B3657B" w:rsidRPr="0022757C" w:rsidRDefault="00B3657B" w:rsidP="00B3657B">
                  <w:pPr>
                    <w:rPr>
                      <w:sz w:val="14"/>
                      <w:szCs w:val="14"/>
                      <w:lang w:val="en-US"/>
                    </w:rPr>
                  </w:pPr>
                  <w:r w:rsidRPr="0022757C">
                    <w:rPr>
                      <w:sz w:val="14"/>
                      <w:szCs w:val="14"/>
                      <w:lang w:val="en-US"/>
                    </w:rPr>
                    <w:t xml:space="preserve">8 slots </w:t>
                  </w:r>
                </w:p>
                <w:p w14:paraId="7FB08001" w14:textId="77777777" w:rsidR="00B3657B" w:rsidRPr="0022757C" w:rsidRDefault="00B3657B" w:rsidP="00B3657B">
                  <w:pPr>
                    <w:rPr>
                      <w:sz w:val="14"/>
                      <w:szCs w:val="14"/>
                      <w:lang w:val="en-US"/>
                    </w:rPr>
                  </w:pPr>
                  <w:r w:rsidRPr="0022757C">
                    <w:rPr>
                      <w:sz w:val="14"/>
                      <w:szCs w:val="14"/>
                      <w:lang w:val="en-US"/>
                    </w:rPr>
                    <w:t xml:space="preserve">(FR1/FR2: 8/1 ms)  </w:t>
                  </w:r>
                </w:p>
              </w:tc>
              <w:tc>
                <w:tcPr>
                  <w:tcW w:w="1897" w:type="dxa"/>
                </w:tcPr>
                <w:p w14:paraId="312B99E7" w14:textId="77777777" w:rsidR="00B3657B" w:rsidRPr="0022757C" w:rsidRDefault="00B3657B" w:rsidP="00B3657B">
                  <w:pPr>
                    <w:rPr>
                      <w:sz w:val="14"/>
                      <w:szCs w:val="14"/>
                      <w:lang w:val="en-US"/>
                    </w:rPr>
                  </w:pPr>
                  <w:r w:rsidRPr="0022757C">
                    <w:rPr>
                      <w:sz w:val="14"/>
                      <w:szCs w:val="14"/>
                      <w:lang w:val="en-US"/>
                    </w:rPr>
                    <w:t xml:space="preserve">8 slots </w:t>
                  </w:r>
                </w:p>
                <w:p w14:paraId="70BC105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83" w:type="dxa"/>
                  <w:vMerge/>
                </w:tcPr>
                <w:p w14:paraId="79CC39F0" w14:textId="77777777" w:rsidR="00B3657B" w:rsidRPr="0022757C" w:rsidRDefault="00B3657B" w:rsidP="00B3657B">
                  <w:pPr>
                    <w:rPr>
                      <w:sz w:val="16"/>
                      <w:szCs w:val="16"/>
                      <w:lang w:val="en-US"/>
                    </w:rPr>
                  </w:pPr>
                </w:p>
              </w:tc>
            </w:tr>
            <w:tr w:rsidR="00B3657B" w14:paraId="7BC43038" w14:textId="77777777" w:rsidTr="004B3DA1">
              <w:tc>
                <w:tcPr>
                  <w:tcW w:w="917" w:type="dxa"/>
                </w:tcPr>
                <w:p w14:paraId="2E0BD4F1" w14:textId="77777777" w:rsidR="00B3657B" w:rsidRPr="0022757C" w:rsidRDefault="00B3657B" w:rsidP="00B3657B">
                  <w:pPr>
                    <w:rPr>
                      <w:sz w:val="14"/>
                      <w:szCs w:val="14"/>
                      <w:lang w:val="en-US"/>
                    </w:rPr>
                  </w:pPr>
                  <w:r w:rsidRPr="0022757C">
                    <w:rPr>
                      <w:sz w:val="14"/>
                      <w:szCs w:val="14"/>
                      <w:lang w:val="en-US"/>
                    </w:rPr>
                    <w:t>10</w:t>
                  </w:r>
                </w:p>
              </w:tc>
              <w:tc>
                <w:tcPr>
                  <w:tcW w:w="1772" w:type="dxa"/>
                </w:tcPr>
                <w:p w14:paraId="16F4DC72" w14:textId="77777777" w:rsidR="00B3657B" w:rsidRPr="0022757C" w:rsidRDefault="00B3657B" w:rsidP="00B3657B">
                  <w:pPr>
                    <w:rPr>
                      <w:sz w:val="14"/>
                      <w:szCs w:val="14"/>
                      <w:lang w:val="en-US"/>
                    </w:rPr>
                  </w:pPr>
                  <w:r w:rsidRPr="0022757C">
                    <w:rPr>
                      <w:sz w:val="14"/>
                      <w:szCs w:val="14"/>
                      <w:lang w:val="en-US"/>
                    </w:rPr>
                    <w:t>Additional Interruption time from data forwarding</w:t>
                  </w:r>
                </w:p>
              </w:tc>
              <w:tc>
                <w:tcPr>
                  <w:tcW w:w="1559" w:type="dxa"/>
                </w:tcPr>
                <w:p w14:paraId="4AB9D269" w14:textId="77777777" w:rsidR="00B3657B" w:rsidRPr="0022757C" w:rsidRDefault="00B3657B" w:rsidP="00B3657B">
                  <w:pPr>
                    <w:rPr>
                      <w:sz w:val="14"/>
                      <w:szCs w:val="14"/>
                      <w:lang w:val="en-US"/>
                    </w:rPr>
                  </w:pPr>
                  <w:r w:rsidRPr="0022757C">
                    <w:rPr>
                      <w:sz w:val="14"/>
                      <w:szCs w:val="14"/>
                      <w:lang w:val="en-US"/>
                    </w:rPr>
                    <w:t>0 ms</w:t>
                  </w:r>
                </w:p>
              </w:tc>
              <w:tc>
                <w:tcPr>
                  <w:tcW w:w="1701" w:type="dxa"/>
                </w:tcPr>
                <w:p w14:paraId="55C9ED8B" w14:textId="77777777" w:rsidR="00B3657B" w:rsidRPr="0022757C" w:rsidRDefault="00B3657B" w:rsidP="00B3657B">
                  <w:pPr>
                    <w:rPr>
                      <w:sz w:val="14"/>
                      <w:szCs w:val="14"/>
                      <w:lang w:val="en-US"/>
                    </w:rPr>
                  </w:pPr>
                  <w:r w:rsidRPr="0022757C">
                    <w:rPr>
                      <w:sz w:val="14"/>
                      <w:szCs w:val="14"/>
                      <w:lang w:val="en-US"/>
                    </w:rPr>
                    <w:t>10 ms (2 Xn messages for Handover Success+ SN Status Transfer)</w:t>
                  </w:r>
                </w:p>
              </w:tc>
              <w:tc>
                <w:tcPr>
                  <w:tcW w:w="1897" w:type="dxa"/>
                </w:tcPr>
                <w:p w14:paraId="3EAAE0D0" w14:textId="77777777" w:rsidR="00B3657B" w:rsidRPr="0022757C" w:rsidRDefault="00B3657B" w:rsidP="00B3657B">
                  <w:pPr>
                    <w:rPr>
                      <w:sz w:val="14"/>
                      <w:szCs w:val="14"/>
                      <w:lang w:val="en-US"/>
                    </w:rPr>
                  </w:pPr>
                  <w:r w:rsidRPr="0022757C">
                    <w:rPr>
                      <w:sz w:val="14"/>
                      <w:szCs w:val="14"/>
                      <w:lang w:val="en-US"/>
                    </w:rPr>
                    <w:t>0 ms</w:t>
                  </w:r>
                </w:p>
              </w:tc>
              <w:tc>
                <w:tcPr>
                  <w:tcW w:w="1783" w:type="dxa"/>
                  <w:vMerge/>
                </w:tcPr>
                <w:p w14:paraId="3C7F53F2" w14:textId="77777777" w:rsidR="00B3657B" w:rsidRPr="0022757C" w:rsidRDefault="00B3657B" w:rsidP="00B3657B">
                  <w:pPr>
                    <w:rPr>
                      <w:sz w:val="16"/>
                      <w:szCs w:val="16"/>
                      <w:lang w:val="en-US"/>
                    </w:rPr>
                  </w:pPr>
                </w:p>
              </w:tc>
            </w:tr>
            <w:tr w:rsidR="00B3657B" w14:paraId="0B92EBB7" w14:textId="77777777" w:rsidTr="004B3DA1">
              <w:tc>
                <w:tcPr>
                  <w:tcW w:w="917" w:type="dxa"/>
                </w:tcPr>
                <w:p w14:paraId="307AD539" w14:textId="77777777" w:rsidR="00B3657B" w:rsidRPr="0022757C" w:rsidRDefault="00B3657B" w:rsidP="00B3657B">
                  <w:pPr>
                    <w:rPr>
                      <w:sz w:val="14"/>
                      <w:szCs w:val="14"/>
                      <w:lang w:val="en-US"/>
                    </w:rPr>
                  </w:pPr>
                </w:p>
              </w:tc>
              <w:tc>
                <w:tcPr>
                  <w:tcW w:w="1772" w:type="dxa"/>
                </w:tcPr>
                <w:p w14:paraId="7352AF5D" w14:textId="77777777" w:rsidR="00B3657B" w:rsidRPr="0022757C" w:rsidRDefault="00B3657B" w:rsidP="00B3657B">
                  <w:pPr>
                    <w:rPr>
                      <w:b/>
                      <w:bCs/>
                      <w:sz w:val="14"/>
                      <w:szCs w:val="14"/>
                      <w:lang w:val="en-US"/>
                    </w:rPr>
                  </w:pPr>
                  <w:r w:rsidRPr="0022757C">
                    <w:rPr>
                      <w:b/>
                      <w:bCs/>
                      <w:sz w:val="14"/>
                      <w:szCs w:val="14"/>
                      <w:lang w:val="en-US"/>
                    </w:rPr>
                    <w:t>Ball-park total delay [ms] (FR1/FR2)</w:t>
                  </w:r>
                </w:p>
              </w:tc>
              <w:tc>
                <w:tcPr>
                  <w:tcW w:w="1559" w:type="dxa"/>
                </w:tcPr>
                <w:p w14:paraId="461E83D0" w14:textId="77777777" w:rsidR="00B3657B" w:rsidRPr="0022757C" w:rsidRDefault="00B3657B" w:rsidP="00B3657B">
                  <w:pPr>
                    <w:rPr>
                      <w:b/>
                      <w:bCs/>
                      <w:sz w:val="14"/>
                      <w:szCs w:val="14"/>
                      <w:lang w:val="en-US"/>
                    </w:rPr>
                  </w:pPr>
                  <w:r w:rsidRPr="0022757C">
                    <w:rPr>
                      <w:b/>
                      <w:bCs/>
                      <w:sz w:val="14"/>
                      <w:szCs w:val="14"/>
                      <w:lang w:val="en-US"/>
                    </w:rPr>
                    <w:t>71/54.4 ms</w:t>
                  </w:r>
                </w:p>
              </w:tc>
              <w:tc>
                <w:tcPr>
                  <w:tcW w:w="1701" w:type="dxa"/>
                </w:tcPr>
                <w:p w14:paraId="1BB39450" w14:textId="77777777" w:rsidR="00B3657B" w:rsidRPr="0022757C" w:rsidRDefault="00B3657B" w:rsidP="00B3657B">
                  <w:pPr>
                    <w:rPr>
                      <w:b/>
                      <w:bCs/>
                      <w:sz w:val="14"/>
                      <w:szCs w:val="14"/>
                      <w:lang w:val="en-US"/>
                    </w:rPr>
                  </w:pPr>
                  <w:r w:rsidRPr="0022757C">
                    <w:rPr>
                      <w:b/>
                      <w:bCs/>
                      <w:sz w:val="14"/>
                      <w:szCs w:val="14"/>
                      <w:lang w:val="en-US"/>
                    </w:rPr>
                    <w:t>71/54.4 ms</w:t>
                  </w:r>
                </w:p>
              </w:tc>
              <w:tc>
                <w:tcPr>
                  <w:tcW w:w="1897" w:type="dxa"/>
                </w:tcPr>
                <w:p w14:paraId="534D7B0E" w14:textId="77777777" w:rsidR="00B3657B" w:rsidRPr="0022757C" w:rsidRDefault="00B3657B" w:rsidP="00B3657B">
                  <w:pPr>
                    <w:rPr>
                      <w:b/>
                      <w:bCs/>
                      <w:sz w:val="14"/>
                      <w:szCs w:val="14"/>
                      <w:lang w:val="en-US"/>
                    </w:rPr>
                  </w:pPr>
                  <w:r w:rsidRPr="0022757C">
                    <w:rPr>
                      <w:b/>
                      <w:bCs/>
                      <w:sz w:val="14"/>
                      <w:szCs w:val="14"/>
                      <w:lang w:val="en-US"/>
                    </w:rPr>
                    <w:t>61/44.5 ms</w:t>
                  </w:r>
                </w:p>
              </w:tc>
              <w:tc>
                <w:tcPr>
                  <w:tcW w:w="1783" w:type="dxa"/>
                </w:tcPr>
                <w:p w14:paraId="5E76B88D" w14:textId="77777777" w:rsidR="00B3657B" w:rsidRPr="0022757C" w:rsidRDefault="00B3657B" w:rsidP="00B3657B">
                  <w:pPr>
                    <w:rPr>
                      <w:sz w:val="16"/>
                      <w:szCs w:val="16"/>
                      <w:lang w:val="en-US"/>
                    </w:rPr>
                  </w:pPr>
                </w:p>
              </w:tc>
            </w:tr>
          </w:tbl>
          <w:p w14:paraId="4CE23DEE" w14:textId="77777777" w:rsidR="00B3657B" w:rsidRPr="00956945" w:rsidRDefault="00B3657B" w:rsidP="004B3DA1">
            <w:pPr>
              <w:pStyle w:val="000proposal"/>
              <w:ind w:left="992" w:hanging="992"/>
            </w:pPr>
          </w:p>
        </w:tc>
      </w:tr>
    </w:tbl>
    <w:p w14:paraId="0FED2661" w14:textId="6D793A11" w:rsidR="00A5517A" w:rsidRPr="00E266E3" w:rsidRDefault="00A5517A" w:rsidP="00E140E5">
      <w:pPr>
        <w:spacing w:after="120" w:line="240" w:lineRule="auto"/>
        <w:jc w:val="both"/>
      </w:pPr>
    </w:p>
    <w:p w14:paraId="2937870B" w14:textId="620879DA" w:rsidR="00976838" w:rsidRDefault="007F43D9" w:rsidP="00976838">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comment on the </w:t>
      </w:r>
      <w:r w:rsidR="00976838">
        <w:rPr>
          <w:rFonts w:eastAsiaTheme="minorEastAsia"/>
          <w:b/>
          <w:bCs/>
          <w:highlight w:val="yellow"/>
          <w:lang w:eastAsia="zh-CN"/>
        </w:rPr>
        <w:t xml:space="preserve">following proposal on </w:t>
      </w:r>
      <w:r w:rsidRPr="00E266E3">
        <w:rPr>
          <w:rFonts w:eastAsiaTheme="minorEastAsia"/>
          <w:b/>
          <w:bCs/>
          <w:highlight w:val="yellow"/>
          <w:lang w:eastAsia="zh-CN"/>
        </w:rPr>
        <w:t xml:space="preserve">evaluation </w:t>
      </w:r>
      <w:r w:rsidR="00976838">
        <w:rPr>
          <w:rFonts w:eastAsiaTheme="minorEastAsia"/>
          <w:b/>
          <w:bCs/>
          <w:highlight w:val="yellow"/>
          <w:lang w:eastAsia="zh-CN"/>
        </w:rPr>
        <w:t>of XR mobility performance</w:t>
      </w:r>
      <w:r w:rsidR="00E140E5">
        <w:rPr>
          <w:rFonts w:eastAsiaTheme="minorEastAsia"/>
          <w:b/>
          <w:bCs/>
          <w:highlight w:val="yellow"/>
          <w:lang w:eastAsia="zh-CN"/>
        </w:rPr>
        <w:t xml:space="preserve"> based on the contributions </w:t>
      </w:r>
      <w:r w:rsidR="00976838">
        <w:rPr>
          <w:rFonts w:eastAsiaTheme="minorEastAsia"/>
          <w:b/>
          <w:bCs/>
          <w:highlight w:val="yellow"/>
          <w:lang w:eastAsia="zh-CN"/>
        </w:rPr>
        <w:t xml:space="preserve">. </w:t>
      </w:r>
    </w:p>
    <w:p w14:paraId="6B1E5257" w14:textId="29A6EE8C" w:rsidR="00976838" w:rsidRPr="00976838" w:rsidRDefault="00976838" w:rsidP="00976838">
      <w:pPr>
        <w:pStyle w:val="BodyText"/>
        <w:spacing w:after="120" w:line="240" w:lineRule="auto"/>
        <w:jc w:val="both"/>
        <w:rPr>
          <w:rFonts w:eastAsiaTheme="minorEastAsia"/>
          <w:b/>
          <w:bCs/>
          <w:lang w:eastAsia="zh-CN"/>
        </w:rPr>
      </w:pPr>
      <w:r w:rsidRPr="00976838">
        <w:rPr>
          <w:rFonts w:eastAsiaTheme="minorEastAsia"/>
          <w:b/>
          <w:bCs/>
          <w:lang w:eastAsia="zh-CN"/>
        </w:rPr>
        <w:t>FL proposal on evaluation of XR mobility performance</w:t>
      </w:r>
    </w:p>
    <w:p w14:paraId="15B3A966" w14:textId="32FFC7CE" w:rsidR="00976838" w:rsidRDefault="00976838" w:rsidP="00976838">
      <w:pPr>
        <w:numPr>
          <w:ilvl w:val="0"/>
          <w:numId w:val="59"/>
        </w:numPr>
        <w:spacing w:after="120" w:line="240" w:lineRule="auto"/>
        <w:jc w:val="both"/>
      </w:pPr>
      <w:r w:rsidRPr="00976838">
        <w:t>XR mobility performance is evaluated analytically</w:t>
      </w:r>
      <w:r>
        <w:t xml:space="preserve"> taking into account </w:t>
      </w:r>
      <w:r w:rsidRPr="00976838">
        <w:t>mobility procedures</w:t>
      </w:r>
      <w:r w:rsidR="00E140E5">
        <w:t xml:space="preserve">, </w:t>
      </w:r>
      <w:r w:rsidRPr="00976838">
        <w:t>agreed traffic models</w:t>
      </w:r>
      <w:r w:rsidR="00E140E5">
        <w:t>,</w:t>
      </w:r>
      <w:r w:rsidRPr="00976838">
        <w:t xml:space="preserve"> and user satisfaction criteria</w:t>
      </w:r>
      <w:r>
        <w:t xml:space="preserve">. </w:t>
      </w:r>
    </w:p>
    <w:p w14:paraId="3CBC8BA4" w14:textId="0FE1C4AC" w:rsidR="00976838" w:rsidRPr="00976838" w:rsidRDefault="00786485" w:rsidP="00786485">
      <w:pPr>
        <w:numPr>
          <w:ilvl w:val="1"/>
          <w:numId w:val="59"/>
        </w:numPr>
        <w:spacing w:after="120" w:line="240" w:lineRule="auto"/>
        <w:jc w:val="both"/>
      </w:pPr>
      <w:r>
        <w:t xml:space="preserve">It is driven by contributions what/how to capture in the TR w.r.t. XR mobility evaluation.  </w:t>
      </w:r>
      <w:r w:rsidR="00E140E5">
        <w:t>C</w:t>
      </w:r>
      <w:r>
        <w:t>ompanies are encouraged to submit mobility evaluation results</w:t>
      </w:r>
      <w:r w:rsidR="00E140E5">
        <w:t>,</w:t>
      </w:r>
      <w:r>
        <w:t xml:space="preserve"> based on which RAN1 will discuss what/how to capture XR mobility performance in the TR. </w:t>
      </w:r>
    </w:p>
    <w:p w14:paraId="56E7028B" w14:textId="77777777" w:rsidR="00976838" w:rsidRPr="00976838" w:rsidRDefault="00976838" w:rsidP="00976838">
      <w:pPr>
        <w:pStyle w:val="BodyText"/>
        <w:spacing w:after="120" w:line="240" w:lineRule="auto"/>
        <w:jc w:val="both"/>
        <w:rPr>
          <w:rFonts w:eastAsiaTheme="minorEastAsia"/>
          <w:b/>
          <w:bCs/>
          <w:highlight w:val="yellow"/>
          <w:lang w:eastAsia="zh-CN"/>
        </w:rPr>
      </w:pPr>
    </w:p>
    <w:tbl>
      <w:tblPr>
        <w:tblStyle w:val="TableGrid"/>
        <w:tblW w:w="5000" w:type="pct"/>
        <w:tblLayout w:type="fixed"/>
        <w:tblLook w:val="04A0" w:firstRow="1" w:lastRow="0" w:firstColumn="1" w:lastColumn="0" w:noHBand="0" w:noVBand="1"/>
      </w:tblPr>
      <w:tblGrid>
        <w:gridCol w:w="1129"/>
        <w:gridCol w:w="9328"/>
      </w:tblGrid>
      <w:tr w:rsidR="000F5E6E" w14:paraId="1B43D2CD" w14:textId="77777777" w:rsidTr="00C04DBA">
        <w:tc>
          <w:tcPr>
            <w:tcW w:w="540" w:type="pct"/>
            <w:shd w:val="clear" w:color="auto" w:fill="D9D9D9" w:themeFill="background1" w:themeFillShade="D9"/>
          </w:tcPr>
          <w:p w14:paraId="69BDC8DA" w14:textId="77777777" w:rsidR="000F5E6E" w:rsidRDefault="000F5E6E" w:rsidP="00D47BBA">
            <w:pPr>
              <w:pStyle w:val="ListParagraph"/>
              <w:ind w:left="0"/>
              <w:rPr>
                <w:rFonts w:eastAsiaTheme="minorEastAsia"/>
                <w:b/>
                <w:lang w:eastAsia="zh-CN"/>
              </w:rPr>
            </w:pPr>
            <w:r>
              <w:rPr>
                <w:rFonts w:eastAsiaTheme="minorEastAsia"/>
                <w:b/>
                <w:lang w:eastAsia="zh-CN"/>
              </w:rPr>
              <w:t>Company</w:t>
            </w:r>
          </w:p>
        </w:tc>
        <w:tc>
          <w:tcPr>
            <w:tcW w:w="4460" w:type="pct"/>
            <w:shd w:val="clear" w:color="auto" w:fill="D9D9D9" w:themeFill="background1" w:themeFillShade="D9"/>
          </w:tcPr>
          <w:p w14:paraId="30CF4982" w14:textId="77777777" w:rsidR="000F5E6E" w:rsidRDefault="000F5E6E" w:rsidP="00D47BBA">
            <w:pPr>
              <w:pStyle w:val="ListParagraph"/>
              <w:ind w:left="0"/>
              <w:rPr>
                <w:rFonts w:eastAsiaTheme="minorEastAsia"/>
                <w:b/>
                <w:lang w:eastAsia="zh-CN"/>
              </w:rPr>
            </w:pPr>
            <w:r>
              <w:rPr>
                <w:rFonts w:eastAsiaTheme="minorEastAsia"/>
                <w:b/>
                <w:lang w:eastAsia="zh-CN"/>
              </w:rPr>
              <w:t>Comment</w:t>
            </w:r>
          </w:p>
        </w:tc>
      </w:tr>
      <w:tr w:rsidR="000F5E6E" w14:paraId="28F66244" w14:textId="77777777" w:rsidTr="00C04DBA">
        <w:tc>
          <w:tcPr>
            <w:tcW w:w="540" w:type="pct"/>
          </w:tcPr>
          <w:p w14:paraId="13FABC65" w14:textId="36779DA4" w:rsidR="000F5E6E" w:rsidRDefault="007B6E9A" w:rsidP="00D47BBA">
            <w:pPr>
              <w:pStyle w:val="ListParagraph"/>
              <w:ind w:left="0"/>
              <w:rPr>
                <w:rFonts w:eastAsiaTheme="minorEastAsia"/>
                <w:lang w:eastAsia="zh-CN"/>
              </w:rPr>
            </w:pPr>
            <w:r>
              <w:rPr>
                <w:rFonts w:eastAsiaTheme="minorEastAsia"/>
                <w:lang w:eastAsia="zh-CN"/>
              </w:rPr>
              <w:t>CATT</w:t>
            </w:r>
          </w:p>
        </w:tc>
        <w:tc>
          <w:tcPr>
            <w:tcW w:w="4460" w:type="pct"/>
          </w:tcPr>
          <w:p w14:paraId="151A31D5" w14:textId="1C590225" w:rsidR="000F5E6E" w:rsidRDefault="007B6E9A" w:rsidP="00D47BBA">
            <w:pPr>
              <w:pStyle w:val="ListParagraph"/>
              <w:ind w:left="0"/>
              <w:rPr>
                <w:rFonts w:eastAsiaTheme="minorEastAsia"/>
                <w:lang w:eastAsia="zh-CN"/>
              </w:rPr>
            </w:pPr>
            <w:r>
              <w:rPr>
                <w:rFonts w:eastAsiaTheme="minorEastAsia"/>
                <w:lang w:eastAsia="zh-CN"/>
              </w:rPr>
              <w:t xml:space="preserve">Mobility aspects should be deprioritized in the evaluation.   The mobility issue is the XR service degradation due to the long switch over time during the handover.  The physical layer switch over and state synchronization during handover would take  tens of milliseconds.   </w:t>
            </w:r>
          </w:p>
        </w:tc>
      </w:tr>
      <w:tr w:rsidR="00C15AAF" w14:paraId="0FD151DD" w14:textId="77777777" w:rsidTr="00C04DBA">
        <w:tc>
          <w:tcPr>
            <w:tcW w:w="540" w:type="pct"/>
          </w:tcPr>
          <w:p w14:paraId="1ECF922A"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460" w:type="pct"/>
          </w:tcPr>
          <w:p w14:paraId="1C270C7C" w14:textId="77777777" w:rsidR="00C15AAF" w:rsidRDefault="00C15AAF" w:rsidP="004B3DA1">
            <w:pPr>
              <w:pStyle w:val="ListParagraph"/>
              <w:ind w:left="0"/>
              <w:rPr>
                <w:rFonts w:eastAsiaTheme="minorEastAsia"/>
                <w:lang w:eastAsia="zh-CN"/>
              </w:rPr>
            </w:pPr>
            <w:r>
              <w:rPr>
                <w:rFonts w:eastAsiaTheme="minorEastAsia"/>
                <w:lang w:eastAsia="zh-CN"/>
              </w:rPr>
              <w:t>We understand the intention of FL proposal. Given that there is limited time left for the SI and much work for capacity/power/coverage evaluation, evaluating mobility by analytical method and driven by companies would be the a more appropriate way. So we are supportive of FL’s proposal.</w:t>
            </w:r>
          </w:p>
          <w:p w14:paraId="21169F81" w14:textId="77777777" w:rsidR="00C15AAF" w:rsidRDefault="00C15AAF" w:rsidP="004B3DA1">
            <w:pPr>
              <w:pStyle w:val="ListParagraph"/>
              <w:ind w:left="0"/>
              <w:rPr>
                <w:rFonts w:eastAsiaTheme="minorEastAsia"/>
                <w:lang w:eastAsia="zh-CN"/>
              </w:rPr>
            </w:pPr>
            <w:r>
              <w:rPr>
                <w:rFonts w:eastAsiaTheme="minorEastAsia" w:hint="eastAsia"/>
                <w:lang w:eastAsia="zh-CN"/>
              </w:rPr>
              <w:t>W</w:t>
            </w:r>
            <w:r>
              <w:rPr>
                <w:rFonts w:eastAsiaTheme="minorEastAsia"/>
                <w:lang w:eastAsia="zh-CN"/>
              </w:rPr>
              <w:t xml:space="preserve">e would like to clarify a bit more on how to evaluate mobility analytically. </w:t>
            </w:r>
          </w:p>
          <w:p w14:paraId="7BF1E303" w14:textId="77777777" w:rsidR="00C15AAF" w:rsidRDefault="00C15AAF" w:rsidP="004B3DA1">
            <w:pPr>
              <w:pStyle w:val="ListParagraph"/>
              <w:ind w:left="0"/>
              <w:rPr>
                <w:rFonts w:eastAsiaTheme="minorEastAsia"/>
                <w:lang w:eastAsia="zh-CN"/>
              </w:rPr>
            </w:pPr>
            <w:r w:rsidRPr="00B35868">
              <w:rPr>
                <w:rFonts w:eastAsiaTheme="minorEastAsia"/>
                <w:lang w:eastAsia="zh-CN"/>
              </w:rPr>
              <w:t>For mobility evaluation for XR, we can mainly focus on the impact of interruption due to handovers.</w:t>
            </w:r>
            <w:r>
              <w:rPr>
                <w:rFonts w:eastAsiaTheme="minorEastAsia"/>
                <w:lang w:eastAsia="zh-CN"/>
              </w:rPr>
              <w:t xml:space="preserve"> And</w:t>
            </w:r>
            <w:r w:rsidRPr="00B35868">
              <w:rPr>
                <w:rFonts w:eastAsiaTheme="minorEastAsia"/>
                <w:lang w:eastAsia="zh-CN"/>
              </w:rPr>
              <w:t xml:space="preserve"> it </w:t>
            </w:r>
            <w:r>
              <w:rPr>
                <w:rFonts w:eastAsiaTheme="minorEastAsia"/>
                <w:lang w:eastAsia="zh-CN"/>
              </w:rPr>
              <w:t>would be</w:t>
            </w:r>
            <w:r w:rsidRPr="00B35868">
              <w:rPr>
                <w:rFonts w:eastAsiaTheme="minorEastAsia"/>
                <w:lang w:eastAsia="zh-CN"/>
              </w:rPr>
              <w:t xml:space="preserve"> too complicated to simulate the capacity performance by modelling the detailed handover procedure in </w:t>
            </w:r>
            <w:r>
              <w:rPr>
                <w:rFonts w:eastAsiaTheme="minorEastAsia"/>
                <w:lang w:eastAsia="zh-CN"/>
              </w:rPr>
              <w:t>SLS</w:t>
            </w:r>
            <w:r w:rsidRPr="00B35868">
              <w:rPr>
                <w:rFonts w:eastAsiaTheme="minorEastAsia"/>
                <w:lang w:eastAsia="zh-CN"/>
              </w:rPr>
              <w:t xml:space="preserve">.  Therefore, performance impacts due to handover procedures can be evaluated by numerical analysis, based on </w:t>
            </w:r>
            <w:r>
              <w:rPr>
                <w:rFonts w:eastAsiaTheme="minorEastAsia"/>
                <w:lang w:eastAsia="zh-CN"/>
              </w:rPr>
              <w:t xml:space="preserve">the </w:t>
            </w:r>
            <w:r w:rsidRPr="00B35868">
              <w:rPr>
                <w:rFonts w:eastAsiaTheme="minorEastAsia"/>
                <w:lang w:eastAsia="zh-CN"/>
              </w:rPr>
              <w:t xml:space="preserve">assumptions of handover probability and interruption delay. </w:t>
            </w:r>
            <w:r>
              <w:rPr>
                <w:rFonts w:eastAsiaTheme="minorEastAsia"/>
                <w:lang w:eastAsia="zh-CN"/>
              </w:rPr>
              <w:t xml:space="preserve"> The detailed evaluation s</w:t>
            </w:r>
            <w:r w:rsidRPr="001E4361">
              <w:rPr>
                <w:rFonts w:eastAsiaTheme="minorEastAsia"/>
                <w:lang w:eastAsia="zh-CN"/>
              </w:rPr>
              <w:t>tep</w:t>
            </w:r>
            <w:r>
              <w:rPr>
                <w:rFonts w:eastAsiaTheme="minorEastAsia"/>
                <w:lang w:eastAsia="zh-CN"/>
              </w:rPr>
              <w:t>s</w:t>
            </w:r>
            <w:r w:rsidRPr="001E4361">
              <w:rPr>
                <w:rFonts w:eastAsiaTheme="minorEastAsia"/>
                <w:lang w:eastAsia="zh-CN"/>
              </w:rPr>
              <w:t xml:space="preserve"> </w:t>
            </w:r>
            <w:r>
              <w:rPr>
                <w:rFonts w:eastAsiaTheme="minorEastAsia"/>
                <w:lang w:eastAsia="zh-CN"/>
              </w:rPr>
              <w:t>are as follow:</w:t>
            </w:r>
          </w:p>
          <w:p w14:paraId="099EF16A" w14:textId="77777777" w:rsidR="00C15AAF" w:rsidRPr="00FD11B6" w:rsidRDefault="00C15AAF" w:rsidP="004B3DA1">
            <w:pPr>
              <w:pStyle w:val="ListParagraph"/>
              <w:widowControl w:val="0"/>
              <w:numPr>
                <w:ilvl w:val="0"/>
                <w:numId w:val="54"/>
              </w:numPr>
              <w:spacing w:before="120" w:after="120" w:line="276" w:lineRule="auto"/>
              <w:jc w:val="both"/>
              <w:rPr>
                <w:rFonts w:eastAsiaTheme="minorEastAsia"/>
                <w:b/>
              </w:rPr>
            </w:pPr>
            <w:r w:rsidRPr="00FD11B6">
              <w:rPr>
                <w:rFonts w:eastAsiaTheme="minorEastAsia"/>
                <w:b/>
              </w:rPr>
              <w:t xml:space="preserve">Step 1: </w:t>
            </w:r>
            <w:r>
              <w:rPr>
                <w:rFonts w:eastAsiaTheme="minorEastAsia"/>
                <w:b/>
              </w:rPr>
              <w:t>Calculate</w:t>
            </w:r>
            <w:r w:rsidRPr="00FD11B6">
              <w:rPr>
                <w:rFonts w:eastAsiaTheme="minorEastAsia"/>
                <w:b/>
              </w:rPr>
              <w:t xml:space="preserve"> handover probability</w:t>
            </w:r>
          </w:p>
          <w:p w14:paraId="31A024C8" w14:textId="77777777" w:rsidR="00C15AAF" w:rsidRDefault="00C15AAF" w:rsidP="004B3DA1">
            <w:pPr>
              <w:pStyle w:val="ListParagraph"/>
              <w:numPr>
                <w:ilvl w:val="1"/>
                <w:numId w:val="54"/>
              </w:numPr>
              <w:spacing w:before="120" w:after="120" w:line="276" w:lineRule="auto"/>
              <w:textAlignment w:val="center"/>
              <w:rPr>
                <w:rFonts w:eastAsia="Microsoft YaHei UI"/>
                <w:lang w:eastAsia="zh-CN"/>
              </w:rPr>
            </w:pPr>
            <w:r w:rsidRPr="004D367C">
              <w:rPr>
                <w:rFonts w:eastAsia="Microsoft YaHei UI"/>
                <w:lang w:eastAsia="zh-CN"/>
              </w:rPr>
              <w:t xml:space="preserve">According to the typical topology scenario and UE speed, the handover probability </w:t>
            </w:r>
            <w:r>
              <w:rPr>
                <w:rFonts w:eastAsia="Microsoft YaHei UI"/>
                <w:lang w:eastAsia="zh-CN"/>
              </w:rPr>
              <w:t>can be</w:t>
            </w:r>
            <w:r w:rsidRPr="004D367C">
              <w:rPr>
                <w:rFonts w:eastAsia="Microsoft YaHei UI"/>
                <w:lang w:eastAsia="zh-CN"/>
              </w:rPr>
              <w:t xml:space="preserve"> </w:t>
            </w:r>
            <w:r>
              <w:rPr>
                <w:rFonts w:eastAsia="Microsoft YaHei UI"/>
                <w:lang w:eastAsia="zh-CN"/>
              </w:rPr>
              <w:t>calculated, e.g.</w:t>
            </w:r>
          </w:p>
          <w:tbl>
            <w:tblPr>
              <w:tblW w:w="0" w:type="auto"/>
              <w:tblLayout w:type="fixed"/>
              <w:tblLook w:val="04A0" w:firstRow="1" w:lastRow="0" w:firstColumn="1" w:lastColumn="0" w:noHBand="0" w:noVBand="1"/>
            </w:tblPr>
            <w:tblGrid>
              <w:gridCol w:w="2206"/>
              <w:gridCol w:w="1826"/>
              <w:gridCol w:w="1826"/>
              <w:gridCol w:w="1826"/>
              <w:gridCol w:w="1826"/>
            </w:tblGrid>
            <w:tr w:rsidR="00C15AAF" w:rsidRPr="00201C8F" w14:paraId="5E7E4F63"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EC1D" w14:textId="77777777" w:rsidR="00C15AAF" w:rsidRPr="00A902BF" w:rsidRDefault="00C15AAF" w:rsidP="004B3DA1">
                  <w:pPr>
                    <w:spacing w:after="0" w:line="240" w:lineRule="auto"/>
                    <w:jc w:val="center"/>
                    <w:rPr>
                      <w:rFonts w:eastAsia="DengXian"/>
                      <w:b/>
                      <w:bCs/>
                      <w:color w:val="000000"/>
                      <w:sz w:val="21"/>
                      <w:szCs w:val="22"/>
                      <w:lang w:val="en-US" w:eastAsia="zh-CN"/>
                    </w:rPr>
                  </w:pPr>
                  <w:r w:rsidRPr="00A902BF">
                    <w:rPr>
                      <w:rFonts w:eastAsia="DengXian"/>
                      <w:b/>
                      <w:bCs/>
                      <w:color w:val="000000"/>
                      <w:sz w:val="21"/>
                      <w:szCs w:val="22"/>
                      <w:lang w:val="en-US" w:eastAsia="zh-CN"/>
                    </w:rPr>
                    <w:t>Parameters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01FE1B" w14:textId="77777777" w:rsidR="00C15AAF" w:rsidRPr="00A902BF" w:rsidRDefault="00C15AAF" w:rsidP="004B3DA1">
                  <w:pPr>
                    <w:spacing w:after="0" w:line="240" w:lineRule="auto"/>
                    <w:jc w:val="center"/>
                    <w:rPr>
                      <w:rFonts w:eastAsia="DengXian"/>
                      <w:b/>
                      <w:bCs/>
                      <w:color w:val="000000"/>
                      <w:sz w:val="21"/>
                      <w:szCs w:val="22"/>
                      <w:lang w:val="en-US" w:eastAsia="zh-CN"/>
                    </w:rPr>
                  </w:pPr>
                  <w:r w:rsidRPr="00A902BF">
                    <w:rPr>
                      <w:rFonts w:eastAsia="DengXian"/>
                      <w:b/>
                      <w:bCs/>
                      <w:color w:val="000000"/>
                      <w:sz w:val="21"/>
                      <w:szCs w:val="22"/>
                      <w:lang w:val="en-US" w:eastAsia="zh-CN"/>
                    </w:rPr>
                    <w:t>Values</w:t>
                  </w:r>
                </w:p>
              </w:tc>
            </w:tr>
            <w:tr w:rsidR="00C15AAF" w:rsidRPr="00201C8F" w14:paraId="22CA9F06"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734A" w14:textId="77777777" w:rsidR="00C15AAF" w:rsidRPr="00201C8F" w:rsidRDefault="00C15AAF" w:rsidP="004B3DA1">
                  <w:pPr>
                    <w:spacing w:after="0" w:line="240" w:lineRule="auto"/>
                    <w:jc w:val="center"/>
                    <w:rPr>
                      <w:rFonts w:eastAsia="DengXian"/>
                      <w:color w:val="000000"/>
                      <w:sz w:val="21"/>
                      <w:szCs w:val="22"/>
                      <w:lang w:val="en-US" w:eastAsia="zh-CN"/>
                    </w:rPr>
                  </w:pPr>
                  <w:r>
                    <w:rPr>
                      <w:rFonts w:eastAsia="DengXian"/>
                      <w:color w:val="000000"/>
                      <w:sz w:val="21"/>
                      <w:szCs w:val="22"/>
                      <w:lang w:val="en-US" w:eastAsia="zh-CN"/>
                    </w:rPr>
                    <w:t>S</w:t>
                  </w:r>
                  <w:r w:rsidRPr="00FD11B6">
                    <w:rPr>
                      <w:rFonts w:eastAsia="DengXian"/>
                      <w:color w:val="000000"/>
                      <w:sz w:val="21"/>
                      <w:szCs w:val="22"/>
                      <w:lang w:val="en-US" w:eastAsia="zh-CN"/>
                    </w:rPr>
                    <w:t>cenario</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tcPr>
                <w:p w14:paraId="752BAE0E" w14:textId="77777777" w:rsidR="00C15AAF" w:rsidRPr="00A902BF" w:rsidRDefault="00C15AAF" w:rsidP="004B3DA1">
                  <w:pPr>
                    <w:snapToGrid w:val="0"/>
                    <w:rPr>
                      <w:rFonts w:eastAsiaTheme="minorEastAsia"/>
                      <w:sz w:val="18"/>
                      <w:szCs w:val="18"/>
                      <w:lang w:val="en-US" w:eastAsia="zh-CN"/>
                    </w:rPr>
                  </w:pPr>
                  <w:r w:rsidRPr="00A902BF">
                    <w:rPr>
                      <w:rFonts w:eastAsiaTheme="minorEastAsia"/>
                      <w:sz w:val="18"/>
                      <w:szCs w:val="18"/>
                      <w:lang w:val="en-US" w:eastAsia="zh-CN"/>
                    </w:rPr>
                    <w:t>Reuse simulation assumption</w:t>
                  </w:r>
                  <w:r>
                    <w:rPr>
                      <w:rFonts w:eastAsiaTheme="minorEastAsia"/>
                      <w:sz w:val="18"/>
                      <w:szCs w:val="18"/>
                      <w:lang w:val="en-US" w:eastAsia="zh-CN"/>
                    </w:rPr>
                    <w:t>s</w:t>
                  </w:r>
                  <w:r w:rsidRPr="00A902BF">
                    <w:rPr>
                      <w:rFonts w:eastAsiaTheme="minorEastAsia"/>
                      <w:sz w:val="18"/>
                      <w:szCs w:val="18"/>
                      <w:lang w:val="en-US" w:eastAsia="zh-CN"/>
                    </w:rPr>
                    <w:t xml:space="preserve"> </w:t>
                  </w:r>
                  <w:r>
                    <w:rPr>
                      <w:rFonts w:eastAsiaTheme="minorEastAsia"/>
                      <w:sz w:val="18"/>
                      <w:szCs w:val="18"/>
                      <w:lang w:val="en-US" w:eastAsia="zh-CN"/>
                    </w:rPr>
                    <w:t>as FeMIMO inter-cell mobility evaluation in R1-</w:t>
                  </w:r>
                  <w:r w:rsidRPr="00EC5967">
                    <w:rPr>
                      <w:rFonts w:eastAsiaTheme="minorEastAsia"/>
                      <w:sz w:val="18"/>
                      <w:szCs w:val="18"/>
                      <w:lang w:val="en-US" w:eastAsia="zh-CN"/>
                    </w:rPr>
                    <w:t>2007151</w:t>
                  </w:r>
                  <w:r>
                    <w:rPr>
                      <w:rFonts w:eastAsiaTheme="minorEastAsia"/>
                      <w:sz w:val="18"/>
                      <w:szCs w:val="18"/>
                      <w:lang w:val="en-US" w:eastAsia="zh-CN"/>
                    </w:rPr>
                    <w:t>.</w:t>
                  </w:r>
                </w:p>
                <w:p w14:paraId="27C13690" w14:textId="77777777" w:rsidR="00C15AAF" w:rsidRPr="00A902BF" w:rsidRDefault="00C15AAF" w:rsidP="004B3DA1">
                  <w:pPr>
                    <w:snapToGrid w:val="0"/>
                    <w:rPr>
                      <w:sz w:val="18"/>
                      <w:szCs w:val="18"/>
                      <w:lang w:val="en-US"/>
                    </w:rPr>
                  </w:pPr>
                  <w:r w:rsidRPr="00A902BF">
                    <w:rPr>
                      <w:sz w:val="18"/>
                      <w:szCs w:val="18"/>
                      <w:lang w:val="en-US"/>
                    </w:rPr>
                    <w:t>Dense Urban:</w:t>
                  </w:r>
                </w:p>
                <w:p w14:paraId="3A57064F" w14:textId="77777777" w:rsidR="00C15AAF" w:rsidRDefault="00C15AAF" w:rsidP="004B3DA1">
                  <w:pPr>
                    <w:snapToGrid w:val="0"/>
                    <w:jc w:val="center"/>
                    <w:rPr>
                      <w:sz w:val="18"/>
                      <w:szCs w:val="18"/>
                    </w:rPr>
                  </w:pPr>
                  <w:r>
                    <w:object w:dxaOrig="9630" w:dyaOrig="10485" w14:anchorId="1F97D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132.6pt" o:ole="">
                        <v:imagedata r:id="rId15" o:title=""/>
                      </v:shape>
                      <o:OLEObject Type="Embed" ProgID="Visio.Drawing.15" ShapeID="_x0000_i1025" DrawAspect="Content" ObjectID="_1690887220" r:id="rId16"/>
                    </w:object>
                  </w:r>
                </w:p>
                <w:p w14:paraId="3799CFEE" w14:textId="77777777" w:rsidR="00C15AAF" w:rsidRPr="00201C8F" w:rsidRDefault="00C15AAF" w:rsidP="004B3DA1">
                  <w:pPr>
                    <w:spacing w:after="0" w:line="240" w:lineRule="auto"/>
                    <w:jc w:val="both"/>
                    <w:rPr>
                      <w:rFonts w:eastAsia="DengXian"/>
                      <w:color w:val="000000"/>
                      <w:sz w:val="21"/>
                      <w:szCs w:val="22"/>
                      <w:lang w:val="en-US" w:eastAsia="zh-CN"/>
                    </w:rPr>
                  </w:pPr>
                  <w:r w:rsidRPr="00FD11B6">
                    <w:rPr>
                      <w:sz w:val="18"/>
                      <w:szCs w:val="18"/>
                    </w:rPr>
                    <w:t>Here X (in meter) is a uniformly distributed random variable U[26,34]. One UE is dropped and starts at P and moves along the 120-deg line downward to Q.</w:t>
                  </w:r>
                </w:p>
              </w:tc>
            </w:tr>
            <w:tr w:rsidR="00C15AAF" w:rsidRPr="00201C8F" w14:paraId="6738766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5243808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lastRenderedPageBreak/>
                    <w:t>ISD(m)</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A74CC3"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200</w:t>
                  </w:r>
                </w:p>
              </w:tc>
            </w:tr>
            <w:tr w:rsidR="00C15AAF" w:rsidRPr="00201C8F" w14:paraId="0944C39F"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C235C01"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X(m)</w:t>
                  </w:r>
                </w:p>
              </w:tc>
              <w:tc>
                <w:tcPr>
                  <w:tcW w:w="1826" w:type="dxa"/>
                  <w:tcBorders>
                    <w:top w:val="nil"/>
                    <w:left w:val="nil"/>
                    <w:bottom w:val="single" w:sz="4" w:space="0" w:color="auto"/>
                    <w:right w:val="single" w:sz="4" w:space="0" w:color="auto"/>
                  </w:tcBorders>
                  <w:shd w:val="clear" w:color="auto" w:fill="auto"/>
                  <w:noWrap/>
                  <w:vAlign w:val="center"/>
                  <w:hideMark/>
                </w:tcPr>
                <w:p w14:paraId="738D9C9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1ABDC518"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34</w:t>
                  </w:r>
                </w:p>
              </w:tc>
              <w:tc>
                <w:tcPr>
                  <w:tcW w:w="1826" w:type="dxa"/>
                  <w:tcBorders>
                    <w:top w:val="nil"/>
                    <w:left w:val="nil"/>
                    <w:bottom w:val="single" w:sz="4" w:space="0" w:color="auto"/>
                    <w:right w:val="single" w:sz="4" w:space="0" w:color="auto"/>
                  </w:tcBorders>
                  <w:shd w:val="clear" w:color="auto" w:fill="auto"/>
                  <w:noWrap/>
                  <w:vAlign w:val="center"/>
                  <w:hideMark/>
                </w:tcPr>
                <w:p w14:paraId="7D3EFB03"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7430A55D"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34</w:t>
                  </w:r>
                </w:p>
              </w:tc>
            </w:tr>
            <w:tr w:rsidR="00C15AAF" w:rsidRPr="00201C8F" w14:paraId="5A6BAE50"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E114E5B"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(a)Distance(P, Q)(m)</w:t>
                  </w:r>
                </w:p>
              </w:tc>
              <w:tc>
                <w:tcPr>
                  <w:tcW w:w="1826" w:type="dxa"/>
                  <w:tcBorders>
                    <w:top w:val="nil"/>
                    <w:left w:val="nil"/>
                    <w:bottom w:val="single" w:sz="4" w:space="0" w:color="auto"/>
                    <w:right w:val="single" w:sz="4" w:space="0" w:color="auto"/>
                  </w:tcBorders>
                  <w:shd w:val="clear" w:color="auto" w:fill="auto"/>
                  <w:noWrap/>
                  <w:vAlign w:val="center"/>
                  <w:hideMark/>
                </w:tcPr>
                <w:p w14:paraId="68F7B73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023DE2F4"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501</w:t>
                  </w:r>
                </w:p>
              </w:tc>
              <w:tc>
                <w:tcPr>
                  <w:tcW w:w="1826" w:type="dxa"/>
                  <w:tcBorders>
                    <w:top w:val="nil"/>
                    <w:left w:val="nil"/>
                    <w:bottom w:val="single" w:sz="4" w:space="0" w:color="auto"/>
                    <w:right w:val="single" w:sz="4" w:space="0" w:color="auto"/>
                  </w:tcBorders>
                  <w:shd w:val="clear" w:color="auto" w:fill="auto"/>
                  <w:noWrap/>
                  <w:vAlign w:val="center"/>
                  <w:hideMark/>
                </w:tcPr>
                <w:p w14:paraId="1B384FC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5A5A6F46"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501</w:t>
                  </w:r>
                </w:p>
              </w:tc>
            </w:tr>
            <w:tr w:rsidR="00C15AAF" w:rsidRPr="00201C8F" w14:paraId="0CCC61E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00B23C1"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(b)UE speed(km/h)</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678424"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120</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4561F8"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60</w:t>
                  </w:r>
                </w:p>
              </w:tc>
            </w:tr>
            <w:tr w:rsidR="00C15AAF" w:rsidRPr="00201C8F" w14:paraId="64C31673"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17D4A9A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(c)T(P, Q)(s),c=a/b</w:t>
                  </w:r>
                </w:p>
              </w:tc>
              <w:tc>
                <w:tcPr>
                  <w:tcW w:w="1826" w:type="dxa"/>
                  <w:tcBorders>
                    <w:top w:val="nil"/>
                    <w:left w:val="nil"/>
                    <w:bottom w:val="single" w:sz="4" w:space="0" w:color="auto"/>
                    <w:right w:val="single" w:sz="4" w:space="0" w:color="auto"/>
                  </w:tcBorders>
                  <w:shd w:val="clear" w:color="auto" w:fill="auto"/>
                  <w:noWrap/>
                  <w:vAlign w:val="center"/>
                  <w:hideMark/>
                </w:tcPr>
                <w:p w14:paraId="547DDB4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14.76</w:t>
                  </w:r>
                </w:p>
              </w:tc>
              <w:tc>
                <w:tcPr>
                  <w:tcW w:w="1826" w:type="dxa"/>
                  <w:tcBorders>
                    <w:top w:val="nil"/>
                    <w:left w:val="nil"/>
                    <w:bottom w:val="single" w:sz="4" w:space="0" w:color="auto"/>
                    <w:right w:val="single" w:sz="4" w:space="0" w:color="auto"/>
                  </w:tcBorders>
                  <w:shd w:val="clear" w:color="auto" w:fill="auto"/>
                  <w:noWrap/>
                  <w:vAlign w:val="center"/>
                  <w:hideMark/>
                </w:tcPr>
                <w:p w14:paraId="7B527B5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15.03</w:t>
                  </w:r>
                </w:p>
              </w:tc>
              <w:tc>
                <w:tcPr>
                  <w:tcW w:w="1826" w:type="dxa"/>
                  <w:tcBorders>
                    <w:top w:val="nil"/>
                    <w:left w:val="nil"/>
                    <w:bottom w:val="single" w:sz="4" w:space="0" w:color="auto"/>
                    <w:right w:val="single" w:sz="4" w:space="0" w:color="auto"/>
                  </w:tcBorders>
                  <w:shd w:val="clear" w:color="auto" w:fill="auto"/>
                  <w:noWrap/>
                  <w:vAlign w:val="center"/>
                  <w:hideMark/>
                </w:tcPr>
                <w:p w14:paraId="2653F56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29.51</w:t>
                  </w:r>
                </w:p>
              </w:tc>
              <w:tc>
                <w:tcPr>
                  <w:tcW w:w="1826" w:type="dxa"/>
                  <w:tcBorders>
                    <w:top w:val="nil"/>
                    <w:left w:val="nil"/>
                    <w:bottom w:val="single" w:sz="4" w:space="0" w:color="auto"/>
                    <w:right w:val="single" w:sz="4" w:space="0" w:color="auto"/>
                  </w:tcBorders>
                  <w:shd w:val="clear" w:color="auto" w:fill="auto"/>
                  <w:noWrap/>
                  <w:vAlign w:val="center"/>
                  <w:hideMark/>
                </w:tcPr>
                <w:p w14:paraId="7DF96C77"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30.05</w:t>
                  </w:r>
                </w:p>
              </w:tc>
            </w:tr>
            <w:tr w:rsidR="00C15AAF" w:rsidRPr="00201C8F" w14:paraId="7F9E1C22"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B41387C"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(d)Handover times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20A67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7</w:t>
                  </w:r>
                </w:p>
              </w:tc>
            </w:tr>
            <w:tr w:rsidR="00C15AAF" w:rsidRPr="00201C8F" w14:paraId="3B315044"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6FAA3172"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(e)Handover probability(times/s),e=d/c</w:t>
                  </w:r>
                </w:p>
              </w:tc>
              <w:tc>
                <w:tcPr>
                  <w:tcW w:w="1826" w:type="dxa"/>
                  <w:tcBorders>
                    <w:top w:val="nil"/>
                    <w:left w:val="nil"/>
                    <w:bottom w:val="single" w:sz="4" w:space="0" w:color="auto"/>
                    <w:right w:val="single" w:sz="4" w:space="0" w:color="auto"/>
                  </w:tcBorders>
                  <w:shd w:val="clear" w:color="auto" w:fill="auto"/>
                  <w:noWrap/>
                  <w:vAlign w:val="center"/>
                  <w:hideMark/>
                </w:tcPr>
                <w:p w14:paraId="6F37DC9F"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4D17A37E"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1EE7E9A0"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0.24</w:t>
                  </w:r>
                </w:p>
              </w:tc>
              <w:tc>
                <w:tcPr>
                  <w:tcW w:w="1826" w:type="dxa"/>
                  <w:tcBorders>
                    <w:top w:val="nil"/>
                    <w:left w:val="nil"/>
                    <w:bottom w:val="single" w:sz="4" w:space="0" w:color="auto"/>
                    <w:right w:val="single" w:sz="4" w:space="0" w:color="auto"/>
                  </w:tcBorders>
                  <w:shd w:val="clear" w:color="auto" w:fill="auto"/>
                  <w:noWrap/>
                  <w:vAlign w:val="center"/>
                  <w:hideMark/>
                </w:tcPr>
                <w:p w14:paraId="41FA523A" w14:textId="77777777" w:rsidR="00C15AAF" w:rsidRPr="00201C8F" w:rsidRDefault="00C15AAF" w:rsidP="004B3DA1">
                  <w:pPr>
                    <w:spacing w:after="0" w:line="240" w:lineRule="auto"/>
                    <w:jc w:val="center"/>
                    <w:rPr>
                      <w:rFonts w:eastAsia="DengXian"/>
                      <w:color w:val="000000"/>
                      <w:sz w:val="21"/>
                      <w:szCs w:val="22"/>
                      <w:lang w:val="en-US" w:eastAsia="zh-CN"/>
                    </w:rPr>
                  </w:pPr>
                  <w:r w:rsidRPr="00201C8F">
                    <w:rPr>
                      <w:rFonts w:eastAsia="DengXian"/>
                      <w:color w:val="000000"/>
                      <w:sz w:val="21"/>
                      <w:szCs w:val="22"/>
                      <w:lang w:val="en-US" w:eastAsia="zh-CN"/>
                    </w:rPr>
                    <w:t>0.23</w:t>
                  </w:r>
                </w:p>
              </w:tc>
            </w:tr>
          </w:tbl>
          <w:p w14:paraId="6DE10855" w14:textId="77777777" w:rsidR="00C15AAF" w:rsidRPr="00A902BF" w:rsidRDefault="00C15AAF" w:rsidP="004B3DA1">
            <w:pPr>
              <w:pStyle w:val="ListParagraph"/>
              <w:widowControl w:val="0"/>
              <w:numPr>
                <w:ilvl w:val="0"/>
                <w:numId w:val="54"/>
              </w:numPr>
              <w:spacing w:before="120" w:after="120" w:line="276" w:lineRule="auto"/>
              <w:jc w:val="both"/>
              <w:rPr>
                <w:rFonts w:eastAsiaTheme="minorEastAsia"/>
                <w:b/>
              </w:rPr>
            </w:pPr>
            <w:r w:rsidRPr="00543191">
              <w:rPr>
                <w:rFonts w:eastAsiaTheme="minorEastAsia"/>
                <w:b/>
              </w:rPr>
              <w:t>Step 2:</w:t>
            </w:r>
            <w:r w:rsidRPr="009F0164">
              <w:rPr>
                <w:rFonts w:eastAsiaTheme="minorEastAsia"/>
                <w:b/>
              </w:rPr>
              <w:t xml:space="preserve"> Analyze </w:t>
            </w:r>
            <w:r w:rsidRPr="00A902BF">
              <w:rPr>
                <w:rFonts w:eastAsia="DengXian"/>
                <w:b/>
                <w:color w:val="000000"/>
                <w:sz w:val="21"/>
                <w:szCs w:val="22"/>
                <w:lang w:val="en-US" w:eastAsia="zh-CN"/>
              </w:rPr>
              <w:t>interrupt</w:t>
            </w:r>
            <w:r>
              <w:rPr>
                <w:rFonts w:eastAsia="DengXian"/>
                <w:b/>
                <w:color w:val="000000"/>
                <w:sz w:val="21"/>
                <w:szCs w:val="22"/>
                <w:lang w:val="en-US" w:eastAsia="zh-CN"/>
              </w:rPr>
              <w:t>ed</w:t>
            </w:r>
            <w:r w:rsidRPr="00A902BF">
              <w:rPr>
                <w:rFonts w:eastAsia="DengXian"/>
                <w:b/>
                <w:color w:val="000000"/>
                <w:sz w:val="21"/>
                <w:szCs w:val="22"/>
                <w:lang w:val="en-US" w:eastAsia="zh-CN"/>
              </w:rPr>
              <w:t xml:space="preserve"> packets for one-shot handover</w:t>
            </w:r>
            <w:r>
              <w:rPr>
                <w:rFonts w:eastAsia="DengXian"/>
                <w:b/>
                <w:color w:val="000000"/>
                <w:sz w:val="21"/>
                <w:szCs w:val="22"/>
                <w:lang w:val="en-US" w:eastAsia="zh-CN"/>
              </w:rPr>
              <w:t>, e.g.</w:t>
            </w:r>
          </w:p>
          <w:p w14:paraId="6D099797" w14:textId="77777777" w:rsidR="00C15AAF" w:rsidRPr="00A902BF" w:rsidRDefault="00C15AAF" w:rsidP="004B3DA1">
            <w:pPr>
              <w:pStyle w:val="ListParagraph"/>
              <w:numPr>
                <w:ilvl w:val="1"/>
                <w:numId w:val="54"/>
              </w:numPr>
              <w:spacing w:before="120" w:after="120" w:line="276" w:lineRule="auto"/>
              <w:textAlignment w:val="center"/>
              <w:rPr>
                <w:rFonts w:eastAsiaTheme="minorEastAsia"/>
                <w:b/>
                <w:lang w:eastAsia="zh-CN"/>
              </w:rPr>
            </w:pPr>
            <w:r w:rsidRPr="00A902BF">
              <w:rPr>
                <w:rFonts w:eastAsiaTheme="minorEastAsia"/>
                <w:bCs/>
                <w:lang w:eastAsia="zh-CN"/>
              </w:rPr>
              <w:t xml:space="preserve">Assume </w:t>
            </w:r>
            <w:r>
              <w:rPr>
                <w:rFonts w:eastAsiaTheme="minorEastAsia"/>
                <w:bCs/>
                <w:lang w:eastAsia="zh-CN"/>
              </w:rPr>
              <w:t xml:space="preserve">handover </w:t>
            </w:r>
            <w:r w:rsidRPr="00201C8F">
              <w:rPr>
                <w:rFonts w:eastAsia="DengXian"/>
                <w:color w:val="000000"/>
                <w:sz w:val="21"/>
                <w:szCs w:val="22"/>
                <w:lang w:val="en-US" w:eastAsia="zh-CN"/>
              </w:rPr>
              <w:t>interruption time</w:t>
            </w:r>
            <w:r>
              <w:rPr>
                <w:rFonts w:eastAsia="DengXian"/>
                <w:color w:val="000000"/>
                <w:sz w:val="21"/>
                <w:szCs w:val="22"/>
                <w:lang w:val="en-US" w:eastAsia="zh-CN"/>
              </w:rPr>
              <w:t xml:space="preserve"> is 40ms according to </w:t>
            </w:r>
            <w:r w:rsidRPr="00A902BF">
              <w:rPr>
                <w:rFonts w:eastAsia="DengXian"/>
                <w:color w:val="000000"/>
                <w:sz w:val="21"/>
                <w:szCs w:val="22"/>
                <w:lang w:val="en-US" w:eastAsia="zh-CN"/>
              </w:rPr>
              <w:t>TS 38.133</w:t>
            </w:r>
            <w:r>
              <w:rPr>
                <w:rFonts w:eastAsia="DengXian"/>
                <w:color w:val="000000"/>
                <w:sz w:val="21"/>
                <w:szCs w:val="22"/>
                <w:lang w:val="en-US" w:eastAsia="zh-CN"/>
              </w:rPr>
              <w:t xml:space="preserve"> and XR traffic periodicity is 60FPS, about 2.40 packets will be interrupted for one-shot handover.</w:t>
            </w:r>
          </w:p>
          <w:p w14:paraId="24097FA8" w14:textId="77777777" w:rsidR="00C15AAF" w:rsidRDefault="00C15AAF" w:rsidP="004B3DA1">
            <w:pPr>
              <w:pStyle w:val="ListParagraph"/>
              <w:widowControl w:val="0"/>
              <w:numPr>
                <w:ilvl w:val="0"/>
                <w:numId w:val="54"/>
              </w:numPr>
              <w:spacing w:before="120" w:after="120" w:line="276" w:lineRule="auto"/>
              <w:jc w:val="both"/>
              <w:rPr>
                <w:rFonts w:eastAsiaTheme="minorEastAsia"/>
                <w:b/>
              </w:rPr>
            </w:pPr>
            <w:r>
              <w:rPr>
                <w:rFonts w:eastAsiaTheme="minorEastAsia" w:hint="eastAsia"/>
                <w:b/>
              </w:rPr>
              <w:t>S</w:t>
            </w:r>
            <w:r>
              <w:rPr>
                <w:rFonts w:eastAsiaTheme="minorEastAsia"/>
                <w:b/>
              </w:rPr>
              <w:t>tep 3: Calculate handover interrupted packets per second analyze the gap, e.g.</w:t>
            </w:r>
          </w:p>
          <w:p w14:paraId="1B7316FE" w14:textId="77777777" w:rsidR="00C15AAF" w:rsidRPr="00A902BF" w:rsidRDefault="00C15AAF" w:rsidP="004B3DA1">
            <w:pPr>
              <w:pStyle w:val="ListParagraph"/>
              <w:numPr>
                <w:ilvl w:val="1"/>
                <w:numId w:val="54"/>
              </w:numPr>
              <w:spacing w:before="120" w:after="120" w:line="276" w:lineRule="auto"/>
              <w:textAlignment w:val="center"/>
              <w:rPr>
                <w:rFonts w:eastAsiaTheme="minorEastAsia"/>
                <w:b/>
                <w:lang w:eastAsia="zh-CN"/>
              </w:rPr>
            </w:pPr>
            <w:r>
              <w:rPr>
                <w:rFonts w:eastAsia="DengXian"/>
                <w:color w:val="000000"/>
                <w:sz w:val="21"/>
                <w:szCs w:val="22"/>
                <w:lang w:eastAsia="zh-CN"/>
              </w:rPr>
              <w:t>For 120km/h UE speed, the</w:t>
            </w:r>
            <w:r w:rsidRPr="000651CC">
              <w:rPr>
                <w:rFonts w:eastAsia="DengXian"/>
                <w:bCs/>
                <w:color w:val="000000"/>
                <w:sz w:val="21"/>
                <w:szCs w:val="22"/>
                <w:lang w:eastAsia="zh-CN"/>
              </w:rPr>
              <w:t xml:space="preserve"> </w:t>
            </w:r>
            <w:r w:rsidRPr="00A902BF">
              <w:rPr>
                <w:rFonts w:eastAsiaTheme="minorEastAsia"/>
                <w:bCs/>
              </w:rPr>
              <w:t>handover interrupted packets per second</w:t>
            </w:r>
            <w:r>
              <w:rPr>
                <w:rFonts w:eastAsiaTheme="minorEastAsia"/>
                <w:bCs/>
              </w:rPr>
              <w:t xml:space="preserve"> is about 0.47*2.40 = 1.13 packets/s.</w:t>
            </w:r>
          </w:p>
          <w:p w14:paraId="2945C246" w14:textId="77777777" w:rsidR="00C15AAF" w:rsidRPr="00542AC3" w:rsidRDefault="00C15AAF" w:rsidP="004B3DA1">
            <w:pPr>
              <w:pStyle w:val="ListParagraph"/>
              <w:numPr>
                <w:ilvl w:val="1"/>
                <w:numId w:val="54"/>
              </w:numPr>
              <w:spacing w:before="120" w:after="120" w:line="276" w:lineRule="auto"/>
              <w:textAlignment w:val="center"/>
              <w:rPr>
                <w:lang w:eastAsia="zh-CN"/>
              </w:rPr>
            </w:pPr>
            <w:r w:rsidRPr="00A902BF">
              <w:rPr>
                <w:rFonts w:eastAsiaTheme="minorEastAsia"/>
                <w:bCs/>
                <w:lang w:eastAsia="zh-CN"/>
              </w:rPr>
              <w:t>Assume the PER requirement is 1% for the XR traffic (60FPS), the average packet loss per second cannot be larger than 0.6</w:t>
            </w:r>
            <w:r>
              <w:rPr>
                <w:rFonts w:eastAsiaTheme="minorEastAsia"/>
                <w:bCs/>
                <w:lang w:eastAsia="zh-CN"/>
              </w:rPr>
              <w:t xml:space="preserve"> packets/s</w:t>
            </w:r>
            <w:r w:rsidRPr="00A902BF">
              <w:rPr>
                <w:rFonts w:eastAsiaTheme="minorEastAsia"/>
                <w:bCs/>
                <w:lang w:eastAsia="zh-CN"/>
              </w:rPr>
              <w:t xml:space="preserve">, which means </w:t>
            </w:r>
            <w:r>
              <w:rPr>
                <w:rFonts w:eastAsiaTheme="minorEastAsia"/>
                <w:bCs/>
                <w:lang w:eastAsia="zh-CN"/>
              </w:rPr>
              <w:t>there is a huge gap for current handover mechanism to support XR traffic in high-speed case.</w:t>
            </w:r>
          </w:p>
          <w:p w14:paraId="743AD384" w14:textId="77777777" w:rsidR="00C15AAF" w:rsidRDefault="00C15AAF" w:rsidP="004B3DA1">
            <w:pPr>
              <w:pStyle w:val="ListParagraph"/>
              <w:ind w:left="0"/>
              <w:rPr>
                <w:rFonts w:eastAsiaTheme="minorEastAsia"/>
                <w:lang w:eastAsia="zh-CN"/>
              </w:rPr>
            </w:pPr>
          </w:p>
        </w:tc>
      </w:tr>
      <w:tr w:rsidR="00C15AAF" w14:paraId="4D6DE066" w14:textId="77777777" w:rsidTr="00C04DBA">
        <w:tc>
          <w:tcPr>
            <w:tcW w:w="540" w:type="pct"/>
          </w:tcPr>
          <w:p w14:paraId="38852840" w14:textId="5CDC907C" w:rsidR="00C15AAF" w:rsidRPr="00C15AAF" w:rsidRDefault="004B3DA1" w:rsidP="004B3DA1">
            <w:pPr>
              <w:pStyle w:val="ListParagraph"/>
              <w:ind w:left="0"/>
              <w:rPr>
                <w:rFonts w:eastAsiaTheme="minorEastAsia"/>
                <w:lang w:eastAsia="zh-CN"/>
              </w:rPr>
            </w:pPr>
            <w:r>
              <w:rPr>
                <w:rFonts w:eastAsiaTheme="minorEastAsia"/>
                <w:lang w:eastAsia="zh-CN"/>
              </w:rPr>
              <w:lastRenderedPageBreak/>
              <w:t>MTK</w:t>
            </w:r>
          </w:p>
        </w:tc>
        <w:tc>
          <w:tcPr>
            <w:tcW w:w="4460" w:type="pct"/>
          </w:tcPr>
          <w:p w14:paraId="6765F4D1" w14:textId="43C1F0C0" w:rsidR="00C15AAF" w:rsidRDefault="004B3DA1" w:rsidP="004B3DA1">
            <w:pPr>
              <w:pStyle w:val="ListParagraph"/>
              <w:ind w:left="0"/>
              <w:rPr>
                <w:rFonts w:eastAsiaTheme="minorEastAsia"/>
                <w:lang w:eastAsia="zh-CN"/>
              </w:rPr>
            </w:pPr>
            <w:r>
              <w:rPr>
                <w:rFonts w:eastAsiaTheme="minorEastAsia"/>
                <w:lang w:eastAsia="zh-CN"/>
              </w:rPr>
              <w:t xml:space="preserve">If RAN1 wants to evaluate mobility in Rel-17 XR, we agree with vivo that </w:t>
            </w:r>
            <w:r w:rsidRPr="004B3DA1">
              <w:rPr>
                <w:rFonts w:eastAsiaTheme="minorEastAsia"/>
                <w:lang w:eastAsia="zh-CN"/>
              </w:rPr>
              <w:t>evaluating mobility by analytical method and d</w:t>
            </w:r>
            <w:r>
              <w:rPr>
                <w:rFonts w:eastAsiaTheme="minorEastAsia"/>
                <w:lang w:eastAsia="zh-CN"/>
              </w:rPr>
              <w:t xml:space="preserve">riven by companies would be </w:t>
            </w:r>
            <w:r w:rsidRPr="004B3DA1">
              <w:rPr>
                <w:rFonts w:eastAsiaTheme="minorEastAsia"/>
                <w:lang w:eastAsia="zh-CN"/>
              </w:rPr>
              <w:t>a</w:t>
            </w:r>
            <w:r>
              <w:rPr>
                <w:rFonts w:eastAsiaTheme="minorEastAsia"/>
                <w:lang w:eastAsia="zh-CN"/>
              </w:rPr>
              <w:t>n</w:t>
            </w:r>
            <w:r w:rsidRPr="004B3DA1">
              <w:rPr>
                <w:rFonts w:eastAsiaTheme="minorEastAsia"/>
                <w:lang w:eastAsia="zh-CN"/>
              </w:rPr>
              <w:t xml:space="preserve"> appropriate way</w:t>
            </w:r>
            <w:r>
              <w:rPr>
                <w:rFonts w:eastAsiaTheme="minorEastAsia"/>
                <w:lang w:eastAsia="zh-CN"/>
              </w:rPr>
              <w:t>. The evaluation steps from vivo can be a starting point.</w:t>
            </w:r>
          </w:p>
        </w:tc>
      </w:tr>
      <w:tr w:rsidR="00C04DBA" w14:paraId="3A5469E0" w14:textId="77777777" w:rsidTr="00C04DBA">
        <w:tc>
          <w:tcPr>
            <w:tcW w:w="540" w:type="pct"/>
          </w:tcPr>
          <w:p w14:paraId="7EB8F8EB" w14:textId="627F603B" w:rsidR="00C04DBA" w:rsidRDefault="00C04DBA" w:rsidP="00C04DBA">
            <w:pPr>
              <w:pStyle w:val="ListParagraph"/>
              <w:ind w:left="0"/>
              <w:rPr>
                <w:rFonts w:eastAsiaTheme="minorEastAsia"/>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460" w:type="pct"/>
          </w:tcPr>
          <w:p w14:paraId="193250DA" w14:textId="4B9BB2FD" w:rsidR="00C04DBA" w:rsidRDefault="00C04DBA" w:rsidP="00C04DBA">
            <w:pPr>
              <w:pStyle w:val="ListParagraph"/>
              <w:ind w:left="0"/>
              <w:rPr>
                <w:rFonts w:eastAsiaTheme="minorEastAsia"/>
                <w:lang w:eastAsia="zh-CN"/>
              </w:rPr>
            </w:pPr>
            <w:r>
              <w:rPr>
                <w:rFonts w:eastAsiaTheme="minorEastAsia"/>
                <w:lang w:eastAsia="zh-CN"/>
              </w:rPr>
              <w:t xml:space="preserve">Given the limited TU, </w:t>
            </w:r>
            <w:r>
              <w:rPr>
                <w:rFonts w:cs="Arial"/>
                <w:color w:val="000000"/>
                <w:lang w:val="en-US"/>
              </w:rPr>
              <w:t xml:space="preserve">we </w:t>
            </w:r>
            <w:r>
              <w:rPr>
                <w:rFonts w:cs="Arial"/>
                <w:color w:val="000000"/>
              </w:rPr>
              <w:t>prefer to deprioritize mobility study in R17 XR SI.</w:t>
            </w:r>
          </w:p>
        </w:tc>
      </w:tr>
      <w:tr w:rsidR="007A2F5B" w14:paraId="6735AA1D" w14:textId="77777777" w:rsidTr="00C04DBA">
        <w:tc>
          <w:tcPr>
            <w:tcW w:w="540" w:type="pct"/>
          </w:tcPr>
          <w:p w14:paraId="54D30956" w14:textId="17065DEA" w:rsidR="007A2F5B" w:rsidRDefault="007A2F5B" w:rsidP="007A2F5B">
            <w:pPr>
              <w:pStyle w:val="ListParagraph"/>
              <w:ind w:left="0"/>
              <w:rPr>
                <w:rFonts w:eastAsiaTheme="minorEastAsia"/>
                <w:lang w:eastAsia="zh-CN"/>
              </w:rPr>
            </w:pPr>
            <w:r>
              <w:rPr>
                <w:rFonts w:eastAsia="SimSun"/>
                <w:lang w:val="en-US" w:eastAsia="zh-CN"/>
              </w:rPr>
              <w:t>Nokia, NSB</w:t>
            </w:r>
          </w:p>
        </w:tc>
        <w:tc>
          <w:tcPr>
            <w:tcW w:w="4460" w:type="pct"/>
          </w:tcPr>
          <w:p w14:paraId="6A4D9187" w14:textId="77777777" w:rsidR="007A2F5B" w:rsidRDefault="007A2F5B" w:rsidP="007A2F5B">
            <w:pPr>
              <w:pStyle w:val="ListParagraph"/>
              <w:ind w:left="0"/>
              <w:rPr>
                <w:rFonts w:eastAsia="SimSun"/>
                <w:lang w:val="en-US" w:eastAsia="zh-CN"/>
              </w:rPr>
            </w:pPr>
            <w:r>
              <w:rPr>
                <w:rFonts w:eastAsia="SimSun"/>
                <w:lang w:val="en-US" w:eastAsia="zh-CN"/>
              </w:rPr>
              <w:t>We agree, in general, with the main bullet. However, the proposed sub-bullet is confusing and requires further clarification. Is the intention to allow companies submit any mobility-related results without first agreeing on the unified methodology? If yes, then we don’t support this, as it may lead to a massive confusion at a later stage, when the results submitted by companies cannot be combined, as the assumptions and metrics are different.</w:t>
            </w:r>
          </w:p>
          <w:p w14:paraId="3CD4D8BC" w14:textId="77777777" w:rsidR="007A2F5B" w:rsidRDefault="007A2F5B" w:rsidP="007A2F5B">
            <w:pPr>
              <w:pStyle w:val="ListParagraph"/>
              <w:ind w:left="0"/>
              <w:rPr>
                <w:rFonts w:eastAsia="SimSun"/>
                <w:lang w:val="en-US" w:eastAsia="zh-CN"/>
              </w:rPr>
            </w:pPr>
            <w:r>
              <w:rPr>
                <w:rFonts w:eastAsia="SimSun"/>
                <w:lang w:val="en-US" w:eastAsia="zh-CN"/>
              </w:rPr>
              <w:t>In order to move forward, we suggest the following modification to the proposed agreement:</w:t>
            </w:r>
          </w:p>
          <w:p w14:paraId="4C8B8554" w14:textId="77777777" w:rsidR="007A2F5B" w:rsidRDefault="007A2F5B" w:rsidP="007A2F5B">
            <w:pPr>
              <w:pStyle w:val="BodyText"/>
              <w:spacing w:after="120" w:line="240" w:lineRule="auto"/>
              <w:jc w:val="both"/>
              <w:rPr>
                <w:rFonts w:eastAsiaTheme="minorEastAsia"/>
                <w:b/>
                <w:bCs/>
                <w:lang w:eastAsia="zh-CN"/>
              </w:rPr>
            </w:pPr>
            <w:r>
              <w:rPr>
                <w:rFonts w:eastAsiaTheme="minorEastAsia"/>
                <w:b/>
                <w:bCs/>
                <w:lang w:eastAsia="zh-CN"/>
              </w:rPr>
              <w:t>FL proposal on evaluation of XR mobility performance</w:t>
            </w:r>
          </w:p>
          <w:p w14:paraId="1F86C9F9" w14:textId="77777777" w:rsidR="007A2F5B" w:rsidRDefault="007A2F5B" w:rsidP="007A2F5B">
            <w:pPr>
              <w:numPr>
                <w:ilvl w:val="0"/>
                <w:numId w:val="80"/>
              </w:numPr>
              <w:spacing w:after="120" w:line="240" w:lineRule="auto"/>
              <w:jc w:val="both"/>
              <w:rPr>
                <w:lang w:eastAsia="ja-JP"/>
              </w:rPr>
            </w:pPr>
            <w:r>
              <w:rPr>
                <w:lang w:eastAsia="ja-JP"/>
              </w:rPr>
              <w:t>XR mobility performance is evaluated analytically taking into account mobility procedures, agreed traffic models, and user satisfaction criteria.</w:t>
            </w:r>
          </w:p>
          <w:p w14:paraId="10FF22DC" w14:textId="77777777" w:rsidR="007A2F5B" w:rsidRDefault="007A2F5B" w:rsidP="007A2F5B">
            <w:pPr>
              <w:numPr>
                <w:ilvl w:val="1"/>
                <w:numId w:val="80"/>
              </w:numPr>
              <w:spacing w:after="120" w:line="240" w:lineRule="auto"/>
              <w:jc w:val="both"/>
              <w:rPr>
                <w:strike/>
                <w:color w:val="FF0000"/>
                <w:lang w:eastAsia="ja-JP"/>
              </w:rPr>
            </w:pPr>
            <w:r>
              <w:rPr>
                <w:strike/>
                <w:color w:val="FF0000"/>
                <w:lang w:eastAsia="ja-JP"/>
              </w:rPr>
              <w:t>It is driven by contributions what/how to capture in the TR w.r.t. XR mobility evaluation.  Companies are encouraged to submit mobility evaluation results, based on which RAN1 will discuss what/how to capture XR mobility performance in the TR.</w:t>
            </w:r>
          </w:p>
          <w:p w14:paraId="26E91DC0" w14:textId="77777777" w:rsidR="007A2F5B" w:rsidRDefault="007A2F5B" w:rsidP="007A2F5B">
            <w:pPr>
              <w:numPr>
                <w:ilvl w:val="1"/>
                <w:numId w:val="80"/>
              </w:numPr>
              <w:spacing w:after="120" w:line="240" w:lineRule="auto"/>
              <w:jc w:val="both"/>
              <w:rPr>
                <w:color w:val="FF0000"/>
                <w:lang w:eastAsia="ja-JP"/>
              </w:rPr>
            </w:pPr>
            <w:r>
              <w:rPr>
                <w:color w:val="FF0000"/>
                <w:lang w:eastAsia="ja-JP"/>
              </w:rPr>
              <w:t>FFS: Discuss and agree on a unified analytical evaluation methodology for Mobility KPI</w:t>
            </w:r>
          </w:p>
          <w:p w14:paraId="582721B2" w14:textId="77777777" w:rsidR="007A2F5B" w:rsidRDefault="007A2F5B" w:rsidP="007A2F5B">
            <w:pPr>
              <w:pStyle w:val="ListParagraph"/>
              <w:numPr>
                <w:ilvl w:val="2"/>
                <w:numId w:val="80"/>
              </w:numPr>
              <w:spacing w:line="256" w:lineRule="auto"/>
              <w:rPr>
                <w:color w:val="FF0000"/>
                <w:lang w:eastAsia="ja-JP"/>
              </w:rPr>
            </w:pPr>
            <w:r>
              <w:rPr>
                <w:color w:val="FF0000"/>
                <w:lang w:eastAsia="ja-JP"/>
              </w:rPr>
              <w:t>NOTE: Strive to define the Mobility KPI during RAN1 106-e meeting.</w:t>
            </w:r>
          </w:p>
          <w:p w14:paraId="7044866C" w14:textId="3AC31AD1" w:rsidR="007A2F5B" w:rsidRDefault="007A2F5B" w:rsidP="007A2F5B">
            <w:pPr>
              <w:spacing w:after="120" w:line="240" w:lineRule="auto"/>
              <w:jc w:val="both"/>
              <w:rPr>
                <w:lang w:eastAsia="ja-JP"/>
              </w:rPr>
            </w:pPr>
            <w:r>
              <w:rPr>
                <w:lang w:eastAsia="ja-JP"/>
              </w:rPr>
              <w:t xml:space="preserve">We also see no technical reasons, why mobility evaluation should be deprioritized for the XR (especially, in comparison to coverage evaluation and/or extensive discussion on secondary-level parameters for </w:t>
            </w:r>
            <w:r w:rsidRPr="007A2F5B">
              <w:rPr>
                <w:b/>
                <w:bCs/>
                <w:lang w:eastAsia="ja-JP"/>
              </w:rPr>
              <w:t>optional</w:t>
            </w:r>
            <w:r>
              <w:rPr>
                <w:lang w:eastAsia="ja-JP"/>
              </w:rPr>
              <w:t xml:space="preserve"> traffic models).</w:t>
            </w:r>
          </w:p>
          <w:p w14:paraId="0FE5D87F" w14:textId="77777777" w:rsidR="007A2F5B" w:rsidRDefault="007A2F5B" w:rsidP="007A2F5B">
            <w:pPr>
              <w:spacing w:after="120" w:line="240" w:lineRule="auto"/>
              <w:jc w:val="both"/>
              <w:rPr>
                <w:lang w:eastAsia="ja-JP"/>
              </w:rPr>
            </w:pPr>
            <w:r>
              <w:rPr>
                <w:lang w:eastAsia="ja-JP"/>
              </w:rPr>
              <w:lastRenderedPageBreak/>
              <w:t>Mobility has been identified as one of the key KPIs in the SI description, along with capacity, power, and coverage. Moreover, some companies have already shown that coverage is not a critical factor in both baseline deployments (InH and DU). In contrast, companies have also indicated that there are notable mobility issues with time- and reliability-stringent XR services. Hence, we believe that mobility KPI deserves a full-scale discussion on the details of the analytical methodology to be used, striving to develop a simple analytical methodology already during the ongoing RAN1 106-e meeting.</w:t>
            </w:r>
          </w:p>
          <w:p w14:paraId="7FAF2BF7" w14:textId="77777777" w:rsidR="007A2F5B" w:rsidRDefault="007A2F5B" w:rsidP="007A2F5B">
            <w:pPr>
              <w:spacing w:after="120" w:line="240" w:lineRule="auto"/>
              <w:jc w:val="both"/>
              <w:rPr>
                <w:lang w:eastAsia="ja-JP"/>
              </w:rPr>
            </w:pPr>
          </w:p>
          <w:p w14:paraId="7E36ACE5" w14:textId="77777777" w:rsidR="007A2F5B" w:rsidRDefault="007A2F5B" w:rsidP="007A2F5B">
            <w:pPr>
              <w:spacing w:after="120" w:line="240" w:lineRule="auto"/>
              <w:jc w:val="both"/>
              <w:rPr>
                <w:lang w:eastAsia="ja-JP"/>
              </w:rPr>
            </w:pPr>
            <w:r>
              <w:rPr>
                <w:lang w:eastAsia="ja-JP"/>
              </w:rPr>
              <w:t>As an example, we suggest a very simple analytical definition for mobility KPI, where:</w:t>
            </w:r>
          </w:p>
          <w:p w14:paraId="1293CB4C" w14:textId="77777777" w:rsidR="007A2F5B" w:rsidRDefault="007A2F5B" w:rsidP="007A2F5B">
            <w:pPr>
              <w:spacing w:after="120" w:line="240" w:lineRule="auto"/>
              <w:jc w:val="both"/>
              <w:rPr>
                <w:lang w:eastAsia="ja-JP"/>
              </w:rPr>
            </w:pPr>
            <w:r>
              <w:rPr>
                <w:highlight w:val="yellow"/>
                <w:lang w:eastAsia="ja-JP"/>
              </w:rPr>
              <w:t>Proposal:</w:t>
            </w:r>
            <w:r>
              <w:rPr>
                <w:lang w:eastAsia="ja-JP"/>
              </w:rPr>
              <w:t xml:space="preserve"> </w:t>
            </w:r>
            <w:r>
              <w:rPr>
                <w:i/>
                <w:iCs/>
                <w:lang w:eastAsia="ja-JP"/>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 possible table to be used for this study is given below as Table 1.</w:t>
            </w:r>
          </w:p>
          <w:p w14:paraId="3F1A18C9" w14:textId="4AEAF10F" w:rsidR="007A2F5B" w:rsidRDefault="007A2F5B" w:rsidP="007A2F5B">
            <w:pPr>
              <w:pStyle w:val="ListParagraph"/>
              <w:ind w:left="0"/>
              <w:rPr>
                <w:rFonts w:eastAsiaTheme="minorEastAsia"/>
                <w:lang w:eastAsia="zh-CN"/>
              </w:rPr>
            </w:pPr>
            <w:r>
              <w:rPr>
                <w:lang w:val="en-US" w:eastAsia="ja-JP"/>
              </w:rPr>
              <w:t>In case a more complex methodology (i.e., the one presented by VIVO) is preferred by the majority, the proposed definition can be well incorporated into Step 2, thus making the conclusions more reach and detailed.</w:t>
            </w:r>
          </w:p>
        </w:tc>
      </w:tr>
      <w:tr w:rsidR="004B711A" w14:paraId="3F604E34" w14:textId="77777777" w:rsidTr="00C04DBA">
        <w:tc>
          <w:tcPr>
            <w:tcW w:w="540" w:type="pct"/>
          </w:tcPr>
          <w:p w14:paraId="0ADD76D8" w14:textId="2E88995C" w:rsidR="004B711A" w:rsidRDefault="004B711A" w:rsidP="007A2F5B">
            <w:pPr>
              <w:pStyle w:val="ListParagraph"/>
              <w:ind w:left="0"/>
              <w:rPr>
                <w:rFonts w:eastAsia="SimSun"/>
                <w:lang w:val="en-US" w:eastAsia="zh-CN"/>
              </w:rPr>
            </w:pPr>
            <w:r>
              <w:rPr>
                <w:rFonts w:eastAsia="SimSun"/>
                <w:lang w:val="en-US" w:eastAsia="zh-CN"/>
              </w:rPr>
              <w:lastRenderedPageBreak/>
              <w:t>Futurewei</w:t>
            </w:r>
          </w:p>
        </w:tc>
        <w:tc>
          <w:tcPr>
            <w:tcW w:w="4460" w:type="pct"/>
          </w:tcPr>
          <w:p w14:paraId="6D24FF3A" w14:textId="56E67CCA" w:rsidR="004B711A" w:rsidRDefault="004B711A" w:rsidP="007A2F5B">
            <w:pPr>
              <w:pStyle w:val="ListParagraph"/>
              <w:ind w:left="0"/>
              <w:rPr>
                <w:rFonts w:eastAsia="SimSun"/>
                <w:lang w:val="en-US" w:eastAsia="zh-CN"/>
              </w:rPr>
            </w:pPr>
            <w:r>
              <w:rPr>
                <w:rFonts w:eastAsiaTheme="minorEastAsia"/>
                <w:lang w:eastAsia="zh-CN"/>
              </w:rPr>
              <w:t>Given limited time, prefer to deprioritize mobility in current SI</w:t>
            </w:r>
          </w:p>
        </w:tc>
      </w:tr>
    </w:tbl>
    <w:p w14:paraId="38E9F561" w14:textId="77777777" w:rsidR="00EB3973" w:rsidRDefault="00EB3973" w:rsidP="00100A75">
      <w:pPr>
        <w:rPr>
          <w:rFonts w:eastAsiaTheme="minorEastAsia"/>
          <w:lang w:eastAsia="zh-CN"/>
        </w:rPr>
      </w:pPr>
    </w:p>
    <w:p w14:paraId="6938B2CF" w14:textId="20622BAD" w:rsidR="00100A75" w:rsidRDefault="00F50860" w:rsidP="00100A75">
      <w:pPr>
        <w:pStyle w:val="Heading2"/>
        <w:rPr>
          <w:lang w:eastAsia="zh-CN"/>
        </w:rPr>
      </w:pPr>
      <w:r>
        <w:rPr>
          <w:lang w:eastAsia="zh-CN"/>
        </w:rPr>
        <w:t>XR capacity for independent DL &amp; UL simulations</w:t>
      </w:r>
    </w:p>
    <w:p w14:paraId="6EAE3AFF" w14:textId="737B2D6A" w:rsidR="00F50860" w:rsidRDefault="00F50860" w:rsidP="00F50860">
      <w:p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_Ref79593328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_Ref79593345 \r \h </w:instrText>
      </w:r>
      <w:r>
        <w:rPr>
          <w:rFonts w:eastAsia="SimSun"/>
          <w:lang w:eastAsia="zh-CN"/>
        </w:rPr>
      </w:r>
      <w:r>
        <w:rPr>
          <w:rFonts w:eastAsia="SimSun"/>
          <w:lang w:eastAsia="zh-CN"/>
        </w:rPr>
        <w:fldChar w:fldCharType="separate"/>
      </w:r>
      <w:r>
        <w:rPr>
          <w:rFonts w:eastAsia="SimSun"/>
          <w:lang w:eastAsia="zh-CN"/>
        </w:rPr>
        <w:t>[15]</w:t>
      </w:r>
      <w:r>
        <w:rPr>
          <w:rFonts w:eastAsia="SimSun"/>
          <w:lang w:eastAsia="zh-CN"/>
        </w:rPr>
        <w:fldChar w:fldCharType="end"/>
      </w:r>
      <w:r w:rsidRPr="00BB4D3C">
        <w:rPr>
          <w:rFonts w:eastAsia="SimSun"/>
          <w:lang w:eastAsia="zh-CN"/>
        </w:rPr>
        <w:t xml:space="preserve"> discuss</w:t>
      </w:r>
      <w:r>
        <w:rPr>
          <w:rFonts w:eastAsia="SimSun"/>
          <w:lang w:eastAsia="zh-CN"/>
        </w:rPr>
        <w:t xml:space="preserve"> how XR capacity is determined for the case when capacity for </w:t>
      </w:r>
      <w:r w:rsidRPr="00BB4D3C">
        <w:rPr>
          <w:rFonts w:eastAsia="SimSun"/>
          <w:lang w:eastAsia="zh-CN"/>
        </w:rPr>
        <w:t xml:space="preserve">DL and UL </w:t>
      </w:r>
      <w:r>
        <w:rPr>
          <w:rFonts w:eastAsia="SimSun"/>
          <w:lang w:eastAsia="zh-CN"/>
        </w:rPr>
        <w:t xml:space="preserve">is </w:t>
      </w:r>
      <w:r w:rsidRPr="00BB4D3C">
        <w:rPr>
          <w:rFonts w:eastAsia="SimSun"/>
          <w:lang w:eastAsia="zh-CN"/>
        </w:rPr>
        <w:t>evaluated independently</w:t>
      </w:r>
      <w:r>
        <w:rPr>
          <w:rFonts w:eastAsia="SimSun"/>
          <w:lang w:eastAsia="zh-CN"/>
        </w:rPr>
        <w:t>.</w:t>
      </w:r>
    </w:p>
    <w:p w14:paraId="6C8C0D96" w14:textId="54BED23F" w:rsidR="00F50860" w:rsidRDefault="00F50860" w:rsidP="00F50860">
      <w:pPr>
        <w:pStyle w:val="BodyText"/>
        <w:numPr>
          <w:ilvl w:val="0"/>
          <w:numId w:val="5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Moderator’s view is summarized below.  Please share your view and feel free to suggest an alternative. </w:t>
      </w:r>
    </w:p>
    <w:p w14:paraId="1A055A25" w14:textId="7633144E" w:rsidR="00F50860" w:rsidRDefault="00F50860" w:rsidP="00F50860">
      <w:pPr>
        <w:pStyle w:val="BodyText"/>
        <w:spacing w:after="120" w:line="240" w:lineRule="auto"/>
        <w:jc w:val="both"/>
        <w:rPr>
          <w:rFonts w:eastAsia="SimSun"/>
          <w:lang w:eastAsia="zh-CN"/>
        </w:rPr>
      </w:pPr>
      <w:r>
        <w:rPr>
          <w:rFonts w:eastAsia="SimSun"/>
          <w:lang w:eastAsia="zh-CN"/>
        </w:rPr>
        <w:t xml:space="preserve">For the case when XR capacity is independently simulated, all results are separately captured in the TR.  With that, it </w:t>
      </w:r>
      <w:r w:rsidR="00E140E5">
        <w:rPr>
          <w:rFonts w:eastAsia="SimSun"/>
          <w:lang w:eastAsia="zh-CN"/>
        </w:rPr>
        <w:t>can</w:t>
      </w:r>
      <w:r>
        <w:rPr>
          <w:rFonts w:eastAsia="SimSun"/>
          <w:lang w:eastAsia="zh-CN"/>
        </w:rPr>
        <w:t xml:space="preserve"> be </w:t>
      </w:r>
      <w:r w:rsidR="00E96C89">
        <w:rPr>
          <w:rFonts w:eastAsia="SimSun"/>
          <w:lang w:eastAsia="zh-CN"/>
        </w:rPr>
        <w:t xml:space="preserve">further </w:t>
      </w:r>
      <w:r>
        <w:rPr>
          <w:rFonts w:eastAsia="SimSun"/>
          <w:lang w:eastAsia="zh-CN"/>
        </w:rPr>
        <w:t xml:space="preserve">discussed during the process of developing formal observations and conclusions which link (i.e., DL or UL) is the bottleneck for </w:t>
      </w:r>
      <w:r w:rsidR="00E96C89">
        <w:rPr>
          <w:rFonts w:eastAsia="SimSun"/>
          <w:lang w:eastAsia="zh-CN"/>
        </w:rPr>
        <w:t xml:space="preserve">the given deployment scenario and configuration. </w:t>
      </w:r>
    </w:p>
    <w:p w14:paraId="30593A23" w14:textId="77777777" w:rsidR="00F50860" w:rsidRPr="00F50860" w:rsidRDefault="00F50860" w:rsidP="00F50860">
      <w:pPr>
        <w:pStyle w:val="BodyText"/>
        <w:spacing w:after="120" w:line="240" w:lineRule="auto"/>
        <w:jc w:val="both"/>
        <w:rPr>
          <w:rFonts w:eastAsia="SimSun"/>
          <w:lang w:eastAsia="zh-CN"/>
        </w:rPr>
      </w:pPr>
    </w:p>
    <w:tbl>
      <w:tblPr>
        <w:tblStyle w:val="TableGrid"/>
        <w:tblW w:w="5000" w:type="pct"/>
        <w:tblLook w:val="04A0" w:firstRow="1" w:lastRow="0" w:firstColumn="1" w:lastColumn="0" w:noHBand="0" w:noVBand="1"/>
      </w:tblPr>
      <w:tblGrid>
        <w:gridCol w:w="1385"/>
        <w:gridCol w:w="9072"/>
      </w:tblGrid>
      <w:tr w:rsidR="00F50860" w14:paraId="429B990A" w14:textId="77777777" w:rsidTr="004B3DA1">
        <w:tc>
          <w:tcPr>
            <w:tcW w:w="662" w:type="pct"/>
            <w:shd w:val="clear" w:color="auto" w:fill="D9D9D9" w:themeFill="background1" w:themeFillShade="D9"/>
          </w:tcPr>
          <w:p w14:paraId="53F22A54" w14:textId="77777777" w:rsidR="00F50860" w:rsidRDefault="00F50860"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C4EB5A8" w14:textId="77777777" w:rsidR="00F50860" w:rsidRDefault="00F50860" w:rsidP="004B3DA1">
            <w:pPr>
              <w:pStyle w:val="ListParagraph"/>
              <w:ind w:left="0"/>
              <w:rPr>
                <w:rFonts w:eastAsiaTheme="minorEastAsia"/>
                <w:b/>
                <w:lang w:eastAsia="zh-CN"/>
              </w:rPr>
            </w:pPr>
            <w:r>
              <w:rPr>
                <w:rFonts w:eastAsiaTheme="minorEastAsia"/>
                <w:b/>
                <w:lang w:eastAsia="zh-CN"/>
              </w:rPr>
              <w:t>Comment</w:t>
            </w:r>
          </w:p>
        </w:tc>
      </w:tr>
      <w:tr w:rsidR="00F50860" w14:paraId="7ADB8C39" w14:textId="77777777" w:rsidTr="004B3DA1">
        <w:tc>
          <w:tcPr>
            <w:tcW w:w="662" w:type="pct"/>
          </w:tcPr>
          <w:p w14:paraId="664AF883" w14:textId="541E98CC" w:rsidR="00F50860" w:rsidRDefault="007B6E9A" w:rsidP="004B3DA1">
            <w:pPr>
              <w:pStyle w:val="ListParagraph"/>
              <w:ind w:left="0"/>
              <w:rPr>
                <w:rFonts w:eastAsiaTheme="minorEastAsia"/>
                <w:lang w:eastAsia="zh-CN"/>
              </w:rPr>
            </w:pPr>
            <w:r>
              <w:rPr>
                <w:rFonts w:eastAsiaTheme="minorEastAsia"/>
                <w:lang w:eastAsia="zh-CN"/>
              </w:rPr>
              <w:t>CATT</w:t>
            </w:r>
          </w:p>
        </w:tc>
        <w:tc>
          <w:tcPr>
            <w:tcW w:w="4338" w:type="pct"/>
          </w:tcPr>
          <w:p w14:paraId="652C984C" w14:textId="78B7EDC1" w:rsidR="00F50860" w:rsidRDefault="007B6E9A" w:rsidP="004B3DA1">
            <w:pPr>
              <w:pStyle w:val="ListParagraph"/>
              <w:ind w:left="0"/>
              <w:rPr>
                <w:rFonts w:eastAsiaTheme="minorEastAsia"/>
                <w:lang w:eastAsia="zh-CN"/>
              </w:rPr>
            </w:pPr>
            <w:r>
              <w:rPr>
                <w:rFonts w:eastAsiaTheme="minorEastAsia"/>
                <w:lang w:eastAsia="zh-CN"/>
              </w:rPr>
              <w:t xml:space="preserve">Since DL and UL XR evaluation are based on different XR applications respectively, the </w:t>
            </w:r>
            <w:r w:rsidR="001C76FA">
              <w:rPr>
                <w:rFonts w:eastAsiaTheme="minorEastAsia"/>
                <w:lang w:eastAsia="zh-CN"/>
              </w:rPr>
              <w:t xml:space="preserve">DL and UL </w:t>
            </w:r>
            <w:r>
              <w:rPr>
                <w:rFonts w:eastAsiaTheme="minorEastAsia"/>
                <w:lang w:eastAsia="zh-CN"/>
              </w:rPr>
              <w:t xml:space="preserve">evaluation results </w:t>
            </w:r>
            <w:r w:rsidR="001C76FA">
              <w:rPr>
                <w:rFonts w:eastAsiaTheme="minorEastAsia"/>
                <w:lang w:eastAsia="zh-CN"/>
              </w:rPr>
              <w:t xml:space="preserve">should represent the system capacity for each link.   The bottleneck of system operation would be determined separated for either DL or UL too.  </w:t>
            </w:r>
          </w:p>
        </w:tc>
      </w:tr>
      <w:tr w:rsidR="00C15AAF" w14:paraId="5131149F" w14:textId="77777777" w:rsidTr="004B3DA1">
        <w:tc>
          <w:tcPr>
            <w:tcW w:w="662" w:type="pct"/>
          </w:tcPr>
          <w:p w14:paraId="7F8D8DA0"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747F42C2" w14:textId="77777777" w:rsidR="00C15AAF" w:rsidRPr="00B35868" w:rsidRDefault="00C15AAF" w:rsidP="004B3DA1">
            <w:pPr>
              <w:pStyle w:val="ListParagraph"/>
              <w:ind w:left="0"/>
              <w:rPr>
                <w:lang w:eastAsia="ko-KR"/>
              </w:rPr>
            </w:pPr>
            <w:r>
              <w:rPr>
                <w:lang w:eastAsia="ko-KR"/>
              </w:rPr>
              <w:t>We support the moderator’s view.</w:t>
            </w:r>
          </w:p>
        </w:tc>
      </w:tr>
      <w:tr w:rsidR="00F50860" w14:paraId="4CA65C3A" w14:textId="77777777" w:rsidTr="004B3DA1">
        <w:tc>
          <w:tcPr>
            <w:tcW w:w="662" w:type="pct"/>
          </w:tcPr>
          <w:p w14:paraId="539F6722" w14:textId="124366F0" w:rsidR="00F50860" w:rsidRPr="00C15AAF" w:rsidRDefault="004B3DA1" w:rsidP="004B3DA1">
            <w:pPr>
              <w:pStyle w:val="ListParagraph"/>
              <w:ind w:left="0"/>
              <w:rPr>
                <w:rFonts w:eastAsia="SimSun"/>
                <w:lang w:eastAsia="zh-CN"/>
              </w:rPr>
            </w:pPr>
            <w:r>
              <w:rPr>
                <w:rFonts w:eastAsia="SimSun"/>
                <w:lang w:eastAsia="zh-CN"/>
              </w:rPr>
              <w:t>MTK</w:t>
            </w:r>
          </w:p>
        </w:tc>
        <w:tc>
          <w:tcPr>
            <w:tcW w:w="4338" w:type="pct"/>
          </w:tcPr>
          <w:p w14:paraId="25446A15" w14:textId="6374B0E6" w:rsidR="00F50860" w:rsidRDefault="004B3DA1" w:rsidP="004B3DA1">
            <w:pPr>
              <w:pStyle w:val="ListParagraph"/>
              <w:ind w:left="0"/>
              <w:rPr>
                <w:rFonts w:eastAsia="SimSun"/>
                <w:lang w:val="en-US" w:eastAsia="zh-CN"/>
              </w:rPr>
            </w:pPr>
            <w:r>
              <w:rPr>
                <w:rFonts w:eastAsia="SimSun"/>
                <w:lang w:val="en-US" w:eastAsia="zh-CN"/>
              </w:rPr>
              <w:t>Support to develop</w:t>
            </w:r>
            <w:r w:rsidRPr="004B3DA1">
              <w:rPr>
                <w:rFonts w:eastAsia="SimSun"/>
                <w:lang w:val="en-US" w:eastAsia="zh-CN"/>
              </w:rPr>
              <w:t xml:space="preserve"> formal observations and conclusions which link (i.e., DL or UL) is the bottleneck for the given deployment scenario and configuration</w:t>
            </w:r>
          </w:p>
        </w:tc>
      </w:tr>
      <w:tr w:rsidR="00C04DBA" w14:paraId="5F23CEB9" w14:textId="77777777" w:rsidTr="004B3DA1">
        <w:tc>
          <w:tcPr>
            <w:tcW w:w="662" w:type="pct"/>
          </w:tcPr>
          <w:p w14:paraId="1A561C2A" w14:textId="77777777" w:rsidR="00C04DBA" w:rsidRDefault="00C04DBA" w:rsidP="00C04DBA">
            <w:pPr>
              <w:spacing w:before="120" w:after="120"/>
              <w:rPr>
                <w:rFonts w:eastAsia="SimSun"/>
                <w:lang w:val="en-US" w:eastAsia="zh-CN"/>
              </w:rPr>
            </w:pPr>
            <w:r>
              <w:rPr>
                <w:rFonts w:eastAsiaTheme="minorEastAsia" w:hint="eastAsia"/>
                <w:lang w:eastAsia="zh-CN"/>
              </w:rPr>
              <w:t xml:space="preserve">ZTE, </w:t>
            </w:r>
            <w:r w:rsidRPr="00FA2C1E">
              <w:rPr>
                <w:rFonts w:eastAsiaTheme="minorEastAsia" w:hint="eastAsia"/>
                <w:lang w:eastAsia="zh-CN"/>
              </w:rPr>
              <w:t xml:space="preserve"> Sanechips</w:t>
            </w:r>
          </w:p>
          <w:p w14:paraId="63D0153D" w14:textId="77777777" w:rsidR="00C04DBA" w:rsidRDefault="00C04DBA" w:rsidP="00C04DBA">
            <w:pPr>
              <w:pStyle w:val="ListParagraph"/>
              <w:ind w:left="0"/>
              <w:rPr>
                <w:rFonts w:eastAsia="SimSun"/>
                <w:lang w:eastAsia="zh-CN"/>
              </w:rPr>
            </w:pPr>
          </w:p>
        </w:tc>
        <w:tc>
          <w:tcPr>
            <w:tcW w:w="4338" w:type="pct"/>
          </w:tcPr>
          <w:p w14:paraId="40CBA272" w14:textId="74832B68" w:rsidR="00C04DBA" w:rsidRDefault="00C04DBA" w:rsidP="00C04DBA">
            <w:pPr>
              <w:pStyle w:val="ListParagraph"/>
              <w:ind w:left="0"/>
              <w:rPr>
                <w:rFonts w:eastAsia="SimSun"/>
                <w:lang w:val="en-US" w:eastAsia="zh-CN"/>
              </w:rPr>
            </w:pPr>
            <w:r>
              <w:t>Agree with moderator’s view. When DL and UL are evaluated independently, the channel quality</w:t>
            </w:r>
            <w:r>
              <w:rPr>
                <w:rFonts w:hint="eastAsia"/>
              </w:rPr>
              <w:t xml:space="preserve"> varies</w:t>
            </w:r>
            <w:r>
              <w:t xml:space="preserve"> in different link direction</w:t>
            </w:r>
            <w:r>
              <w:rPr>
                <w:rFonts w:hint="eastAsia"/>
              </w:rPr>
              <w:t xml:space="preserve"> for the DL and UL</w:t>
            </w:r>
            <w:r>
              <w:t xml:space="preserve"> simulation</w:t>
            </w:r>
            <w:r>
              <w:rPr>
                <w:rFonts w:hint="eastAsia"/>
              </w:rPr>
              <w:t>.</w:t>
            </w:r>
            <w:r>
              <w:t xml:space="preserve"> For example, UE1 may have good channel quality in DL simulation but a worse channel quality in UL. Therefore, </w:t>
            </w:r>
            <w:r>
              <w:rPr>
                <w:rFonts w:hint="eastAsia"/>
              </w:rPr>
              <w:t xml:space="preserve">it's hard to obtain </w:t>
            </w:r>
            <w:r>
              <w:t>joint capacity</w:t>
            </w:r>
            <w:r>
              <w:rPr>
                <w:rFonts w:hint="eastAsia"/>
              </w:rPr>
              <w:t xml:space="preserve"> on UE basis</w:t>
            </w:r>
            <w:r>
              <w:t xml:space="preserve">. </w:t>
            </w:r>
            <w:r>
              <w:rPr>
                <w:rFonts w:hint="eastAsia"/>
              </w:rPr>
              <w:t xml:space="preserve">Reporting DL capacity and UL capacity separately can help identify which link direction is the bottleneck. It seems joint capacity cannot provide additional information when DL and UL are evaluated independently. </w:t>
            </w:r>
          </w:p>
        </w:tc>
      </w:tr>
      <w:tr w:rsidR="00AE0AA2" w14:paraId="16C32F3C" w14:textId="77777777" w:rsidTr="004B3DA1">
        <w:tc>
          <w:tcPr>
            <w:tcW w:w="662" w:type="pct"/>
          </w:tcPr>
          <w:p w14:paraId="62253EC5" w14:textId="44E85FBF" w:rsidR="00AE0AA2" w:rsidRDefault="00AE0AA2" w:rsidP="00AE0AA2">
            <w:pPr>
              <w:spacing w:before="120" w:after="120"/>
              <w:rPr>
                <w:rFonts w:eastAsiaTheme="minorEastAsia"/>
                <w:lang w:eastAsia="zh-CN"/>
              </w:rPr>
            </w:pPr>
            <w:r>
              <w:rPr>
                <w:rFonts w:eastAsia="SimSun"/>
                <w:lang w:val="en-US" w:eastAsia="zh-CN"/>
              </w:rPr>
              <w:t>Nokia, NSB</w:t>
            </w:r>
          </w:p>
        </w:tc>
        <w:tc>
          <w:tcPr>
            <w:tcW w:w="4338" w:type="pct"/>
          </w:tcPr>
          <w:p w14:paraId="49E5FA61" w14:textId="21AE0A64" w:rsidR="00AE0AA2" w:rsidRDefault="00AE0AA2" w:rsidP="00AE0AA2">
            <w:pPr>
              <w:pStyle w:val="ListParagraph"/>
              <w:ind w:left="0"/>
            </w:pPr>
            <w:r>
              <w:rPr>
                <w:rFonts w:eastAsia="SimSun"/>
                <w:lang w:val="en-US" w:eastAsia="zh-CN"/>
              </w:rPr>
              <w:t>Agree in general with the Moderator’s proposal. Results for DL and UL can be separately captured in the TR and later analyzed, when developing the formal conclusions (i.e., to identify which link is a capacity bottleneck or similar).</w:t>
            </w:r>
          </w:p>
        </w:tc>
      </w:tr>
    </w:tbl>
    <w:p w14:paraId="578A37D0" w14:textId="793E741F" w:rsidR="00F50860" w:rsidRDefault="00F50860" w:rsidP="00F50860">
      <w:pPr>
        <w:spacing w:after="120" w:line="240" w:lineRule="auto"/>
        <w:rPr>
          <w:rFonts w:eastAsia="SimSun"/>
          <w:lang w:eastAsia="zh-CN"/>
        </w:rPr>
      </w:pPr>
    </w:p>
    <w:p w14:paraId="0F41D14E" w14:textId="339FB3FB" w:rsidR="00E96C89" w:rsidRDefault="00E96C89" w:rsidP="00E96C89">
      <w:pPr>
        <w:pStyle w:val="Heading2"/>
        <w:rPr>
          <w:lang w:eastAsia="zh-CN"/>
        </w:rPr>
      </w:pPr>
      <w:r>
        <w:rPr>
          <w:lang w:eastAsia="zh-CN"/>
        </w:rPr>
        <w:lastRenderedPageBreak/>
        <w:t xml:space="preserve">A clarification on power evaluation. </w:t>
      </w:r>
    </w:p>
    <w:p w14:paraId="02CE9727" w14:textId="77777777" w:rsidR="00E96C89" w:rsidRDefault="00E96C89" w:rsidP="00E96C89">
      <w:pPr>
        <w:spacing w:before="24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it is mentioned that the </w:t>
      </w:r>
      <w:r w:rsidRPr="00450C7F">
        <w:rPr>
          <w:rFonts w:eastAsia="SimSun"/>
          <w:lang w:eastAsia="zh-CN"/>
        </w:rPr>
        <w:t>satisfied UE set used for statistical power saving gains</w:t>
      </w:r>
      <w:r>
        <w:rPr>
          <w:rFonts w:eastAsia="SimSun"/>
          <w:lang w:eastAsia="zh-CN"/>
        </w:rPr>
        <w:t xml:space="preserve"> needs to be clarified. </w:t>
      </w:r>
    </w:p>
    <w:p w14:paraId="4A897435" w14:textId="77777777" w:rsidR="00E96C89" w:rsidRPr="00E266E3" w:rsidRDefault="00E96C89" w:rsidP="00E96C89">
      <w:pPr>
        <w:numPr>
          <w:ilvl w:val="0"/>
          <w:numId w:val="59"/>
        </w:numPr>
        <w:spacing w:afterLines="50" w:after="136" w:line="240" w:lineRule="auto"/>
        <w:jc w:val="both"/>
      </w:pPr>
      <w:r w:rsidRPr="00E266E3">
        <w:t>Option 1: Collecting the satisfied UE set of the baseline and different UE power saving schemes PSS1, PSS2 etc., which are represented as S_bl, S_pss1, and S_pss2 etc., Then the power consumption of the S_bl in the baseline, the power consumption of S_pss1 under PSS1, the power consumption of S_pss2 under PSS2 etc. are collected. Finally, power saving gain of different power saving schemes is calculated using power consumption of different satisfied UE set.</w:t>
      </w:r>
    </w:p>
    <w:p w14:paraId="163BE236" w14:textId="77777777" w:rsidR="00E96C89" w:rsidRPr="00E266E3" w:rsidRDefault="00E96C89" w:rsidP="00E96C89">
      <w:pPr>
        <w:numPr>
          <w:ilvl w:val="0"/>
          <w:numId w:val="59"/>
        </w:numPr>
        <w:spacing w:afterLines="50" w:after="136" w:line="240" w:lineRule="auto"/>
        <w:jc w:val="both"/>
      </w:pPr>
      <w:r w:rsidRPr="00E266E3">
        <w:t>Option 2: Collecting the satisfied UE set of the baseline which is represented as S_bl. Then the power consumption of the S_bl under baseline and different power saving schemes is collected. Finally, the power saving gain of different power saving schemes is calculated using power consumption of same satisfied UE set.</w:t>
      </w:r>
    </w:p>
    <w:p w14:paraId="1261EAA4" w14:textId="77777777" w:rsidR="00E96C89" w:rsidRDefault="00E96C89" w:rsidP="00E96C89">
      <w:pPr>
        <w:spacing w:before="240"/>
        <w:jc w:val="both"/>
        <w:rPr>
          <w:rFonts w:eastAsia="SimSun"/>
          <w:lang w:eastAsia="zh-CN"/>
        </w:rPr>
      </w:pP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proposes that t</w:t>
      </w:r>
      <w:r w:rsidRPr="00450C7F">
        <w:rPr>
          <w:rFonts w:eastAsia="SimSun"/>
          <w:lang w:eastAsia="zh-CN"/>
        </w:rPr>
        <w:t>he satisfied UE set considered for UE power saving gain is satisfied UE of baseline</w:t>
      </w:r>
      <w:r>
        <w:rPr>
          <w:rFonts w:eastAsia="SimSun"/>
          <w:lang w:eastAsia="zh-CN"/>
        </w:rPr>
        <w:t>, i.e. option 2.</w:t>
      </w:r>
    </w:p>
    <w:p w14:paraId="28B881EA" w14:textId="3AFD7305" w:rsidR="00E96C89" w:rsidRDefault="00E96C89" w:rsidP="00E96C89">
      <w:pPr>
        <w:pStyle w:val="BodyText"/>
        <w:spacing w:after="120" w:line="240" w:lineRule="auto"/>
        <w:jc w:val="both"/>
        <w:rPr>
          <w:rFonts w:eastAsia="SimSun"/>
          <w:lang w:eastAsia="zh-CN"/>
        </w:rPr>
      </w:pPr>
    </w:p>
    <w:p w14:paraId="021A034E" w14:textId="3468B7FE" w:rsidR="00E96C89" w:rsidRPr="000B7CD5" w:rsidRDefault="00E96C89" w:rsidP="004B3DA1">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Per moderator’s understanding Option 1 is a common understanding in RAN1.  The set of satisfied UEs can be different for different power saving schemes with different configurations (e.g., CDRX parameters).  In the case when the power saving gain of a power saving technique is calculated only for the satisfied UEs, the set of satisfied UEs should be </w:t>
      </w:r>
      <w:r w:rsidR="00B70A8A">
        <w:rPr>
          <w:rFonts w:eastAsiaTheme="minorEastAsia"/>
          <w:b/>
          <w:bCs/>
          <w:highlight w:val="yellow"/>
          <w:lang w:eastAsia="zh-CN"/>
        </w:rPr>
        <w:t>the one</w:t>
      </w:r>
      <w:r w:rsidR="000B7CD5" w:rsidRPr="000B7CD5">
        <w:rPr>
          <w:rFonts w:eastAsiaTheme="minorEastAsia"/>
          <w:b/>
          <w:bCs/>
          <w:highlight w:val="yellow"/>
          <w:lang w:eastAsia="zh-CN"/>
        </w:rPr>
        <w:t xml:space="preserve"> for the </w:t>
      </w:r>
      <w:r w:rsidRPr="000B7CD5">
        <w:rPr>
          <w:rFonts w:eastAsiaTheme="minorEastAsia"/>
          <w:b/>
          <w:bCs/>
          <w:highlight w:val="yellow"/>
          <w:lang w:eastAsia="zh-CN"/>
        </w:rPr>
        <w:t>evaluated power saving technique</w:t>
      </w:r>
      <w:r w:rsidR="000B7CD5" w:rsidRPr="000B7CD5">
        <w:rPr>
          <w:rFonts w:eastAsiaTheme="minorEastAsia"/>
          <w:b/>
          <w:bCs/>
          <w:highlight w:val="yellow"/>
          <w:lang w:eastAsia="zh-CN"/>
        </w:rPr>
        <w:t xml:space="preserve">.  Please share your understanding/view. </w:t>
      </w:r>
    </w:p>
    <w:tbl>
      <w:tblPr>
        <w:tblStyle w:val="TableGrid"/>
        <w:tblW w:w="5000" w:type="pct"/>
        <w:tblLook w:val="04A0" w:firstRow="1" w:lastRow="0" w:firstColumn="1" w:lastColumn="0" w:noHBand="0" w:noVBand="1"/>
      </w:tblPr>
      <w:tblGrid>
        <w:gridCol w:w="1385"/>
        <w:gridCol w:w="9072"/>
      </w:tblGrid>
      <w:tr w:rsidR="00E96C89" w14:paraId="128E7A76" w14:textId="77777777" w:rsidTr="004B3DA1">
        <w:tc>
          <w:tcPr>
            <w:tcW w:w="662" w:type="pct"/>
            <w:shd w:val="clear" w:color="auto" w:fill="D9D9D9" w:themeFill="background1" w:themeFillShade="D9"/>
          </w:tcPr>
          <w:p w14:paraId="495CAFB8" w14:textId="77777777" w:rsidR="00E96C89" w:rsidRDefault="00E96C89"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CE0B27" w14:textId="77777777" w:rsidR="00E96C89" w:rsidRDefault="00E96C89" w:rsidP="004B3DA1">
            <w:pPr>
              <w:pStyle w:val="ListParagraph"/>
              <w:ind w:left="0"/>
              <w:rPr>
                <w:rFonts w:eastAsiaTheme="minorEastAsia"/>
                <w:b/>
                <w:lang w:eastAsia="zh-CN"/>
              </w:rPr>
            </w:pPr>
            <w:r>
              <w:rPr>
                <w:rFonts w:eastAsiaTheme="minorEastAsia"/>
                <w:b/>
                <w:lang w:eastAsia="zh-CN"/>
              </w:rPr>
              <w:t>Comment</w:t>
            </w:r>
          </w:p>
        </w:tc>
      </w:tr>
      <w:tr w:rsidR="00E96C89" w14:paraId="48E22D1A" w14:textId="77777777" w:rsidTr="004B3DA1">
        <w:tc>
          <w:tcPr>
            <w:tcW w:w="662" w:type="pct"/>
          </w:tcPr>
          <w:p w14:paraId="7EFCC98B" w14:textId="369B6CB1" w:rsidR="00E96C89" w:rsidRDefault="001C76FA" w:rsidP="004B3DA1">
            <w:pPr>
              <w:pStyle w:val="ListParagraph"/>
              <w:ind w:left="0"/>
              <w:rPr>
                <w:rFonts w:eastAsiaTheme="minorEastAsia"/>
                <w:lang w:eastAsia="zh-CN"/>
              </w:rPr>
            </w:pPr>
            <w:r>
              <w:rPr>
                <w:rFonts w:eastAsiaTheme="minorEastAsia"/>
                <w:lang w:eastAsia="zh-CN"/>
              </w:rPr>
              <w:t>CATT</w:t>
            </w:r>
          </w:p>
        </w:tc>
        <w:tc>
          <w:tcPr>
            <w:tcW w:w="4338" w:type="pct"/>
          </w:tcPr>
          <w:p w14:paraId="42CCE10B" w14:textId="2127CB70" w:rsidR="00E96C89" w:rsidRDefault="001C76FA" w:rsidP="004B3DA1">
            <w:pPr>
              <w:pStyle w:val="ListParagraph"/>
              <w:ind w:left="0"/>
              <w:rPr>
                <w:rFonts w:eastAsiaTheme="minorEastAsia"/>
                <w:lang w:eastAsia="zh-CN"/>
              </w:rPr>
            </w:pPr>
            <w:r>
              <w:rPr>
                <w:rFonts w:eastAsiaTheme="minorEastAsia"/>
                <w:lang w:eastAsia="zh-CN"/>
              </w:rPr>
              <w:t xml:space="preserve">The UE power gains of satisfied UEs need to further clarified.  All UEs should be configured and operated with same power saving scheme in order to evaluate the power saving gain for the power saving scheme.   </w:t>
            </w:r>
            <w:r w:rsidR="00CC5645">
              <w:rPr>
                <w:rFonts w:eastAsiaTheme="minorEastAsia"/>
                <w:lang w:eastAsia="zh-CN"/>
              </w:rPr>
              <w:t>The power consumption of all UEs should be computed during the simulation.  If we only collect the power consumption of UEs satisfied the XR service requirements, we might miss the variation of UE power consumptions, e.g., large UE power consumption of PDCCH monitoring for XR packet late arrival by non-satisfied UE.   We prefer to calculate power saving gain from all UEs instead of satisfied UEs.</w:t>
            </w:r>
          </w:p>
        </w:tc>
      </w:tr>
      <w:tr w:rsidR="00C15AAF" w14:paraId="714E7884" w14:textId="77777777" w:rsidTr="004B3DA1">
        <w:tc>
          <w:tcPr>
            <w:tcW w:w="662" w:type="pct"/>
          </w:tcPr>
          <w:p w14:paraId="241F2812"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A51058A" w14:textId="77777777" w:rsidR="00C15AAF" w:rsidRDefault="00C15AAF" w:rsidP="004B3DA1">
            <w:pPr>
              <w:pStyle w:val="ListParagraph"/>
              <w:ind w:left="0"/>
              <w:rPr>
                <w:rFonts w:eastAsiaTheme="minorEastAsia"/>
                <w:lang w:eastAsia="zh-CN"/>
              </w:rPr>
            </w:pPr>
            <w:r>
              <w:rPr>
                <w:lang w:eastAsia="ko-KR"/>
              </w:rPr>
              <w:t>We support the moderator’s view.</w:t>
            </w:r>
          </w:p>
        </w:tc>
      </w:tr>
      <w:tr w:rsidR="00E96C89" w14:paraId="79E7D132" w14:textId="77777777" w:rsidTr="004B3DA1">
        <w:tc>
          <w:tcPr>
            <w:tcW w:w="662" w:type="pct"/>
          </w:tcPr>
          <w:p w14:paraId="27E90A93" w14:textId="0EB354A7" w:rsidR="00E96C89" w:rsidRPr="00C15AAF" w:rsidRDefault="004B3DA1" w:rsidP="004B3DA1">
            <w:pPr>
              <w:pStyle w:val="ListParagraph"/>
              <w:ind w:left="0"/>
              <w:rPr>
                <w:rFonts w:eastAsia="SimSun"/>
                <w:lang w:eastAsia="zh-CN"/>
              </w:rPr>
            </w:pPr>
            <w:r>
              <w:rPr>
                <w:rFonts w:eastAsia="SimSun"/>
                <w:lang w:eastAsia="zh-CN"/>
              </w:rPr>
              <w:t>MTK</w:t>
            </w:r>
          </w:p>
        </w:tc>
        <w:tc>
          <w:tcPr>
            <w:tcW w:w="4338" w:type="pct"/>
          </w:tcPr>
          <w:p w14:paraId="324771DC" w14:textId="73772DB3" w:rsidR="00E96C89" w:rsidRDefault="004B3DA1" w:rsidP="004B3DA1">
            <w:pPr>
              <w:pStyle w:val="ListParagraph"/>
              <w:ind w:left="0"/>
              <w:rPr>
                <w:rFonts w:eastAsia="SimSun"/>
                <w:lang w:val="en-US" w:eastAsia="zh-CN"/>
              </w:rPr>
            </w:pPr>
            <w:r>
              <w:rPr>
                <w:rFonts w:eastAsia="SimSun"/>
                <w:lang w:val="en-US" w:eastAsia="zh-CN"/>
              </w:rPr>
              <w:t xml:space="preserve">This topic seems to be discussed before. </w:t>
            </w:r>
            <w:r w:rsidRPr="004B3DA1">
              <w:rPr>
                <w:rFonts w:eastAsia="SimSun"/>
                <w:lang w:val="en-US" w:eastAsia="zh-CN"/>
              </w:rPr>
              <w:t>We prefer to calculate power saving gain from all UEs instead of satisfied UEs</w:t>
            </w:r>
            <w:r>
              <w:rPr>
                <w:rFonts w:eastAsia="SimSun"/>
                <w:lang w:val="en-US" w:eastAsia="zh-CN"/>
              </w:rPr>
              <w:t xml:space="preserve">, while at the same time we do not see a large difference in the results derived from either </w:t>
            </w:r>
            <w:r w:rsidRPr="004B3DA1">
              <w:rPr>
                <w:rFonts w:eastAsia="SimSun"/>
                <w:lang w:val="en-US" w:eastAsia="zh-CN"/>
              </w:rPr>
              <w:t>all UEs</w:t>
            </w:r>
            <w:r>
              <w:rPr>
                <w:rFonts w:eastAsia="SimSun"/>
                <w:lang w:val="en-US" w:eastAsia="zh-CN"/>
              </w:rPr>
              <w:t xml:space="preserve"> or </w:t>
            </w:r>
            <w:r w:rsidRPr="004B3DA1">
              <w:rPr>
                <w:rFonts w:eastAsia="SimSun"/>
                <w:lang w:val="en-US" w:eastAsia="zh-CN"/>
              </w:rPr>
              <w:t>satisfied UEs</w:t>
            </w:r>
            <w:r w:rsidR="00A33230">
              <w:rPr>
                <w:rFonts w:eastAsia="SimSun"/>
                <w:lang w:val="en-US" w:eastAsia="zh-CN"/>
              </w:rPr>
              <w:t>. We are open to align the assumption if majority of companies think this issue is important.</w:t>
            </w:r>
          </w:p>
        </w:tc>
      </w:tr>
      <w:tr w:rsidR="00C04DBA" w14:paraId="0559358F" w14:textId="77777777" w:rsidTr="004B3DA1">
        <w:tc>
          <w:tcPr>
            <w:tcW w:w="662" w:type="pct"/>
          </w:tcPr>
          <w:p w14:paraId="4B8A042C" w14:textId="6DC237E7" w:rsidR="00C04DBA" w:rsidRDefault="00C04DBA" w:rsidP="00C04DBA">
            <w:pPr>
              <w:pStyle w:val="ListParagraph"/>
              <w:ind w:left="0"/>
              <w:rPr>
                <w:rFonts w:eastAsia="SimSun"/>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4EE79CB7" w14:textId="77777777" w:rsidR="00C04DBA" w:rsidRDefault="00C04DBA" w:rsidP="00C04DBA">
            <w:pPr>
              <w:pStyle w:val="ListParagraph"/>
              <w:ind w:left="0"/>
              <w:jc w:val="both"/>
              <w:rPr>
                <w:rFonts w:eastAsiaTheme="minorEastAsia"/>
                <w:lang w:eastAsia="zh-CN"/>
              </w:rPr>
            </w:pPr>
            <w:r>
              <w:rPr>
                <w:rFonts w:eastAsiaTheme="minorEastAsia"/>
                <w:lang w:eastAsia="zh-CN"/>
              </w:rPr>
              <w:t>We agree that the satisfied UE should be considered for the evaluation of power saving gain. However, the cons of option1 and option 2 are:</w:t>
            </w:r>
          </w:p>
          <w:p w14:paraId="267405CD" w14:textId="77777777" w:rsidR="00C04DBA" w:rsidRDefault="00C04DBA" w:rsidP="00C04DBA">
            <w:pPr>
              <w:pStyle w:val="ListParagraph"/>
              <w:ind w:left="0"/>
              <w:jc w:val="both"/>
              <w:rPr>
                <w:rFonts w:eastAsiaTheme="minorEastAsia"/>
                <w:lang w:eastAsia="zh-CN"/>
              </w:rPr>
            </w:pPr>
            <w:r>
              <w:rPr>
                <w:rFonts w:eastAsiaTheme="minorEastAsia" w:hint="eastAsia"/>
                <w:lang w:eastAsia="zh-CN"/>
              </w:rPr>
              <w:t>Option 1</w:t>
            </w:r>
            <w:r>
              <w:rPr>
                <w:rFonts w:eastAsiaTheme="minorEastAsia"/>
                <w:lang w:eastAsia="zh-CN"/>
              </w:rPr>
              <w:t xml:space="preserve"> may</w:t>
            </w:r>
            <w:r>
              <w:rPr>
                <w:rFonts w:eastAsiaTheme="minorEastAsia" w:hint="eastAsia"/>
                <w:lang w:eastAsia="zh-CN"/>
              </w:rPr>
              <w:t xml:space="preserve"> us</w:t>
            </w:r>
            <w:r>
              <w:rPr>
                <w:rFonts w:eastAsiaTheme="minorEastAsia"/>
                <w:lang w:eastAsia="zh-CN"/>
              </w:rPr>
              <w:t>e</w:t>
            </w:r>
            <w:r>
              <w:rPr>
                <w:rFonts w:eastAsiaTheme="minorEastAsia" w:hint="eastAsia"/>
                <w:lang w:eastAsia="zh-CN"/>
              </w:rPr>
              <w:t xml:space="preserve"> different UE sets to calculate </w:t>
            </w:r>
            <w:r>
              <w:rPr>
                <w:rFonts w:eastAsiaTheme="minorEastAsia"/>
                <w:lang w:eastAsia="zh-CN"/>
              </w:rPr>
              <w:t xml:space="preserve">the power saving gain. </w:t>
            </w:r>
          </w:p>
          <w:p w14:paraId="4C0F63D6" w14:textId="77777777" w:rsidR="00C04DBA" w:rsidRDefault="00C04DBA" w:rsidP="00C04DBA">
            <w:pPr>
              <w:pStyle w:val="ListParagraph"/>
              <w:ind w:left="0"/>
              <w:jc w:val="both"/>
              <w:rPr>
                <w:rFonts w:eastAsiaTheme="minorEastAsia"/>
                <w:lang w:eastAsia="zh-CN"/>
              </w:rPr>
            </w:pPr>
            <w:r>
              <w:rPr>
                <w:rFonts w:eastAsiaTheme="minorEastAsia"/>
                <w:lang w:eastAsia="zh-CN"/>
              </w:rPr>
              <w:t xml:space="preserve">Option 2 may include unsatisfied UEs to determine UE power saving gain. </w:t>
            </w:r>
          </w:p>
          <w:p w14:paraId="6FE1BAA0" w14:textId="77777777" w:rsidR="00F4460C" w:rsidRDefault="00C04DBA" w:rsidP="00C04DBA">
            <w:pPr>
              <w:pStyle w:val="ListParagraph"/>
              <w:ind w:left="0"/>
              <w:jc w:val="both"/>
              <w:rPr>
                <w:rFonts w:eastAsiaTheme="minorEastAsia"/>
                <w:lang w:eastAsia="zh-CN"/>
              </w:rPr>
            </w:pPr>
            <w:r>
              <w:rPr>
                <w:rFonts w:eastAsiaTheme="minorEastAsia"/>
                <w:lang w:eastAsia="zh-CN"/>
              </w:rPr>
              <w:t xml:space="preserve">We think the satisfied UE sets should remain the same when calculate the power saving gain for a power saving scheme. Therefore, we think the </w:t>
            </w:r>
            <w:r w:rsidRPr="00450C7F">
              <w:rPr>
                <w:rFonts w:eastAsia="SimSun"/>
                <w:lang w:eastAsia="zh-CN"/>
              </w:rPr>
              <w:t xml:space="preserve">satisfied UE set considered </w:t>
            </w:r>
            <w:r>
              <w:rPr>
                <w:rFonts w:eastAsia="SimSun"/>
                <w:lang w:eastAsia="zh-CN"/>
              </w:rPr>
              <w:t>in</w:t>
            </w:r>
            <w:r w:rsidRPr="00450C7F">
              <w:rPr>
                <w:rFonts w:eastAsia="SimSun"/>
                <w:lang w:eastAsia="zh-CN"/>
              </w:rPr>
              <w:t xml:space="preserve"> UE power saving gain</w:t>
            </w:r>
            <w:r>
              <w:rPr>
                <w:rFonts w:eastAsia="SimSun"/>
                <w:lang w:eastAsia="zh-CN"/>
              </w:rPr>
              <w:t xml:space="preserve"> calculation</w:t>
            </w:r>
            <w:r w:rsidRPr="00450C7F">
              <w:rPr>
                <w:rFonts w:eastAsia="SimSun"/>
                <w:lang w:eastAsia="zh-CN"/>
              </w:rPr>
              <w:t xml:space="preserve"> is </w:t>
            </w:r>
            <w:r>
              <w:rPr>
                <w:rFonts w:eastAsia="SimSun"/>
                <w:lang w:eastAsia="zh-CN"/>
              </w:rPr>
              <w:t>the i</w:t>
            </w:r>
            <w:r w:rsidRPr="00731898">
              <w:rPr>
                <w:rFonts w:eastAsiaTheme="minorEastAsia"/>
                <w:lang w:eastAsia="zh-CN"/>
              </w:rPr>
              <w:t>ntersection</w:t>
            </w:r>
            <w:r>
              <w:rPr>
                <w:rFonts w:eastAsiaTheme="minorEastAsia"/>
                <w:lang w:eastAsia="zh-CN"/>
              </w:rPr>
              <w:t xml:space="preserve"> of the satisfied UE set in the baseline and the counterpart in a power saving scheme. </w:t>
            </w:r>
          </w:p>
          <w:p w14:paraId="0575E4D5" w14:textId="41C182A9" w:rsidR="00C04DBA" w:rsidRDefault="00C04DBA" w:rsidP="00C04DBA">
            <w:pPr>
              <w:pStyle w:val="ListParagraph"/>
              <w:ind w:left="0"/>
              <w:jc w:val="both"/>
              <w:rPr>
                <w:rFonts w:eastAsiaTheme="minorEastAsia"/>
                <w:lang w:eastAsia="zh-CN"/>
              </w:rPr>
            </w:pPr>
            <w:r>
              <w:rPr>
                <w:rFonts w:eastAsiaTheme="minorEastAsia"/>
                <w:lang w:eastAsia="zh-CN"/>
              </w:rPr>
              <w:t>A suggested Option 3 is:</w:t>
            </w:r>
          </w:p>
          <w:p w14:paraId="16D87BEC" w14:textId="77777777" w:rsidR="00C04DBA" w:rsidRPr="00846234" w:rsidRDefault="00C04DBA" w:rsidP="00C04DBA">
            <w:pPr>
              <w:pStyle w:val="ListParagraph"/>
              <w:ind w:left="0"/>
              <w:jc w:val="both"/>
            </w:pPr>
            <w:r>
              <w:t>Option 3</w:t>
            </w:r>
            <w:r w:rsidRPr="00E266E3">
              <w:t>: Collecting the satisfied UE set of the baseline and different UE power saving schemes PSS1, PSS2 etc., which are represented as</w:t>
            </w:r>
            <w:r w:rsidRPr="00846234">
              <w:t xml:space="preserve"> S_bl, S_pss1, and S_pss2 etc.,</w:t>
            </w:r>
          </w:p>
          <w:p w14:paraId="0A16DD96" w14:textId="77777777" w:rsidR="00C04DBA" w:rsidRPr="007C3FF7" w:rsidRDefault="00C04DBA" w:rsidP="00C04DBA">
            <w:pPr>
              <w:pStyle w:val="ListParagraph"/>
              <w:ind w:left="0"/>
              <w:jc w:val="both"/>
              <w:rPr>
                <w:rFonts w:eastAsiaTheme="minorEastAsia"/>
                <w:lang w:eastAsia="zh-CN"/>
              </w:rPr>
            </w:pPr>
            <w:r w:rsidRPr="00846234">
              <w:t xml:space="preserve"> Then determining the </w:t>
            </w:r>
            <w:r w:rsidRPr="00846234">
              <w:rPr>
                <w:rFonts w:eastAsia="SimSun"/>
                <w:lang w:eastAsia="zh-CN"/>
              </w:rPr>
              <w:t>i</w:t>
            </w:r>
            <w:r w:rsidRPr="00846234">
              <w:rPr>
                <w:rFonts w:eastAsiaTheme="minorEastAsia"/>
                <w:lang w:eastAsia="zh-CN"/>
              </w:rPr>
              <w:t xml:space="preserve">ntersection of the satisfied UE set in the baseline and </w:t>
            </w:r>
            <w:r w:rsidRPr="00846234">
              <w:t>different UE power saving schemes PSS1, PSS2 etc, which are represented as I_b1_pss1(=S_bl</w:t>
            </w:r>
            <w:r w:rsidRPr="007C3FF7">
              <w:rPr>
                <w:rFonts w:eastAsiaTheme="minorEastAsia" w:hint="eastAsia"/>
                <w:lang w:eastAsia="zh-CN"/>
              </w:rPr>
              <w:t>∩</w:t>
            </w:r>
            <w:r w:rsidRPr="00846234">
              <w:t>S_pss1)</w:t>
            </w:r>
            <w:r w:rsidRPr="00846234">
              <w:rPr>
                <w:rFonts w:eastAsiaTheme="minorEastAsia"/>
                <w:lang w:eastAsia="zh-CN"/>
              </w:rPr>
              <w:t xml:space="preserve">, </w:t>
            </w:r>
            <w:r w:rsidRPr="00846234">
              <w:t>I_b1_pss2(=S_bl</w:t>
            </w:r>
            <w:r w:rsidRPr="007C3FF7">
              <w:rPr>
                <w:rFonts w:eastAsiaTheme="minorEastAsia" w:hint="eastAsia"/>
                <w:lang w:eastAsia="zh-CN"/>
              </w:rPr>
              <w:t>∩</w:t>
            </w:r>
            <w:r w:rsidRPr="00846234">
              <w:t>S_pss2)</w:t>
            </w:r>
            <w:r w:rsidRPr="00846234">
              <w:rPr>
                <w:rFonts w:eastAsiaTheme="minorEastAsia"/>
                <w:lang w:eastAsia="zh-CN"/>
              </w:rPr>
              <w:t>.</w:t>
            </w:r>
          </w:p>
          <w:p w14:paraId="2A3F7698" w14:textId="77777777" w:rsidR="00C04DBA" w:rsidRDefault="00C04DBA" w:rsidP="00C04DBA">
            <w:pPr>
              <w:pStyle w:val="ListParagraph"/>
              <w:ind w:left="0"/>
              <w:jc w:val="both"/>
            </w:pPr>
            <w:r>
              <w:lastRenderedPageBreak/>
              <w:t xml:space="preserve">Then </w:t>
            </w:r>
            <w:r w:rsidRPr="00E266E3">
              <w:t xml:space="preserve">the power consumption of the </w:t>
            </w:r>
            <w:r w:rsidRPr="0076589A">
              <w:t>I_b1_pss1</w:t>
            </w:r>
            <w:r>
              <w:t xml:space="preserve">, </w:t>
            </w:r>
            <w:r w:rsidRPr="00846234">
              <w:t>I_b1_ps</w:t>
            </w:r>
            <w:r w:rsidRPr="0076589A">
              <w:t>s2</w:t>
            </w:r>
            <w:r>
              <w:t xml:space="preserve"> </w:t>
            </w:r>
            <w:r w:rsidRPr="00E266E3">
              <w:t xml:space="preserve">in the baseline, the power consumption of </w:t>
            </w:r>
            <w:r w:rsidRPr="0076589A">
              <w:t>I_b1_pss1</w:t>
            </w:r>
            <w:r w:rsidRPr="00E266E3">
              <w:t xml:space="preserve"> under PSS1, the power consumption of </w:t>
            </w:r>
            <w:r w:rsidRPr="00846234">
              <w:t>I_b1_pss2</w:t>
            </w:r>
            <w:r w:rsidRPr="00E266E3">
              <w:t xml:space="preserve"> under PSS2 etc. are collected. </w:t>
            </w:r>
          </w:p>
          <w:p w14:paraId="08CEECA5" w14:textId="5FB57A69" w:rsidR="00C04DBA" w:rsidRDefault="00C04DBA" w:rsidP="00C04DBA">
            <w:pPr>
              <w:pStyle w:val="ListParagraph"/>
              <w:ind w:left="0"/>
              <w:rPr>
                <w:rFonts w:eastAsia="SimSun"/>
                <w:lang w:val="en-US" w:eastAsia="zh-CN"/>
              </w:rPr>
            </w:pPr>
            <w:r w:rsidRPr="00E266E3">
              <w:t xml:space="preserve">Finally, power saving gain of different power saving schemes is calculated using power consumption of different satisfied UE </w:t>
            </w:r>
            <w:r>
              <w:rPr>
                <w:rFonts w:eastAsia="SimSun"/>
                <w:lang w:eastAsia="zh-CN"/>
              </w:rPr>
              <w:t>i</w:t>
            </w:r>
            <w:r w:rsidRPr="00731898">
              <w:rPr>
                <w:rFonts w:eastAsiaTheme="minorEastAsia"/>
                <w:lang w:eastAsia="zh-CN"/>
              </w:rPr>
              <w:t>ntersection</w:t>
            </w:r>
            <w:r>
              <w:rPr>
                <w:rFonts w:eastAsiaTheme="minorEastAsia"/>
                <w:lang w:eastAsia="zh-CN"/>
              </w:rPr>
              <w:t>s</w:t>
            </w:r>
            <w:r w:rsidRPr="00E266E3">
              <w:t>.</w:t>
            </w:r>
          </w:p>
        </w:tc>
      </w:tr>
      <w:tr w:rsidR="00AE0AA2" w14:paraId="6D9753F6" w14:textId="77777777" w:rsidTr="004B3DA1">
        <w:tc>
          <w:tcPr>
            <w:tcW w:w="662" w:type="pct"/>
          </w:tcPr>
          <w:p w14:paraId="76C5AF0E" w14:textId="13346BAE" w:rsidR="00AE0AA2" w:rsidRDefault="00AE0AA2" w:rsidP="00AE0AA2">
            <w:pPr>
              <w:pStyle w:val="ListParagraph"/>
              <w:ind w:left="0"/>
              <w:rPr>
                <w:rFonts w:eastAsiaTheme="minorEastAsia"/>
                <w:lang w:eastAsia="zh-CN"/>
              </w:rPr>
            </w:pPr>
            <w:r>
              <w:rPr>
                <w:rFonts w:eastAsia="SimSun"/>
                <w:lang w:val="en-US" w:eastAsia="zh-CN"/>
              </w:rPr>
              <w:lastRenderedPageBreak/>
              <w:t>Nokia, NSB</w:t>
            </w:r>
          </w:p>
        </w:tc>
        <w:tc>
          <w:tcPr>
            <w:tcW w:w="4338" w:type="pct"/>
          </w:tcPr>
          <w:p w14:paraId="5D13BFC3" w14:textId="77777777" w:rsidR="00AE0AA2" w:rsidRDefault="00AE0AA2" w:rsidP="00AE0AA2">
            <w:pPr>
              <w:pStyle w:val="ListParagraph"/>
              <w:ind w:left="0"/>
              <w:rPr>
                <w:rFonts w:eastAsia="SimSun"/>
                <w:lang w:val="en-US" w:eastAsia="zh-CN"/>
              </w:rPr>
            </w:pPr>
            <w:r>
              <w:rPr>
                <w:rFonts w:eastAsia="SimSun"/>
                <w:lang w:val="en-US" w:eastAsia="zh-CN"/>
              </w:rPr>
              <w:t>We agree with the Moderator’s understanding. The list of satisfied UEs may differ depending on (i) if any PSS is used; and (ii) which particular PSS is used. Hence, Option 2 mat be controversial, as the UEs in S_bl may be both “satisfied” for “Always ON” and “non-satisfied” for some PSS schemes.</w:t>
            </w:r>
          </w:p>
          <w:p w14:paraId="59B0759A" w14:textId="77777777" w:rsidR="00AE0AA2" w:rsidRDefault="00AE0AA2" w:rsidP="00AE0AA2">
            <w:pPr>
              <w:pStyle w:val="ListParagraph"/>
              <w:ind w:left="0"/>
              <w:rPr>
                <w:rFonts w:eastAsia="SimSun"/>
                <w:lang w:val="en-US" w:eastAsia="zh-CN"/>
              </w:rPr>
            </w:pPr>
            <w:r>
              <w:rPr>
                <w:rFonts w:eastAsia="SimSun"/>
                <w:lang w:val="en-US" w:eastAsia="zh-CN"/>
              </w:rPr>
              <w:t>Responding to CATT and MTK concerns, we agree that collecting only the PSS for satisfied UE may provide limited information. As we recall, that was one of the reasons, why it has been already agreed during RAN1 104-bis-e that:</w:t>
            </w:r>
          </w:p>
          <w:p w14:paraId="619C8603" w14:textId="77777777" w:rsidR="00AE0AA2" w:rsidRDefault="00AE0AA2" w:rsidP="00AE0AA2">
            <w:pPr>
              <w:ind w:left="1335"/>
              <w:rPr>
                <w:lang w:eastAsia="x-none"/>
              </w:rPr>
            </w:pPr>
            <w:r>
              <w:rPr>
                <w:highlight w:val="green"/>
                <w:lang w:eastAsia="x-none"/>
              </w:rPr>
              <w:t>Agreement:</w:t>
            </w:r>
            <w:r>
              <w:rPr>
                <w:lang w:eastAsia="x-none"/>
              </w:rPr>
              <w:t> </w:t>
            </w:r>
          </w:p>
          <w:p w14:paraId="4CCDFE9A" w14:textId="77777777" w:rsidR="00AE0AA2" w:rsidRDefault="00AE0AA2" w:rsidP="00AE0AA2">
            <w:pPr>
              <w:ind w:left="1335"/>
              <w:rPr>
                <w:lang w:eastAsia="x-none"/>
              </w:rPr>
            </w:pPr>
            <w:r>
              <w:rPr>
                <w:lang w:eastAsia="x-none"/>
              </w:rPr>
              <w:t>For XR power evaluation (including baseline and power saving schemes), </w:t>
            </w:r>
            <w:r>
              <w:rPr>
                <w:b/>
                <w:bCs/>
                <w:u w:val="single"/>
                <w:lang w:eastAsia="x-none"/>
              </w:rPr>
              <w:t>companies report</w:t>
            </w:r>
            <w:r>
              <w:rPr>
                <w:u w:val="single"/>
                <w:lang w:eastAsia="x-none"/>
              </w:rPr>
              <w:t xml:space="preserve"> </w:t>
            </w:r>
            <w:r>
              <w:rPr>
                <w:b/>
                <w:bCs/>
                <w:u w:val="single"/>
                <w:lang w:eastAsia="x-none"/>
              </w:rPr>
              <w:t>both</w:t>
            </w:r>
            <w:r>
              <w:rPr>
                <w:lang w:eastAsia="x-none"/>
              </w:rPr>
              <w:t xml:space="preserve"> Option 1 and Option 2 results for evaluating the power saving gain.</w:t>
            </w:r>
          </w:p>
          <w:p w14:paraId="15AD27CC"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t>Option 1: all UEs are considered</w:t>
            </w:r>
          </w:p>
          <w:p w14:paraId="2EDC8C63"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t>Option 2: satisfied UEs only are considered</w:t>
            </w:r>
          </w:p>
          <w:p w14:paraId="5E026C2F" w14:textId="77777777" w:rsidR="00AE0AA2" w:rsidRDefault="00AE0AA2" w:rsidP="00AE0AA2">
            <w:pPr>
              <w:pStyle w:val="ListParagraph"/>
              <w:ind w:left="0"/>
              <w:rPr>
                <w:rFonts w:eastAsia="SimSun"/>
                <w:lang w:eastAsia="zh-CN"/>
              </w:rPr>
            </w:pPr>
          </w:p>
          <w:p w14:paraId="1DFD2616" w14:textId="77777777" w:rsidR="00AE0AA2" w:rsidRDefault="00AE0AA2" w:rsidP="00AE0AA2">
            <w:pPr>
              <w:pStyle w:val="ListParagraph"/>
              <w:ind w:left="0"/>
              <w:rPr>
                <w:rFonts w:eastAsia="SimSun"/>
                <w:lang w:eastAsia="zh-CN"/>
              </w:rPr>
            </w:pPr>
            <w:r>
              <w:rPr>
                <w:rFonts w:eastAsia="SimSun"/>
                <w:lang w:eastAsia="zh-CN"/>
              </w:rPr>
              <w:t>Hence, the statistics for all the UEs is also to be collected that should facilitate accounting for non-satisfied UEs. Moreover, comparing the PSS gains for “all UEs” with the PSS gains for “satisfied only UEs” may lead to some important observations (i.e., those that you listed, related to the increase in the UE power due to late packets arrival, etc.). Hope that this approach is sufficiently broad. Please, feel free to comment further if we didn’t fully understand your concern.</w:t>
            </w:r>
          </w:p>
          <w:p w14:paraId="13AAD9C2" w14:textId="77777777" w:rsidR="00AE0AA2" w:rsidRDefault="00AE0AA2" w:rsidP="00AE0AA2">
            <w:pPr>
              <w:pStyle w:val="ListParagraph"/>
              <w:ind w:left="0"/>
              <w:rPr>
                <w:rFonts w:eastAsia="SimSun"/>
                <w:lang w:eastAsia="zh-CN"/>
              </w:rPr>
            </w:pPr>
            <w:r>
              <w:rPr>
                <w:rFonts w:eastAsia="SimSun"/>
                <w:lang w:eastAsia="zh-CN"/>
              </w:rPr>
              <w:t xml:space="preserve">Following the prior agreement listed above, </w:t>
            </w:r>
            <w:r>
              <w:rPr>
                <w:rFonts w:eastAsia="SimSun"/>
                <w:b/>
                <w:bCs/>
                <w:lang w:eastAsia="zh-CN"/>
              </w:rPr>
              <w:t>we suggest removing the word “only” from the second sentence</w:t>
            </w:r>
            <w:r>
              <w:rPr>
                <w:rFonts w:eastAsia="SimSun"/>
                <w:lang w:eastAsia="zh-CN"/>
              </w:rPr>
              <w:t xml:space="preserve"> (in case that this text goes to any captured agreements/Moderator’s understanding/etc.), just to avoid possible confusion:</w:t>
            </w:r>
          </w:p>
          <w:p w14:paraId="18D990DE" w14:textId="1C70B10F" w:rsidR="00AE0AA2" w:rsidRDefault="00AE0AA2" w:rsidP="00AE0AA2">
            <w:pPr>
              <w:pStyle w:val="ListParagraph"/>
              <w:ind w:left="0"/>
              <w:jc w:val="both"/>
              <w:rPr>
                <w:rFonts w:eastAsiaTheme="minorEastAsia"/>
                <w:lang w:eastAsia="zh-CN"/>
              </w:rPr>
            </w:pPr>
            <w:r>
              <w:rPr>
                <w:b/>
                <w:bCs/>
                <w:highlight w:val="yellow"/>
                <w:lang w:eastAsia="zh-CN"/>
              </w:rPr>
              <w:t xml:space="preserve">In the case when the power saving gain of a power saving technique is calculated </w:t>
            </w:r>
            <w:r>
              <w:rPr>
                <w:b/>
                <w:bCs/>
                <w:strike/>
                <w:color w:val="FF0000"/>
                <w:highlight w:val="yellow"/>
                <w:lang w:eastAsia="zh-CN"/>
              </w:rPr>
              <w:t>only</w:t>
            </w:r>
            <w:r>
              <w:rPr>
                <w:b/>
                <w:bCs/>
                <w:color w:val="FF0000"/>
                <w:highlight w:val="yellow"/>
                <w:lang w:eastAsia="zh-CN"/>
              </w:rPr>
              <w:t xml:space="preserve"> </w:t>
            </w:r>
            <w:r>
              <w:rPr>
                <w:b/>
                <w:bCs/>
                <w:highlight w:val="yellow"/>
                <w:lang w:eastAsia="zh-CN"/>
              </w:rPr>
              <w:t>for the satisfied UEs, …</w:t>
            </w:r>
            <w:r>
              <w:rPr>
                <w:rFonts w:eastAsia="SimSun"/>
                <w:lang w:eastAsia="zh-CN"/>
              </w:rPr>
              <w:t xml:space="preserve"> </w:t>
            </w:r>
          </w:p>
        </w:tc>
      </w:tr>
    </w:tbl>
    <w:p w14:paraId="06A1FBB4" w14:textId="77777777" w:rsidR="00E96C89" w:rsidRDefault="00E96C89" w:rsidP="00F50860">
      <w:pPr>
        <w:spacing w:after="120" w:line="240" w:lineRule="auto"/>
        <w:rPr>
          <w:rFonts w:eastAsia="SimSun"/>
          <w:lang w:eastAsia="zh-CN"/>
        </w:rPr>
      </w:pPr>
    </w:p>
    <w:p w14:paraId="1BE66601" w14:textId="560820E7" w:rsidR="000B7CD5" w:rsidRDefault="000B7CD5" w:rsidP="000B7CD5">
      <w:pPr>
        <w:pStyle w:val="Heading2"/>
        <w:rPr>
          <w:lang w:eastAsia="zh-CN"/>
        </w:rPr>
      </w:pPr>
      <w:r>
        <w:rPr>
          <w:lang w:eastAsia="zh-CN"/>
        </w:rPr>
        <w:t xml:space="preserve">Others </w:t>
      </w:r>
    </w:p>
    <w:p w14:paraId="65882487" w14:textId="02D93F45" w:rsidR="000B7CD5" w:rsidRPr="000B7CD5" w:rsidRDefault="000B7CD5" w:rsidP="000B7CD5">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Please </w:t>
      </w:r>
      <w:r>
        <w:rPr>
          <w:rFonts w:eastAsiaTheme="minorEastAsia"/>
          <w:b/>
          <w:bCs/>
          <w:highlight w:val="yellow"/>
          <w:lang w:eastAsia="zh-CN"/>
        </w:rPr>
        <w:t>feel free to discuss topics that are not discussed above</w:t>
      </w:r>
      <w:r w:rsidRPr="000B7CD5">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385"/>
        <w:gridCol w:w="9072"/>
      </w:tblGrid>
      <w:tr w:rsidR="000B7CD5" w14:paraId="4C047A69" w14:textId="77777777" w:rsidTr="004B3DA1">
        <w:tc>
          <w:tcPr>
            <w:tcW w:w="662" w:type="pct"/>
            <w:shd w:val="clear" w:color="auto" w:fill="D9D9D9" w:themeFill="background1" w:themeFillShade="D9"/>
          </w:tcPr>
          <w:p w14:paraId="32EE443B" w14:textId="77777777" w:rsidR="000B7CD5" w:rsidRDefault="000B7CD5"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BC6891" w14:textId="77777777" w:rsidR="000B7CD5" w:rsidRDefault="000B7CD5" w:rsidP="004B3DA1">
            <w:pPr>
              <w:pStyle w:val="ListParagraph"/>
              <w:ind w:left="0"/>
              <w:rPr>
                <w:rFonts w:eastAsiaTheme="minorEastAsia"/>
                <w:b/>
                <w:lang w:eastAsia="zh-CN"/>
              </w:rPr>
            </w:pPr>
            <w:r>
              <w:rPr>
                <w:rFonts w:eastAsiaTheme="minorEastAsia"/>
                <w:b/>
                <w:lang w:eastAsia="zh-CN"/>
              </w:rPr>
              <w:t>Comment</w:t>
            </w:r>
          </w:p>
        </w:tc>
      </w:tr>
      <w:tr w:rsidR="000B7CD5" w14:paraId="2BD3FEDD" w14:textId="77777777" w:rsidTr="004B3DA1">
        <w:tc>
          <w:tcPr>
            <w:tcW w:w="662" w:type="pct"/>
          </w:tcPr>
          <w:p w14:paraId="62D8F22C" w14:textId="77777777" w:rsidR="000B7CD5" w:rsidRDefault="000B7CD5" w:rsidP="004B3DA1">
            <w:pPr>
              <w:pStyle w:val="ListParagraph"/>
              <w:ind w:left="0"/>
              <w:rPr>
                <w:rFonts w:eastAsiaTheme="minorEastAsia"/>
                <w:lang w:eastAsia="zh-CN"/>
              </w:rPr>
            </w:pPr>
          </w:p>
        </w:tc>
        <w:tc>
          <w:tcPr>
            <w:tcW w:w="4338" w:type="pct"/>
          </w:tcPr>
          <w:p w14:paraId="37CF6EA2" w14:textId="77777777" w:rsidR="000B7CD5" w:rsidRDefault="000B7CD5" w:rsidP="004B3DA1">
            <w:pPr>
              <w:pStyle w:val="ListParagraph"/>
              <w:ind w:left="0"/>
              <w:rPr>
                <w:rFonts w:eastAsiaTheme="minorEastAsia"/>
                <w:lang w:eastAsia="zh-CN"/>
              </w:rPr>
            </w:pPr>
          </w:p>
        </w:tc>
      </w:tr>
      <w:tr w:rsidR="000B7CD5" w14:paraId="4A2354A7" w14:textId="77777777" w:rsidTr="004B3DA1">
        <w:tc>
          <w:tcPr>
            <w:tcW w:w="662" w:type="pct"/>
          </w:tcPr>
          <w:p w14:paraId="7EE53F18" w14:textId="77777777" w:rsidR="000B7CD5" w:rsidRDefault="000B7CD5" w:rsidP="004B3DA1">
            <w:pPr>
              <w:pStyle w:val="ListParagraph"/>
              <w:ind w:left="0"/>
              <w:rPr>
                <w:rFonts w:eastAsia="SimSun"/>
                <w:lang w:val="en-US" w:eastAsia="zh-CN"/>
              </w:rPr>
            </w:pPr>
          </w:p>
        </w:tc>
        <w:tc>
          <w:tcPr>
            <w:tcW w:w="4338" w:type="pct"/>
          </w:tcPr>
          <w:p w14:paraId="3BB2819E" w14:textId="77777777" w:rsidR="000B7CD5" w:rsidRDefault="000B7CD5" w:rsidP="004B3DA1">
            <w:pPr>
              <w:pStyle w:val="ListParagraph"/>
              <w:ind w:left="0"/>
              <w:rPr>
                <w:rFonts w:eastAsia="SimSun"/>
                <w:lang w:val="en-US" w:eastAsia="zh-CN"/>
              </w:rPr>
            </w:pPr>
          </w:p>
        </w:tc>
      </w:tr>
    </w:tbl>
    <w:p w14:paraId="487364BB" w14:textId="77777777" w:rsidR="000B7CD5" w:rsidRDefault="000B7CD5" w:rsidP="000B7CD5">
      <w:pPr>
        <w:spacing w:after="120" w:line="240" w:lineRule="auto"/>
        <w:rPr>
          <w:rFonts w:eastAsia="SimSun"/>
          <w:lang w:eastAsia="zh-CN"/>
        </w:rPr>
      </w:pPr>
    </w:p>
    <w:p w14:paraId="4DF421EA" w14:textId="77777777" w:rsidR="00F50860" w:rsidRDefault="00F50860" w:rsidP="00450C7F">
      <w:pPr>
        <w:spacing w:before="240"/>
        <w:jc w:val="both"/>
        <w:rPr>
          <w:rFonts w:eastAsia="SimSun"/>
          <w:lang w:eastAsia="zh-CN"/>
        </w:rPr>
      </w:pPr>
    </w:p>
    <w:p w14:paraId="00E4936D" w14:textId="27A7F450" w:rsidR="00457C99" w:rsidRDefault="00457C99" w:rsidP="00457C99">
      <w:pPr>
        <w:rPr>
          <w:rFonts w:eastAsia="SimSun"/>
          <w:lang w:eastAsia="zh-CN"/>
        </w:rPr>
      </w:pPr>
    </w:p>
    <w:p w14:paraId="77D17B31" w14:textId="27FED3AB" w:rsidR="00E503B6" w:rsidRPr="00143791" w:rsidRDefault="00E503B6" w:rsidP="00E503B6">
      <w:pPr>
        <w:pStyle w:val="Heading1"/>
        <w:rPr>
          <w:rFonts w:eastAsia="SimSun"/>
          <w:lang w:eastAsia="zh-CN"/>
        </w:rPr>
      </w:pPr>
      <w:r>
        <w:rPr>
          <w:rFonts w:eastAsia="SimSun"/>
          <w:lang w:eastAsia="zh-CN"/>
        </w:rPr>
        <w:lastRenderedPageBreak/>
        <w:t>Summary of contributions for RAN1#106-e</w:t>
      </w:r>
    </w:p>
    <w:p w14:paraId="1EEBE95E" w14:textId="77E61152" w:rsidR="00E503B6" w:rsidRDefault="00E503B6" w:rsidP="00E503B6">
      <w:pPr>
        <w:pStyle w:val="Heading2"/>
        <w:rPr>
          <w:lang w:eastAsia="zh-CN"/>
        </w:rPr>
      </w:pPr>
      <w:r>
        <w:rPr>
          <w:lang w:eastAsia="zh-CN"/>
        </w:rPr>
        <w:t>Coverage evaluation</w:t>
      </w:r>
    </w:p>
    <w:p w14:paraId="6254756A" w14:textId="77777777" w:rsidR="00E503B6" w:rsidRPr="00AC1103" w:rsidRDefault="00E503B6" w:rsidP="00E503B6">
      <w:pPr>
        <w:rPr>
          <w:lang w:eastAsia="zh-CN"/>
        </w:rPr>
      </w:pPr>
      <w:r>
        <w:rPr>
          <w:rFonts w:hint="eastAsia"/>
          <w:lang w:eastAsia="zh-CN"/>
        </w:rPr>
        <w:t>C</w:t>
      </w:r>
      <w:r>
        <w:rPr>
          <w:lang w:eastAsia="zh-CN"/>
        </w:rPr>
        <w:t>ompanies’ views on coverage evaluation for XR are summarized as below.</w:t>
      </w:r>
    </w:p>
    <w:tbl>
      <w:tblPr>
        <w:tblStyle w:val="TableGrid"/>
        <w:tblW w:w="0" w:type="auto"/>
        <w:tblLook w:val="04A0" w:firstRow="1" w:lastRow="0" w:firstColumn="1" w:lastColumn="0" w:noHBand="0" w:noVBand="1"/>
      </w:tblPr>
      <w:tblGrid>
        <w:gridCol w:w="1696"/>
        <w:gridCol w:w="8761"/>
      </w:tblGrid>
      <w:tr w:rsidR="00E503B6" w14:paraId="7E69EBD9" w14:textId="77777777" w:rsidTr="001C4450">
        <w:tc>
          <w:tcPr>
            <w:tcW w:w="1696" w:type="dxa"/>
          </w:tcPr>
          <w:p w14:paraId="5D294B35" w14:textId="77777777" w:rsidR="00E503B6" w:rsidRDefault="00E503B6" w:rsidP="001C4450">
            <w:pPr>
              <w:rPr>
                <w:rFonts w:eastAsia="SimSun"/>
                <w:lang w:eastAsia="zh-CN"/>
              </w:rPr>
            </w:pPr>
            <w:r>
              <w:rPr>
                <w:rFonts w:eastAsia="SimSun" w:hint="eastAsia"/>
                <w:lang w:eastAsia="zh-CN"/>
              </w:rPr>
              <w:t>H</w:t>
            </w:r>
            <w:r>
              <w:rPr>
                <w:rFonts w:eastAsia="SimSun"/>
                <w:lang w:eastAsia="zh-CN"/>
              </w:rPr>
              <w:t>uawei</w:t>
            </w:r>
          </w:p>
          <w:p w14:paraId="14371915"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61" w:type="dxa"/>
          </w:tcPr>
          <w:p w14:paraId="20C9F287" w14:textId="77777777" w:rsidR="00E503B6" w:rsidRPr="00700E52" w:rsidRDefault="00E503B6" w:rsidP="001C4450">
            <w:pPr>
              <w:pStyle w:val="B10"/>
              <w:ind w:left="0" w:firstLine="0"/>
              <w:rPr>
                <w:rFonts w:ascii="Calibri" w:hAnsi="Calibri" w:cs="Arial"/>
                <w:b/>
                <w:noProof/>
                <w:lang w:eastAsia="sv-SE"/>
              </w:rPr>
            </w:pPr>
            <w:r>
              <w:rPr>
                <w:b/>
                <w:i/>
                <w:sz w:val="22"/>
                <w:szCs w:val="22"/>
                <w:lang w:val="en-US" w:eastAsia="zh-CN"/>
              </w:rPr>
              <w:t>Observation 1: For</w:t>
            </w:r>
            <w:r w:rsidRPr="000125BF">
              <w:rPr>
                <w:b/>
                <w:i/>
                <w:sz w:val="22"/>
                <w:szCs w:val="22"/>
                <w:lang w:val="en-US" w:eastAsia="zh-CN"/>
              </w:rPr>
              <w:t xml:space="preserve"> coverage evaluation</w:t>
            </w:r>
            <w:r>
              <w:rPr>
                <w:b/>
                <w:i/>
                <w:sz w:val="22"/>
                <w:szCs w:val="22"/>
                <w:lang w:val="en-US" w:eastAsia="zh-CN"/>
              </w:rPr>
              <w:t xml:space="preserve"> methodology</w:t>
            </w:r>
            <w:r w:rsidRPr="000125BF">
              <w:rPr>
                <w:b/>
                <w:i/>
                <w:sz w:val="22"/>
                <w:szCs w:val="22"/>
                <w:lang w:val="en-US" w:eastAsia="zh-CN"/>
              </w:rPr>
              <w:t>,</w:t>
            </w:r>
            <w:r>
              <w:rPr>
                <w:b/>
                <w:i/>
                <w:sz w:val="22"/>
                <w:szCs w:val="22"/>
                <w:lang w:val="en-US" w:eastAsia="zh-CN"/>
              </w:rPr>
              <w:t xml:space="preserve"> the L</w:t>
            </w:r>
            <w:r w:rsidRPr="000125BF">
              <w:rPr>
                <w:b/>
                <w:i/>
                <w:sz w:val="22"/>
                <w:szCs w:val="22"/>
                <w:lang w:val="en-US" w:eastAsia="zh-CN"/>
              </w:rPr>
              <w:t xml:space="preserve">LS </w:t>
            </w:r>
            <w:r>
              <w:rPr>
                <w:b/>
                <w:i/>
                <w:sz w:val="22"/>
                <w:szCs w:val="22"/>
                <w:lang w:val="en-US" w:eastAsia="zh-CN"/>
              </w:rPr>
              <w:t xml:space="preserve">based and SLS based </w:t>
            </w:r>
            <w:r w:rsidRPr="000125BF">
              <w:rPr>
                <w:b/>
                <w:i/>
                <w:sz w:val="22"/>
                <w:szCs w:val="22"/>
                <w:lang w:val="en-US" w:eastAsia="zh-CN"/>
              </w:rPr>
              <w:t xml:space="preserve">approach </w:t>
            </w:r>
            <w:r w:rsidRPr="00967EC5">
              <w:rPr>
                <w:b/>
                <w:i/>
                <w:sz w:val="22"/>
                <w:szCs w:val="22"/>
                <w:lang w:val="en-US" w:eastAsia="zh-CN"/>
              </w:rPr>
              <w:t xml:space="preserve">have </w:t>
            </w:r>
            <w:r>
              <w:rPr>
                <w:b/>
                <w:i/>
                <w:sz w:val="22"/>
                <w:szCs w:val="22"/>
                <w:lang w:val="en-US" w:eastAsia="zh-CN"/>
              </w:rPr>
              <w:t xml:space="preserve">drawbacks including large amount of additional workload, it’s unclear whether the methodology is accurate or meaningful for XR, </w:t>
            </w:r>
            <w:r w:rsidRPr="00151545">
              <w:rPr>
                <w:b/>
                <w:i/>
                <w:sz w:val="22"/>
                <w:szCs w:val="22"/>
                <w:lang w:val="en-US" w:eastAsia="zh-CN"/>
              </w:rPr>
              <w:t>whether there are any XR-specific issues</w:t>
            </w:r>
            <w:r>
              <w:rPr>
                <w:b/>
                <w:i/>
                <w:sz w:val="22"/>
                <w:szCs w:val="22"/>
                <w:lang w:val="en-US" w:eastAsia="zh-CN"/>
              </w:rPr>
              <w:t>,</w:t>
            </w:r>
            <w:r w:rsidRPr="00151545">
              <w:rPr>
                <w:b/>
                <w:i/>
                <w:sz w:val="22"/>
                <w:szCs w:val="22"/>
                <w:lang w:val="en-US" w:eastAsia="zh-CN"/>
              </w:rPr>
              <w:t xml:space="preserve"> </w:t>
            </w:r>
            <w:r>
              <w:rPr>
                <w:b/>
                <w:i/>
                <w:sz w:val="22"/>
                <w:szCs w:val="22"/>
                <w:lang w:val="en-US" w:eastAsia="zh-CN"/>
              </w:rPr>
              <w:t xml:space="preserve">etc. Companies can </w:t>
            </w:r>
            <w:r w:rsidRPr="00F7766F">
              <w:rPr>
                <w:b/>
                <w:i/>
                <w:sz w:val="22"/>
                <w:szCs w:val="22"/>
                <w:lang w:val="en-US" w:eastAsia="zh-CN"/>
              </w:rPr>
              <w:t>further study</w:t>
            </w:r>
            <w:r>
              <w:rPr>
                <w:b/>
                <w:i/>
                <w:sz w:val="22"/>
                <w:szCs w:val="22"/>
                <w:lang w:val="en-US" w:eastAsia="zh-CN"/>
              </w:rPr>
              <w:t xml:space="preserve"> </w:t>
            </w:r>
            <w:r w:rsidRPr="00F7766F">
              <w:rPr>
                <w:b/>
                <w:i/>
                <w:sz w:val="22"/>
                <w:szCs w:val="22"/>
                <w:lang w:val="en-US" w:eastAsia="zh-CN"/>
              </w:rPr>
              <w:t>coverage evaluation methodology if needed</w:t>
            </w:r>
            <w:r>
              <w:rPr>
                <w:b/>
                <w:i/>
                <w:sz w:val="22"/>
                <w:szCs w:val="22"/>
                <w:lang w:val="en-US" w:eastAsia="zh-CN"/>
              </w:rPr>
              <w:t>.</w:t>
            </w:r>
          </w:p>
        </w:tc>
      </w:tr>
      <w:tr w:rsidR="00E503B6" w14:paraId="48635CB9" w14:textId="77777777" w:rsidTr="001C4450">
        <w:tc>
          <w:tcPr>
            <w:tcW w:w="1696" w:type="dxa"/>
          </w:tcPr>
          <w:p w14:paraId="4089D69F" w14:textId="77777777" w:rsidR="00E503B6" w:rsidRDefault="00E503B6" w:rsidP="001C4450">
            <w:pPr>
              <w:rPr>
                <w:rFonts w:eastAsia="SimSun"/>
                <w:lang w:eastAsia="zh-CN"/>
              </w:rPr>
            </w:pPr>
            <w:r>
              <w:rPr>
                <w:rFonts w:eastAsia="SimSun"/>
                <w:lang w:eastAsia="zh-CN"/>
              </w:rPr>
              <w:t>vivo</w:t>
            </w:r>
          </w:p>
          <w:p w14:paraId="02FB7618"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61" w:type="dxa"/>
          </w:tcPr>
          <w:p w14:paraId="03EE3284" w14:textId="77777777" w:rsidR="00E503B6" w:rsidRPr="00906533" w:rsidRDefault="00E503B6" w:rsidP="001C4450">
            <w:pPr>
              <w:pStyle w:val="Caption"/>
              <w:rPr>
                <w:rFonts w:eastAsia="SimSun"/>
                <w:b w:val="0"/>
                <w:i/>
              </w:rPr>
            </w:pPr>
            <w:r w:rsidRPr="00CA59EE">
              <w:rPr>
                <w:rFonts w:eastAsia="SimSun"/>
                <w:i/>
              </w:rPr>
              <w:t xml:space="preserve">Proposal </w:t>
            </w:r>
            <w:r>
              <w:rPr>
                <w:rFonts w:eastAsia="SimSun"/>
                <w:i/>
                <w:noProof/>
              </w:rPr>
              <w:t>2</w:t>
            </w:r>
            <w:r w:rsidRPr="00CA59EE">
              <w:rPr>
                <w:rFonts w:eastAsia="SimSun"/>
                <w:i/>
              </w:rPr>
              <w:t xml:space="preserve">: </w:t>
            </w:r>
            <w:r>
              <w:rPr>
                <w:rFonts w:eastAsia="SimSun"/>
                <w:i/>
              </w:rPr>
              <w:t>For SLS approach for coverage evaluation, edge user coupling gain with #UEs/cell equal to capacity can be used as evaluation metric.</w:t>
            </w:r>
          </w:p>
          <w:p w14:paraId="6414A37B" w14:textId="77777777" w:rsidR="00E503B6" w:rsidRPr="005E44B2" w:rsidRDefault="00E503B6" w:rsidP="001C4450">
            <w:pPr>
              <w:pStyle w:val="Caption"/>
              <w:rPr>
                <w:rFonts w:eastAsia="SimSun"/>
                <w:b w:val="0"/>
                <w:i/>
              </w:rPr>
            </w:pPr>
            <w:r w:rsidRPr="00CA59EE">
              <w:rPr>
                <w:rFonts w:eastAsia="SimSun"/>
                <w:i/>
              </w:rPr>
              <w:t xml:space="preserve">Proposal </w:t>
            </w:r>
            <w:r>
              <w:rPr>
                <w:rFonts w:eastAsia="SimSun"/>
                <w:i/>
                <w:noProof/>
              </w:rPr>
              <w:t>3</w:t>
            </w:r>
            <w:r w:rsidRPr="00CA59EE">
              <w:rPr>
                <w:rFonts w:eastAsia="SimSun"/>
                <w:i/>
              </w:rPr>
              <w:t xml:space="preserve">: </w:t>
            </w:r>
            <w:r>
              <w:rPr>
                <w:rFonts w:eastAsia="SimSun"/>
                <w:i/>
              </w:rPr>
              <w:t>For LLS approach for coverage evaluation, MIL (</w:t>
            </w:r>
            <w:r w:rsidRPr="007F7E27">
              <w:rPr>
                <w:rFonts w:eastAsia="SimSun"/>
                <w:i/>
              </w:rPr>
              <w:t>max isotropic loss</w:t>
            </w:r>
            <w:r>
              <w:rPr>
                <w:rFonts w:eastAsia="SimSun"/>
                <w:i/>
              </w:rPr>
              <w:t>) can be used as evaluation metric.</w:t>
            </w:r>
          </w:p>
          <w:p w14:paraId="06D098FE" w14:textId="77777777" w:rsidR="00E503B6" w:rsidRDefault="00E503B6" w:rsidP="001C4450">
            <w:pPr>
              <w:pStyle w:val="Caption"/>
              <w:jc w:val="both"/>
              <w:rPr>
                <w:rFonts w:eastAsiaTheme="minorEastAsia"/>
                <w:b w:val="0"/>
                <w:bCs/>
                <w:i/>
                <w:iCs/>
                <w:lang w:eastAsia="zh-CN"/>
              </w:rPr>
            </w:pPr>
            <w:r w:rsidRPr="00E60DB8">
              <w:rPr>
                <w:i/>
              </w:rPr>
              <w:t xml:space="preserve">Proposal </w:t>
            </w:r>
            <w:r>
              <w:rPr>
                <w:i/>
                <w:noProof/>
              </w:rPr>
              <w:t>4</w:t>
            </w:r>
            <w:r w:rsidRPr="79638E69">
              <w:rPr>
                <w:bCs/>
                <w:i/>
                <w:iCs/>
              </w:rPr>
              <w:t>: For XR</w:t>
            </w:r>
            <w:r>
              <w:rPr>
                <w:bCs/>
                <w:i/>
                <w:iCs/>
              </w:rPr>
              <w:t>/Cloud Gaming</w:t>
            </w:r>
            <w:r w:rsidRPr="79638E69">
              <w:rPr>
                <w:bCs/>
                <w:i/>
                <w:iCs/>
              </w:rPr>
              <w:t xml:space="preserve"> coverage evaluation,</w:t>
            </w:r>
            <w:r>
              <w:rPr>
                <w:bCs/>
                <w:i/>
                <w:iCs/>
              </w:rPr>
              <w:t xml:space="preserve"> both SLS and LLS approach can be considered, and it is up to companies to choose one or both of them</w:t>
            </w:r>
            <w:r w:rsidRPr="79638E69">
              <w:rPr>
                <w:bCs/>
                <w:i/>
                <w:iCs/>
              </w:rPr>
              <w:t>.</w:t>
            </w:r>
          </w:p>
          <w:p w14:paraId="0B8A015F" w14:textId="77777777" w:rsidR="00E503B6" w:rsidRPr="00C56031" w:rsidRDefault="00E503B6" w:rsidP="001C4450">
            <w:pPr>
              <w:pStyle w:val="Caption"/>
              <w:jc w:val="center"/>
              <w:rPr>
                <w:rFonts w:eastAsia="SimSun"/>
                <w:lang w:eastAsia="zh-CN"/>
              </w:rPr>
            </w:pPr>
          </w:p>
        </w:tc>
      </w:tr>
      <w:tr w:rsidR="00E503B6" w14:paraId="7E89BD63" w14:textId="77777777" w:rsidTr="001C4450">
        <w:tc>
          <w:tcPr>
            <w:tcW w:w="1696" w:type="dxa"/>
          </w:tcPr>
          <w:p w14:paraId="26E8FC6D" w14:textId="77777777" w:rsidR="00E503B6" w:rsidRDefault="00E503B6" w:rsidP="001C4450">
            <w:pPr>
              <w:rPr>
                <w:rFonts w:eastAsia="SimSun"/>
                <w:lang w:eastAsia="zh-CN"/>
              </w:rPr>
            </w:pPr>
            <w:r>
              <w:rPr>
                <w:rFonts w:eastAsia="SimSun" w:hint="eastAsia"/>
                <w:lang w:eastAsia="zh-CN"/>
              </w:rPr>
              <w:t>S</w:t>
            </w:r>
            <w:r>
              <w:rPr>
                <w:rFonts w:eastAsia="SimSun"/>
                <w:lang w:eastAsia="zh-CN"/>
              </w:rPr>
              <w:t>amsung</w:t>
            </w:r>
          </w:p>
          <w:p w14:paraId="5328A58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61" w:type="dxa"/>
          </w:tcPr>
          <w:p w14:paraId="59642F1F" w14:textId="77777777" w:rsidR="00E503B6" w:rsidRPr="007C1EE1" w:rsidRDefault="00E503B6" w:rsidP="001C4450">
            <w:pPr>
              <w:rPr>
                <w:rFonts w:eastAsia="MS Mincho"/>
              </w:rPr>
            </w:pPr>
            <w:r w:rsidRPr="007C1EE1">
              <w:rPr>
                <w:rFonts w:eastAsia="MS Mincho"/>
              </w:rPr>
              <w:t>P</w:t>
            </w:r>
            <w:r w:rsidRPr="007C1EE1">
              <w:rPr>
                <w:rFonts w:eastAsia="MS Mincho"/>
                <w:b/>
                <w:bCs/>
              </w:rPr>
              <w:t>roposal 1</w:t>
            </w:r>
          </w:p>
          <w:p w14:paraId="73709FBC" w14:textId="77777777" w:rsidR="00E503B6" w:rsidRPr="007C1EE1" w:rsidRDefault="00E503B6" w:rsidP="001C4450">
            <w:pPr>
              <w:rPr>
                <w:rFonts w:eastAsia="MS Mincho"/>
                <w:i/>
                <w:iCs/>
              </w:rPr>
            </w:pPr>
            <w:r w:rsidRPr="007C1EE1">
              <w:rPr>
                <w:rFonts w:eastAsia="MS Mincho"/>
                <w:i/>
                <w:iCs/>
              </w:rPr>
              <w:t>XR coverage system-level evaluations use A=5, re-use PDB assumptions from capacity evaluations and assume low-load, e.g. B = 1.</w:t>
            </w:r>
          </w:p>
          <w:p w14:paraId="42ACE994" w14:textId="77777777" w:rsidR="00E503B6" w:rsidRPr="00802CC9" w:rsidRDefault="00E503B6" w:rsidP="001C4450">
            <w:pPr>
              <w:spacing w:line="256" w:lineRule="auto"/>
              <w:rPr>
                <w:rFonts w:eastAsia="SimSun"/>
                <w:b/>
                <w:bCs/>
                <w:i/>
                <w:iCs/>
                <w:lang w:eastAsia="zh-CN"/>
              </w:rPr>
            </w:pPr>
          </w:p>
        </w:tc>
      </w:tr>
      <w:tr w:rsidR="00E503B6" w14:paraId="1682FFB6" w14:textId="77777777" w:rsidTr="001C4450">
        <w:tc>
          <w:tcPr>
            <w:tcW w:w="1696" w:type="dxa"/>
          </w:tcPr>
          <w:p w14:paraId="05336B04" w14:textId="77777777" w:rsidR="00E503B6" w:rsidRDefault="00E503B6" w:rsidP="001C4450">
            <w:pPr>
              <w:rPr>
                <w:rFonts w:eastAsia="SimSun"/>
                <w:lang w:eastAsia="zh-CN"/>
              </w:rPr>
            </w:pPr>
            <w:r>
              <w:rPr>
                <w:rFonts w:eastAsia="SimSun" w:hint="eastAsia"/>
                <w:lang w:eastAsia="zh-CN"/>
              </w:rPr>
              <w:t>C</w:t>
            </w:r>
            <w:r>
              <w:rPr>
                <w:rFonts w:eastAsia="SimSun"/>
                <w:lang w:eastAsia="zh-CN"/>
              </w:rPr>
              <w:t>ATT</w:t>
            </w:r>
          </w:p>
          <w:p w14:paraId="209D293C"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2106950</w:t>
            </w:r>
            <w:r>
              <w:rPr>
                <w:rFonts w:eastAsia="SimSun"/>
                <w:lang w:eastAsia="zh-CN"/>
              </w:rPr>
              <w:t>)</w:t>
            </w:r>
          </w:p>
        </w:tc>
        <w:tc>
          <w:tcPr>
            <w:tcW w:w="8761" w:type="dxa"/>
          </w:tcPr>
          <w:p w14:paraId="48439FCA" w14:textId="77777777" w:rsidR="00E503B6" w:rsidRPr="00802CC9" w:rsidRDefault="00E503B6" w:rsidP="001C4450">
            <w:pPr>
              <w:rPr>
                <w:rFonts w:eastAsia="Times New Roman"/>
                <w:b/>
                <w:bCs/>
                <w:i/>
                <w:iCs/>
              </w:rPr>
            </w:pPr>
            <w:r w:rsidRPr="007968A6">
              <w:rPr>
                <w:rFonts w:eastAsia="Times New Roman" w:hint="eastAsia"/>
                <w:b/>
                <w:bCs/>
                <w:i/>
                <w:iCs/>
              </w:rPr>
              <w:t>O</w:t>
            </w:r>
            <w:r w:rsidRPr="00802CC9">
              <w:rPr>
                <w:rFonts w:eastAsia="Times New Roman" w:hint="eastAsia"/>
                <w:b/>
                <w:bCs/>
                <w:i/>
                <w:iCs/>
              </w:rPr>
              <w:t>bservation 1: Adopting a definite low system load seems more reasonable for XR coverage evaluation.</w:t>
            </w:r>
          </w:p>
          <w:p w14:paraId="6555DCAD" w14:textId="77777777" w:rsidR="00E503B6" w:rsidRPr="00802CC9" w:rsidRDefault="00E503B6" w:rsidP="001C4450">
            <w:pPr>
              <w:rPr>
                <w:rFonts w:eastAsia="SimSun"/>
                <w:b/>
                <w:i/>
              </w:rPr>
            </w:pPr>
            <w:r w:rsidRPr="00802CC9">
              <w:rPr>
                <w:rFonts w:eastAsia="Times New Roman" w:hint="eastAsia"/>
                <w:b/>
                <w:bCs/>
                <w:i/>
                <w:iCs/>
              </w:rPr>
              <w:t>Proposal 1:</w:t>
            </w:r>
            <w:r w:rsidRPr="00802CC9">
              <w:rPr>
                <w:rFonts w:eastAsia="SimSun" w:hint="eastAsia"/>
              </w:rPr>
              <w:t xml:space="preserve"> </w:t>
            </w:r>
            <w:r w:rsidRPr="00802CC9">
              <w:rPr>
                <w:rFonts w:eastAsia="SimSun"/>
                <w:b/>
                <w:i/>
              </w:rPr>
              <w:t>Low system load, e.g., 1UEs per cell, is mandatory for coverage methodology evaluation</w:t>
            </w:r>
            <w:r w:rsidRPr="00802CC9">
              <w:rPr>
                <w:rFonts w:eastAsia="SimSun" w:hint="eastAsia"/>
                <w:b/>
                <w:i/>
              </w:rPr>
              <w:t xml:space="preserve">. </w:t>
            </w:r>
          </w:p>
          <w:p w14:paraId="29FFBFF3" w14:textId="77777777" w:rsidR="00E503B6" w:rsidRPr="007968A6" w:rsidRDefault="00E503B6" w:rsidP="001C4450">
            <w:pPr>
              <w:rPr>
                <w:rFonts w:eastAsia="SimSun"/>
                <w:b/>
                <w:i/>
              </w:rPr>
            </w:pPr>
            <w:r w:rsidRPr="00802CC9">
              <w:rPr>
                <w:rFonts w:eastAsia="SimSun" w:hint="eastAsia"/>
                <w:b/>
                <w:i/>
              </w:rPr>
              <w:t xml:space="preserve">Proposal 2: For XR </w:t>
            </w:r>
            <w:r w:rsidRPr="00802CC9">
              <w:rPr>
                <w:rFonts w:eastAsia="SimSun"/>
                <w:b/>
                <w:i/>
              </w:rPr>
              <w:t>coverag</w:t>
            </w:r>
            <w:r w:rsidRPr="00802CC9">
              <w:rPr>
                <w:rFonts w:eastAsia="SimSun" w:hint="eastAsia"/>
                <w:b/>
                <w:i/>
              </w:rPr>
              <w:t xml:space="preserve">e evaluation, more metrics should be reported </w:t>
            </w:r>
            <w:r w:rsidRPr="00802CC9">
              <w:rPr>
                <w:rFonts w:eastAsia="SimSun"/>
                <w:b/>
                <w:i/>
              </w:rPr>
              <w:t>together</w:t>
            </w:r>
            <w:r w:rsidRPr="00802CC9">
              <w:rPr>
                <w:rFonts w:eastAsia="SimSun" w:hint="eastAsia"/>
                <w:b/>
                <w:i/>
              </w:rPr>
              <w:t xml:space="preserve"> with </w:t>
            </w:r>
            <w:r w:rsidRPr="00802CC9">
              <w:rPr>
                <w:rFonts w:eastAsia="SimSun"/>
                <w:b/>
                <w:i/>
              </w:rPr>
              <w:t>A-percentile point in CDF of Coupling gain for the “satisfied” UEs</w:t>
            </w:r>
            <w:r w:rsidRPr="00802CC9">
              <w:rPr>
                <w:rFonts w:eastAsia="SimSun" w:hint="eastAsia"/>
                <w:b/>
                <w:i/>
              </w:rPr>
              <w:t>, e.g., UE satisfied rate.</w:t>
            </w:r>
            <w:r w:rsidRPr="007968A6">
              <w:rPr>
                <w:rFonts w:eastAsia="SimSun" w:hint="eastAsia"/>
                <w:b/>
                <w:i/>
              </w:rPr>
              <w:t xml:space="preserve"> </w:t>
            </w:r>
          </w:p>
          <w:p w14:paraId="5373A4B8" w14:textId="77777777" w:rsidR="00E503B6" w:rsidRPr="00802CC9" w:rsidRDefault="00E503B6" w:rsidP="001C4450">
            <w:pPr>
              <w:overflowPunct w:val="0"/>
              <w:autoSpaceDE w:val="0"/>
              <w:autoSpaceDN w:val="0"/>
              <w:adjustRightInd w:val="0"/>
              <w:textAlignment w:val="baseline"/>
              <w:rPr>
                <w:rFonts w:eastAsia="SimSun"/>
                <w:i/>
                <w:iCs/>
              </w:rPr>
            </w:pPr>
          </w:p>
        </w:tc>
      </w:tr>
      <w:tr w:rsidR="00E503B6" w14:paraId="3293740B" w14:textId="77777777" w:rsidTr="001C4450">
        <w:tc>
          <w:tcPr>
            <w:tcW w:w="1696" w:type="dxa"/>
          </w:tcPr>
          <w:p w14:paraId="3A98ACEE"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FUTUREWEI</w:t>
            </w:r>
          </w:p>
          <w:p w14:paraId="0E2EE8B3" w14:textId="77777777" w:rsidR="00E503B6" w:rsidRPr="00700E52" w:rsidRDefault="00E503B6" w:rsidP="001C4450">
            <w:pPr>
              <w:rPr>
                <w:rFonts w:eastAsia="SimSun"/>
                <w:lang w:eastAsia="zh-CN"/>
              </w:rPr>
            </w:pPr>
            <w:r>
              <w:rPr>
                <w:rFonts w:eastAsia="SimSun"/>
                <w:lang w:eastAsia="zh-CN"/>
              </w:rPr>
              <w:t>(</w:t>
            </w:r>
            <w:r w:rsidRPr="00576FB6">
              <w:rPr>
                <w:rFonts w:eastAsia="SimSun"/>
                <w:lang w:eastAsia="zh-CN"/>
              </w:rPr>
              <w:t>2107087</w:t>
            </w:r>
            <w:r>
              <w:rPr>
                <w:rFonts w:eastAsia="SimSun"/>
                <w:lang w:eastAsia="zh-CN"/>
              </w:rPr>
              <w:t>)</w:t>
            </w:r>
          </w:p>
        </w:tc>
        <w:tc>
          <w:tcPr>
            <w:tcW w:w="8761" w:type="dxa"/>
          </w:tcPr>
          <w:p w14:paraId="38A1E462"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1:</w:t>
            </w:r>
            <w:r w:rsidRPr="008D0BF2">
              <w:rPr>
                <w:rFonts w:eastAsia="Times New Roman"/>
                <w:sz w:val="22"/>
              </w:rPr>
              <w:t xml:space="preserve"> Under the simulation assumptions made in Section 2.1, an SNR of -3.37dB is required for target performance of 0.001 PER for 1-layer PDSCH transmission. For the case of two downlink layers, the performance is enhanced by 1.5dB.</w:t>
            </w:r>
          </w:p>
          <w:p w14:paraId="35C356C6" w14:textId="77777777" w:rsidR="00E503B6" w:rsidRPr="008D0BF2" w:rsidRDefault="00E503B6" w:rsidP="001C4450">
            <w:pPr>
              <w:spacing w:before="100" w:beforeAutospacing="1" w:after="100" w:afterAutospacing="1"/>
              <w:rPr>
                <w:rFonts w:eastAsia="Times New Roman"/>
                <w:sz w:val="24"/>
                <w:szCs w:val="24"/>
              </w:rPr>
            </w:pPr>
            <w:r w:rsidRPr="008D0BF2">
              <w:rPr>
                <w:rFonts w:eastAsia="SimSun"/>
                <w:b/>
                <w:bCs/>
                <w:i/>
                <w:iCs/>
                <w:sz w:val="22"/>
                <w:lang w:eastAsia="x-none"/>
              </w:rPr>
              <w:t>Observation 2:</w:t>
            </w:r>
            <w:r w:rsidRPr="008D0BF2">
              <w:rPr>
                <w:rFonts w:eastAsia="Times New Roman"/>
                <w:sz w:val="22"/>
              </w:rPr>
              <w:t xml:space="preserve"> The MCL for single layer transmission PDSCH is -142.37dB while the MCL for the case of two layers PDSCH transmission is -143.8dB.</w:t>
            </w:r>
          </w:p>
          <w:p w14:paraId="21E4B53C"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3:</w:t>
            </w:r>
            <w:r w:rsidRPr="008D0BF2">
              <w:rPr>
                <w:rFonts w:eastAsia="Times New Roman"/>
                <w:sz w:val="22"/>
              </w:rPr>
              <w:t xml:space="preserve"> Under the simulation assumptions made in Section 2.1, an SNR of 1.10dB is required for target performance of 0.001 PER for 2-layer PUSCH transmission for uplink traffic of 10 Mbps and an SNR of 0.0 dB is required for uplink traffic of 0.2 Mbps. </w:t>
            </w:r>
          </w:p>
          <w:p w14:paraId="5E098753"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4:</w:t>
            </w:r>
            <w:r w:rsidRPr="008D0BF2">
              <w:rPr>
                <w:rFonts w:eastAsia="SimSun"/>
                <w:sz w:val="22"/>
              </w:rPr>
              <w:t xml:space="preserve"> For the case of 10 Mbps data rates, the MCL for single layer transmission PUSCH is 114.44dB. The MCL for two layers of transmission is 114.59. For the case of 0.2 Mbps data, rates the MCL 127.45 assuming CP-OFDM</w:t>
            </w:r>
          </w:p>
          <w:p w14:paraId="2E9974C3"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lastRenderedPageBreak/>
              <w:t>Observation 5:</w:t>
            </w:r>
            <w:r w:rsidRPr="008D0BF2">
              <w:rPr>
                <w:rFonts w:eastAsia="Times New Roman"/>
                <w:sz w:val="22"/>
              </w:rPr>
              <w:t xml:space="preserve"> With the assumption of B=capacity UEs/cell, the 5%-tile coupling loss obtained from considering satisfied UEs only compared to the 5%-tile coupling loss obtained from considering all UEs</w:t>
            </w:r>
          </w:p>
          <w:p w14:paraId="50212F1C"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2 dB difference for DU scenario </w:t>
            </w:r>
          </w:p>
          <w:p w14:paraId="24192FF2"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almost equal for UMa </w:t>
            </w:r>
          </w:p>
          <w:p w14:paraId="75512A88"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sz w:val="22"/>
              </w:rPr>
              <w:t xml:space="preserve">Regarding obtaining coupling loss CDF for uplink channel, it is not clear what the value of B should be which is similar problem to that discussed in the downlink. Moreover, in case the value of B to be considered is equal to the capacity, it is further not clear whether the UL and DL joint capacity should be considered or not. </w:t>
            </w:r>
          </w:p>
          <w:p w14:paraId="45D99885"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6:</w:t>
            </w:r>
            <w:r w:rsidRPr="008D0BF2">
              <w:rPr>
                <w:rFonts w:eastAsia="Times New Roman"/>
                <w:sz w:val="22"/>
              </w:rPr>
              <w:t xml:space="preserve"> For uplink channel coupling loss/gain results, it is not clear what the value of B should be. In the case of B=capacity, it is further not clear whether capacity is obtained from joint UL and DL simulations or based on uplink simulations only.</w:t>
            </w:r>
          </w:p>
          <w:p w14:paraId="47BCFC8F"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7:</w:t>
            </w:r>
            <w:r w:rsidRPr="008D0BF2">
              <w:rPr>
                <w:rFonts w:eastAsia="Times New Roman"/>
                <w:sz w:val="22"/>
              </w:rPr>
              <w:t xml:space="preserve"> The assumption of having 1 UE per cell may not provide meaningful results as it is equivalent to a simple CDF of coupling loss.</w:t>
            </w:r>
          </w:p>
          <w:p w14:paraId="3831D669" w14:textId="77777777" w:rsidR="00E503B6" w:rsidRPr="008D0BF2" w:rsidRDefault="00E503B6" w:rsidP="001C4450">
            <w:pPr>
              <w:spacing w:before="100" w:beforeAutospacing="1" w:after="100" w:afterAutospacing="1"/>
              <w:rPr>
                <w:rFonts w:eastAsia="Times New Roman"/>
                <w:sz w:val="22"/>
              </w:rPr>
            </w:pPr>
            <w:r w:rsidRPr="008D0BF2">
              <w:rPr>
                <w:rFonts w:eastAsia="Times New Roman"/>
                <w:b/>
                <w:bCs/>
                <w:i/>
                <w:iCs/>
                <w:sz w:val="22"/>
                <w:lang w:eastAsia="x-none"/>
              </w:rPr>
              <w:t>Observation 8:</w:t>
            </w:r>
            <w:r w:rsidRPr="008D0BF2">
              <w:rPr>
                <w:rFonts w:eastAsia="Times New Roman"/>
                <w:sz w:val="22"/>
              </w:rPr>
              <w:t xml:space="preserve"> With the assumption of having number of UEs per cell &gt; 1 and specifically equal to capacity, interference affects the system capacity and thus it is not clear how one may analyze the effects of coverage separately</w:t>
            </w:r>
          </w:p>
          <w:p w14:paraId="6AFB59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9:</w:t>
            </w:r>
            <w:r w:rsidRPr="008D0BF2">
              <w:rPr>
                <w:rFonts w:eastAsia="SimSun"/>
                <w:sz w:val="22"/>
              </w:rPr>
              <w:t xml:space="preserve"> Capacity results have not been aligned between companies thus the use of B=capacity may be problematic.</w:t>
            </w:r>
          </w:p>
          <w:p w14:paraId="47A672A6"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10:</w:t>
            </w:r>
            <w:r w:rsidRPr="008D0BF2">
              <w:rPr>
                <w:rFonts w:eastAsia="SimSun"/>
                <w:sz w:val="22"/>
              </w:rPr>
              <w:t xml:space="preserve"> The system level approach does not provide information on which channel or data stream is the bottleneck for coverage. </w:t>
            </w:r>
          </w:p>
          <w:p w14:paraId="578925A4"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 xml:space="preserve">Observation 11: </w:t>
            </w:r>
            <w:r w:rsidRPr="008D0BF2">
              <w:rPr>
                <w:rFonts w:eastAsia="SimSun"/>
                <w:sz w:val="22"/>
              </w:rPr>
              <w:t>Progress should not be pursued at cost of having accurate results. Moreover, resolving the issues mentioned above may cause a delay in SI progress as a lot of studies needs to be done for proving accuracy.</w:t>
            </w:r>
          </w:p>
          <w:p w14:paraId="4375EE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12:</w:t>
            </w:r>
            <w:r w:rsidRPr="008D0BF2">
              <w:rPr>
                <w:rFonts w:eastAsia="SimSun"/>
                <w:sz w:val="22"/>
              </w:rPr>
              <w:t xml:space="preserve"> Link-level based coverage analysis is mature and more accurate and does not have the issues listed above as has been followed by CE and RedCap SIs in Rel-17.</w:t>
            </w:r>
          </w:p>
          <w:p w14:paraId="1E4C84BE"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b/>
                <w:bCs/>
                <w:i/>
                <w:iCs/>
                <w:sz w:val="22"/>
                <w:lang w:eastAsia="x-none"/>
              </w:rPr>
              <w:t xml:space="preserve">Observation 13: </w:t>
            </w:r>
            <w:r w:rsidRPr="008D0BF2">
              <w:rPr>
                <w:rFonts w:eastAsia="SimSun"/>
                <w:sz w:val="22"/>
                <w:lang w:eastAsia="x-none"/>
              </w:rPr>
              <w:t>The group may discuss the suitable parameters for link-level based coverage evaluations:</w:t>
            </w:r>
          </w:p>
          <w:p w14:paraId="788D1C60"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Size of packet: maximum size frame size according to the adopted statistical model</w:t>
            </w:r>
          </w:p>
          <w:p w14:paraId="58868749"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Number of Retransmission with the agreed TDD configuration and PDB</w:t>
            </w:r>
          </w:p>
          <w:p w14:paraId="3C00D176"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Receiver interference density to model the interference aspect</w:t>
            </w:r>
          </w:p>
          <w:p w14:paraId="067082D3" w14:textId="77777777" w:rsidR="00E503B6" w:rsidRPr="008D0BF2" w:rsidRDefault="00E503B6" w:rsidP="001C4450">
            <w:pPr>
              <w:autoSpaceDE w:val="0"/>
              <w:autoSpaceDN w:val="0"/>
              <w:adjustRightInd w:val="0"/>
              <w:snapToGrid w:val="0"/>
              <w:spacing w:after="120"/>
              <w:rPr>
                <w:rFonts w:eastAsia="SimSun"/>
                <w:b/>
                <w:bCs/>
                <w:i/>
                <w:iCs/>
                <w:sz w:val="22"/>
                <w:lang w:eastAsia="x-none"/>
              </w:rPr>
            </w:pPr>
          </w:p>
          <w:p w14:paraId="25577BCC"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sz w:val="22"/>
                <w:lang w:eastAsia="x-none"/>
              </w:rPr>
              <w:t>Based on the above analysis and observations, we have the following proposal:</w:t>
            </w:r>
          </w:p>
          <w:p w14:paraId="2834FBDB"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Proposal 1:</w:t>
            </w:r>
            <w:r w:rsidRPr="008D0BF2">
              <w:rPr>
                <w:rFonts w:eastAsia="SimSun"/>
                <w:sz w:val="22"/>
              </w:rPr>
              <w:t xml:space="preserve"> The link-level based evaluation methodology is adopted as evaluation methodology for XR coverage analysis. </w:t>
            </w:r>
          </w:p>
          <w:p w14:paraId="13AEC39F" w14:textId="77777777" w:rsidR="00E503B6" w:rsidRPr="008D0BF2" w:rsidRDefault="00E503B6" w:rsidP="001C4450">
            <w:pPr>
              <w:numPr>
                <w:ilvl w:val="0"/>
                <w:numId w:val="55"/>
              </w:numPr>
              <w:overflowPunct w:val="0"/>
              <w:autoSpaceDE w:val="0"/>
              <w:autoSpaceDN w:val="0"/>
              <w:adjustRightInd w:val="0"/>
              <w:spacing w:line="240" w:lineRule="auto"/>
              <w:contextualSpacing/>
              <w:textAlignment w:val="baseline"/>
              <w:rPr>
                <w:rFonts w:eastAsia="SimSun"/>
                <w:b/>
                <w:bCs/>
                <w:i/>
                <w:iCs/>
              </w:rPr>
            </w:pPr>
          </w:p>
        </w:tc>
      </w:tr>
      <w:tr w:rsidR="00E503B6" w14:paraId="6C0AB7F4" w14:textId="77777777" w:rsidTr="001C4450">
        <w:tc>
          <w:tcPr>
            <w:tcW w:w="1696" w:type="dxa"/>
          </w:tcPr>
          <w:p w14:paraId="5DD79632" w14:textId="77777777" w:rsidR="00E503B6" w:rsidRDefault="00E503B6" w:rsidP="001C4450">
            <w:pPr>
              <w:rPr>
                <w:rFonts w:eastAsia="SimSun"/>
                <w:lang w:eastAsia="zh-CN"/>
              </w:rPr>
            </w:pPr>
            <w:r>
              <w:rPr>
                <w:rFonts w:eastAsia="SimSun" w:hint="eastAsia"/>
                <w:lang w:eastAsia="zh-CN"/>
              </w:rPr>
              <w:lastRenderedPageBreak/>
              <w:t>O</w:t>
            </w:r>
            <w:r>
              <w:rPr>
                <w:rFonts w:eastAsia="SimSun"/>
                <w:lang w:eastAsia="zh-CN"/>
              </w:rPr>
              <w:t>PPO</w:t>
            </w:r>
          </w:p>
          <w:p w14:paraId="32A9F1F4" w14:textId="77777777" w:rsidR="00E503B6" w:rsidRPr="00700E52" w:rsidRDefault="00E503B6" w:rsidP="001C4450">
            <w:pPr>
              <w:rPr>
                <w:rFonts w:eastAsia="SimSun"/>
                <w:lang w:eastAsia="zh-CN"/>
              </w:rPr>
            </w:pPr>
            <w:r>
              <w:rPr>
                <w:rFonts w:eastAsia="SimSun"/>
                <w:lang w:eastAsia="zh-CN"/>
              </w:rPr>
              <w:lastRenderedPageBreak/>
              <w:t>(</w:t>
            </w:r>
            <w:r w:rsidRPr="005158E5">
              <w:rPr>
                <w:rFonts w:eastAsia="SimSun"/>
                <w:lang w:eastAsia="zh-CN"/>
              </w:rPr>
              <w:t>2107280</w:t>
            </w:r>
            <w:r>
              <w:rPr>
                <w:rFonts w:eastAsia="SimSun"/>
                <w:lang w:eastAsia="zh-CN"/>
              </w:rPr>
              <w:t>)</w:t>
            </w:r>
          </w:p>
        </w:tc>
        <w:tc>
          <w:tcPr>
            <w:tcW w:w="8761" w:type="dxa"/>
          </w:tcPr>
          <w:p w14:paraId="3CB3E5CC" w14:textId="77777777" w:rsidR="00E503B6" w:rsidRPr="008D0BF2" w:rsidRDefault="00E503B6" w:rsidP="001C4450">
            <w:pPr>
              <w:spacing w:before="120" w:after="120" w:line="264" w:lineRule="auto"/>
              <w:ind w:left="992" w:hanging="992"/>
              <w:rPr>
                <w:rFonts w:eastAsia="SimSun"/>
                <w:b/>
                <w:i/>
                <w:szCs w:val="24"/>
              </w:rPr>
            </w:pPr>
            <w:r w:rsidRPr="008D0BF2">
              <w:rPr>
                <w:rFonts w:eastAsia="SimSun"/>
                <w:b/>
                <w:bCs/>
                <w:i/>
                <w:iCs/>
                <w:szCs w:val="24"/>
              </w:rPr>
              <w:lastRenderedPageBreak/>
              <w:t xml:space="preserve">Proposal 1: If </w:t>
            </w:r>
            <w:r w:rsidRPr="008D0BF2">
              <w:rPr>
                <w:rFonts w:eastAsia="SimSun"/>
                <w:b/>
                <w:i/>
                <w:szCs w:val="24"/>
              </w:rPr>
              <w:t>system evaluation method is applied for coverage evaluation, the following details are suggested:</w:t>
            </w:r>
          </w:p>
          <w:p w14:paraId="5C8399E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lastRenderedPageBreak/>
              <w:t>The smallest coupling gain for the “satisfied” UEs, i.e. A=0 can be used to identify the coverage gap between UL and DL;</w:t>
            </w:r>
          </w:p>
          <w:p w14:paraId="3FB30D4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UE number per cell should equal to capacity;</w:t>
            </w:r>
          </w:p>
          <w:p w14:paraId="53103926"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Other detail parameters for system evaluation for coverage can refer to parameters for system evaluation for capacity directly.</w:t>
            </w:r>
          </w:p>
          <w:p w14:paraId="306D4C09" w14:textId="77777777" w:rsidR="00E503B6" w:rsidRPr="008D0BF2" w:rsidRDefault="00E503B6" w:rsidP="001C4450">
            <w:pPr>
              <w:pStyle w:val="000proposal"/>
              <w:ind w:left="992" w:hanging="992"/>
            </w:pPr>
          </w:p>
        </w:tc>
      </w:tr>
      <w:tr w:rsidR="00E503B6" w14:paraId="2FCD3E0E" w14:textId="77777777" w:rsidTr="001C4450">
        <w:tc>
          <w:tcPr>
            <w:tcW w:w="1696" w:type="dxa"/>
          </w:tcPr>
          <w:p w14:paraId="723FFECD" w14:textId="77777777" w:rsidR="00E503B6" w:rsidRDefault="00E503B6" w:rsidP="001C4450">
            <w:pPr>
              <w:rPr>
                <w:rFonts w:eastAsia="SimSun"/>
                <w:lang w:eastAsia="zh-CN"/>
              </w:rPr>
            </w:pPr>
            <w:r>
              <w:rPr>
                <w:rFonts w:eastAsia="SimSun" w:hint="eastAsia"/>
                <w:lang w:eastAsia="zh-CN"/>
              </w:rPr>
              <w:lastRenderedPageBreak/>
              <w:t>Q</w:t>
            </w:r>
            <w:r>
              <w:rPr>
                <w:rFonts w:eastAsia="SimSun"/>
                <w:lang w:eastAsia="zh-CN"/>
              </w:rPr>
              <w:t>ualcomm</w:t>
            </w:r>
          </w:p>
          <w:p w14:paraId="1C1F05B9"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2107375</w:t>
            </w:r>
            <w:r>
              <w:rPr>
                <w:rFonts w:eastAsia="SimSun"/>
                <w:lang w:eastAsia="zh-CN"/>
              </w:rPr>
              <w:t>)</w:t>
            </w:r>
          </w:p>
        </w:tc>
        <w:tc>
          <w:tcPr>
            <w:tcW w:w="8761" w:type="dxa"/>
          </w:tcPr>
          <w:p w14:paraId="6D2B386F" w14:textId="77777777" w:rsidR="00E503B6" w:rsidRPr="008D0BF2" w:rsidRDefault="00E503B6" w:rsidP="001C4450">
            <w:pPr>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 Use system level simulation (SLS) that has been used for capacity simulation for Rel-17 XR coverage study.</w:t>
            </w:r>
          </w:p>
          <w:p w14:paraId="2E20FD4D" w14:textId="77777777" w:rsidR="00E503B6" w:rsidRPr="008D0BF2" w:rsidRDefault="00E503B6" w:rsidP="001C4450">
            <w:pPr>
              <w:rPr>
                <w:rFonts w:eastAsia="Times New Roman"/>
                <w:i/>
                <w:iCs/>
              </w:rPr>
            </w:pPr>
            <w:r w:rsidRPr="008D0BF2">
              <w:rPr>
                <w:rFonts w:eastAsia="Times New Roman"/>
                <w:b/>
                <w:bCs/>
                <w:i/>
                <w:iCs/>
              </w:rPr>
              <w:t xml:space="preserve">Observation </w:t>
            </w:r>
            <w:r w:rsidRPr="008D0BF2">
              <w:rPr>
                <w:rFonts w:eastAsia="Times New Roman"/>
                <w:b/>
                <w:bCs/>
                <w:i/>
                <w:iCs/>
              </w:rPr>
              <w:fldChar w:fldCharType="begin"/>
            </w:r>
            <w:r w:rsidRPr="008D0BF2">
              <w:rPr>
                <w:rFonts w:eastAsia="Times New Roman"/>
                <w:b/>
                <w:bCs/>
                <w:i/>
                <w:iCs/>
              </w:rPr>
              <w:instrText xml:space="preserve"> SEQ Observation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w:t>
            </w:r>
            <w:r w:rsidRPr="008D0BF2">
              <w:rPr>
                <w:rFonts w:eastAsia="Times New Roman"/>
                <w:i/>
                <w:iCs/>
              </w:rPr>
              <w:t xml:space="preserve"> </w:t>
            </w:r>
          </w:p>
          <w:p w14:paraId="42A239EE"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(one UE in the entire network) covers the transition range of the coupling gain where the UE starts to become unsatisfied</w:t>
            </w:r>
          </w:p>
          <w:p w14:paraId="649539D3"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Due to the limited cell size even in the UMa scenario, Option 2 (one UE per cell) does not cover the extreme condition for the UE to become unsatisfied as the coupling gain decreases and hence does not reflect the difference between all UEs and satisfied UEs, CG and VR, DL and UL. This will become highlighted for lower data rate such as CG8Mbps.</w:t>
            </w:r>
          </w:p>
          <w:p w14:paraId="4BD82FBD"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UL coverage is worse than DL</w:t>
            </w:r>
          </w:p>
          <w:p w14:paraId="3FAC4891"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2</w:t>
            </w:r>
            <w:r w:rsidRPr="008D0BF2">
              <w:rPr>
                <w:rFonts w:eastAsia="Times New Roman"/>
                <w:b/>
                <w:bCs/>
                <w:i/>
                <w:iCs/>
              </w:rPr>
              <w:fldChar w:fldCharType="end"/>
            </w:r>
            <w:r w:rsidRPr="008D0BF2">
              <w:rPr>
                <w:rFonts w:eastAsia="Times New Roman"/>
                <w:b/>
                <w:bCs/>
                <w:i/>
                <w:iCs/>
              </w:rPr>
              <w:t xml:space="preserve">: Adopt Option 1 of the following options for XR coverage evaluation </w:t>
            </w:r>
          </w:p>
          <w:p w14:paraId="4F68B386"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Only the center base stations are enabled; a single UE is randomly dropped in the entire topology for each run of the simulation</w:t>
            </w:r>
          </w:p>
          <w:p w14:paraId="7EBBF524"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2: All base stations are enabled; a single UE is randomly dropped in each cell for each run of the simulation </w:t>
            </w:r>
          </w:p>
          <w:p w14:paraId="0BB861A3"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3</w:t>
            </w:r>
            <w:r w:rsidRPr="008D0BF2">
              <w:rPr>
                <w:rFonts w:eastAsia="Times New Roman"/>
                <w:b/>
                <w:bCs/>
                <w:i/>
                <w:iCs/>
              </w:rPr>
              <w:fldChar w:fldCharType="end"/>
            </w:r>
            <w:r w:rsidRPr="008D0BF2">
              <w:rPr>
                <w:rFonts w:eastAsia="Times New Roman"/>
                <w:b/>
                <w:bCs/>
                <w:i/>
                <w:iCs/>
              </w:rPr>
              <w:t>: Coverage is defined as the 1%, 5% or 10% points of the CDF curve of the coupling gain for the satisfied UEs</w:t>
            </w:r>
          </w:p>
          <w:p w14:paraId="3B8671EC" w14:textId="77777777" w:rsidR="00E503B6" w:rsidRPr="008D0BF2" w:rsidRDefault="00E503B6" w:rsidP="001C4450">
            <w:pPr>
              <w:rPr>
                <w:rFonts w:eastAsia="MS Mincho"/>
                <w:i/>
                <w:iCs/>
              </w:rPr>
            </w:pPr>
          </w:p>
        </w:tc>
      </w:tr>
      <w:tr w:rsidR="00E503B6" w14:paraId="6752B5BC" w14:textId="77777777" w:rsidTr="001C4450">
        <w:tc>
          <w:tcPr>
            <w:tcW w:w="1696" w:type="dxa"/>
          </w:tcPr>
          <w:p w14:paraId="6FD27853" w14:textId="77777777" w:rsidR="00E503B6" w:rsidRDefault="00E503B6" w:rsidP="001C4450">
            <w:pPr>
              <w:rPr>
                <w:rFonts w:eastAsia="SimSun"/>
                <w:lang w:eastAsia="zh-CN"/>
              </w:rPr>
            </w:pPr>
            <w:r>
              <w:rPr>
                <w:rFonts w:eastAsia="SimSun" w:hint="eastAsia"/>
                <w:lang w:eastAsia="zh-CN"/>
              </w:rPr>
              <w:t>L</w:t>
            </w:r>
            <w:r>
              <w:rPr>
                <w:rFonts w:eastAsia="SimSun"/>
                <w:lang w:eastAsia="zh-CN"/>
              </w:rPr>
              <w:t>G</w:t>
            </w:r>
          </w:p>
          <w:p w14:paraId="785EEECD" w14:textId="77777777" w:rsidR="00E503B6" w:rsidRPr="00700E52" w:rsidRDefault="00E503B6" w:rsidP="001C4450">
            <w:pPr>
              <w:rPr>
                <w:rFonts w:eastAsia="SimSun"/>
                <w:lang w:eastAsia="zh-CN"/>
              </w:rPr>
            </w:pPr>
            <w:r>
              <w:rPr>
                <w:rFonts w:eastAsia="SimSun"/>
                <w:lang w:eastAsia="zh-CN"/>
              </w:rPr>
              <w:t>(</w:t>
            </w:r>
            <w:r w:rsidRPr="0048712B">
              <w:rPr>
                <w:rFonts w:eastAsia="SimSun"/>
                <w:lang w:eastAsia="zh-CN"/>
              </w:rPr>
              <w:t>2107462</w:t>
            </w:r>
            <w:r>
              <w:rPr>
                <w:rFonts w:eastAsia="SimSun"/>
                <w:lang w:eastAsia="zh-CN"/>
              </w:rPr>
              <w:t>)</w:t>
            </w:r>
          </w:p>
        </w:tc>
        <w:tc>
          <w:tcPr>
            <w:tcW w:w="8761" w:type="dxa"/>
          </w:tcPr>
          <w:p w14:paraId="6CFC28FA" w14:textId="77777777" w:rsidR="00E503B6" w:rsidRPr="008D0BF2" w:rsidRDefault="00E503B6" w:rsidP="001C4450">
            <w:pPr>
              <w:spacing w:before="120" w:after="120"/>
              <w:rPr>
                <w:rFonts w:eastAsia="Batang"/>
                <w:b/>
                <w:i/>
                <w:sz w:val="22"/>
              </w:rPr>
            </w:pPr>
            <w:r w:rsidRPr="008D0BF2">
              <w:rPr>
                <w:rFonts w:eastAsia="Batang"/>
                <w:b/>
                <w:i/>
                <w:sz w:val="22"/>
              </w:rPr>
              <w:t>Proposal 1: Further discuss the objective of coverage evaluation for XR and the coverage evaluation methodology with the following note from the Chairman’s Notes in RAN1#105-e as a starting point:</w:t>
            </w:r>
          </w:p>
          <w:p w14:paraId="20BCFE6D" w14:textId="77777777" w:rsidR="00E503B6" w:rsidRPr="008D0BF2" w:rsidRDefault="00E503B6" w:rsidP="001C4450">
            <w:pPr>
              <w:ind w:leftChars="213" w:left="427" w:hanging="1"/>
              <w:rPr>
                <w:rFonts w:eastAsia="Times New Roman"/>
                <w:b/>
                <w:bCs/>
                <w:sz w:val="22"/>
              </w:rPr>
            </w:pPr>
            <w:r w:rsidRPr="008D0BF2">
              <w:rPr>
                <w:rFonts w:eastAsia="Times New Roman"/>
                <w:b/>
                <w:bCs/>
                <w:sz w:val="22"/>
              </w:rPr>
              <w:t>For companies to further study and if necessary, discuss in RAN1#106-e</w:t>
            </w:r>
          </w:p>
          <w:p w14:paraId="0D795BF7" w14:textId="77777777" w:rsidR="00E503B6" w:rsidRPr="008D0BF2" w:rsidRDefault="00E503B6" w:rsidP="001C4450">
            <w:pPr>
              <w:ind w:leftChars="213" w:left="427" w:hanging="1"/>
              <w:rPr>
                <w:rFonts w:eastAsia="Times New Roman"/>
                <w:sz w:val="22"/>
              </w:rPr>
            </w:pPr>
            <w:r w:rsidRPr="008D0BF2">
              <w:rPr>
                <w:rFonts w:eastAsia="Times New Roman"/>
                <w:b/>
                <w:bCs/>
                <w:sz w:val="22"/>
              </w:rPr>
              <w:t xml:space="preserve">(Coverage evaluation methodology) </w:t>
            </w:r>
            <w:r w:rsidRPr="008D0BF2">
              <w:rPr>
                <w:rFonts w:eastAsia="Times New Roman"/>
                <w:sz w:val="22"/>
              </w:rPr>
              <w:t>For XR/CG in DL or UL, coverage is defined to be the A-percentile point in CDF of Coupling gain for the “satisfied” UEs, with #UEs per cell = B, for a given XR application (AR/VR/CG) in a given deployment scenario (DU/InH/UMa)</w:t>
            </w:r>
          </w:p>
          <w:p w14:paraId="03C9C756"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A = [5], other value can also be reported</w:t>
            </w:r>
          </w:p>
          <w:p w14:paraId="6EF0CEFC"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 xml:space="preserve">FFS: Value of B, </w:t>
            </w:r>
            <w:r w:rsidRPr="008D0BF2">
              <w:rPr>
                <w:rFonts w:eastAsia="Times New Roman"/>
                <w:color w:val="FF0000"/>
                <w:sz w:val="22"/>
              </w:rPr>
              <w:t>e.g. B = 1, capacity, etc.</w:t>
            </w:r>
          </w:p>
          <w:p w14:paraId="274181D9"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Note: Coupling gain for coverage evaluation is defined as the ratio of received and transmitted power measured in dB, and includes antenna gains, path loss, shadowing, indoor- or body loss, etc. Example of coupling gain can refer to TR 37.910.</w:t>
            </w:r>
          </w:p>
          <w:p w14:paraId="171F35AE" w14:textId="77777777" w:rsidR="00E503B6" w:rsidRPr="008D0BF2" w:rsidRDefault="00E503B6" w:rsidP="001C4450">
            <w:pPr>
              <w:spacing w:before="120" w:after="120"/>
              <w:ind w:leftChars="213" w:left="427" w:hanging="1"/>
              <w:rPr>
                <w:rFonts w:eastAsia="Times New Roman"/>
                <w:sz w:val="22"/>
              </w:rPr>
            </w:pPr>
            <w:r w:rsidRPr="008D0BF2">
              <w:rPr>
                <w:rFonts w:eastAsia="Times New Roman"/>
                <w:sz w:val="22"/>
              </w:rPr>
              <w:t>An alternate method could be to use the “traditional” method such as what is used in the CE study/work item.</w:t>
            </w:r>
          </w:p>
          <w:p w14:paraId="235B1181" w14:textId="77777777" w:rsidR="00E503B6" w:rsidRPr="008D0BF2" w:rsidRDefault="00E503B6" w:rsidP="001C4450">
            <w:pPr>
              <w:spacing w:before="120" w:after="120"/>
              <w:ind w:leftChars="213" w:left="427" w:hanging="1"/>
              <w:rPr>
                <w:b/>
                <w:i/>
                <w:sz w:val="22"/>
              </w:rPr>
            </w:pPr>
          </w:p>
          <w:p w14:paraId="77BB4BAA" w14:textId="77777777" w:rsidR="00E503B6" w:rsidRPr="008D0BF2" w:rsidRDefault="00E503B6" w:rsidP="001C4450">
            <w:pPr>
              <w:spacing w:before="120" w:after="120"/>
              <w:rPr>
                <w:rFonts w:eastAsia="SimSun"/>
                <w:b/>
                <w:color w:val="000000"/>
                <w:lang w:val="en-US" w:eastAsia="zh-CN"/>
              </w:rPr>
            </w:pPr>
            <w:r w:rsidRPr="008D0BF2">
              <w:rPr>
                <w:rFonts w:eastAsia="Batang" w:hint="eastAsia"/>
                <w:sz w:val="22"/>
              </w:rPr>
              <w:lastRenderedPageBreak/>
              <w:t xml:space="preserve">For the </w:t>
            </w:r>
            <w:r w:rsidRPr="008D0BF2">
              <w:rPr>
                <w:rFonts w:eastAsia="Times New Roman"/>
                <w:sz w:val="22"/>
              </w:rPr>
              <w:t xml:space="preserve">#UEs per cell (B) for coverage evaluation, we can consider both B = 1 and B = capacity as a starting point for further discussion in RAN1#106-e meeting. </w:t>
            </w:r>
          </w:p>
        </w:tc>
      </w:tr>
      <w:tr w:rsidR="00E503B6" w14:paraId="5DF87A35" w14:textId="77777777" w:rsidTr="001C4450">
        <w:tc>
          <w:tcPr>
            <w:tcW w:w="1696" w:type="dxa"/>
          </w:tcPr>
          <w:p w14:paraId="6B12EC99" w14:textId="77777777" w:rsidR="00E503B6" w:rsidRDefault="00E503B6" w:rsidP="001C4450">
            <w:pPr>
              <w:rPr>
                <w:rFonts w:eastAsia="SimSun"/>
                <w:lang w:eastAsia="zh-CN"/>
              </w:rPr>
            </w:pPr>
            <w:r>
              <w:rPr>
                <w:rFonts w:eastAsia="SimSun" w:hint="eastAsia"/>
                <w:lang w:eastAsia="zh-CN"/>
              </w:rPr>
              <w:lastRenderedPageBreak/>
              <w:t>M</w:t>
            </w:r>
            <w:r>
              <w:rPr>
                <w:rFonts w:eastAsia="SimSun"/>
                <w:lang w:eastAsia="zh-CN"/>
              </w:rPr>
              <w:t>ediaTek</w:t>
            </w:r>
          </w:p>
          <w:p w14:paraId="500B9AB9" w14:textId="77777777" w:rsidR="00E503B6" w:rsidRPr="0048712B" w:rsidRDefault="00E503B6" w:rsidP="001C4450">
            <w:pPr>
              <w:rPr>
                <w:rFonts w:eastAsia="SimSun"/>
                <w:lang w:eastAsia="zh-CN"/>
              </w:rPr>
            </w:pPr>
            <w:r>
              <w:rPr>
                <w:rFonts w:eastAsia="SimSun"/>
                <w:lang w:eastAsia="zh-CN"/>
              </w:rPr>
              <w:t>(</w:t>
            </w:r>
            <w:r w:rsidRPr="008D0BF2">
              <w:rPr>
                <w:rFonts w:eastAsia="SimSun"/>
                <w:lang w:eastAsia="zh-CN"/>
              </w:rPr>
              <w:t>2107501</w:t>
            </w:r>
            <w:r>
              <w:rPr>
                <w:rFonts w:eastAsia="SimSun"/>
                <w:lang w:eastAsia="zh-CN"/>
              </w:rPr>
              <w:t>)</w:t>
            </w:r>
          </w:p>
        </w:tc>
        <w:tc>
          <w:tcPr>
            <w:tcW w:w="8761" w:type="dxa"/>
            <w:shd w:val="clear" w:color="auto" w:fill="auto"/>
          </w:tcPr>
          <w:p w14:paraId="683B8FD5" w14:textId="77777777" w:rsidR="00E503B6" w:rsidRPr="008D0BF2" w:rsidRDefault="00E503B6" w:rsidP="001C4450">
            <w:pPr>
              <w:rPr>
                <w:rFonts w:eastAsia="PMingLiU"/>
                <w:b/>
                <w:bCs/>
              </w:rPr>
            </w:pPr>
            <w:r w:rsidRPr="008D0BF2">
              <w:rPr>
                <w:rFonts w:eastAsia="PMingLiU"/>
                <w:b/>
                <w:i/>
                <w:u w:val="single"/>
              </w:rPr>
              <w:t>Observation 1</w:t>
            </w:r>
            <w:r w:rsidRPr="008D0BF2">
              <w:rPr>
                <w:rFonts w:eastAsia="PMingLiU"/>
                <w:b/>
                <w:i/>
              </w:rPr>
              <w:t>: The “traditional” method such as what is used in the CE study/work item uses the link level simulation (LLS) which assumes a one-to-one communication. In this case, the coverage evaluation results would be quite hard to be utilized with the SLS results generated for capacity and power evaluation.</w:t>
            </w:r>
          </w:p>
          <w:p w14:paraId="5009DC68" w14:textId="77777777" w:rsidR="00E503B6" w:rsidRPr="008D0BF2" w:rsidRDefault="00E503B6" w:rsidP="001C4450">
            <w:pPr>
              <w:rPr>
                <w:rFonts w:eastAsia="PMingLiU"/>
                <w:b/>
                <w:i/>
              </w:rPr>
            </w:pPr>
            <w:r w:rsidRPr="008D0BF2">
              <w:rPr>
                <w:rFonts w:eastAsia="PMingLiU"/>
                <w:b/>
                <w:i/>
                <w:u w:val="single"/>
              </w:rPr>
              <w:t>Proposal 2</w:t>
            </w:r>
            <w:r w:rsidRPr="008D0BF2">
              <w:rPr>
                <w:rFonts w:eastAsia="PMingLiU"/>
                <w:b/>
                <w:i/>
              </w:rPr>
              <w:t>: Do not use the “traditional” method such as what is used in the CE study/work item since the LLS results would be quite hard to be utilized with the SLS results generated for capacity and power evaluation.</w:t>
            </w:r>
          </w:p>
          <w:p w14:paraId="25596F8E" w14:textId="77777777" w:rsidR="00E503B6" w:rsidRPr="008D0BF2" w:rsidRDefault="00E503B6" w:rsidP="001C4450">
            <w:pPr>
              <w:rPr>
                <w:rFonts w:eastAsia="PMingLiU"/>
                <w:b/>
                <w:bCs/>
              </w:rPr>
            </w:pPr>
            <w:r w:rsidRPr="008D0BF2">
              <w:rPr>
                <w:rFonts w:eastAsia="PMingLiU"/>
                <w:b/>
                <w:i/>
                <w:u w:val="single"/>
              </w:rPr>
              <w:t>Observation 2</w:t>
            </w:r>
            <w:r w:rsidRPr="008D0BF2">
              <w:rPr>
                <w:rFonts w:eastAsia="PMingLiU"/>
                <w:b/>
                <w:i/>
              </w:rPr>
              <w:t>: The coupling gain in 37.910 is only defined for DL, not UL. In 37.910, coupling gain is always evaluated with DL geometry.</w:t>
            </w:r>
          </w:p>
          <w:p w14:paraId="73195208" w14:textId="77777777" w:rsidR="00E503B6" w:rsidRPr="008D0BF2" w:rsidRDefault="00E503B6" w:rsidP="001C4450">
            <w:pPr>
              <w:rPr>
                <w:rFonts w:eastAsia="PMingLiU"/>
                <w:b/>
                <w:i/>
              </w:rPr>
            </w:pPr>
            <w:r w:rsidRPr="008D0BF2">
              <w:rPr>
                <w:rFonts w:eastAsia="PMingLiU"/>
                <w:b/>
                <w:i/>
                <w:u w:val="single"/>
              </w:rPr>
              <w:t>Proposal 3</w:t>
            </w:r>
            <w:r w:rsidRPr="008D0BF2">
              <w:rPr>
                <w:rFonts w:eastAsia="PMingLiU"/>
                <w:b/>
                <w:i/>
              </w:rPr>
              <w:t>: The “A-percentile point in CDF of Coupling gain” coverage evaluation is only applied to DL. The coverage evaluation for UL needs to be further studied.</w:t>
            </w:r>
          </w:p>
          <w:p w14:paraId="2D6CE6A2" w14:textId="77777777" w:rsidR="00E503B6" w:rsidRPr="008D0BF2" w:rsidRDefault="00E503B6" w:rsidP="001C4450">
            <w:pPr>
              <w:rPr>
                <w:rFonts w:eastAsia="PMingLiU"/>
                <w:b/>
                <w:bCs/>
              </w:rPr>
            </w:pPr>
            <w:r w:rsidRPr="008D0BF2">
              <w:rPr>
                <w:rFonts w:eastAsia="PMingLiU"/>
                <w:b/>
                <w:i/>
                <w:u w:val="single"/>
              </w:rPr>
              <w:t>Observation 3</w:t>
            </w:r>
            <w:r w:rsidRPr="008D0BF2">
              <w:rPr>
                <w:rFonts w:eastAsia="PMingLiU"/>
                <w:b/>
                <w:i/>
              </w:rPr>
              <w:t>: If setting “B = 1”, most likely all UEs are satisfied, and the A-percentile coupling gain would be limited by the considered deployment scenario. This would not be that meaningful or informative.</w:t>
            </w:r>
          </w:p>
          <w:p w14:paraId="45D893B7" w14:textId="77777777" w:rsidR="00E503B6" w:rsidRPr="00E2573A" w:rsidRDefault="00E503B6" w:rsidP="001C4450">
            <w:pPr>
              <w:rPr>
                <w:rFonts w:eastAsia="PMingLiU"/>
              </w:rPr>
            </w:pPr>
            <w:r w:rsidRPr="008D0BF2">
              <w:rPr>
                <w:rFonts w:eastAsia="PMingLiU"/>
                <w:b/>
                <w:i/>
                <w:u w:val="single"/>
              </w:rPr>
              <w:t>Proposal 4</w:t>
            </w:r>
            <w:r w:rsidRPr="008D0BF2">
              <w:rPr>
                <w:rFonts w:eastAsia="PMingLiU"/>
                <w:b/>
                <w:i/>
              </w:rPr>
              <w:t>: Setting “B = capacity” to provide SLS based coverage study of ”Coverage in the capacity regime”.</w:t>
            </w:r>
          </w:p>
          <w:p w14:paraId="20A7BC88" w14:textId="77777777" w:rsidR="00E503B6" w:rsidRPr="008D0BF2" w:rsidRDefault="00E503B6" w:rsidP="001C4450">
            <w:pPr>
              <w:spacing w:beforeLines="50" w:before="136"/>
              <w:rPr>
                <w:rFonts w:eastAsia="SimSun"/>
                <w:b/>
                <w:color w:val="000000"/>
                <w:lang w:eastAsia="zh-CN"/>
              </w:rPr>
            </w:pPr>
          </w:p>
        </w:tc>
      </w:tr>
      <w:tr w:rsidR="00E503B6" w14:paraId="72E82DF3" w14:textId="77777777" w:rsidTr="001C4450">
        <w:tc>
          <w:tcPr>
            <w:tcW w:w="1696" w:type="dxa"/>
          </w:tcPr>
          <w:p w14:paraId="20752410"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InterDigital</w:t>
            </w:r>
          </w:p>
          <w:p w14:paraId="48F5475D"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2107535</w:t>
            </w:r>
            <w:r>
              <w:rPr>
                <w:rFonts w:eastAsia="SimSun"/>
                <w:lang w:eastAsia="zh-CN"/>
              </w:rPr>
              <w:t>)</w:t>
            </w:r>
          </w:p>
        </w:tc>
        <w:tc>
          <w:tcPr>
            <w:tcW w:w="8761" w:type="dxa"/>
          </w:tcPr>
          <w:p w14:paraId="04BF948E" w14:textId="77777777" w:rsidR="00E503B6" w:rsidRPr="008D0BF2" w:rsidRDefault="00E503B6" w:rsidP="001C4450">
            <w:pPr>
              <w:spacing w:after="120"/>
              <w:ind w:left="1354" w:hanging="1354"/>
              <w:rPr>
                <w:rFonts w:ascii="Arial" w:eastAsia="Times New Roman" w:hAnsi="Arial"/>
                <w:bCs/>
              </w:rPr>
            </w:pPr>
            <w:r w:rsidRPr="00063E9F">
              <w:rPr>
                <w:rFonts w:ascii="Arial" w:eastAsia="Times New Roman" w:hAnsi="Arial"/>
                <w:b/>
              </w:rPr>
              <w:t>Propos</w:t>
            </w:r>
            <w:r w:rsidRPr="008D0BF2">
              <w:rPr>
                <w:rFonts w:ascii="Arial" w:eastAsia="Times New Roman" w:hAnsi="Arial"/>
                <w:b/>
              </w:rPr>
              <w:t>al 1:</w:t>
            </w:r>
            <w:r w:rsidRPr="008D0BF2">
              <w:rPr>
                <w:rFonts w:ascii="Arial" w:eastAsia="Times New Roman" w:hAnsi="Arial"/>
                <w:bCs/>
              </w:rPr>
              <w:t xml:space="preserve">  </w:t>
            </w:r>
            <w:r w:rsidRPr="008D0BF2">
              <w:rPr>
                <w:rFonts w:ascii="Arial" w:eastAsia="Times New Roman" w:hAnsi="Arial"/>
                <w:bCs/>
              </w:rPr>
              <w:tab/>
              <w:t>For XR coverage evaluation, reuse the methodologies and simulation assumptions agreed for system level simulation to evaluate capacity.</w:t>
            </w:r>
          </w:p>
          <w:p w14:paraId="44B2AFED"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2:</w:t>
            </w:r>
            <w:r w:rsidRPr="008D0BF2">
              <w:rPr>
                <w:rFonts w:ascii="Arial" w:eastAsia="Times New Roman" w:hAnsi="Arial"/>
                <w:bCs/>
              </w:rPr>
              <w:t xml:space="preserve">  </w:t>
            </w:r>
            <w:r w:rsidRPr="008D0BF2">
              <w:rPr>
                <w:rFonts w:ascii="Arial" w:eastAsia="Times New Roman" w:hAnsi="Arial"/>
                <w:bCs/>
              </w:rPr>
              <w:tab/>
              <w:t>For XR coverage evaluation, apply the same per-UE satisfaction criteria (e.g. X%, PDB) used for capacity evaluation.</w:t>
            </w:r>
          </w:p>
          <w:p w14:paraId="1613F49C"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3:</w:t>
            </w:r>
            <w:r w:rsidRPr="008D0BF2">
              <w:rPr>
                <w:rFonts w:ascii="Arial" w:eastAsia="Times New Roman" w:hAnsi="Arial"/>
                <w:bCs/>
              </w:rPr>
              <w:t xml:space="preserve">  </w:t>
            </w:r>
            <w:r w:rsidRPr="008D0BF2">
              <w:rPr>
                <w:rFonts w:ascii="Arial" w:eastAsia="Times New Roman" w:hAnsi="Arial"/>
                <w:bCs/>
              </w:rPr>
              <w:tab/>
              <w:t>Adopt the definition for DL/UL coverage evaluation in XR/CG as stated in [1].</w:t>
            </w:r>
          </w:p>
          <w:p w14:paraId="169BD286" w14:textId="77777777" w:rsidR="00E503B6" w:rsidRPr="00700E52" w:rsidRDefault="00E503B6" w:rsidP="001C4450">
            <w:pPr>
              <w:spacing w:beforeLines="50" w:before="136"/>
              <w:rPr>
                <w:rFonts w:eastAsia="SimSun"/>
                <w:b/>
                <w:color w:val="000000"/>
                <w:lang w:val="en-US" w:eastAsia="zh-CN"/>
              </w:rPr>
            </w:pPr>
            <w:r w:rsidRPr="008D0BF2">
              <w:rPr>
                <w:rFonts w:ascii="Arial" w:eastAsia="Times New Roman" w:hAnsi="Arial"/>
                <w:b/>
              </w:rPr>
              <w:t>Proposal 4:</w:t>
            </w:r>
            <w:r w:rsidRPr="008D0BF2">
              <w:rPr>
                <w:rFonts w:ascii="Arial" w:eastAsia="Times New Roman" w:hAnsi="Arial"/>
                <w:bCs/>
              </w:rPr>
              <w:t xml:space="preserve">  </w:t>
            </w:r>
            <w:r w:rsidRPr="008D0BF2">
              <w:rPr>
                <w:rFonts w:ascii="Arial" w:eastAsia="Times New Roman" w:hAnsi="Arial"/>
                <w:bCs/>
              </w:rPr>
              <w:tab/>
              <w:t>The value for A (90, 95, 99) percentile, can be reported by companies and as a baseline, B can be set to 1 while optionally, B can be chosen to be equal to the number of satisfied UEs.</w:t>
            </w:r>
          </w:p>
        </w:tc>
      </w:tr>
      <w:tr w:rsidR="00E503B6" w14:paraId="27B8AA5D" w14:textId="77777777" w:rsidTr="001C4450">
        <w:tc>
          <w:tcPr>
            <w:tcW w:w="1696" w:type="dxa"/>
          </w:tcPr>
          <w:p w14:paraId="5037CA39" w14:textId="77777777" w:rsidR="00E503B6" w:rsidRDefault="00E503B6" w:rsidP="001C4450">
            <w:pPr>
              <w:rPr>
                <w:rFonts w:eastAsia="SimSun"/>
                <w:lang w:eastAsia="zh-CN"/>
              </w:rPr>
            </w:pPr>
            <w:r>
              <w:rPr>
                <w:rFonts w:eastAsia="SimSun" w:hint="eastAsia"/>
                <w:lang w:eastAsia="zh-CN"/>
              </w:rPr>
              <w:t>I</w:t>
            </w:r>
            <w:r>
              <w:rPr>
                <w:rFonts w:eastAsia="SimSun"/>
                <w:lang w:eastAsia="zh-CN"/>
              </w:rPr>
              <w:t>ntel</w:t>
            </w:r>
          </w:p>
          <w:p w14:paraId="0755CBCB" w14:textId="77777777" w:rsidR="00E503B6" w:rsidRPr="00700E52" w:rsidRDefault="00E503B6" w:rsidP="001C4450">
            <w:pPr>
              <w:rPr>
                <w:rFonts w:eastAsia="SimSun"/>
                <w:lang w:eastAsia="zh-CN"/>
              </w:rPr>
            </w:pPr>
            <w:r>
              <w:rPr>
                <w:rFonts w:eastAsia="SimSun" w:hint="eastAsia"/>
                <w:lang w:eastAsia="zh-CN"/>
              </w:rPr>
              <w:t>(</w:t>
            </w:r>
            <w:r>
              <w:t>2107617</w:t>
            </w:r>
            <w:r>
              <w:rPr>
                <w:rFonts w:eastAsia="SimSun"/>
                <w:lang w:eastAsia="zh-CN"/>
              </w:rPr>
              <w:t>)</w:t>
            </w:r>
          </w:p>
        </w:tc>
        <w:tc>
          <w:tcPr>
            <w:tcW w:w="8761" w:type="dxa"/>
          </w:tcPr>
          <w:p w14:paraId="0177F17C" w14:textId="77777777" w:rsidR="00E503B6" w:rsidRPr="00D04458" w:rsidRDefault="00E503B6" w:rsidP="001C4450">
            <w:pPr>
              <w:spacing w:after="120" w:line="252" w:lineRule="auto"/>
              <w:rPr>
                <w:rFonts w:ascii="Times" w:hAnsi="Times"/>
                <w:b/>
                <w:bCs/>
                <w:i/>
                <w:iCs/>
              </w:rPr>
            </w:pPr>
            <w:r w:rsidRPr="00D04458">
              <w:rPr>
                <w:rFonts w:ascii="Times" w:eastAsia="Batang" w:hAnsi="Times"/>
                <w:b/>
                <w:bCs/>
                <w:i/>
                <w:iCs/>
                <w:szCs w:val="24"/>
              </w:rPr>
              <w:t xml:space="preserve">Proposal: For XR/CG in DL or UL, for coverage evaluation, companies can report the CDF </w:t>
            </w:r>
            <w:r w:rsidRPr="00D04458">
              <w:rPr>
                <w:rFonts w:ascii="Times" w:eastAsia="Batang" w:hAnsi="Times"/>
                <w:b/>
                <w:bCs/>
                <w:i/>
                <w:iCs/>
              </w:rPr>
              <w:t>of Coupling gain for the “satisfied” UEs, wi</w:t>
            </w:r>
            <w:r w:rsidRPr="008D0BF2">
              <w:rPr>
                <w:rFonts w:ascii="Times" w:eastAsia="Batang" w:hAnsi="Times"/>
                <w:b/>
                <w:bCs/>
                <w:i/>
                <w:iCs/>
              </w:rPr>
              <w:t>th #UEs per cell = 1, fo</w:t>
            </w:r>
            <w:r w:rsidRPr="00D04458">
              <w:rPr>
                <w:rFonts w:ascii="Times" w:eastAsia="Batang" w:hAnsi="Times"/>
                <w:b/>
                <w:bCs/>
                <w:i/>
                <w:iCs/>
              </w:rPr>
              <w:t>r a given XR application (AR/VR/CG) in a given deployment scenario (DU/InH/UMa)</w:t>
            </w:r>
          </w:p>
          <w:p w14:paraId="7177C124" w14:textId="77777777" w:rsidR="00E503B6" w:rsidRPr="00D04458" w:rsidRDefault="00E503B6" w:rsidP="001C4450">
            <w:pPr>
              <w:numPr>
                <w:ilvl w:val="0"/>
                <w:numId w:val="64"/>
              </w:numPr>
              <w:spacing w:after="120" w:line="252" w:lineRule="auto"/>
              <w:jc w:val="both"/>
              <w:rPr>
                <w:rFonts w:eastAsia="Calibri"/>
                <w:b/>
                <w:bCs/>
                <w:i/>
                <w:iCs/>
              </w:rPr>
            </w:pPr>
            <w:r w:rsidRPr="00D04458">
              <w:rPr>
                <w:rFonts w:eastAsia="Calibri"/>
                <w:b/>
                <w:bCs/>
                <w:i/>
                <w:iCs/>
              </w:rPr>
              <w:t>Note: Coupling gain for coverage evaluation is defined as the ratio of received and transmitted power measured in dB, and includes antenna gains, path loss, shadowing, indoor- or body loss, etc. Example of coupling gain can refer to TR 37.910.</w:t>
            </w:r>
          </w:p>
          <w:p w14:paraId="1A396A88" w14:textId="77777777" w:rsidR="00E503B6" w:rsidRPr="00700E52" w:rsidRDefault="00E503B6" w:rsidP="001C4450">
            <w:pPr>
              <w:spacing w:beforeLines="50" w:before="136"/>
              <w:rPr>
                <w:rFonts w:eastAsia="SimSun"/>
                <w:b/>
                <w:color w:val="000000"/>
                <w:lang w:val="en-US" w:eastAsia="zh-CN"/>
              </w:rPr>
            </w:pPr>
          </w:p>
        </w:tc>
      </w:tr>
      <w:tr w:rsidR="00E503B6" w14:paraId="7830C351" w14:textId="77777777" w:rsidTr="001C4450">
        <w:tc>
          <w:tcPr>
            <w:tcW w:w="1696" w:type="dxa"/>
          </w:tcPr>
          <w:p w14:paraId="726C8C25"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494969E4"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61" w:type="dxa"/>
          </w:tcPr>
          <w:p w14:paraId="207032D0"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107A66">
              <w:rPr>
                <w:noProof/>
              </w:rPr>
              <w:t>Proposal 1</w:t>
            </w:r>
            <w:r>
              <w:rPr>
                <w:rFonts w:asciiTheme="minorHAnsi" w:hAnsiTheme="minorHAnsi"/>
                <w:b w:val="0"/>
                <w:noProof/>
                <w:lang w:eastAsia="sv-SE"/>
              </w:rPr>
              <w:tab/>
            </w:r>
            <w:r w:rsidRPr="008D0BF2">
              <w:rPr>
                <w:noProof/>
              </w:rPr>
              <w:t>Reuse the end-user satisfaction criteria agreed for the capacity evaluations also for the coverage evaluations.</w:t>
            </w:r>
          </w:p>
          <w:p w14:paraId="0B5A0705"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8D0BF2">
              <w:rPr>
                <w:noProof/>
              </w:rPr>
              <w:t>Proposal 2</w:t>
            </w:r>
            <w:r w:rsidRPr="008D0BF2">
              <w:rPr>
                <w:rFonts w:asciiTheme="minorHAnsi" w:hAnsiTheme="minorHAnsi"/>
                <w:b w:val="0"/>
                <w:noProof/>
                <w:lang w:eastAsia="sv-SE"/>
              </w:rPr>
              <w:tab/>
            </w:r>
            <w:r w:rsidRPr="008D0BF2">
              <w:rPr>
                <w:noProof/>
              </w:rPr>
              <w:t>Coverage is defined as the probability that a user is satisfied when the number of users in the system is very low.</w:t>
            </w:r>
          </w:p>
          <w:p w14:paraId="17CBF9CD" w14:textId="77777777" w:rsidR="00E503B6" w:rsidRDefault="00E503B6" w:rsidP="001C4450">
            <w:pPr>
              <w:pStyle w:val="TableofFigures"/>
              <w:tabs>
                <w:tab w:val="right" w:leader="dot" w:pos="9629"/>
              </w:tabs>
              <w:rPr>
                <w:rFonts w:asciiTheme="minorHAnsi" w:hAnsiTheme="minorHAnsi"/>
                <w:b w:val="0"/>
                <w:noProof/>
                <w:lang w:eastAsia="sv-SE"/>
              </w:rPr>
            </w:pPr>
            <w:r w:rsidRPr="008D0BF2">
              <w:rPr>
                <w:noProof/>
              </w:rPr>
              <w:t>Proposal 3</w:t>
            </w:r>
            <w:r w:rsidRPr="008D0BF2">
              <w:rPr>
                <w:rFonts w:asciiTheme="minorHAnsi" w:hAnsiTheme="minorHAnsi"/>
                <w:b w:val="0"/>
                <w:noProof/>
                <w:lang w:eastAsia="sv-SE"/>
              </w:rPr>
              <w:tab/>
            </w:r>
            <w:r w:rsidRPr="008D0BF2">
              <w:rPr>
                <w:noProof/>
              </w:rPr>
              <w:t>Use B=1 and A=5 to evaluate coverage for the various XR services.</w:t>
            </w:r>
          </w:p>
          <w:p w14:paraId="073ADCAE" w14:textId="77777777" w:rsidR="00E503B6" w:rsidRPr="00700E52" w:rsidRDefault="00E503B6" w:rsidP="001C4450">
            <w:pPr>
              <w:spacing w:beforeLines="50" w:before="136"/>
              <w:rPr>
                <w:rFonts w:eastAsia="SimSun"/>
                <w:b/>
                <w:color w:val="000000"/>
                <w:lang w:val="en-US" w:eastAsia="zh-CN"/>
              </w:rPr>
            </w:pPr>
          </w:p>
        </w:tc>
      </w:tr>
      <w:tr w:rsidR="00E503B6" w14:paraId="748FAED1" w14:textId="77777777" w:rsidTr="001C4450">
        <w:tc>
          <w:tcPr>
            <w:tcW w:w="1696" w:type="dxa"/>
          </w:tcPr>
          <w:p w14:paraId="01C1FEE7"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N</w:t>
            </w:r>
            <w:r>
              <w:rPr>
                <w:rFonts w:ascii="Arial" w:eastAsia="SimSun" w:hAnsi="Arial" w:cs="Arial"/>
                <w:sz w:val="16"/>
                <w:szCs w:val="16"/>
                <w:lang w:eastAsia="zh-CN"/>
              </w:rPr>
              <w:t>okia</w:t>
            </w:r>
          </w:p>
          <w:p w14:paraId="0A5C9CC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lastRenderedPageBreak/>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61" w:type="dxa"/>
          </w:tcPr>
          <w:p w14:paraId="1DF7C60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lastRenderedPageBreak/>
              <w:t xml:space="preserve">Observation 1: </w:t>
            </w:r>
            <w:r w:rsidRPr="003B0B53">
              <w:rPr>
                <w:rFonts w:eastAsia="SimSun"/>
                <w:i/>
                <w:iCs/>
              </w:rPr>
              <w:t>Option 1 (B=arbitrary value, B&gt;1) is non-preferrable due to its insufficient flexibility.</w:t>
            </w:r>
          </w:p>
          <w:p w14:paraId="4575DB4C"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lastRenderedPageBreak/>
              <w:t>Observation 2:</w:t>
            </w:r>
            <w:r w:rsidRPr="003B0B53">
              <w:rPr>
                <w:rFonts w:eastAsia="SimSun"/>
              </w:rPr>
              <w:t xml:space="preserve"> </w:t>
            </w:r>
            <w:r w:rsidRPr="003B0B53">
              <w:rPr>
                <w:rFonts w:eastAsia="SimSun"/>
                <w:i/>
                <w:iCs/>
              </w:rPr>
              <w:t>Option 2 (B=1) and Option 3 (B=capacity) present two different approaches of defining the coverage KPI, where Option 2 defines it for the coverage-limited regime, while Option 3 defines it for the system that is limited by both coverage and interference constrains.</w:t>
            </w:r>
          </w:p>
          <w:p w14:paraId="556AC37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t>Observation 3</w:t>
            </w:r>
            <w:r w:rsidRPr="003B0B53">
              <w:rPr>
                <w:rFonts w:eastAsia="SimSun"/>
              </w:rPr>
              <w:t xml:space="preserve">: </w:t>
            </w:r>
            <w:r w:rsidRPr="003B0B53">
              <w:rPr>
                <w:rFonts w:eastAsia="SimSun"/>
                <w:i/>
                <w:iCs/>
              </w:rPr>
              <w:t>Option 2 (B=capacity) is non-preferrable due to its focus on interference-limited regime, complexity, and anticipated difficulty in converging the results among the companies.</w:t>
            </w:r>
          </w:p>
          <w:p w14:paraId="7BDAA8DD"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t>Observation 4:</w:t>
            </w:r>
            <w:r w:rsidRPr="003B0B53">
              <w:rPr>
                <w:rFonts w:eastAsia="SimSun"/>
              </w:rPr>
              <w:t xml:space="preserve"> </w:t>
            </w:r>
            <w:r w:rsidRPr="003B0B53">
              <w:rPr>
                <w:rFonts w:eastAsia="SimSun"/>
                <w:i/>
                <w:iCs/>
              </w:rPr>
              <w:t>Adopting B=1 creates the least inter-cell interference and coverage is typically defined for such cases where inter-cell interference is not accounted for.</w:t>
            </w:r>
          </w:p>
          <w:p w14:paraId="0E8D1C4D" w14:textId="77777777" w:rsidR="00E503B6" w:rsidRPr="003B0B53" w:rsidRDefault="00E503B6" w:rsidP="001C4450">
            <w:pPr>
              <w:overflowPunct w:val="0"/>
              <w:autoSpaceDE w:val="0"/>
              <w:autoSpaceDN w:val="0"/>
              <w:adjustRightInd w:val="0"/>
              <w:spacing w:after="160"/>
              <w:textAlignment w:val="baseline"/>
              <w:rPr>
                <w:rFonts w:eastAsia="SimSun"/>
                <w:i/>
              </w:rPr>
            </w:pPr>
          </w:p>
          <w:p w14:paraId="56836CBF" w14:textId="77777777" w:rsidR="00E503B6" w:rsidRPr="00BD170A" w:rsidRDefault="00E503B6" w:rsidP="001C4450">
            <w:pPr>
              <w:overflowPunct w:val="0"/>
              <w:autoSpaceDE w:val="0"/>
              <w:autoSpaceDN w:val="0"/>
              <w:adjustRightInd w:val="0"/>
              <w:textAlignment w:val="baseline"/>
              <w:rPr>
                <w:rFonts w:eastAsia="SimSun"/>
              </w:rPr>
            </w:pPr>
            <w:r w:rsidRPr="003B0B53">
              <w:rPr>
                <w:rFonts w:eastAsia="SimSun"/>
              </w:rPr>
              <w:t>The follow</w:t>
            </w:r>
            <w:r w:rsidRPr="00BD170A">
              <w:rPr>
                <w:rFonts w:eastAsia="SimSun"/>
              </w:rPr>
              <w:t xml:space="preserve">ing </w:t>
            </w:r>
            <w:r w:rsidRPr="00BD170A">
              <w:rPr>
                <w:rFonts w:eastAsia="SimSun"/>
                <w:b/>
                <w:bCs/>
              </w:rPr>
              <w:t>proposals</w:t>
            </w:r>
            <w:r w:rsidRPr="00BD170A">
              <w:rPr>
                <w:rFonts w:eastAsia="SimSun"/>
              </w:rPr>
              <w:t xml:space="preserve"> have been made:</w:t>
            </w:r>
          </w:p>
          <w:p w14:paraId="0AEFACC3" w14:textId="77777777" w:rsidR="00E503B6" w:rsidRPr="00BD170A" w:rsidRDefault="00E503B6" w:rsidP="001C4450">
            <w:pPr>
              <w:overflowPunct w:val="0"/>
              <w:autoSpaceDE w:val="0"/>
              <w:autoSpaceDN w:val="0"/>
              <w:adjustRightInd w:val="0"/>
              <w:textAlignment w:val="baseline"/>
              <w:rPr>
                <w:rFonts w:eastAsia="SimSun"/>
              </w:rPr>
            </w:pPr>
            <w:r w:rsidRPr="00BD170A">
              <w:rPr>
                <w:rFonts w:eastAsia="SimSun"/>
                <w:b/>
                <w:bCs/>
              </w:rPr>
              <w:t>Proposal 1:</w:t>
            </w:r>
            <w:r w:rsidRPr="00BD170A">
              <w:rPr>
                <w:rFonts w:eastAsia="SimSun"/>
              </w:rPr>
              <w:t xml:space="preserve"> </w:t>
            </w:r>
            <w:r w:rsidRPr="00BD170A">
              <w:rPr>
                <w:rFonts w:eastAsia="SimSun"/>
                <w:i/>
                <w:iCs/>
              </w:rPr>
              <w:t>Adopt the proposal above as a starting point for defining the coverage KPI and continue discussing whether any further tuning and/or changes are needed.</w:t>
            </w:r>
          </w:p>
          <w:p w14:paraId="27C3725C" w14:textId="77777777" w:rsidR="00E503B6" w:rsidRDefault="00E503B6" w:rsidP="001C4450">
            <w:pPr>
              <w:overflowPunct w:val="0"/>
              <w:autoSpaceDE w:val="0"/>
              <w:autoSpaceDN w:val="0"/>
              <w:adjustRightInd w:val="0"/>
              <w:textAlignment w:val="baseline"/>
              <w:rPr>
                <w:rFonts w:eastAsia="SimSun"/>
                <w:i/>
                <w:iCs/>
              </w:rPr>
            </w:pPr>
            <w:r w:rsidRPr="00BD170A">
              <w:rPr>
                <w:rFonts w:eastAsia="SimSun"/>
                <w:b/>
                <w:bCs/>
              </w:rPr>
              <w:t>Proposal 2:</w:t>
            </w:r>
            <w:r w:rsidRPr="00BD170A">
              <w:rPr>
                <w:rFonts w:eastAsia="SimSun"/>
              </w:rPr>
              <w:t xml:space="preserve"> </w:t>
            </w:r>
            <w:r w:rsidRPr="00BD170A">
              <w:rPr>
                <w:rFonts w:eastAsia="SimSun"/>
                <w:i/>
                <w:iCs/>
              </w:rPr>
              <w:t>Adopt B=1 as a baseline for coverage KPI, as it makes the metric clearly coverage-limited (which is the exact meaning of a coverage-related KPI), easy to calculate (short simulations with B=1) and to align among companies (B=1 does not give a room for deviations in the modeled setup).</w:t>
            </w:r>
          </w:p>
          <w:p w14:paraId="1006EBC5" w14:textId="77777777" w:rsidR="00E503B6" w:rsidRPr="00BD170A" w:rsidRDefault="00E503B6" w:rsidP="001C4450">
            <w:pPr>
              <w:pStyle w:val="TableofFigures"/>
              <w:tabs>
                <w:tab w:val="right" w:leader="dot" w:pos="9629"/>
              </w:tabs>
              <w:rPr>
                <w:noProof/>
              </w:rPr>
            </w:pPr>
          </w:p>
        </w:tc>
      </w:tr>
      <w:tr w:rsidR="00E503B6" w14:paraId="5C7B9EE4" w14:textId="77777777" w:rsidTr="001C4450">
        <w:tc>
          <w:tcPr>
            <w:tcW w:w="1696" w:type="dxa"/>
          </w:tcPr>
          <w:p w14:paraId="4732885A"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78A5CB6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2107769</w:t>
            </w:r>
            <w:r>
              <w:rPr>
                <w:rFonts w:ascii="Arial" w:eastAsia="SimSun" w:hAnsi="Arial" w:cs="Arial"/>
                <w:sz w:val="16"/>
                <w:szCs w:val="16"/>
                <w:lang w:eastAsia="zh-CN"/>
              </w:rPr>
              <w:t>)</w:t>
            </w:r>
          </w:p>
        </w:tc>
        <w:tc>
          <w:tcPr>
            <w:tcW w:w="8761" w:type="dxa"/>
          </w:tcPr>
          <w:p w14:paraId="0B79C933" w14:textId="77777777" w:rsidR="00E503B6" w:rsidRPr="002A7DA3" w:rsidRDefault="00E503B6" w:rsidP="001C4450">
            <w:pPr>
              <w:rPr>
                <w:rFonts w:eastAsia="Times New Roman"/>
              </w:rPr>
            </w:pPr>
            <w:r w:rsidRPr="002A7DA3">
              <w:rPr>
                <w:rFonts w:eastAsia="Times New Roman"/>
                <w:b/>
                <w:bCs/>
              </w:rPr>
              <w:t>Proposal 2:</w:t>
            </w:r>
            <w:r w:rsidRPr="002A7DA3">
              <w:rPr>
                <w:rFonts w:eastAsia="Times New Roman"/>
              </w:rPr>
              <w:t xml:space="preserve"> Focus the XR study on system capacity and UE power consumption.</w:t>
            </w:r>
            <w:r w:rsidRPr="002A7DA3">
              <w:rPr>
                <w:rFonts w:eastAsia="Times New Roman"/>
                <w:b/>
                <w:bCs/>
              </w:rPr>
              <w:t xml:space="preserve"> </w:t>
            </w:r>
            <w:r w:rsidRPr="002A7DA3">
              <w:rPr>
                <w:rFonts w:eastAsia="Times New Roman"/>
              </w:rPr>
              <w:t>For coverage study,</w:t>
            </w:r>
            <w:r w:rsidRPr="002A7DA3">
              <w:rPr>
                <w:rFonts w:eastAsia="Times New Roman"/>
                <w:b/>
                <w:bCs/>
              </w:rPr>
              <w:t xml:space="preserve"> </w:t>
            </w:r>
            <w:r w:rsidRPr="002A7DA3">
              <w:rPr>
                <w:rFonts w:eastAsia="Times New Roman"/>
              </w:rPr>
              <w:t>system level evaluation is used.</w:t>
            </w:r>
          </w:p>
          <w:p w14:paraId="5A2870C8" w14:textId="77777777" w:rsidR="00E503B6" w:rsidRPr="00107A66" w:rsidRDefault="00E503B6" w:rsidP="001C4450">
            <w:pPr>
              <w:pStyle w:val="TableofFigures"/>
              <w:tabs>
                <w:tab w:val="right" w:leader="dot" w:pos="9629"/>
              </w:tabs>
              <w:rPr>
                <w:noProof/>
              </w:rPr>
            </w:pPr>
          </w:p>
        </w:tc>
      </w:tr>
      <w:tr w:rsidR="00E503B6" w14:paraId="459D7130" w14:textId="77777777" w:rsidTr="001C4450">
        <w:tc>
          <w:tcPr>
            <w:tcW w:w="1696" w:type="dxa"/>
          </w:tcPr>
          <w:p w14:paraId="0D8B82CC"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258A2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61" w:type="dxa"/>
          </w:tcPr>
          <w:p w14:paraId="0731BCEF" w14:textId="77777777" w:rsidR="00E503B6" w:rsidRPr="00C3574F" w:rsidRDefault="00E503B6" w:rsidP="001C4450">
            <w:pPr>
              <w:spacing w:afterLines="50" w:after="136"/>
              <w:rPr>
                <w:rFonts w:eastAsia="MS Mincho"/>
                <w:b/>
                <w:sz w:val="22"/>
                <w:u w:val="single"/>
                <w:lang w:eastAsia="ja-JP"/>
              </w:rPr>
            </w:pPr>
            <w:r w:rsidRPr="00C3574F">
              <w:rPr>
                <w:rFonts w:eastAsia="MS Mincho" w:hint="eastAsia"/>
                <w:b/>
                <w:sz w:val="22"/>
                <w:u w:val="single"/>
                <w:lang w:eastAsia="ja-JP"/>
              </w:rPr>
              <w:t xml:space="preserve">Proposal </w:t>
            </w:r>
            <w:r w:rsidRPr="00C3574F">
              <w:rPr>
                <w:rFonts w:eastAsia="MS Mincho"/>
                <w:b/>
                <w:sz w:val="22"/>
                <w:u w:val="single"/>
                <w:lang w:eastAsia="ja-JP"/>
              </w:rPr>
              <w:t>4:</w:t>
            </w:r>
          </w:p>
          <w:p w14:paraId="1A29CA3C" w14:textId="77777777" w:rsidR="00E503B6" w:rsidRPr="00C3574F" w:rsidRDefault="00E503B6" w:rsidP="001C4450">
            <w:pPr>
              <w:numPr>
                <w:ilvl w:val="0"/>
                <w:numId w:val="53"/>
              </w:numPr>
              <w:spacing w:afterLines="50" w:after="136" w:line="240" w:lineRule="auto"/>
              <w:rPr>
                <w:rFonts w:eastAsia="MS Mincho"/>
                <w:i/>
                <w:sz w:val="22"/>
                <w:lang w:eastAsia="ja-JP"/>
              </w:rPr>
            </w:pPr>
            <w:r w:rsidRPr="00C3574F">
              <w:rPr>
                <w:rFonts w:eastAsia="MS Mincho"/>
                <w:i/>
                <w:sz w:val="22"/>
                <w:lang w:eastAsia="ja-JP"/>
              </w:rPr>
              <w:t>Confirm the proposal for coverage evaluation where B can be equal to system capacity.</w:t>
            </w:r>
          </w:p>
          <w:p w14:paraId="5040161F" w14:textId="77777777" w:rsidR="00E503B6" w:rsidRPr="00107A66" w:rsidRDefault="00E503B6" w:rsidP="001C4450">
            <w:pPr>
              <w:pStyle w:val="TableofFigures"/>
              <w:tabs>
                <w:tab w:val="right" w:leader="dot" w:pos="9629"/>
              </w:tabs>
              <w:rPr>
                <w:noProof/>
              </w:rPr>
            </w:pPr>
          </w:p>
        </w:tc>
      </w:tr>
      <w:tr w:rsidR="00E503B6" w14:paraId="41BA0FC4" w14:textId="77777777" w:rsidTr="001C4450">
        <w:tc>
          <w:tcPr>
            <w:tcW w:w="1696" w:type="dxa"/>
          </w:tcPr>
          <w:p w14:paraId="440C14AE"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1E8233AD"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61" w:type="dxa"/>
          </w:tcPr>
          <w:p w14:paraId="04052CDF" w14:textId="77777777" w:rsidR="00E503B6" w:rsidRDefault="00E503B6" w:rsidP="001C4450">
            <w:pPr>
              <w:spacing w:beforeLines="50" w:before="136"/>
              <w:jc w:val="both"/>
              <w:rPr>
                <w:rFonts w:eastAsia="SimSun"/>
                <w:b/>
                <w:color w:val="000000"/>
                <w:sz w:val="21"/>
                <w:szCs w:val="22"/>
                <w:lang w:eastAsia="zh-CN"/>
              </w:rPr>
            </w:pPr>
            <w:r w:rsidRPr="00836D2E">
              <w:rPr>
                <w:rFonts w:eastAsia="SimSun"/>
                <w:b/>
                <w:color w:val="000000"/>
                <w:sz w:val="21"/>
                <w:szCs w:val="22"/>
                <w:lang w:eastAsia="zh-CN"/>
              </w:rPr>
              <w:t xml:space="preserve">Proposal </w:t>
            </w:r>
            <w:r>
              <w:rPr>
                <w:rFonts w:eastAsia="SimSun"/>
                <w:b/>
                <w:color w:val="000000"/>
                <w:sz w:val="21"/>
                <w:szCs w:val="22"/>
                <w:lang w:eastAsia="zh-CN"/>
              </w:rPr>
              <w:t>1</w:t>
            </w:r>
            <w:r w:rsidRPr="00836D2E">
              <w:rPr>
                <w:rFonts w:eastAsia="SimSun"/>
                <w:b/>
                <w:color w:val="000000"/>
                <w:sz w:val="21"/>
                <w:szCs w:val="22"/>
                <w:lang w:eastAsia="zh-CN"/>
              </w:rPr>
              <w:t xml:space="preserve">: </w:t>
            </w:r>
            <w:r>
              <w:rPr>
                <w:rFonts w:eastAsia="SimSun"/>
                <w:b/>
                <w:color w:val="000000"/>
                <w:sz w:val="21"/>
                <w:szCs w:val="22"/>
                <w:lang w:eastAsia="zh-CN"/>
              </w:rPr>
              <w:t>F</w:t>
            </w:r>
            <w:r w:rsidRPr="00836D2E">
              <w:rPr>
                <w:rFonts w:eastAsia="SimSun"/>
                <w:b/>
                <w:color w:val="000000"/>
                <w:sz w:val="21"/>
                <w:szCs w:val="22"/>
                <w:lang w:eastAsia="zh-CN"/>
              </w:rPr>
              <w:t>or cov</w:t>
            </w:r>
            <w:r>
              <w:rPr>
                <w:rFonts w:eastAsia="SimSun"/>
                <w:b/>
                <w:color w:val="000000"/>
                <w:sz w:val="21"/>
                <w:szCs w:val="22"/>
                <w:lang w:eastAsia="zh-CN"/>
              </w:rPr>
              <w:t>erage evaluation of XR services, the following options can be considered:</w:t>
            </w:r>
          </w:p>
          <w:p w14:paraId="55972341" w14:textId="77777777" w:rsidR="00E503B6"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1: system level evaluation methodology with value of B = capacity</w:t>
            </w:r>
          </w:p>
          <w:p w14:paraId="22304FF4" w14:textId="77777777" w:rsidR="00E503B6" w:rsidRPr="00836D2E"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2: link level evaluation methodology in Rel-17 CE SI</w:t>
            </w:r>
            <w:r>
              <w:rPr>
                <w:rFonts w:eastAsia="SimSun" w:hint="eastAsia"/>
                <w:b/>
                <w:color w:val="000000"/>
                <w:sz w:val="21"/>
                <w:szCs w:val="22"/>
                <w:lang w:eastAsia="zh-CN"/>
              </w:rPr>
              <w:t>/WI</w:t>
            </w:r>
          </w:p>
          <w:p w14:paraId="3278073A" w14:textId="77777777" w:rsidR="00E503B6" w:rsidRPr="00BD170A" w:rsidRDefault="00E503B6" w:rsidP="001C4450">
            <w:pPr>
              <w:spacing w:afterLines="50" w:after="136"/>
              <w:rPr>
                <w:rFonts w:eastAsia="MS Mincho"/>
                <w:b/>
                <w:sz w:val="22"/>
                <w:u w:val="single"/>
                <w:lang w:eastAsia="ja-JP"/>
              </w:rPr>
            </w:pPr>
          </w:p>
        </w:tc>
      </w:tr>
    </w:tbl>
    <w:p w14:paraId="19FBA7EC" w14:textId="77777777" w:rsidR="00E503B6" w:rsidRDefault="00E503B6" w:rsidP="00E503B6">
      <w:pPr>
        <w:rPr>
          <w:rFonts w:eastAsia="SimSun"/>
          <w:lang w:eastAsia="zh-CN"/>
        </w:rPr>
      </w:pPr>
    </w:p>
    <w:p w14:paraId="3DCE6C0A" w14:textId="7EB1F24B" w:rsidR="00E503B6" w:rsidRDefault="00E503B6" w:rsidP="00E503B6">
      <w:pPr>
        <w:pStyle w:val="Heading2"/>
        <w:rPr>
          <w:lang w:eastAsia="zh-CN"/>
        </w:rPr>
      </w:pPr>
      <w:r>
        <w:rPr>
          <w:lang w:eastAsia="zh-CN"/>
        </w:rPr>
        <w:t>Mobility Evaluation</w:t>
      </w:r>
    </w:p>
    <w:p w14:paraId="74720BE7" w14:textId="77777777" w:rsidR="00E503B6" w:rsidRPr="00AC1103" w:rsidRDefault="00E503B6" w:rsidP="00E503B6">
      <w:pPr>
        <w:rPr>
          <w:lang w:eastAsia="zh-CN"/>
        </w:rPr>
      </w:pPr>
      <w:r>
        <w:rPr>
          <w:rFonts w:hint="eastAsia"/>
          <w:lang w:eastAsia="zh-CN"/>
        </w:rPr>
        <w:t>C</w:t>
      </w:r>
      <w:r>
        <w:rPr>
          <w:lang w:eastAsia="zh-CN"/>
        </w:rPr>
        <w:t>ompanies’ views on mobility evaluation for XR are summarized as below.</w:t>
      </w:r>
    </w:p>
    <w:tbl>
      <w:tblPr>
        <w:tblStyle w:val="TableGrid"/>
        <w:tblW w:w="0" w:type="auto"/>
        <w:tblLook w:val="04A0" w:firstRow="1" w:lastRow="0" w:firstColumn="1" w:lastColumn="0" w:noHBand="0" w:noVBand="1"/>
      </w:tblPr>
      <w:tblGrid>
        <w:gridCol w:w="1750"/>
        <w:gridCol w:w="8707"/>
      </w:tblGrid>
      <w:tr w:rsidR="00E503B6" w14:paraId="30641C2D" w14:textId="77777777" w:rsidTr="001C4450">
        <w:tc>
          <w:tcPr>
            <w:tcW w:w="1750" w:type="dxa"/>
          </w:tcPr>
          <w:p w14:paraId="563F8C8F" w14:textId="77777777" w:rsidR="00E503B6" w:rsidRDefault="00E503B6" w:rsidP="001C4450">
            <w:pPr>
              <w:rPr>
                <w:rFonts w:eastAsia="SimSun"/>
                <w:lang w:eastAsia="zh-CN"/>
              </w:rPr>
            </w:pPr>
            <w:r>
              <w:rPr>
                <w:rFonts w:eastAsia="SimSun" w:hint="eastAsia"/>
                <w:lang w:eastAsia="zh-CN"/>
              </w:rPr>
              <w:t>H</w:t>
            </w:r>
            <w:r>
              <w:rPr>
                <w:rFonts w:eastAsia="SimSun"/>
                <w:lang w:eastAsia="zh-CN"/>
              </w:rPr>
              <w:t>uawei</w:t>
            </w:r>
          </w:p>
          <w:p w14:paraId="5F003CAA"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07" w:type="dxa"/>
          </w:tcPr>
          <w:p w14:paraId="2724231F" w14:textId="77777777" w:rsidR="00E503B6" w:rsidRPr="00956945" w:rsidRDefault="00E503B6" w:rsidP="001C4450">
            <w:pPr>
              <w:spacing w:before="120" w:line="276" w:lineRule="auto"/>
              <w:rPr>
                <w:rFonts w:ascii="Calibri" w:hAnsi="Calibri" w:cs="Arial"/>
                <w:b/>
                <w:noProof/>
                <w:lang w:eastAsia="sv-SE"/>
              </w:rPr>
            </w:pPr>
            <w:r>
              <w:rPr>
                <w:rFonts w:cs="Arial" w:hint="eastAsia"/>
                <w:color w:val="000000"/>
              </w:rPr>
              <w:t>F</w:t>
            </w:r>
            <w:r>
              <w:rPr>
                <w:rFonts w:cs="Arial"/>
                <w:color w:val="000000"/>
              </w:rPr>
              <w:t>or mobility evaluation, it</w:t>
            </w:r>
            <w:r w:rsidRPr="00CE7039">
              <w:rPr>
                <w:rFonts w:cs="Arial"/>
                <w:color w:val="000000"/>
              </w:rPr>
              <w:t xml:space="preserve"> seems </w:t>
            </w:r>
            <w:r>
              <w:rPr>
                <w:rFonts w:cs="Arial"/>
                <w:color w:val="000000"/>
              </w:rPr>
              <w:t>there a</w:t>
            </w:r>
            <w:r w:rsidRPr="00956945">
              <w:rPr>
                <w:rFonts w:cs="Arial"/>
                <w:color w:val="000000"/>
              </w:rPr>
              <w:t>re no XR-specific issues. Therefore, we suggest to postpone or even not study mobility in R17 XR SI.</w:t>
            </w:r>
          </w:p>
        </w:tc>
      </w:tr>
      <w:tr w:rsidR="00E503B6" w14:paraId="4B0A9B36" w14:textId="77777777" w:rsidTr="001C4450">
        <w:tc>
          <w:tcPr>
            <w:tcW w:w="1750" w:type="dxa"/>
          </w:tcPr>
          <w:p w14:paraId="0B99C1DE" w14:textId="77777777" w:rsidR="00E503B6" w:rsidRDefault="00E503B6" w:rsidP="001C4450">
            <w:pPr>
              <w:rPr>
                <w:rFonts w:eastAsia="SimSun"/>
                <w:lang w:eastAsia="zh-CN"/>
              </w:rPr>
            </w:pPr>
            <w:r>
              <w:rPr>
                <w:rFonts w:eastAsia="SimSun"/>
                <w:lang w:eastAsia="zh-CN"/>
              </w:rPr>
              <w:t>vivo</w:t>
            </w:r>
          </w:p>
          <w:p w14:paraId="24AF1B1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07" w:type="dxa"/>
          </w:tcPr>
          <w:p w14:paraId="6CB033F3" w14:textId="77777777" w:rsidR="00E503B6" w:rsidRPr="00543191" w:rsidRDefault="00E503B6" w:rsidP="001C4450">
            <w:pPr>
              <w:pStyle w:val="Caption"/>
              <w:jc w:val="both"/>
              <w:rPr>
                <w:rFonts w:eastAsiaTheme="minorEastAsia"/>
                <w:b w:val="0"/>
                <w:i/>
                <w:lang w:eastAsia="zh-CN"/>
              </w:rPr>
            </w:pPr>
            <w:r w:rsidRPr="00E60DB8">
              <w:rPr>
                <w:i/>
              </w:rPr>
              <w:t xml:space="preserve">Proposal </w:t>
            </w:r>
            <w:r>
              <w:rPr>
                <w:i/>
                <w:noProof/>
              </w:rPr>
              <w:t>5</w:t>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3EC5DA41" w14:textId="77777777" w:rsidR="00E503B6" w:rsidRDefault="00E503B6" w:rsidP="001C4450">
            <w:pPr>
              <w:pStyle w:val="Caption"/>
              <w:rPr>
                <w:rFonts w:eastAsiaTheme="minorEastAsia"/>
                <w:b w:val="0"/>
                <w:bCs/>
                <w:i/>
                <w:iCs/>
                <w:lang w:eastAsia="zh-CN"/>
              </w:rPr>
            </w:pPr>
            <w:r w:rsidRPr="00E60DB8">
              <w:rPr>
                <w:i/>
              </w:rPr>
              <w:t xml:space="preserve">Proposal </w:t>
            </w:r>
            <w:r>
              <w:rPr>
                <w:i/>
                <w:noProof/>
              </w:rPr>
              <w:t>6</w:t>
            </w:r>
            <w:r w:rsidRPr="79638E69">
              <w:rPr>
                <w:bCs/>
                <w:i/>
                <w:iCs/>
              </w:rPr>
              <w:t>: For XR</w:t>
            </w:r>
            <w:r>
              <w:rPr>
                <w:bCs/>
                <w:i/>
                <w:iCs/>
              </w:rPr>
              <w:t>/Cloud Gaming</w:t>
            </w:r>
            <w:r w:rsidRPr="79638E69">
              <w:rPr>
                <w:bCs/>
                <w:i/>
                <w:iCs/>
              </w:rPr>
              <w:t xml:space="preserve"> </w:t>
            </w:r>
            <w:r w:rsidRPr="00FC53C9">
              <w:rPr>
                <w:rFonts w:eastAsiaTheme="minorEastAsia"/>
                <w:i/>
              </w:rPr>
              <w:t>mobility</w:t>
            </w:r>
            <w:r w:rsidRPr="79638E69">
              <w:rPr>
                <w:bCs/>
                <w:i/>
                <w:iCs/>
              </w:rPr>
              <w:t xml:space="preserve"> evaluation, </w:t>
            </w:r>
            <w:r w:rsidRPr="00FC53C9">
              <w:rPr>
                <w:bCs/>
                <w:i/>
                <w:iCs/>
              </w:rPr>
              <w:t>the number of discarded or severely delayed packets due to interruption delay</w:t>
            </w:r>
            <w:r>
              <w:rPr>
                <w:bCs/>
                <w:i/>
                <w:iCs/>
              </w:rPr>
              <w:t xml:space="preserve"> can be used as evaluation metric</w:t>
            </w:r>
            <w:r>
              <w:rPr>
                <w:rFonts w:eastAsiaTheme="minorEastAsia" w:hint="eastAsia"/>
                <w:bCs/>
                <w:i/>
                <w:iCs/>
                <w:lang w:eastAsia="zh-CN"/>
              </w:rPr>
              <w:t>.</w:t>
            </w:r>
          </w:p>
          <w:p w14:paraId="4752B585" w14:textId="77777777" w:rsidR="00E503B6" w:rsidRPr="00C56031" w:rsidRDefault="00E503B6" w:rsidP="001C4450">
            <w:pPr>
              <w:pStyle w:val="Caption"/>
              <w:jc w:val="center"/>
              <w:rPr>
                <w:rFonts w:eastAsia="SimSun"/>
                <w:lang w:eastAsia="zh-CN"/>
              </w:rPr>
            </w:pPr>
          </w:p>
        </w:tc>
      </w:tr>
      <w:tr w:rsidR="00E503B6" w14:paraId="047ADCAD" w14:textId="77777777" w:rsidTr="001C4450">
        <w:tc>
          <w:tcPr>
            <w:tcW w:w="1750" w:type="dxa"/>
          </w:tcPr>
          <w:p w14:paraId="70F15608" w14:textId="77777777" w:rsidR="00E503B6" w:rsidRDefault="00E503B6" w:rsidP="001C4450">
            <w:pPr>
              <w:rPr>
                <w:rFonts w:eastAsia="SimSun"/>
                <w:lang w:eastAsia="zh-CN"/>
              </w:rPr>
            </w:pPr>
            <w:r>
              <w:rPr>
                <w:rFonts w:eastAsia="SimSun" w:hint="eastAsia"/>
                <w:lang w:eastAsia="zh-CN"/>
              </w:rPr>
              <w:lastRenderedPageBreak/>
              <w:t>S</w:t>
            </w:r>
            <w:r>
              <w:rPr>
                <w:rFonts w:eastAsia="SimSun"/>
                <w:lang w:eastAsia="zh-CN"/>
              </w:rPr>
              <w:t>amsung</w:t>
            </w:r>
          </w:p>
          <w:p w14:paraId="757E74ED"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07" w:type="dxa"/>
          </w:tcPr>
          <w:p w14:paraId="0F58AA67" w14:textId="77777777" w:rsidR="00E503B6" w:rsidRPr="0062462E" w:rsidRDefault="00E503B6" w:rsidP="001C4450">
            <w:pPr>
              <w:rPr>
                <w:b/>
                <w:bCs/>
              </w:rPr>
            </w:pPr>
            <w:r w:rsidRPr="0062462E">
              <w:rPr>
                <w:b/>
                <w:bCs/>
              </w:rPr>
              <w:t>Proposal 2</w:t>
            </w:r>
          </w:p>
          <w:p w14:paraId="578DE019" w14:textId="77777777" w:rsidR="00E503B6" w:rsidRPr="0062462E" w:rsidRDefault="00E503B6" w:rsidP="001C4450">
            <w:pPr>
              <w:rPr>
                <w:i/>
                <w:iCs/>
              </w:rPr>
            </w:pPr>
            <w:r w:rsidRPr="0062462E">
              <w:rPr>
                <w:i/>
                <w:iCs/>
              </w:rPr>
              <w:t>System-level evaluation of mobility for XR devices is de-prioritized and XR mobility performance is captured analytically in TR 38.838.</w:t>
            </w:r>
          </w:p>
          <w:p w14:paraId="78DAFF23" w14:textId="77777777" w:rsidR="00E503B6" w:rsidRPr="0062462E" w:rsidRDefault="00E503B6" w:rsidP="001C4450">
            <w:pPr>
              <w:spacing w:line="256" w:lineRule="auto"/>
              <w:rPr>
                <w:rFonts w:eastAsia="SimSun"/>
                <w:b/>
                <w:bCs/>
                <w:i/>
                <w:iCs/>
                <w:lang w:eastAsia="zh-CN"/>
              </w:rPr>
            </w:pPr>
          </w:p>
        </w:tc>
      </w:tr>
      <w:tr w:rsidR="00E503B6" w14:paraId="346C3B7B" w14:textId="77777777" w:rsidTr="001C4450">
        <w:tc>
          <w:tcPr>
            <w:tcW w:w="1750" w:type="dxa"/>
          </w:tcPr>
          <w:p w14:paraId="78708F2B" w14:textId="77777777" w:rsidR="00E503B6" w:rsidRDefault="00E503B6" w:rsidP="001C4450">
            <w:pPr>
              <w:rPr>
                <w:rFonts w:eastAsia="SimSun"/>
                <w:lang w:eastAsia="zh-CN"/>
              </w:rPr>
            </w:pPr>
            <w:r>
              <w:rPr>
                <w:rFonts w:eastAsia="SimSun" w:hint="eastAsia"/>
                <w:lang w:eastAsia="zh-CN"/>
              </w:rPr>
              <w:t>O</w:t>
            </w:r>
            <w:r>
              <w:rPr>
                <w:rFonts w:eastAsia="SimSun"/>
                <w:lang w:eastAsia="zh-CN"/>
              </w:rPr>
              <w:t>PPO</w:t>
            </w:r>
          </w:p>
          <w:p w14:paraId="113158EA"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2107280</w:t>
            </w:r>
            <w:r>
              <w:rPr>
                <w:rFonts w:eastAsia="SimSun"/>
                <w:lang w:eastAsia="zh-CN"/>
              </w:rPr>
              <w:t>)</w:t>
            </w:r>
          </w:p>
        </w:tc>
        <w:tc>
          <w:tcPr>
            <w:tcW w:w="8707" w:type="dxa"/>
          </w:tcPr>
          <w:p w14:paraId="2D2CB8E3" w14:textId="77777777" w:rsidR="00E503B6" w:rsidRDefault="00E503B6" w:rsidP="001C4450">
            <w:pPr>
              <w:pStyle w:val="000proposal"/>
              <w:ind w:left="992" w:hanging="992"/>
            </w:pPr>
            <w:r>
              <w:t>Proposal</w:t>
            </w:r>
            <w:r w:rsidRPr="00DE2915">
              <w:t xml:space="preserve"> </w:t>
            </w:r>
            <w:r>
              <w:t>2</w:t>
            </w:r>
            <w:r w:rsidRPr="00DE2915">
              <w:t xml:space="preserve">: </w:t>
            </w:r>
            <w:r>
              <w:t xml:space="preserve">The evaluation on the impact of motility events on XR/CG is de-prioritized. </w:t>
            </w:r>
          </w:p>
          <w:p w14:paraId="27BDB8EE" w14:textId="77777777" w:rsidR="00E503B6" w:rsidRPr="00956945" w:rsidRDefault="00E503B6" w:rsidP="001C4450">
            <w:pPr>
              <w:pStyle w:val="000proposal"/>
              <w:ind w:left="992" w:hanging="992"/>
            </w:pPr>
          </w:p>
        </w:tc>
      </w:tr>
      <w:tr w:rsidR="00E503B6" w14:paraId="0FE6D81E" w14:textId="77777777" w:rsidTr="001C4450">
        <w:tc>
          <w:tcPr>
            <w:tcW w:w="1750" w:type="dxa"/>
          </w:tcPr>
          <w:p w14:paraId="3732C04A"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3107B239"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07" w:type="dxa"/>
          </w:tcPr>
          <w:p w14:paraId="0F4CF84C" w14:textId="77777777" w:rsidR="00E503B6" w:rsidRPr="00956945" w:rsidRDefault="00E503B6" w:rsidP="001C4450">
            <w:pPr>
              <w:pStyle w:val="Observation"/>
              <w:widowControl w:val="0"/>
              <w:numPr>
                <w:ilvl w:val="0"/>
                <w:numId w:val="0"/>
              </w:numPr>
              <w:overflowPunct/>
              <w:autoSpaceDE/>
              <w:autoSpaceDN/>
              <w:adjustRightInd/>
              <w:ind w:left="1680" w:hanging="1680"/>
              <w:textAlignment w:val="auto"/>
              <w:rPr>
                <w:lang w:val="en-US"/>
              </w:rPr>
            </w:pPr>
            <w:r w:rsidRPr="00956945">
              <w:rPr>
                <w:lang w:val="en-US"/>
              </w:rPr>
              <w:t>Observation 1</w:t>
            </w:r>
            <w:r w:rsidRPr="00956945">
              <w:rPr>
                <w:lang w:val="en-US"/>
              </w:rPr>
              <w:tab/>
              <w:t>Compared to eMBB, XR applications will be more impaired by intra-cell and inter-cell mobility.</w:t>
            </w:r>
          </w:p>
          <w:p w14:paraId="16DE28F2" w14:textId="77777777" w:rsidR="00E503B6" w:rsidRPr="00956945" w:rsidRDefault="00E503B6" w:rsidP="001C4450">
            <w:pPr>
              <w:pStyle w:val="Proposal"/>
              <w:widowControl w:val="0"/>
              <w:numPr>
                <w:ilvl w:val="0"/>
                <w:numId w:val="0"/>
              </w:numPr>
              <w:overflowPunct/>
              <w:autoSpaceDE/>
              <w:autoSpaceDN/>
              <w:adjustRightInd/>
              <w:spacing w:before="156"/>
              <w:ind w:left="1304" w:hanging="1304"/>
              <w:textAlignment w:val="auto"/>
              <w:rPr>
                <w:lang w:val="en-US"/>
              </w:rPr>
            </w:pPr>
            <w:bookmarkStart w:id="5" w:name="_Toc68631214"/>
            <w:r w:rsidRPr="00956945">
              <w:rPr>
                <w:lang w:val="en-US"/>
              </w:rPr>
              <w:t>Proposal 2</w:t>
            </w:r>
            <w:r w:rsidRPr="00956945">
              <w:rPr>
                <w:lang w:val="en-US"/>
              </w:rPr>
              <w:tab/>
              <w:t>Inter-cell mobility is evaluated analytically by describing the currently specified mobility procedures from an XR service point of view, relying on the agreed traffic models and user satisfaction criteria.</w:t>
            </w:r>
            <w:bookmarkEnd w:id="5"/>
          </w:p>
          <w:p w14:paraId="63D57B44" w14:textId="77777777" w:rsidR="00E503B6" w:rsidRPr="00956945" w:rsidRDefault="00E503B6" w:rsidP="001C4450">
            <w:pPr>
              <w:spacing w:beforeLines="50" w:before="136"/>
              <w:rPr>
                <w:rFonts w:eastAsia="SimSun"/>
                <w:b/>
                <w:color w:val="000000"/>
                <w:lang w:val="en-US" w:eastAsia="zh-CN"/>
              </w:rPr>
            </w:pPr>
          </w:p>
        </w:tc>
      </w:tr>
      <w:tr w:rsidR="00E503B6" w14:paraId="53DD34F5" w14:textId="77777777" w:rsidTr="001C4450">
        <w:tc>
          <w:tcPr>
            <w:tcW w:w="1750" w:type="dxa"/>
          </w:tcPr>
          <w:p w14:paraId="25FDA668"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N</w:t>
            </w:r>
            <w:r>
              <w:rPr>
                <w:rFonts w:ascii="Arial" w:eastAsia="SimSun" w:hAnsi="Arial" w:cs="Arial"/>
                <w:sz w:val="16"/>
                <w:szCs w:val="16"/>
                <w:lang w:eastAsia="zh-CN"/>
              </w:rPr>
              <w:t>okia</w:t>
            </w:r>
          </w:p>
          <w:p w14:paraId="0EE59D68"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07" w:type="dxa"/>
          </w:tcPr>
          <w:p w14:paraId="19D4460C" w14:textId="77777777" w:rsidR="00E503B6" w:rsidRPr="00956945" w:rsidRDefault="00E503B6" w:rsidP="001C4450">
            <w:pPr>
              <w:pStyle w:val="paragraph0"/>
              <w:spacing w:before="0" w:beforeAutospacing="0" w:after="0" w:afterAutospacing="0"/>
              <w:jc w:val="both"/>
              <w:textAlignment w:val="baseline"/>
              <w:rPr>
                <w:rStyle w:val="normaltextrun"/>
                <w:i/>
                <w:iCs/>
                <w:sz w:val="20"/>
                <w:szCs w:val="20"/>
              </w:rPr>
            </w:pPr>
            <w:r w:rsidRPr="00956945">
              <w:rPr>
                <w:rStyle w:val="normaltextrun"/>
                <w:b/>
                <w:bCs/>
                <w:sz w:val="20"/>
                <w:szCs w:val="20"/>
              </w:rPr>
              <w:t>Proposal 3:</w:t>
            </w:r>
            <w:r w:rsidRPr="00956945">
              <w:rPr>
                <w:rStyle w:val="normaltextrun"/>
                <w:sz w:val="20"/>
                <w:szCs w:val="20"/>
              </w:rPr>
              <w:t> </w:t>
            </w:r>
            <w:r w:rsidRPr="00956945">
              <w:rPr>
                <w:rStyle w:val="normaltextrun"/>
                <w:i/>
                <w:iCs/>
                <w:sz w:val="20"/>
                <w:szCs w:val="20"/>
              </w:rPr>
              <w:t>RAN1 shall not to conduct advanced dynamic system-level simulations to assess the HOF and PP handover performance at this point of time.</w:t>
            </w:r>
          </w:p>
          <w:p w14:paraId="7F8FF4BA" w14:textId="77777777" w:rsidR="00E503B6" w:rsidRPr="00956945" w:rsidRDefault="00E503B6" w:rsidP="001C4450">
            <w:pPr>
              <w:pStyle w:val="paragraph0"/>
              <w:spacing w:before="0" w:beforeAutospacing="0" w:after="0" w:afterAutospacing="0"/>
              <w:jc w:val="both"/>
              <w:textAlignment w:val="baseline"/>
              <w:rPr>
                <w:rFonts w:ascii="Segoe UI" w:hAnsi="Segoe UI" w:cs="Segoe UI"/>
                <w:sz w:val="18"/>
                <w:szCs w:val="18"/>
              </w:rPr>
            </w:pPr>
            <w:r w:rsidRPr="00956945">
              <w:rPr>
                <w:rStyle w:val="normaltextrun"/>
                <w:b/>
                <w:bCs/>
                <w:sz w:val="20"/>
                <w:szCs w:val="20"/>
              </w:rPr>
              <w:t>Proposal 4:</w:t>
            </w:r>
            <w:r w:rsidRPr="00956945">
              <w:rPr>
                <w:rStyle w:val="normaltextrun"/>
                <w:sz w:val="20"/>
                <w:szCs w:val="20"/>
              </w:rPr>
              <w:t> </w:t>
            </w:r>
            <w:r w:rsidRPr="00956945">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956945">
              <w:rPr>
                <w:rStyle w:val="eop"/>
                <w:i/>
                <w:iCs/>
                <w:sz w:val="20"/>
                <w:szCs w:val="20"/>
              </w:rPr>
              <w:t xml:space="preserve">The XR TR 38.838 shall include a Table (e.g. ala the one Table 1) with the HO interruption times, as well as calculation of the number of effected XR frames from such interruptions. </w:t>
            </w:r>
            <w:r w:rsidRPr="00956945">
              <w:rPr>
                <w:rStyle w:val="normaltextrun"/>
                <w:i/>
                <w:iCs/>
                <w:sz w:val="20"/>
                <w:szCs w:val="20"/>
              </w:rPr>
              <w:t>Based on that, simple conclusions can be drawn on how this will impact the XR QoS/QoE, including potential pointers for possible enhancements.</w:t>
            </w:r>
          </w:p>
          <w:p w14:paraId="50AC7084" w14:textId="77777777" w:rsidR="00E503B6" w:rsidRPr="002C55F6" w:rsidRDefault="00E503B6" w:rsidP="001C4450">
            <w:pPr>
              <w:pStyle w:val="paragraph0"/>
              <w:spacing w:before="0" w:beforeAutospacing="0" w:after="0" w:afterAutospacing="0"/>
              <w:jc w:val="both"/>
              <w:textAlignment w:val="baseline"/>
              <w:rPr>
                <w:rStyle w:val="normaltextrun"/>
                <w:sz w:val="20"/>
                <w:szCs w:val="20"/>
              </w:rPr>
            </w:pPr>
            <w:r w:rsidRPr="00956945">
              <w:rPr>
                <w:rStyle w:val="normaltextrun"/>
                <w:b/>
                <w:bCs/>
                <w:sz w:val="20"/>
                <w:szCs w:val="20"/>
              </w:rPr>
              <w:t>Proposal 5:</w:t>
            </w:r>
            <w:r w:rsidRPr="00956945">
              <w:rPr>
                <w:rStyle w:val="normaltextrun"/>
                <w:sz w:val="20"/>
                <w:szCs w:val="20"/>
              </w:rPr>
              <w:t xml:space="preserve"> </w:t>
            </w:r>
            <w:r w:rsidRPr="00956945">
              <w:rPr>
                <w:rStyle w:val="normaltextrun"/>
                <w:i/>
                <w:iCs/>
                <w:sz w:val="20"/>
                <w:szCs w:val="20"/>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w:t>
            </w:r>
            <w:r w:rsidRPr="00956945">
              <w:rPr>
                <w:rStyle w:val="normaltextrun"/>
                <w:i/>
                <w:sz w:val="20"/>
                <w:szCs w:val="20"/>
              </w:rPr>
              <w:t xml:space="preserve"> </w:t>
            </w:r>
            <w:r w:rsidRPr="00956945">
              <w:rPr>
                <w:rStyle w:val="normaltextrun"/>
                <w:i/>
                <w:iCs/>
                <w:sz w:val="20"/>
                <w:szCs w:val="20"/>
              </w:rPr>
              <w:t>possible table to be used for this study is given below as Table 1.</w:t>
            </w:r>
          </w:p>
          <w:p w14:paraId="026555FE" w14:textId="77777777" w:rsidR="00E503B6" w:rsidRPr="0022757C" w:rsidRDefault="00E503B6" w:rsidP="001C4450">
            <w:pPr>
              <w:pStyle w:val="paragraph0"/>
              <w:spacing w:before="0" w:beforeAutospacing="0" w:after="0" w:afterAutospacing="0"/>
              <w:jc w:val="center"/>
              <w:textAlignment w:val="baseline"/>
              <w:rPr>
                <w:i/>
                <w:iCs/>
              </w:rPr>
            </w:pPr>
            <w:r w:rsidRPr="0022757C">
              <w:rPr>
                <w:rStyle w:val="eop"/>
                <w:i/>
                <w:iCs/>
                <w:szCs w:val="18"/>
              </w:rPr>
              <w:t>Table 1: Summary of HO interruption time for different HO methods as per the requirements in 3GPP TS 38.133</w:t>
            </w:r>
            <w:r>
              <w:rPr>
                <w:rStyle w:val="eop"/>
                <w:i/>
                <w:iCs/>
                <w:szCs w:val="18"/>
              </w:rPr>
              <w:t xml:space="preserve"> [3]</w:t>
            </w:r>
            <w:r w:rsidRPr="0022757C">
              <w:rPr>
                <w:rStyle w:val="eop"/>
                <w:i/>
                <w:iCs/>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E503B6" w14:paraId="06E48114" w14:textId="77777777" w:rsidTr="001C4450">
              <w:tc>
                <w:tcPr>
                  <w:tcW w:w="917" w:type="dxa"/>
                </w:tcPr>
                <w:p w14:paraId="04A0A32E" w14:textId="77777777" w:rsidR="00E503B6" w:rsidRPr="0022757C" w:rsidRDefault="00E503B6" w:rsidP="001C4450">
                  <w:pPr>
                    <w:jc w:val="center"/>
                    <w:rPr>
                      <w:b/>
                      <w:bCs/>
                      <w:sz w:val="14"/>
                      <w:szCs w:val="14"/>
                    </w:rPr>
                  </w:pPr>
                  <w:r w:rsidRPr="0022757C">
                    <w:rPr>
                      <w:b/>
                      <w:bCs/>
                      <w:sz w:val="14"/>
                      <w:szCs w:val="14"/>
                    </w:rPr>
                    <w:t>Component</w:t>
                  </w:r>
                </w:p>
              </w:tc>
              <w:tc>
                <w:tcPr>
                  <w:tcW w:w="1772" w:type="dxa"/>
                </w:tcPr>
                <w:p w14:paraId="21A0CE24" w14:textId="77777777" w:rsidR="00E503B6" w:rsidRPr="0022757C" w:rsidRDefault="00E503B6" w:rsidP="001C4450">
                  <w:pPr>
                    <w:jc w:val="center"/>
                    <w:rPr>
                      <w:b/>
                      <w:bCs/>
                      <w:sz w:val="14"/>
                      <w:szCs w:val="14"/>
                    </w:rPr>
                  </w:pPr>
                  <w:r w:rsidRPr="0022757C">
                    <w:rPr>
                      <w:b/>
                      <w:bCs/>
                      <w:sz w:val="14"/>
                      <w:szCs w:val="14"/>
                    </w:rPr>
                    <w:t>Description</w:t>
                  </w:r>
                </w:p>
              </w:tc>
              <w:tc>
                <w:tcPr>
                  <w:tcW w:w="1559" w:type="dxa"/>
                </w:tcPr>
                <w:p w14:paraId="31110EEA" w14:textId="77777777" w:rsidR="00E503B6" w:rsidRPr="0022757C" w:rsidRDefault="00E503B6" w:rsidP="001C4450">
                  <w:pPr>
                    <w:jc w:val="center"/>
                    <w:rPr>
                      <w:b/>
                      <w:bCs/>
                      <w:sz w:val="14"/>
                      <w:szCs w:val="14"/>
                    </w:rPr>
                  </w:pPr>
                  <w:r w:rsidRPr="0022757C">
                    <w:rPr>
                      <w:b/>
                      <w:bCs/>
                      <w:sz w:val="14"/>
                      <w:szCs w:val="14"/>
                    </w:rPr>
                    <w:t>Baseline HO</w:t>
                  </w:r>
                </w:p>
              </w:tc>
              <w:tc>
                <w:tcPr>
                  <w:tcW w:w="1701" w:type="dxa"/>
                </w:tcPr>
                <w:p w14:paraId="7675FB69" w14:textId="77777777" w:rsidR="00E503B6" w:rsidRPr="0022757C" w:rsidRDefault="00E503B6" w:rsidP="001C4450">
                  <w:pPr>
                    <w:jc w:val="center"/>
                    <w:rPr>
                      <w:b/>
                      <w:bCs/>
                      <w:sz w:val="14"/>
                      <w:szCs w:val="14"/>
                    </w:rPr>
                  </w:pPr>
                  <w:r w:rsidRPr="0022757C">
                    <w:rPr>
                      <w:b/>
                      <w:bCs/>
                      <w:sz w:val="14"/>
                      <w:szCs w:val="14"/>
                    </w:rPr>
                    <w:t>Conditional Handover (Late data forwarding)</w:t>
                  </w:r>
                </w:p>
              </w:tc>
              <w:tc>
                <w:tcPr>
                  <w:tcW w:w="1897" w:type="dxa"/>
                </w:tcPr>
                <w:p w14:paraId="273AEFE2" w14:textId="77777777" w:rsidR="00E503B6" w:rsidRPr="0022757C" w:rsidRDefault="00E503B6" w:rsidP="001C4450">
                  <w:pPr>
                    <w:jc w:val="center"/>
                    <w:rPr>
                      <w:b/>
                      <w:bCs/>
                      <w:sz w:val="14"/>
                      <w:szCs w:val="14"/>
                    </w:rPr>
                  </w:pPr>
                  <w:r w:rsidRPr="0022757C">
                    <w:rPr>
                      <w:b/>
                      <w:bCs/>
                      <w:sz w:val="14"/>
                      <w:szCs w:val="14"/>
                    </w:rPr>
                    <w:t>Conditional Handover (Early data forwarding)</w:t>
                  </w:r>
                </w:p>
              </w:tc>
              <w:tc>
                <w:tcPr>
                  <w:tcW w:w="1783" w:type="dxa"/>
                </w:tcPr>
                <w:p w14:paraId="1B116F38" w14:textId="77777777" w:rsidR="00E503B6" w:rsidRPr="0022757C" w:rsidRDefault="00E503B6" w:rsidP="001C4450">
                  <w:pPr>
                    <w:jc w:val="center"/>
                    <w:rPr>
                      <w:b/>
                      <w:bCs/>
                      <w:sz w:val="14"/>
                      <w:szCs w:val="14"/>
                    </w:rPr>
                  </w:pPr>
                  <w:r w:rsidRPr="0022757C">
                    <w:rPr>
                      <w:b/>
                      <w:bCs/>
                      <w:sz w:val="14"/>
                      <w:szCs w:val="14"/>
                    </w:rPr>
                    <w:t>DAPS  (FR1-FR1)</w:t>
                  </w:r>
                </w:p>
              </w:tc>
            </w:tr>
            <w:tr w:rsidR="00E503B6" w14:paraId="04BDA0AB" w14:textId="77777777" w:rsidTr="001C4450">
              <w:tc>
                <w:tcPr>
                  <w:tcW w:w="917" w:type="dxa"/>
                </w:tcPr>
                <w:p w14:paraId="0738858E" w14:textId="77777777" w:rsidR="00E503B6" w:rsidRPr="0022757C" w:rsidRDefault="00E503B6" w:rsidP="001C4450">
                  <w:pPr>
                    <w:jc w:val="center"/>
                    <w:rPr>
                      <w:sz w:val="14"/>
                      <w:szCs w:val="14"/>
                    </w:rPr>
                  </w:pPr>
                  <w:r w:rsidRPr="0022757C">
                    <w:rPr>
                      <w:sz w:val="14"/>
                      <w:szCs w:val="14"/>
                    </w:rPr>
                    <w:t>1</w:t>
                  </w:r>
                </w:p>
              </w:tc>
              <w:tc>
                <w:tcPr>
                  <w:tcW w:w="1772" w:type="dxa"/>
                </w:tcPr>
                <w:p w14:paraId="1E684F49" w14:textId="77777777" w:rsidR="00E503B6" w:rsidRPr="0022757C" w:rsidRDefault="00E503B6" w:rsidP="001C4450">
                  <w:pPr>
                    <w:jc w:val="center"/>
                    <w:rPr>
                      <w:sz w:val="14"/>
                      <w:szCs w:val="14"/>
                    </w:rPr>
                  </w:pPr>
                  <w:r w:rsidRPr="0022757C">
                    <w:rPr>
                      <w:sz w:val="14"/>
                      <w:szCs w:val="14"/>
                    </w:rPr>
                    <w:t>RRC Reconfiguration procedure delay</w:t>
                  </w:r>
                </w:p>
              </w:tc>
              <w:tc>
                <w:tcPr>
                  <w:tcW w:w="1559" w:type="dxa"/>
                </w:tcPr>
                <w:p w14:paraId="22B66DED" w14:textId="77777777" w:rsidR="00E503B6" w:rsidRPr="0022757C" w:rsidRDefault="00E503B6" w:rsidP="001C4450">
                  <w:pPr>
                    <w:jc w:val="center"/>
                    <w:rPr>
                      <w:sz w:val="14"/>
                      <w:szCs w:val="14"/>
                    </w:rPr>
                  </w:pPr>
                  <w:r w:rsidRPr="00DC3852">
                    <w:rPr>
                      <w:sz w:val="14"/>
                      <w:szCs w:val="14"/>
                    </w:rPr>
                    <w:t>10 ms</w:t>
                  </w:r>
                </w:p>
              </w:tc>
              <w:tc>
                <w:tcPr>
                  <w:tcW w:w="1701" w:type="dxa"/>
                </w:tcPr>
                <w:p w14:paraId="4BA3DEBC"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897" w:type="dxa"/>
                </w:tcPr>
                <w:p w14:paraId="68A4B0A1"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783" w:type="dxa"/>
                  <w:vMerge w:val="restart"/>
                </w:tcPr>
                <w:p w14:paraId="111904A1" w14:textId="77777777" w:rsidR="00E503B6" w:rsidRPr="0022757C" w:rsidRDefault="00E503B6" w:rsidP="001C4450">
                  <w:pPr>
                    <w:jc w:val="center"/>
                    <w:rPr>
                      <w:b/>
                      <w:bCs/>
                      <w:sz w:val="14"/>
                      <w:szCs w:val="14"/>
                    </w:rPr>
                  </w:pPr>
                  <w:r w:rsidRPr="0022757C">
                    <w:rPr>
                      <w:b/>
                      <w:bCs/>
                      <w:sz w:val="14"/>
                      <w:szCs w:val="14"/>
                    </w:rPr>
                    <w:t>Downlink:</w:t>
                  </w:r>
                </w:p>
                <w:p w14:paraId="07D35CCC" w14:textId="77777777" w:rsidR="00E503B6" w:rsidRPr="0022757C" w:rsidRDefault="00E503B6" w:rsidP="001C4450">
                  <w:pPr>
                    <w:jc w:val="center"/>
                    <w:rPr>
                      <w:sz w:val="14"/>
                      <w:szCs w:val="14"/>
                    </w:rPr>
                  </w:pPr>
                  <w:r w:rsidRPr="00857A34">
                    <w:rPr>
                      <w:sz w:val="14"/>
                      <w:szCs w:val="14"/>
                    </w:rPr>
                    <w:t>Up to Tinterrupt1 on source cell and Tinterrupt2</w:t>
                  </w:r>
                  <w:r w:rsidRPr="0022757C">
                    <w:rPr>
                      <w:sz w:val="14"/>
                      <w:szCs w:val="14"/>
                    </w:rPr>
                    <w:t xml:space="preserve"> on target cell </w:t>
                  </w:r>
                  <w:r>
                    <w:rPr>
                      <w:sz w:val="14"/>
                      <w:szCs w:val="14"/>
                    </w:rPr>
                    <w:t>[3]</w:t>
                  </w:r>
                </w:p>
                <w:p w14:paraId="529BBC73" w14:textId="77777777" w:rsidR="00E503B6" w:rsidRPr="0022757C" w:rsidRDefault="00E503B6" w:rsidP="001C4450">
                  <w:pPr>
                    <w:jc w:val="center"/>
                    <w:rPr>
                      <w:sz w:val="14"/>
                      <w:szCs w:val="14"/>
                    </w:rPr>
                  </w:pPr>
                  <w:r w:rsidRPr="0022757C">
                    <w:rPr>
                      <w:sz w:val="14"/>
                      <w:szCs w:val="14"/>
                    </w:rPr>
                    <w:t>For intra-frequency DAPS HO, Tinterrrupt1= 1 ms and Tinterrupt2  = 1ms (assuming same BWP)</w:t>
                  </w:r>
                </w:p>
                <w:p w14:paraId="3B99666A" w14:textId="77777777" w:rsidR="00E503B6" w:rsidRPr="0022757C" w:rsidRDefault="00E503B6" w:rsidP="001C4450">
                  <w:pPr>
                    <w:jc w:val="center"/>
                    <w:rPr>
                      <w:b/>
                      <w:bCs/>
                      <w:sz w:val="14"/>
                      <w:szCs w:val="14"/>
                    </w:rPr>
                  </w:pPr>
                  <w:r w:rsidRPr="0022757C">
                    <w:rPr>
                      <w:b/>
                      <w:bCs/>
                      <w:sz w:val="14"/>
                      <w:szCs w:val="14"/>
                    </w:rPr>
                    <w:t>Uplink:</w:t>
                  </w:r>
                </w:p>
                <w:p w14:paraId="06FAB3CC" w14:textId="77777777" w:rsidR="00E503B6" w:rsidRPr="0022757C" w:rsidRDefault="00E503B6" w:rsidP="001C4450">
                  <w:pPr>
                    <w:jc w:val="center"/>
                    <w:rPr>
                      <w:sz w:val="14"/>
                      <w:szCs w:val="14"/>
                    </w:rPr>
                  </w:pPr>
                  <w:r w:rsidRPr="0022757C">
                    <w:rPr>
                      <w:sz w:val="14"/>
                      <w:szCs w:val="14"/>
                    </w:rPr>
                    <w:t xml:space="preserve">CBRA: UL switch (sending new UL PDCP SDU and the non-acknowledged PDCP PDUs to target cell) occurs after MAC CE contention resolution is received. Target will forward the UL packets to UPF after ~ 10 ms (2 Xn messages for Handover Success+ SN </w:t>
                  </w:r>
                  <w:r w:rsidRPr="0022757C">
                    <w:rPr>
                      <w:sz w:val="14"/>
                      <w:szCs w:val="14"/>
                    </w:rPr>
                    <w:lastRenderedPageBreak/>
                    <w:t>Status Transfer). Total interruption can be up to 10 ms + Tinterrupt2 = 11 ms</w:t>
                  </w:r>
                </w:p>
                <w:p w14:paraId="5AD050EE" w14:textId="77777777" w:rsidR="00E503B6" w:rsidRPr="0022757C" w:rsidRDefault="00E503B6" w:rsidP="001C4450">
                  <w:pPr>
                    <w:jc w:val="center"/>
                    <w:rPr>
                      <w:sz w:val="14"/>
                      <w:szCs w:val="14"/>
                    </w:rPr>
                  </w:pPr>
                  <w:r w:rsidRPr="0022757C">
                    <w:rPr>
                      <w:sz w:val="14"/>
                      <w:szCs w:val="14"/>
                    </w:rPr>
                    <w:t>CFRA = UL switch is performed when RAR is received. Additional delay for sending RRC Reconfiguration Complete which is 8 ms in FR1. Total interruption can be up to ~ 19 ms</w:t>
                  </w:r>
                </w:p>
              </w:tc>
            </w:tr>
            <w:tr w:rsidR="00E503B6" w14:paraId="15092742" w14:textId="77777777" w:rsidTr="001C4450">
              <w:tc>
                <w:tcPr>
                  <w:tcW w:w="917" w:type="dxa"/>
                </w:tcPr>
                <w:p w14:paraId="79C96A4D" w14:textId="77777777" w:rsidR="00E503B6" w:rsidRPr="0022757C" w:rsidRDefault="00E503B6" w:rsidP="001C4450">
                  <w:pPr>
                    <w:jc w:val="center"/>
                    <w:rPr>
                      <w:sz w:val="14"/>
                      <w:szCs w:val="14"/>
                    </w:rPr>
                  </w:pPr>
                  <w:r w:rsidRPr="0022757C">
                    <w:rPr>
                      <w:sz w:val="14"/>
                      <w:szCs w:val="14"/>
                    </w:rPr>
                    <w:t>2</w:t>
                  </w:r>
                </w:p>
              </w:tc>
              <w:tc>
                <w:tcPr>
                  <w:tcW w:w="1772" w:type="dxa"/>
                </w:tcPr>
                <w:p w14:paraId="3F00164A" w14:textId="77777777" w:rsidR="00E503B6" w:rsidRPr="0022757C" w:rsidRDefault="00E503B6" w:rsidP="001C4450">
                  <w:pPr>
                    <w:jc w:val="center"/>
                    <w:rPr>
                      <w:sz w:val="14"/>
                      <w:szCs w:val="14"/>
                    </w:rPr>
                  </w:pPr>
                  <w:r w:rsidRPr="0022757C">
                    <w:rPr>
                      <w:sz w:val="14"/>
                      <w:szCs w:val="14"/>
                    </w:rPr>
                    <w:t>Target cell search T</w:t>
                  </w:r>
                  <w:r w:rsidRPr="0022757C">
                    <w:rPr>
                      <w:sz w:val="14"/>
                      <w:szCs w:val="14"/>
                      <w:vertAlign w:val="subscript"/>
                    </w:rPr>
                    <w:t>search</w:t>
                  </w:r>
                </w:p>
              </w:tc>
              <w:tc>
                <w:tcPr>
                  <w:tcW w:w="1559" w:type="dxa"/>
                </w:tcPr>
                <w:p w14:paraId="0163FAB7" w14:textId="77777777" w:rsidR="00E503B6" w:rsidRPr="0022757C" w:rsidRDefault="00E503B6" w:rsidP="001C4450">
                  <w:pPr>
                    <w:jc w:val="center"/>
                    <w:rPr>
                      <w:sz w:val="14"/>
                      <w:szCs w:val="14"/>
                    </w:rPr>
                  </w:pPr>
                  <w:r w:rsidRPr="0022757C">
                    <w:rPr>
                      <w:sz w:val="14"/>
                      <w:szCs w:val="14"/>
                    </w:rPr>
                    <w:t>0</w:t>
                  </w:r>
                </w:p>
                <w:p w14:paraId="7395EC2F" w14:textId="77777777" w:rsidR="00E503B6" w:rsidRPr="0022757C" w:rsidRDefault="00E503B6" w:rsidP="001C4450">
                  <w:pPr>
                    <w:jc w:val="center"/>
                    <w:rPr>
                      <w:sz w:val="14"/>
                      <w:szCs w:val="14"/>
                    </w:rPr>
                  </w:pPr>
                  <w:r w:rsidRPr="0022757C">
                    <w:rPr>
                      <w:sz w:val="14"/>
                      <w:szCs w:val="14"/>
                    </w:rPr>
                    <w:t>(if target cell is known)</w:t>
                  </w:r>
                </w:p>
              </w:tc>
              <w:tc>
                <w:tcPr>
                  <w:tcW w:w="1701" w:type="dxa"/>
                </w:tcPr>
                <w:p w14:paraId="5992BFA2" w14:textId="77777777" w:rsidR="00E503B6" w:rsidRPr="0022757C" w:rsidRDefault="00E503B6" w:rsidP="001C4450">
                  <w:pPr>
                    <w:jc w:val="center"/>
                    <w:rPr>
                      <w:sz w:val="14"/>
                      <w:szCs w:val="14"/>
                    </w:rPr>
                  </w:pPr>
                  <w:r w:rsidRPr="0022757C">
                    <w:rPr>
                      <w:sz w:val="14"/>
                      <w:szCs w:val="14"/>
                    </w:rPr>
                    <w:t>0</w:t>
                  </w:r>
                </w:p>
                <w:p w14:paraId="6DCE9944" w14:textId="77777777" w:rsidR="00E503B6" w:rsidRPr="0022757C" w:rsidRDefault="00E503B6" w:rsidP="001C4450">
                  <w:pPr>
                    <w:jc w:val="center"/>
                    <w:rPr>
                      <w:sz w:val="14"/>
                      <w:szCs w:val="14"/>
                    </w:rPr>
                  </w:pPr>
                  <w:r w:rsidRPr="0022757C">
                    <w:rPr>
                      <w:sz w:val="14"/>
                      <w:szCs w:val="14"/>
                    </w:rPr>
                    <w:t>(if target cell is known)</w:t>
                  </w:r>
                </w:p>
              </w:tc>
              <w:tc>
                <w:tcPr>
                  <w:tcW w:w="1897" w:type="dxa"/>
                </w:tcPr>
                <w:p w14:paraId="29DAC9BA" w14:textId="77777777" w:rsidR="00E503B6" w:rsidRPr="0022757C" w:rsidRDefault="00E503B6" w:rsidP="001C4450">
                  <w:pPr>
                    <w:jc w:val="center"/>
                    <w:rPr>
                      <w:sz w:val="14"/>
                      <w:szCs w:val="14"/>
                    </w:rPr>
                  </w:pPr>
                  <w:r w:rsidRPr="0022757C">
                    <w:rPr>
                      <w:sz w:val="14"/>
                      <w:szCs w:val="14"/>
                    </w:rPr>
                    <w:t>0</w:t>
                  </w:r>
                </w:p>
                <w:p w14:paraId="4979C082" w14:textId="77777777" w:rsidR="00E503B6" w:rsidRPr="0022757C" w:rsidRDefault="00E503B6" w:rsidP="001C4450">
                  <w:pPr>
                    <w:jc w:val="center"/>
                    <w:rPr>
                      <w:sz w:val="14"/>
                      <w:szCs w:val="14"/>
                    </w:rPr>
                  </w:pPr>
                  <w:r w:rsidRPr="0022757C">
                    <w:rPr>
                      <w:sz w:val="14"/>
                      <w:szCs w:val="14"/>
                    </w:rPr>
                    <w:t>(if target cell is known)</w:t>
                  </w:r>
                </w:p>
              </w:tc>
              <w:tc>
                <w:tcPr>
                  <w:tcW w:w="1783" w:type="dxa"/>
                  <w:vMerge/>
                </w:tcPr>
                <w:p w14:paraId="5EDB1032" w14:textId="77777777" w:rsidR="00E503B6" w:rsidRPr="0022757C" w:rsidRDefault="00E503B6" w:rsidP="001C4450">
                  <w:pPr>
                    <w:rPr>
                      <w:sz w:val="16"/>
                      <w:szCs w:val="16"/>
                    </w:rPr>
                  </w:pPr>
                </w:p>
              </w:tc>
            </w:tr>
            <w:tr w:rsidR="00E503B6" w14:paraId="7A81001D" w14:textId="77777777" w:rsidTr="001C4450">
              <w:tc>
                <w:tcPr>
                  <w:tcW w:w="917" w:type="dxa"/>
                </w:tcPr>
                <w:p w14:paraId="1B33C155" w14:textId="77777777" w:rsidR="00E503B6" w:rsidRPr="0022757C" w:rsidRDefault="00E503B6" w:rsidP="001C4450">
                  <w:pPr>
                    <w:jc w:val="center"/>
                    <w:rPr>
                      <w:sz w:val="14"/>
                      <w:szCs w:val="14"/>
                    </w:rPr>
                  </w:pPr>
                  <w:r w:rsidRPr="0022757C">
                    <w:rPr>
                      <w:sz w:val="14"/>
                      <w:szCs w:val="14"/>
                    </w:rPr>
                    <w:t>3</w:t>
                  </w:r>
                </w:p>
              </w:tc>
              <w:tc>
                <w:tcPr>
                  <w:tcW w:w="1772" w:type="dxa"/>
                </w:tcPr>
                <w:p w14:paraId="2B8C8FC1" w14:textId="77777777" w:rsidR="00E503B6" w:rsidRPr="0022757C" w:rsidRDefault="00E503B6" w:rsidP="001C4450">
                  <w:pPr>
                    <w:jc w:val="center"/>
                    <w:rPr>
                      <w:sz w:val="14"/>
                      <w:szCs w:val="14"/>
                    </w:rPr>
                  </w:pPr>
                  <w:r w:rsidRPr="0022757C">
                    <w:rPr>
                      <w:sz w:val="14"/>
                      <w:szCs w:val="14"/>
                    </w:rPr>
                    <w:t>UE processing time T</w:t>
                  </w:r>
                  <w:r w:rsidRPr="0022757C">
                    <w:rPr>
                      <w:sz w:val="14"/>
                      <w:szCs w:val="14"/>
                      <w:vertAlign w:val="subscript"/>
                    </w:rPr>
                    <w:t>processing</w:t>
                  </w:r>
                </w:p>
              </w:tc>
              <w:tc>
                <w:tcPr>
                  <w:tcW w:w="1559" w:type="dxa"/>
                </w:tcPr>
                <w:p w14:paraId="4A73A997" w14:textId="77777777" w:rsidR="00E503B6" w:rsidRPr="0022757C" w:rsidRDefault="00E503B6" w:rsidP="001C4450">
                  <w:pPr>
                    <w:jc w:val="center"/>
                    <w:rPr>
                      <w:sz w:val="14"/>
                      <w:szCs w:val="14"/>
                    </w:rPr>
                  </w:pPr>
                  <w:r w:rsidRPr="0022757C">
                    <w:rPr>
                      <w:sz w:val="14"/>
                      <w:szCs w:val="14"/>
                    </w:rPr>
                    <w:t>20 ms</w:t>
                  </w:r>
                </w:p>
                <w:p w14:paraId="523DF4D3" w14:textId="77777777" w:rsidR="00E503B6" w:rsidRPr="0022757C" w:rsidRDefault="00E503B6" w:rsidP="001C4450">
                  <w:pPr>
                    <w:jc w:val="center"/>
                    <w:rPr>
                      <w:sz w:val="14"/>
                      <w:szCs w:val="14"/>
                    </w:rPr>
                  </w:pPr>
                  <w:r w:rsidRPr="0022757C">
                    <w:rPr>
                      <w:sz w:val="14"/>
                      <w:szCs w:val="14"/>
                    </w:rPr>
                    <w:t>(upper limit for FR2)</w:t>
                  </w:r>
                </w:p>
              </w:tc>
              <w:tc>
                <w:tcPr>
                  <w:tcW w:w="1701" w:type="dxa"/>
                </w:tcPr>
                <w:p w14:paraId="2DE61CDE" w14:textId="77777777" w:rsidR="00E503B6" w:rsidRPr="0022757C" w:rsidRDefault="00E503B6" w:rsidP="001C4450">
                  <w:pPr>
                    <w:jc w:val="center"/>
                    <w:rPr>
                      <w:sz w:val="14"/>
                      <w:szCs w:val="14"/>
                    </w:rPr>
                  </w:pPr>
                  <w:r w:rsidRPr="0022757C">
                    <w:rPr>
                      <w:sz w:val="14"/>
                      <w:szCs w:val="14"/>
                    </w:rPr>
                    <w:t>20 ms</w:t>
                  </w:r>
                </w:p>
                <w:p w14:paraId="6FEE3ECC" w14:textId="77777777" w:rsidR="00E503B6" w:rsidRPr="0022757C" w:rsidRDefault="00E503B6" w:rsidP="001C4450">
                  <w:pPr>
                    <w:jc w:val="center"/>
                    <w:rPr>
                      <w:sz w:val="14"/>
                      <w:szCs w:val="14"/>
                    </w:rPr>
                  </w:pPr>
                  <w:r w:rsidRPr="0022757C">
                    <w:rPr>
                      <w:sz w:val="14"/>
                      <w:szCs w:val="14"/>
                    </w:rPr>
                    <w:t>(upper limit for FR2)</w:t>
                  </w:r>
                </w:p>
              </w:tc>
              <w:tc>
                <w:tcPr>
                  <w:tcW w:w="1897" w:type="dxa"/>
                </w:tcPr>
                <w:p w14:paraId="21EC0342" w14:textId="77777777" w:rsidR="00E503B6" w:rsidRPr="0022757C" w:rsidRDefault="00E503B6" w:rsidP="001C4450">
                  <w:pPr>
                    <w:jc w:val="center"/>
                    <w:rPr>
                      <w:sz w:val="14"/>
                      <w:szCs w:val="14"/>
                    </w:rPr>
                  </w:pPr>
                  <w:r w:rsidRPr="0022757C">
                    <w:rPr>
                      <w:sz w:val="14"/>
                      <w:szCs w:val="14"/>
                    </w:rPr>
                    <w:t>20 ms</w:t>
                  </w:r>
                </w:p>
                <w:p w14:paraId="7645CB39" w14:textId="77777777" w:rsidR="00E503B6" w:rsidRPr="0022757C" w:rsidRDefault="00E503B6" w:rsidP="001C4450">
                  <w:pPr>
                    <w:jc w:val="center"/>
                    <w:rPr>
                      <w:sz w:val="14"/>
                      <w:szCs w:val="14"/>
                    </w:rPr>
                  </w:pPr>
                  <w:r w:rsidRPr="0022757C">
                    <w:rPr>
                      <w:sz w:val="14"/>
                      <w:szCs w:val="14"/>
                    </w:rPr>
                    <w:t>(upper limit for FR2)</w:t>
                  </w:r>
                </w:p>
              </w:tc>
              <w:tc>
                <w:tcPr>
                  <w:tcW w:w="1783" w:type="dxa"/>
                  <w:vMerge/>
                </w:tcPr>
                <w:p w14:paraId="6E923826" w14:textId="77777777" w:rsidR="00E503B6" w:rsidRPr="0022757C" w:rsidRDefault="00E503B6" w:rsidP="001C4450">
                  <w:pPr>
                    <w:rPr>
                      <w:sz w:val="16"/>
                      <w:szCs w:val="16"/>
                    </w:rPr>
                  </w:pPr>
                </w:p>
              </w:tc>
            </w:tr>
            <w:tr w:rsidR="00E503B6" w14:paraId="7328996D" w14:textId="77777777" w:rsidTr="001C4450">
              <w:tc>
                <w:tcPr>
                  <w:tcW w:w="917" w:type="dxa"/>
                </w:tcPr>
                <w:p w14:paraId="41EE518B" w14:textId="77777777" w:rsidR="00E503B6" w:rsidRPr="0022757C" w:rsidRDefault="00E503B6" w:rsidP="001C4450">
                  <w:pPr>
                    <w:jc w:val="center"/>
                    <w:rPr>
                      <w:sz w:val="14"/>
                      <w:szCs w:val="14"/>
                    </w:rPr>
                  </w:pPr>
                  <w:r w:rsidRPr="0022757C">
                    <w:rPr>
                      <w:sz w:val="14"/>
                      <w:szCs w:val="14"/>
                    </w:rPr>
                    <w:t>4</w:t>
                  </w:r>
                </w:p>
              </w:tc>
              <w:tc>
                <w:tcPr>
                  <w:tcW w:w="1772" w:type="dxa"/>
                </w:tcPr>
                <w:p w14:paraId="6EBB28D2" w14:textId="77777777" w:rsidR="00E503B6" w:rsidRPr="0022757C" w:rsidRDefault="00E503B6" w:rsidP="001C4450">
                  <w:pPr>
                    <w:jc w:val="center"/>
                    <w:rPr>
                      <w:sz w:val="14"/>
                      <w:szCs w:val="14"/>
                    </w:rPr>
                  </w:pPr>
                  <w:r w:rsidRPr="0022757C">
                    <w:rPr>
                      <w:sz w:val="14"/>
                      <w:szCs w:val="14"/>
                    </w:rPr>
                    <w:t>Fine time tracking and acquiring full timing information of the target cell T</w:t>
                  </w:r>
                  <w:r w:rsidRPr="0022757C">
                    <w:rPr>
                      <w:sz w:val="14"/>
                      <w:szCs w:val="14"/>
                      <w:vertAlign w:val="subscript"/>
                    </w:rPr>
                    <w:t>Δ</w:t>
                  </w:r>
                </w:p>
              </w:tc>
              <w:tc>
                <w:tcPr>
                  <w:tcW w:w="1559" w:type="dxa"/>
                </w:tcPr>
                <w:p w14:paraId="1D19ECA3" w14:textId="77777777" w:rsidR="00E503B6" w:rsidRPr="0022757C" w:rsidRDefault="00E503B6" w:rsidP="001C4450">
                  <w:pPr>
                    <w:jc w:val="center"/>
                    <w:rPr>
                      <w:sz w:val="14"/>
                      <w:szCs w:val="14"/>
                    </w:rPr>
                  </w:pPr>
                  <w:r w:rsidRPr="0022757C">
                    <w:rPr>
                      <w:sz w:val="14"/>
                      <w:szCs w:val="14"/>
                    </w:rPr>
                    <w:t>20, 10 ms on average</w:t>
                  </w:r>
                </w:p>
                <w:p w14:paraId="0697F5DF" w14:textId="77777777" w:rsidR="00E503B6" w:rsidRPr="0022757C" w:rsidRDefault="00E503B6" w:rsidP="001C4450">
                  <w:pPr>
                    <w:jc w:val="center"/>
                    <w:rPr>
                      <w:sz w:val="14"/>
                      <w:szCs w:val="14"/>
                    </w:rPr>
                  </w:pPr>
                  <w:r w:rsidRPr="0022757C">
                    <w:rPr>
                      <w:sz w:val="14"/>
                      <w:szCs w:val="14"/>
                    </w:rPr>
                    <w:t>(default value for  SMTC period)</w:t>
                  </w:r>
                </w:p>
              </w:tc>
              <w:tc>
                <w:tcPr>
                  <w:tcW w:w="1701" w:type="dxa"/>
                </w:tcPr>
                <w:p w14:paraId="0EC01886" w14:textId="77777777" w:rsidR="00E503B6" w:rsidRPr="0022757C" w:rsidRDefault="00E503B6" w:rsidP="001C4450">
                  <w:pPr>
                    <w:jc w:val="center"/>
                    <w:rPr>
                      <w:sz w:val="14"/>
                      <w:szCs w:val="14"/>
                    </w:rPr>
                  </w:pPr>
                  <w:r w:rsidRPr="0022757C">
                    <w:rPr>
                      <w:sz w:val="14"/>
                      <w:szCs w:val="14"/>
                    </w:rPr>
                    <w:t>20, 10 ms on average</w:t>
                  </w:r>
                </w:p>
                <w:p w14:paraId="7A797C1B" w14:textId="77777777" w:rsidR="00E503B6" w:rsidRPr="0022757C" w:rsidRDefault="00E503B6" w:rsidP="001C4450">
                  <w:pPr>
                    <w:jc w:val="center"/>
                    <w:rPr>
                      <w:sz w:val="14"/>
                      <w:szCs w:val="14"/>
                    </w:rPr>
                  </w:pPr>
                  <w:r w:rsidRPr="0022757C">
                    <w:rPr>
                      <w:sz w:val="14"/>
                      <w:szCs w:val="14"/>
                    </w:rPr>
                    <w:t>(default value for  SMTC period)</w:t>
                  </w:r>
                </w:p>
              </w:tc>
              <w:tc>
                <w:tcPr>
                  <w:tcW w:w="1897" w:type="dxa"/>
                </w:tcPr>
                <w:p w14:paraId="219B1730" w14:textId="77777777" w:rsidR="00E503B6" w:rsidRPr="0022757C" w:rsidRDefault="00E503B6" w:rsidP="001C4450">
                  <w:pPr>
                    <w:jc w:val="center"/>
                    <w:rPr>
                      <w:sz w:val="14"/>
                      <w:szCs w:val="14"/>
                    </w:rPr>
                  </w:pPr>
                  <w:r w:rsidRPr="0022757C">
                    <w:rPr>
                      <w:sz w:val="14"/>
                      <w:szCs w:val="14"/>
                    </w:rPr>
                    <w:t>20, 10 ms on average</w:t>
                  </w:r>
                </w:p>
                <w:p w14:paraId="55D55E2F" w14:textId="77777777" w:rsidR="00E503B6" w:rsidRPr="0022757C" w:rsidRDefault="00E503B6" w:rsidP="001C4450">
                  <w:pPr>
                    <w:jc w:val="center"/>
                    <w:rPr>
                      <w:sz w:val="14"/>
                      <w:szCs w:val="14"/>
                    </w:rPr>
                  </w:pPr>
                  <w:r w:rsidRPr="0022757C">
                    <w:rPr>
                      <w:sz w:val="14"/>
                      <w:szCs w:val="14"/>
                    </w:rPr>
                    <w:t>(default value for  SMTC period)</w:t>
                  </w:r>
                </w:p>
              </w:tc>
              <w:tc>
                <w:tcPr>
                  <w:tcW w:w="1783" w:type="dxa"/>
                  <w:vMerge/>
                </w:tcPr>
                <w:p w14:paraId="758B116E" w14:textId="77777777" w:rsidR="00E503B6" w:rsidRPr="0022757C" w:rsidRDefault="00E503B6" w:rsidP="001C4450">
                  <w:pPr>
                    <w:rPr>
                      <w:sz w:val="16"/>
                      <w:szCs w:val="16"/>
                    </w:rPr>
                  </w:pPr>
                </w:p>
              </w:tc>
            </w:tr>
            <w:tr w:rsidR="00E503B6" w14:paraId="5EBA046E" w14:textId="77777777" w:rsidTr="001C4450">
              <w:tc>
                <w:tcPr>
                  <w:tcW w:w="917" w:type="dxa"/>
                </w:tcPr>
                <w:p w14:paraId="7792DD29" w14:textId="77777777" w:rsidR="00E503B6" w:rsidRPr="0022757C" w:rsidRDefault="00E503B6" w:rsidP="001C4450">
                  <w:pPr>
                    <w:jc w:val="center"/>
                    <w:rPr>
                      <w:sz w:val="14"/>
                      <w:szCs w:val="14"/>
                    </w:rPr>
                  </w:pPr>
                  <w:r w:rsidRPr="0022757C">
                    <w:rPr>
                      <w:sz w:val="14"/>
                      <w:szCs w:val="14"/>
                    </w:rPr>
                    <w:t>5</w:t>
                  </w:r>
                </w:p>
              </w:tc>
              <w:tc>
                <w:tcPr>
                  <w:tcW w:w="1772" w:type="dxa"/>
                </w:tcPr>
                <w:p w14:paraId="583B63C1" w14:textId="77777777" w:rsidR="00E503B6" w:rsidRPr="0022757C" w:rsidRDefault="00E503B6" w:rsidP="001C4450">
                  <w:pPr>
                    <w:jc w:val="center"/>
                    <w:rPr>
                      <w:sz w:val="14"/>
                      <w:szCs w:val="14"/>
                    </w:rPr>
                  </w:pPr>
                  <w:r w:rsidRPr="0022757C">
                    <w:rPr>
                      <w:sz w:val="14"/>
                      <w:szCs w:val="14"/>
                    </w:rPr>
                    <w:t>T</w:t>
                  </w:r>
                  <w:r w:rsidRPr="0022757C">
                    <w:rPr>
                      <w:sz w:val="14"/>
                      <w:szCs w:val="14"/>
                      <w:vertAlign w:val="subscript"/>
                    </w:rPr>
                    <w:t>margin</w:t>
                  </w:r>
                  <w:r w:rsidRPr="0022757C">
                    <w:rPr>
                      <w:sz w:val="14"/>
                      <w:szCs w:val="14"/>
                    </w:rPr>
                    <w:t xml:space="preserve">  (time for SSB post-processing)</w:t>
                  </w:r>
                </w:p>
              </w:tc>
              <w:tc>
                <w:tcPr>
                  <w:tcW w:w="1559" w:type="dxa"/>
                </w:tcPr>
                <w:p w14:paraId="796ED8AC" w14:textId="77777777" w:rsidR="00E503B6" w:rsidRPr="0022757C" w:rsidRDefault="00E503B6" w:rsidP="001C4450">
                  <w:pPr>
                    <w:jc w:val="center"/>
                    <w:rPr>
                      <w:sz w:val="14"/>
                      <w:szCs w:val="14"/>
                    </w:rPr>
                  </w:pPr>
                  <w:r w:rsidRPr="0022757C">
                    <w:rPr>
                      <w:sz w:val="14"/>
                      <w:szCs w:val="14"/>
                    </w:rPr>
                    <w:t>2 ms</w:t>
                  </w:r>
                </w:p>
              </w:tc>
              <w:tc>
                <w:tcPr>
                  <w:tcW w:w="1701" w:type="dxa"/>
                </w:tcPr>
                <w:p w14:paraId="2C7B3E77" w14:textId="77777777" w:rsidR="00E503B6" w:rsidRPr="0022757C" w:rsidRDefault="00E503B6" w:rsidP="001C4450">
                  <w:pPr>
                    <w:jc w:val="center"/>
                    <w:rPr>
                      <w:sz w:val="14"/>
                      <w:szCs w:val="14"/>
                    </w:rPr>
                  </w:pPr>
                  <w:r w:rsidRPr="0022757C">
                    <w:rPr>
                      <w:sz w:val="14"/>
                      <w:szCs w:val="14"/>
                    </w:rPr>
                    <w:t>2 ms</w:t>
                  </w:r>
                </w:p>
              </w:tc>
              <w:tc>
                <w:tcPr>
                  <w:tcW w:w="1897" w:type="dxa"/>
                </w:tcPr>
                <w:p w14:paraId="0F181800" w14:textId="77777777" w:rsidR="00E503B6" w:rsidRPr="0022757C" w:rsidRDefault="00E503B6" w:rsidP="001C4450">
                  <w:pPr>
                    <w:jc w:val="center"/>
                    <w:rPr>
                      <w:sz w:val="14"/>
                      <w:szCs w:val="14"/>
                    </w:rPr>
                  </w:pPr>
                  <w:r w:rsidRPr="0022757C">
                    <w:rPr>
                      <w:sz w:val="14"/>
                      <w:szCs w:val="14"/>
                    </w:rPr>
                    <w:t>2 ms</w:t>
                  </w:r>
                </w:p>
              </w:tc>
              <w:tc>
                <w:tcPr>
                  <w:tcW w:w="1783" w:type="dxa"/>
                  <w:vMerge/>
                </w:tcPr>
                <w:p w14:paraId="2A5D7764" w14:textId="77777777" w:rsidR="00E503B6" w:rsidRPr="0022757C" w:rsidRDefault="00E503B6" w:rsidP="001C4450">
                  <w:pPr>
                    <w:rPr>
                      <w:sz w:val="16"/>
                      <w:szCs w:val="16"/>
                    </w:rPr>
                  </w:pPr>
                </w:p>
              </w:tc>
            </w:tr>
            <w:tr w:rsidR="00E503B6" w14:paraId="31D88BBD" w14:textId="77777777" w:rsidTr="001C4450">
              <w:tc>
                <w:tcPr>
                  <w:tcW w:w="917" w:type="dxa"/>
                </w:tcPr>
                <w:p w14:paraId="2148C648" w14:textId="77777777" w:rsidR="00E503B6" w:rsidRPr="0022757C" w:rsidRDefault="00E503B6" w:rsidP="001C4450">
                  <w:pPr>
                    <w:jc w:val="center"/>
                    <w:rPr>
                      <w:sz w:val="14"/>
                      <w:szCs w:val="14"/>
                    </w:rPr>
                  </w:pPr>
                  <w:r w:rsidRPr="0022757C">
                    <w:rPr>
                      <w:sz w:val="14"/>
                      <w:szCs w:val="14"/>
                    </w:rPr>
                    <w:t>6</w:t>
                  </w:r>
                </w:p>
              </w:tc>
              <w:tc>
                <w:tcPr>
                  <w:tcW w:w="1772" w:type="dxa"/>
                </w:tcPr>
                <w:p w14:paraId="7FEB7538" w14:textId="77777777" w:rsidR="00E503B6" w:rsidRPr="0022757C" w:rsidRDefault="00E503B6" w:rsidP="001C4450">
                  <w:pPr>
                    <w:jc w:val="center"/>
                    <w:rPr>
                      <w:sz w:val="14"/>
                      <w:szCs w:val="14"/>
                    </w:rPr>
                  </w:pPr>
                  <w:r w:rsidRPr="0022757C">
                    <w:rPr>
                      <w:sz w:val="14"/>
                      <w:szCs w:val="14"/>
                    </w:rPr>
                    <w:t>Delay to acquire the first available PRACH in target gNB T</w:t>
                  </w:r>
                  <w:r w:rsidRPr="0022757C">
                    <w:rPr>
                      <w:sz w:val="14"/>
                      <w:szCs w:val="14"/>
                      <w:vertAlign w:val="subscript"/>
                    </w:rPr>
                    <w:t>IU</w:t>
                  </w:r>
                </w:p>
              </w:tc>
              <w:tc>
                <w:tcPr>
                  <w:tcW w:w="1559" w:type="dxa"/>
                </w:tcPr>
                <w:p w14:paraId="06FCE6F9" w14:textId="77777777" w:rsidR="00E503B6" w:rsidRPr="0022757C" w:rsidRDefault="00E503B6" w:rsidP="001C4450">
                  <w:pPr>
                    <w:jc w:val="center"/>
                    <w:rPr>
                      <w:sz w:val="14"/>
                      <w:szCs w:val="14"/>
                    </w:rPr>
                  </w:pPr>
                  <w:r w:rsidRPr="0022757C">
                    <w:rPr>
                      <w:sz w:val="14"/>
                      <w:szCs w:val="14"/>
                    </w:rPr>
                    <w:t>up to 20, 10 on average</w:t>
                  </w:r>
                </w:p>
                <w:p w14:paraId="2F359B3A" w14:textId="77777777" w:rsidR="00E503B6" w:rsidRPr="0022757C" w:rsidRDefault="00E503B6" w:rsidP="001C4450">
                  <w:pPr>
                    <w:jc w:val="center"/>
                    <w:rPr>
                      <w:sz w:val="14"/>
                      <w:szCs w:val="14"/>
                    </w:rPr>
                  </w:pPr>
                  <w:r w:rsidRPr="0022757C">
                    <w:rPr>
                      <w:sz w:val="14"/>
                      <w:szCs w:val="14"/>
                    </w:rPr>
                    <w:lastRenderedPageBreak/>
                    <w:t>(for smallest value of x =1 defined in tables 6.3.3.2-2 and 6.3.3.2-3 of [</w:t>
                  </w:r>
                  <w:r>
                    <w:rPr>
                      <w:sz w:val="14"/>
                      <w:szCs w:val="14"/>
                    </w:rPr>
                    <w:t>4</w:t>
                  </w:r>
                  <w:r w:rsidRPr="0022757C">
                    <w:rPr>
                      <w:sz w:val="14"/>
                      <w:szCs w:val="14"/>
                    </w:rPr>
                    <w:t>] for FR1 and table 6.3.3.2-4 for FR2)</w:t>
                  </w:r>
                </w:p>
              </w:tc>
              <w:tc>
                <w:tcPr>
                  <w:tcW w:w="1701" w:type="dxa"/>
                </w:tcPr>
                <w:p w14:paraId="3690BF76" w14:textId="77777777" w:rsidR="00E503B6" w:rsidRPr="0022757C" w:rsidRDefault="00E503B6" w:rsidP="001C4450">
                  <w:pPr>
                    <w:jc w:val="center"/>
                    <w:rPr>
                      <w:sz w:val="14"/>
                      <w:szCs w:val="14"/>
                    </w:rPr>
                  </w:pPr>
                  <w:r w:rsidRPr="0022757C">
                    <w:rPr>
                      <w:sz w:val="14"/>
                      <w:szCs w:val="14"/>
                    </w:rPr>
                    <w:lastRenderedPageBreak/>
                    <w:t>up to 20, 10 on average</w:t>
                  </w:r>
                </w:p>
                <w:p w14:paraId="6A0DDEF7" w14:textId="77777777" w:rsidR="00E503B6" w:rsidRPr="0022757C" w:rsidRDefault="00E503B6" w:rsidP="001C4450">
                  <w:pPr>
                    <w:jc w:val="center"/>
                    <w:rPr>
                      <w:sz w:val="14"/>
                      <w:szCs w:val="14"/>
                    </w:rPr>
                  </w:pPr>
                  <w:r w:rsidRPr="0022757C">
                    <w:rPr>
                      <w:sz w:val="14"/>
                      <w:szCs w:val="14"/>
                    </w:rPr>
                    <w:lastRenderedPageBreak/>
                    <w:t>(for smallest value of x =1 defined in tables 6.3.3.2-2 and 6.3.3.2-3 of [</w:t>
                  </w:r>
                  <w:r>
                    <w:rPr>
                      <w:sz w:val="14"/>
                      <w:szCs w:val="14"/>
                    </w:rPr>
                    <w:t>4</w:t>
                  </w:r>
                  <w:r w:rsidRPr="0022757C">
                    <w:rPr>
                      <w:sz w:val="14"/>
                      <w:szCs w:val="14"/>
                    </w:rPr>
                    <w:t>] for FR1 and table 6.3.3.2-4 for FR2)</w:t>
                  </w:r>
                </w:p>
              </w:tc>
              <w:tc>
                <w:tcPr>
                  <w:tcW w:w="1897" w:type="dxa"/>
                </w:tcPr>
                <w:p w14:paraId="312FA66A" w14:textId="77777777" w:rsidR="00E503B6" w:rsidRPr="0022757C" w:rsidRDefault="00E503B6" w:rsidP="001C4450">
                  <w:pPr>
                    <w:jc w:val="center"/>
                    <w:rPr>
                      <w:sz w:val="14"/>
                      <w:szCs w:val="14"/>
                    </w:rPr>
                  </w:pPr>
                  <w:r w:rsidRPr="0022757C">
                    <w:rPr>
                      <w:sz w:val="14"/>
                      <w:szCs w:val="14"/>
                    </w:rPr>
                    <w:lastRenderedPageBreak/>
                    <w:t>up to 20, 10 on average</w:t>
                  </w:r>
                </w:p>
                <w:p w14:paraId="0C0FED94" w14:textId="77777777" w:rsidR="00E503B6" w:rsidRPr="0022757C" w:rsidRDefault="00E503B6" w:rsidP="001C4450">
                  <w:pPr>
                    <w:jc w:val="center"/>
                    <w:rPr>
                      <w:sz w:val="14"/>
                      <w:szCs w:val="14"/>
                    </w:rPr>
                  </w:pPr>
                  <w:r w:rsidRPr="0022757C">
                    <w:rPr>
                      <w:sz w:val="14"/>
                      <w:szCs w:val="14"/>
                    </w:rPr>
                    <w:t xml:space="preserve">(for smallest value of x =1 defined in tables </w:t>
                  </w:r>
                  <w:r w:rsidRPr="0022757C">
                    <w:rPr>
                      <w:sz w:val="14"/>
                      <w:szCs w:val="14"/>
                    </w:rPr>
                    <w:lastRenderedPageBreak/>
                    <w:t>6.3.3.2-2 and 6.3.3.2-3 of [</w:t>
                  </w:r>
                  <w:r>
                    <w:rPr>
                      <w:sz w:val="14"/>
                      <w:szCs w:val="14"/>
                    </w:rPr>
                    <w:t>4</w:t>
                  </w:r>
                  <w:r w:rsidRPr="0022757C">
                    <w:rPr>
                      <w:sz w:val="14"/>
                      <w:szCs w:val="14"/>
                    </w:rPr>
                    <w:t>] for FR1 and table 6.3.3.2-4 for FR2)</w:t>
                  </w:r>
                </w:p>
              </w:tc>
              <w:tc>
                <w:tcPr>
                  <w:tcW w:w="1783" w:type="dxa"/>
                  <w:vMerge/>
                </w:tcPr>
                <w:p w14:paraId="5A19FBAA" w14:textId="77777777" w:rsidR="00E503B6" w:rsidRPr="0022757C" w:rsidRDefault="00E503B6" w:rsidP="001C4450">
                  <w:pPr>
                    <w:rPr>
                      <w:sz w:val="16"/>
                      <w:szCs w:val="16"/>
                    </w:rPr>
                  </w:pPr>
                </w:p>
              </w:tc>
            </w:tr>
            <w:tr w:rsidR="00E503B6" w14:paraId="6AB88156" w14:textId="77777777" w:rsidTr="001C4450">
              <w:tc>
                <w:tcPr>
                  <w:tcW w:w="917" w:type="dxa"/>
                </w:tcPr>
                <w:p w14:paraId="5B75A97A" w14:textId="77777777" w:rsidR="00E503B6" w:rsidRPr="0022757C" w:rsidRDefault="00E503B6" w:rsidP="001C4450">
                  <w:pPr>
                    <w:jc w:val="center"/>
                    <w:rPr>
                      <w:sz w:val="14"/>
                      <w:szCs w:val="14"/>
                    </w:rPr>
                  </w:pPr>
                  <w:r w:rsidRPr="0022757C">
                    <w:rPr>
                      <w:sz w:val="14"/>
                      <w:szCs w:val="14"/>
                    </w:rPr>
                    <w:t>7</w:t>
                  </w:r>
                </w:p>
              </w:tc>
              <w:tc>
                <w:tcPr>
                  <w:tcW w:w="1772" w:type="dxa"/>
                </w:tcPr>
                <w:p w14:paraId="4BF382AA" w14:textId="77777777" w:rsidR="00E503B6" w:rsidRPr="0022757C" w:rsidRDefault="00E503B6" w:rsidP="001C4450">
                  <w:pPr>
                    <w:jc w:val="center"/>
                    <w:rPr>
                      <w:sz w:val="14"/>
                      <w:szCs w:val="14"/>
                    </w:rPr>
                  </w:pPr>
                  <w:r w:rsidRPr="0022757C">
                    <w:rPr>
                      <w:sz w:val="14"/>
                      <w:szCs w:val="14"/>
                    </w:rPr>
                    <w:t>PRACH preamble transmission</w:t>
                  </w:r>
                </w:p>
              </w:tc>
              <w:tc>
                <w:tcPr>
                  <w:tcW w:w="1559" w:type="dxa"/>
                </w:tcPr>
                <w:p w14:paraId="57E88953" w14:textId="77777777" w:rsidR="00E503B6" w:rsidRPr="0022757C" w:rsidRDefault="00E503B6" w:rsidP="001C4450">
                  <w:pPr>
                    <w:jc w:val="center"/>
                    <w:rPr>
                      <w:sz w:val="14"/>
                      <w:szCs w:val="14"/>
                    </w:rPr>
                  </w:pPr>
                  <w:r w:rsidRPr="0022757C">
                    <w:rPr>
                      <w:sz w:val="14"/>
                      <w:szCs w:val="14"/>
                    </w:rPr>
                    <w:t>1 slot</w:t>
                  </w:r>
                </w:p>
                <w:p w14:paraId="0EE91FA1"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206F1B3D" w14:textId="77777777" w:rsidR="00E503B6" w:rsidRPr="0022757C" w:rsidRDefault="00E503B6" w:rsidP="001C4450">
                  <w:pPr>
                    <w:jc w:val="center"/>
                    <w:rPr>
                      <w:sz w:val="14"/>
                      <w:szCs w:val="14"/>
                    </w:rPr>
                  </w:pPr>
                  <w:r w:rsidRPr="0022757C">
                    <w:rPr>
                      <w:sz w:val="14"/>
                      <w:szCs w:val="14"/>
                    </w:rPr>
                    <w:t>1 slot</w:t>
                  </w:r>
                </w:p>
                <w:p w14:paraId="6174AC07"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53F88393" w14:textId="77777777" w:rsidR="00E503B6" w:rsidRPr="0022757C" w:rsidRDefault="00E503B6" w:rsidP="001C4450">
                  <w:pPr>
                    <w:jc w:val="center"/>
                    <w:rPr>
                      <w:sz w:val="14"/>
                      <w:szCs w:val="14"/>
                    </w:rPr>
                  </w:pPr>
                  <w:r w:rsidRPr="0022757C">
                    <w:rPr>
                      <w:sz w:val="14"/>
                      <w:szCs w:val="14"/>
                    </w:rPr>
                    <w:t>1 slot</w:t>
                  </w:r>
                </w:p>
                <w:p w14:paraId="7FDC81FA"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49736362" w14:textId="77777777" w:rsidR="00E503B6" w:rsidRPr="0022757C" w:rsidRDefault="00E503B6" w:rsidP="001C4450">
                  <w:pPr>
                    <w:rPr>
                      <w:sz w:val="16"/>
                      <w:szCs w:val="16"/>
                    </w:rPr>
                  </w:pPr>
                </w:p>
              </w:tc>
            </w:tr>
            <w:tr w:rsidR="00E503B6" w14:paraId="24BB6843" w14:textId="77777777" w:rsidTr="001C4450">
              <w:tc>
                <w:tcPr>
                  <w:tcW w:w="917" w:type="dxa"/>
                </w:tcPr>
                <w:p w14:paraId="4346BF2C" w14:textId="77777777" w:rsidR="00E503B6" w:rsidRPr="0022757C" w:rsidRDefault="00E503B6" w:rsidP="001C4450">
                  <w:pPr>
                    <w:jc w:val="center"/>
                    <w:rPr>
                      <w:sz w:val="14"/>
                      <w:szCs w:val="14"/>
                    </w:rPr>
                  </w:pPr>
                  <w:r w:rsidRPr="0022757C">
                    <w:rPr>
                      <w:sz w:val="14"/>
                      <w:szCs w:val="14"/>
                    </w:rPr>
                    <w:t>8</w:t>
                  </w:r>
                </w:p>
              </w:tc>
              <w:tc>
                <w:tcPr>
                  <w:tcW w:w="1772" w:type="dxa"/>
                </w:tcPr>
                <w:p w14:paraId="0C20C94A" w14:textId="77777777" w:rsidR="00E503B6" w:rsidRPr="0022757C" w:rsidRDefault="00E503B6" w:rsidP="001C4450">
                  <w:pPr>
                    <w:jc w:val="center"/>
                    <w:rPr>
                      <w:sz w:val="14"/>
                      <w:szCs w:val="14"/>
                    </w:rPr>
                  </w:pPr>
                  <w:r w:rsidRPr="0022757C">
                    <w:rPr>
                      <w:sz w:val="14"/>
                      <w:szCs w:val="14"/>
                    </w:rPr>
                    <w:t>UL Allocation + TA for UE</w:t>
                  </w:r>
                </w:p>
              </w:tc>
              <w:tc>
                <w:tcPr>
                  <w:tcW w:w="1559" w:type="dxa"/>
                </w:tcPr>
                <w:p w14:paraId="60D6C83D" w14:textId="77777777" w:rsidR="00E503B6" w:rsidRPr="0022757C" w:rsidRDefault="00E503B6" w:rsidP="001C4450">
                  <w:pPr>
                    <w:jc w:val="center"/>
                    <w:rPr>
                      <w:sz w:val="14"/>
                      <w:szCs w:val="14"/>
                    </w:rPr>
                  </w:pPr>
                  <w:r w:rsidRPr="0022757C">
                    <w:rPr>
                      <w:sz w:val="14"/>
                      <w:szCs w:val="14"/>
                    </w:rPr>
                    <w:t>10 slots</w:t>
                  </w:r>
                </w:p>
                <w:p w14:paraId="2ACCBA62"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0B16FC80" w14:textId="77777777" w:rsidR="00E503B6" w:rsidRPr="0022757C" w:rsidRDefault="00E503B6" w:rsidP="001C4450">
                  <w:pPr>
                    <w:jc w:val="center"/>
                    <w:rPr>
                      <w:sz w:val="14"/>
                      <w:szCs w:val="14"/>
                    </w:rPr>
                  </w:pPr>
                  <w:r w:rsidRPr="0022757C">
                    <w:rPr>
                      <w:sz w:val="14"/>
                      <w:szCs w:val="14"/>
                    </w:rPr>
                    <w:t>10 slots</w:t>
                  </w:r>
                </w:p>
                <w:p w14:paraId="0BE16523"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60F1B0C0" w14:textId="77777777" w:rsidR="00E503B6" w:rsidRPr="0022757C" w:rsidRDefault="00E503B6" w:rsidP="001C4450">
                  <w:pPr>
                    <w:jc w:val="center"/>
                    <w:rPr>
                      <w:sz w:val="14"/>
                      <w:szCs w:val="14"/>
                    </w:rPr>
                  </w:pPr>
                  <w:r w:rsidRPr="0022757C">
                    <w:rPr>
                      <w:sz w:val="14"/>
                      <w:szCs w:val="14"/>
                    </w:rPr>
                    <w:t>10 slots</w:t>
                  </w:r>
                </w:p>
                <w:p w14:paraId="3316A911"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0760B98F" w14:textId="77777777" w:rsidR="00E503B6" w:rsidRPr="0022757C" w:rsidRDefault="00E503B6" w:rsidP="001C4450">
                  <w:pPr>
                    <w:rPr>
                      <w:sz w:val="16"/>
                      <w:szCs w:val="16"/>
                    </w:rPr>
                  </w:pPr>
                </w:p>
              </w:tc>
            </w:tr>
            <w:tr w:rsidR="00E503B6" w14:paraId="6DF7F401" w14:textId="77777777" w:rsidTr="001C4450">
              <w:tc>
                <w:tcPr>
                  <w:tcW w:w="917" w:type="dxa"/>
                </w:tcPr>
                <w:p w14:paraId="449B867D" w14:textId="77777777" w:rsidR="00E503B6" w:rsidRPr="0022757C" w:rsidRDefault="00E503B6" w:rsidP="001C4450">
                  <w:pPr>
                    <w:rPr>
                      <w:sz w:val="14"/>
                      <w:szCs w:val="14"/>
                    </w:rPr>
                  </w:pPr>
                  <w:r w:rsidRPr="0022757C">
                    <w:rPr>
                      <w:sz w:val="14"/>
                      <w:szCs w:val="14"/>
                    </w:rPr>
                    <w:t>9</w:t>
                  </w:r>
                </w:p>
              </w:tc>
              <w:tc>
                <w:tcPr>
                  <w:tcW w:w="1772" w:type="dxa"/>
                </w:tcPr>
                <w:p w14:paraId="1D835370" w14:textId="77777777" w:rsidR="00E503B6" w:rsidRPr="0022757C" w:rsidRDefault="00E503B6" w:rsidP="001C4450">
                  <w:pPr>
                    <w:rPr>
                      <w:sz w:val="14"/>
                      <w:szCs w:val="14"/>
                    </w:rPr>
                  </w:pPr>
                  <w:r w:rsidRPr="0022757C">
                    <w:rPr>
                      <w:sz w:val="14"/>
                      <w:szCs w:val="14"/>
                    </w:rPr>
                    <w:t>UE sends RRC Reconfiguration Complete</w:t>
                  </w:r>
                </w:p>
              </w:tc>
              <w:tc>
                <w:tcPr>
                  <w:tcW w:w="1559" w:type="dxa"/>
                </w:tcPr>
                <w:p w14:paraId="5224A3FD" w14:textId="77777777" w:rsidR="00E503B6" w:rsidRPr="0022757C" w:rsidRDefault="00E503B6" w:rsidP="001C4450">
                  <w:pPr>
                    <w:rPr>
                      <w:sz w:val="14"/>
                      <w:szCs w:val="14"/>
                    </w:rPr>
                  </w:pPr>
                  <w:r w:rsidRPr="0022757C">
                    <w:rPr>
                      <w:sz w:val="14"/>
                      <w:szCs w:val="14"/>
                    </w:rPr>
                    <w:t xml:space="preserve">8 slots </w:t>
                  </w:r>
                </w:p>
                <w:p w14:paraId="62B3F281" w14:textId="77777777" w:rsidR="00E503B6" w:rsidRPr="0022757C" w:rsidRDefault="00E503B6" w:rsidP="001C4450">
                  <w:pPr>
                    <w:rPr>
                      <w:sz w:val="14"/>
                      <w:szCs w:val="14"/>
                    </w:rPr>
                  </w:pPr>
                  <w:r w:rsidRPr="0022757C">
                    <w:rPr>
                      <w:sz w:val="14"/>
                      <w:szCs w:val="14"/>
                    </w:rPr>
                    <w:t xml:space="preserve">(FR1/FR2: 8/1 ms)  </w:t>
                  </w:r>
                </w:p>
              </w:tc>
              <w:tc>
                <w:tcPr>
                  <w:tcW w:w="1701" w:type="dxa"/>
                </w:tcPr>
                <w:p w14:paraId="2C6B37A6" w14:textId="77777777" w:rsidR="00E503B6" w:rsidRPr="0022757C" w:rsidRDefault="00E503B6" w:rsidP="001C4450">
                  <w:pPr>
                    <w:rPr>
                      <w:sz w:val="14"/>
                      <w:szCs w:val="14"/>
                    </w:rPr>
                  </w:pPr>
                  <w:r w:rsidRPr="0022757C">
                    <w:rPr>
                      <w:sz w:val="14"/>
                      <w:szCs w:val="14"/>
                    </w:rPr>
                    <w:t xml:space="preserve">8 slots </w:t>
                  </w:r>
                </w:p>
                <w:p w14:paraId="2842ADA7" w14:textId="77777777" w:rsidR="00E503B6" w:rsidRPr="0022757C" w:rsidRDefault="00E503B6" w:rsidP="001C4450">
                  <w:pPr>
                    <w:rPr>
                      <w:sz w:val="14"/>
                      <w:szCs w:val="14"/>
                    </w:rPr>
                  </w:pPr>
                  <w:r w:rsidRPr="0022757C">
                    <w:rPr>
                      <w:sz w:val="14"/>
                      <w:szCs w:val="14"/>
                    </w:rPr>
                    <w:t xml:space="preserve">(FR1/FR2: 8/1 ms)  </w:t>
                  </w:r>
                </w:p>
              </w:tc>
              <w:tc>
                <w:tcPr>
                  <w:tcW w:w="1897" w:type="dxa"/>
                </w:tcPr>
                <w:p w14:paraId="210CAB0C" w14:textId="77777777" w:rsidR="00E503B6" w:rsidRPr="0022757C" w:rsidRDefault="00E503B6" w:rsidP="001C4450">
                  <w:pPr>
                    <w:rPr>
                      <w:sz w:val="14"/>
                      <w:szCs w:val="14"/>
                    </w:rPr>
                  </w:pPr>
                  <w:r w:rsidRPr="0022757C">
                    <w:rPr>
                      <w:sz w:val="14"/>
                      <w:szCs w:val="14"/>
                    </w:rPr>
                    <w:t xml:space="preserve">8 slots </w:t>
                  </w:r>
                </w:p>
                <w:p w14:paraId="7E0ABADB" w14:textId="77777777" w:rsidR="00E503B6" w:rsidRPr="0022757C" w:rsidRDefault="00E503B6" w:rsidP="001C4450">
                  <w:pPr>
                    <w:rPr>
                      <w:sz w:val="14"/>
                      <w:szCs w:val="14"/>
                    </w:rPr>
                  </w:pPr>
                  <w:r w:rsidRPr="0022757C">
                    <w:rPr>
                      <w:sz w:val="14"/>
                      <w:szCs w:val="14"/>
                    </w:rPr>
                    <w:t xml:space="preserve">(FR1/FR2: 8/1 ms)  </w:t>
                  </w:r>
                </w:p>
              </w:tc>
              <w:tc>
                <w:tcPr>
                  <w:tcW w:w="1783" w:type="dxa"/>
                  <w:vMerge/>
                </w:tcPr>
                <w:p w14:paraId="7CAF590B" w14:textId="77777777" w:rsidR="00E503B6" w:rsidRPr="0022757C" w:rsidRDefault="00E503B6" w:rsidP="001C4450">
                  <w:pPr>
                    <w:rPr>
                      <w:sz w:val="16"/>
                      <w:szCs w:val="16"/>
                    </w:rPr>
                  </w:pPr>
                </w:p>
              </w:tc>
            </w:tr>
            <w:tr w:rsidR="00E503B6" w14:paraId="47E6B008" w14:textId="77777777" w:rsidTr="001C4450">
              <w:tc>
                <w:tcPr>
                  <w:tcW w:w="917" w:type="dxa"/>
                </w:tcPr>
                <w:p w14:paraId="5C58B1B0" w14:textId="77777777" w:rsidR="00E503B6" w:rsidRPr="0022757C" w:rsidRDefault="00E503B6" w:rsidP="001C4450">
                  <w:pPr>
                    <w:rPr>
                      <w:sz w:val="14"/>
                      <w:szCs w:val="14"/>
                    </w:rPr>
                  </w:pPr>
                  <w:r w:rsidRPr="0022757C">
                    <w:rPr>
                      <w:sz w:val="14"/>
                      <w:szCs w:val="14"/>
                    </w:rPr>
                    <w:t>10</w:t>
                  </w:r>
                </w:p>
              </w:tc>
              <w:tc>
                <w:tcPr>
                  <w:tcW w:w="1772" w:type="dxa"/>
                </w:tcPr>
                <w:p w14:paraId="51A5995C" w14:textId="77777777" w:rsidR="00E503B6" w:rsidRPr="0022757C" w:rsidRDefault="00E503B6" w:rsidP="001C4450">
                  <w:pPr>
                    <w:rPr>
                      <w:sz w:val="14"/>
                      <w:szCs w:val="14"/>
                    </w:rPr>
                  </w:pPr>
                  <w:r w:rsidRPr="0022757C">
                    <w:rPr>
                      <w:sz w:val="14"/>
                      <w:szCs w:val="14"/>
                    </w:rPr>
                    <w:t>Additional Interruption time from data forwarding</w:t>
                  </w:r>
                </w:p>
              </w:tc>
              <w:tc>
                <w:tcPr>
                  <w:tcW w:w="1559" w:type="dxa"/>
                </w:tcPr>
                <w:p w14:paraId="58F931E4" w14:textId="77777777" w:rsidR="00E503B6" w:rsidRPr="0022757C" w:rsidRDefault="00E503B6" w:rsidP="001C4450">
                  <w:pPr>
                    <w:rPr>
                      <w:sz w:val="14"/>
                      <w:szCs w:val="14"/>
                    </w:rPr>
                  </w:pPr>
                  <w:r w:rsidRPr="0022757C">
                    <w:rPr>
                      <w:sz w:val="14"/>
                      <w:szCs w:val="14"/>
                    </w:rPr>
                    <w:t>0 ms</w:t>
                  </w:r>
                </w:p>
              </w:tc>
              <w:tc>
                <w:tcPr>
                  <w:tcW w:w="1701" w:type="dxa"/>
                </w:tcPr>
                <w:p w14:paraId="6AFBDF01" w14:textId="77777777" w:rsidR="00E503B6" w:rsidRPr="0022757C" w:rsidRDefault="00E503B6" w:rsidP="001C4450">
                  <w:pPr>
                    <w:rPr>
                      <w:sz w:val="14"/>
                      <w:szCs w:val="14"/>
                    </w:rPr>
                  </w:pPr>
                  <w:r w:rsidRPr="0022757C">
                    <w:rPr>
                      <w:sz w:val="14"/>
                      <w:szCs w:val="14"/>
                    </w:rPr>
                    <w:t>10 ms (2 Xn messages for Handover Success+ SN Status Transfer)</w:t>
                  </w:r>
                </w:p>
              </w:tc>
              <w:tc>
                <w:tcPr>
                  <w:tcW w:w="1897" w:type="dxa"/>
                </w:tcPr>
                <w:p w14:paraId="5BA707C6" w14:textId="77777777" w:rsidR="00E503B6" w:rsidRPr="0022757C" w:rsidRDefault="00E503B6" w:rsidP="001C4450">
                  <w:pPr>
                    <w:rPr>
                      <w:sz w:val="14"/>
                      <w:szCs w:val="14"/>
                    </w:rPr>
                  </w:pPr>
                  <w:r w:rsidRPr="0022757C">
                    <w:rPr>
                      <w:sz w:val="14"/>
                      <w:szCs w:val="14"/>
                    </w:rPr>
                    <w:t>0 ms</w:t>
                  </w:r>
                </w:p>
              </w:tc>
              <w:tc>
                <w:tcPr>
                  <w:tcW w:w="1783" w:type="dxa"/>
                  <w:vMerge/>
                </w:tcPr>
                <w:p w14:paraId="31E20BAD" w14:textId="77777777" w:rsidR="00E503B6" w:rsidRPr="0022757C" w:rsidRDefault="00E503B6" w:rsidP="001C4450">
                  <w:pPr>
                    <w:rPr>
                      <w:sz w:val="16"/>
                      <w:szCs w:val="16"/>
                    </w:rPr>
                  </w:pPr>
                </w:p>
              </w:tc>
            </w:tr>
            <w:tr w:rsidR="00E503B6" w14:paraId="1EBA51DA" w14:textId="77777777" w:rsidTr="001C4450">
              <w:tc>
                <w:tcPr>
                  <w:tcW w:w="917" w:type="dxa"/>
                </w:tcPr>
                <w:p w14:paraId="77FC07FB" w14:textId="77777777" w:rsidR="00E503B6" w:rsidRPr="0022757C" w:rsidRDefault="00E503B6" w:rsidP="001C4450">
                  <w:pPr>
                    <w:rPr>
                      <w:sz w:val="14"/>
                      <w:szCs w:val="14"/>
                    </w:rPr>
                  </w:pPr>
                </w:p>
              </w:tc>
              <w:tc>
                <w:tcPr>
                  <w:tcW w:w="1772" w:type="dxa"/>
                </w:tcPr>
                <w:p w14:paraId="1ACB29AA" w14:textId="77777777" w:rsidR="00E503B6" w:rsidRPr="0022757C" w:rsidRDefault="00E503B6" w:rsidP="001C4450">
                  <w:pPr>
                    <w:rPr>
                      <w:b/>
                      <w:bCs/>
                      <w:sz w:val="14"/>
                      <w:szCs w:val="14"/>
                    </w:rPr>
                  </w:pPr>
                  <w:r w:rsidRPr="0022757C">
                    <w:rPr>
                      <w:b/>
                      <w:bCs/>
                      <w:sz w:val="14"/>
                      <w:szCs w:val="14"/>
                    </w:rPr>
                    <w:t>Ball-park total delay [ms] (FR1/FR2)</w:t>
                  </w:r>
                </w:p>
              </w:tc>
              <w:tc>
                <w:tcPr>
                  <w:tcW w:w="1559" w:type="dxa"/>
                </w:tcPr>
                <w:p w14:paraId="7F0A0D6F" w14:textId="77777777" w:rsidR="00E503B6" w:rsidRPr="0022757C" w:rsidRDefault="00E503B6" w:rsidP="001C4450">
                  <w:pPr>
                    <w:rPr>
                      <w:b/>
                      <w:bCs/>
                      <w:sz w:val="14"/>
                      <w:szCs w:val="14"/>
                    </w:rPr>
                  </w:pPr>
                  <w:r w:rsidRPr="0022757C">
                    <w:rPr>
                      <w:b/>
                      <w:bCs/>
                      <w:sz w:val="14"/>
                      <w:szCs w:val="14"/>
                    </w:rPr>
                    <w:t>71/54.4 ms</w:t>
                  </w:r>
                </w:p>
              </w:tc>
              <w:tc>
                <w:tcPr>
                  <w:tcW w:w="1701" w:type="dxa"/>
                </w:tcPr>
                <w:p w14:paraId="3FB261BF" w14:textId="77777777" w:rsidR="00E503B6" w:rsidRPr="0022757C" w:rsidRDefault="00E503B6" w:rsidP="001C4450">
                  <w:pPr>
                    <w:rPr>
                      <w:b/>
                      <w:bCs/>
                      <w:sz w:val="14"/>
                      <w:szCs w:val="14"/>
                    </w:rPr>
                  </w:pPr>
                  <w:r w:rsidRPr="0022757C">
                    <w:rPr>
                      <w:b/>
                      <w:bCs/>
                      <w:sz w:val="14"/>
                      <w:szCs w:val="14"/>
                    </w:rPr>
                    <w:t>71/54.4 ms</w:t>
                  </w:r>
                </w:p>
              </w:tc>
              <w:tc>
                <w:tcPr>
                  <w:tcW w:w="1897" w:type="dxa"/>
                </w:tcPr>
                <w:p w14:paraId="395CB122" w14:textId="77777777" w:rsidR="00E503B6" w:rsidRPr="0022757C" w:rsidRDefault="00E503B6" w:rsidP="001C4450">
                  <w:pPr>
                    <w:rPr>
                      <w:b/>
                      <w:bCs/>
                      <w:sz w:val="14"/>
                      <w:szCs w:val="14"/>
                    </w:rPr>
                  </w:pPr>
                  <w:r w:rsidRPr="0022757C">
                    <w:rPr>
                      <w:b/>
                      <w:bCs/>
                      <w:sz w:val="14"/>
                      <w:szCs w:val="14"/>
                    </w:rPr>
                    <w:t>61/44.5 ms</w:t>
                  </w:r>
                </w:p>
              </w:tc>
              <w:tc>
                <w:tcPr>
                  <w:tcW w:w="1783" w:type="dxa"/>
                </w:tcPr>
                <w:p w14:paraId="3404298A" w14:textId="77777777" w:rsidR="00E503B6" w:rsidRPr="0022757C" w:rsidRDefault="00E503B6" w:rsidP="001C4450">
                  <w:pPr>
                    <w:rPr>
                      <w:sz w:val="16"/>
                      <w:szCs w:val="16"/>
                    </w:rPr>
                  </w:pPr>
                </w:p>
              </w:tc>
            </w:tr>
          </w:tbl>
          <w:p w14:paraId="6CE2CCF1" w14:textId="77777777" w:rsidR="00E503B6" w:rsidRPr="00BD170A" w:rsidRDefault="00E503B6" w:rsidP="001C4450">
            <w:pPr>
              <w:pStyle w:val="TableofFigures"/>
              <w:tabs>
                <w:tab w:val="right" w:leader="dot" w:pos="9629"/>
              </w:tabs>
              <w:rPr>
                <w:noProof/>
              </w:rPr>
            </w:pPr>
          </w:p>
        </w:tc>
      </w:tr>
      <w:tr w:rsidR="00E503B6" w14:paraId="3929703C" w14:textId="77777777" w:rsidTr="001C4450">
        <w:tc>
          <w:tcPr>
            <w:tcW w:w="1750" w:type="dxa"/>
          </w:tcPr>
          <w:p w14:paraId="68457B23"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D</w:t>
            </w:r>
            <w:r>
              <w:rPr>
                <w:rFonts w:ascii="Arial" w:eastAsia="SimSun" w:hAnsi="Arial" w:cs="Arial"/>
                <w:sz w:val="16"/>
                <w:szCs w:val="16"/>
                <w:lang w:eastAsia="zh-CN"/>
              </w:rPr>
              <w:t>OCOMO</w:t>
            </w:r>
          </w:p>
          <w:p w14:paraId="4C91C94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07" w:type="dxa"/>
          </w:tcPr>
          <w:p w14:paraId="0FE38149"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1:</w:t>
            </w:r>
          </w:p>
          <w:p w14:paraId="25E394DA" w14:textId="77777777" w:rsidR="00E503B6" w:rsidRPr="00956945" w:rsidRDefault="00E503B6" w:rsidP="001C4450">
            <w:pPr>
              <w:widowControl w:val="0"/>
              <w:spacing w:afterLines="50" w:after="136" w:line="240" w:lineRule="auto"/>
              <w:jc w:val="both"/>
              <w:rPr>
                <w:rFonts w:eastAsia="SimSun"/>
                <w:kern w:val="2"/>
                <w:sz w:val="22"/>
                <w:lang w:val="en-US" w:eastAsia="zh-CN"/>
              </w:rPr>
            </w:pPr>
            <w:r w:rsidRPr="00956945">
              <w:rPr>
                <w:rFonts w:eastAsia="SimSun"/>
                <w:i/>
                <w:kern w:val="2"/>
                <w:sz w:val="22"/>
                <w:lang w:val="en-US" w:eastAsia="zh-CN"/>
              </w:rPr>
              <w:t>It is suggested that mobility evaluation is conducted in this study item to see the performance and whether any enhancement on mobility is needed for XR services.</w:t>
            </w:r>
          </w:p>
          <w:p w14:paraId="26D2460A"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2:</w:t>
            </w:r>
          </w:p>
          <w:p w14:paraId="6BD5B51D"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The following mobility speed can be considered for XR mobility evaluations:</w:t>
            </w:r>
          </w:p>
          <w:p w14:paraId="0091FE51" w14:textId="77777777" w:rsidR="00E503B6" w:rsidRPr="00956945" w:rsidRDefault="00E503B6" w:rsidP="001C4450">
            <w:pPr>
              <w:widowControl w:val="0"/>
              <w:numPr>
                <w:ilvl w:val="1"/>
                <w:numId w:val="53"/>
              </w:numPr>
              <w:spacing w:afterLines="50" w:after="136" w:line="240" w:lineRule="auto"/>
              <w:jc w:val="both"/>
              <w:rPr>
                <w:rFonts w:eastAsia="SimSun"/>
                <w:i/>
                <w:sz w:val="22"/>
                <w:lang w:val="en-US"/>
              </w:rPr>
            </w:pPr>
            <w:r w:rsidRPr="00956945">
              <w:rPr>
                <w:rFonts w:eastAsia="SimSun"/>
                <w:i/>
                <w:sz w:val="22"/>
                <w:lang w:val="en-US"/>
              </w:rPr>
              <w:t>Pedestrian (e.g. 3 km/h), vehicular (e.g. 60 km/h), and HST (e.g. 300 km/h or 500 km/h)</w:t>
            </w:r>
          </w:p>
          <w:p w14:paraId="7BD628BD"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3:</w:t>
            </w:r>
          </w:p>
          <w:p w14:paraId="61E5C728"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Further discuss whether analytical evaluation or system level evaluation based on Rel-17 MIMO mobility study is used for XR mobility evaluation.</w:t>
            </w:r>
          </w:p>
          <w:p w14:paraId="47162F82" w14:textId="77777777" w:rsidR="00E503B6" w:rsidRPr="00956945" w:rsidRDefault="00E503B6" w:rsidP="001C4450">
            <w:pPr>
              <w:pStyle w:val="TableofFigures"/>
              <w:tabs>
                <w:tab w:val="right" w:leader="dot" w:pos="9629"/>
              </w:tabs>
              <w:rPr>
                <w:noProof/>
                <w:lang w:val="en-US"/>
              </w:rPr>
            </w:pPr>
          </w:p>
        </w:tc>
      </w:tr>
      <w:tr w:rsidR="00E503B6" w14:paraId="1136458C" w14:textId="77777777" w:rsidTr="001C4450">
        <w:tc>
          <w:tcPr>
            <w:tcW w:w="1750" w:type="dxa"/>
          </w:tcPr>
          <w:p w14:paraId="05C377C1"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36D5E54E"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07" w:type="dxa"/>
          </w:tcPr>
          <w:p w14:paraId="46CAB209" w14:textId="77777777" w:rsidR="00E503B6" w:rsidRPr="00956945" w:rsidRDefault="00E503B6" w:rsidP="001C4450">
            <w:pPr>
              <w:spacing w:beforeLines="50" w:before="136"/>
              <w:rPr>
                <w:b/>
                <w:szCs w:val="22"/>
              </w:rPr>
            </w:pPr>
            <w:r w:rsidRPr="00956945">
              <w:rPr>
                <w:b/>
                <w:szCs w:val="22"/>
              </w:rPr>
              <w:t>Proposal 5: Mobility events, e.g. handover and RLF, should be considered for the evaluation of XR services.</w:t>
            </w:r>
          </w:p>
          <w:p w14:paraId="691CCECC" w14:textId="77777777" w:rsidR="00E503B6" w:rsidRPr="00956945" w:rsidRDefault="00E503B6" w:rsidP="001C4450">
            <w:pPr>
              <w:spacing w:afterLines="50" w:after="136"/>
              <w:rPr>
                <w:rFonts w:eastAsia="MS Mincho"/>
                <w:b/>
                <w:sz w:val="22"/>
                <w:u w:val="single"/>
                <w:lang w:eastAsia="ja-JP"/>
              </w:rPr>
            </w:pPr>
          </w:p>
        </w:tc>
      </w:tr>
    </w:tbl>
    <w:p w14:paraId="54B53F5C" w14:textId="77777777" w:rsidR="00E503B6" w:rsidRPr="0053639F" w:rsidRDefault="00E503B6" w:rsidP="00457C99">
      <w:pPr>
        <w:rPr>
          <w:rFonts w:eastAsia="SimSun"/>
          <w:lang w:eastAsia="zh-CN"/>
        </w:rPr>
      </w:pPr>
    </w:p>
    <w:bookmarkEnd w:id="0"/>
    <w:bookmarkEnd w:id="1"/>
    <w:p w14:paraId="6EE20936" w14:textId="4D1ABA3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B918C6">
        <w:rPr>
          <w:rFonts w:eastAsia="SimSun"/>
          <w:lang w:eastAsia="zh-CN"/>
        </w:rPr>
        <w:t>6</w:t>
      </w:r>
      <w:r w:rsidR="0074202D" w:rsidRPr="00143791">
        <w:rPr>
          <w:rFonts w:eastAsia="SimSun"/>
          <w:lang w:eastAsia="zh-CN"/>
        </w:rPr>
        <w:t>-e</w:t>
      </w:r>
    </w:p>
    <w:p w14:paraId="4ABD6FD6" w14:textId="77777777" w:rsidR="008264EB" w:rsidRDefault="008264EB" w:rsidP="008264EB">
      <w:pPr>
        <w:pStyle w:val="ListParagraph"/>
        <w:numPr>
          <w:ilvl w:val="0"/>
          <w:numId w:val="14"/>
        </w:numPr>
        <w:spacing w:after="0" w:line="240" w:lineRule="auto"/>
      </w:pPr>
      <w:bookmarkStart w:id="6" w:name="_Ref79593327"/>
      <w:bookmarkStart w:id="7" w:name="_Ref72140283"/>
      <w:r>
        <w:t>R1-2106457</w:t>
      </w:r>
      <w:r>
        <w:tab/>
        <w:t>Evaluation methodology for XR and Cloud Gaming</w:t>
      </w:r>
      <w:r>
        <w:tab/>
        <w:t>Huawei, HiSilicon</w:t>
      </w:r>
      <w:bookmarkEnd w:id="6"/>
    </w:p>
    <w:p w14:paraId="6078495F" w14:textId="77777777" w:rsidR="008264EB" w:rsidRDefault="008264EB" w:rsidP="008264EB">
      <w:pPr>
        <w:pStyle w:val="ListParagraph"/>
        <w:numPr>
          <w:ilvl w:val="0"/>
          <w:numId w:val="14"/>
        </w:numPr>
        <w:spacing w:after="0" w:line="240" w:lineRule="auto"/>
      </w:pPr>
      <w:bookmarkStart w:id="8" w:name="_Ref79593328"/>
      <w:r>
        <w:t>R1-2106527</w:t>
      </w:r>
      <w:r>
        <w:tab/>
        <w:t>Remaining Issues of XR Evaluation Methodology</w:t>
      </w:r>
      <w:r>
        <w:tab/>
        <w:t>ZTE, Sanechips</w:t>
      </w:r>
      <w:bookmarkEnd w:id="8"/>
    </w:p>
    <w:p w14:paraId="01A3992F" w14:textId="77777777" w:rsidR="008264EB" w:rsidRDefault="008264EB" w:rsidP="008264EB">
      <w:pPr>
        <w:pStyle w:val="ListParagraph"/>
        <w:numPr>
          <w:ilvl w:val="0"/>
          <w:numId w:val="14"/>
        </w:numPr>
        <w:spacing w:after="0" w:line="240" w:lineRule="auto"/>
      </w:pPr>
      <w:bookmarkStart w:id="9" w:name="_Ref79593329"/>
      <w:r>
        <w:t>R1-2106630</w:t>
      </w:r>
      <w:r>
        <w:tab/>
        <w:t>Remaining issues on evaluation methodologies for XR</w:t>
      </w:r>
      <w:r>
        <w:tab/>
        <w:t>vivo</w:t>
      </w:r>
      <w:bookmarkEnd w:id="9"/>
    </w:p>
    <w:p w14:paraId="7C38411D" w14:textId="77777777" w:rsidR="008264EB" w:rsidRDefault="008264EB" w:rsidP="008264EB">
      <w:pPr>
        <w:pStyle w:val="ListParagraph"/>
        <w:numPr>
          <w:ilvl w:val="0"/>
          <w:numId w:val="14"/>
        </w:numPr>
        <w:spacing w:after="0" w:line="240" w:lineRule="auto"/>
      </w:pPr>
      <w:bookmarkStart w:id="10" w:name="_Ref79593330"/>
      <w:r>
        <w:t>R1-2106918</w:t>
      </w:r>
      <w:r>
        <w:tab/>
        <w:t>Evaluation methodology and KPIs for XR</w:t>
      </w:r>
      <w:r>
        <w:tab/>
        <w:t>Samsung</w:t>
      </w:r>
      <w:bookmarkEnd w:id="10"/>
    </w:p>
    <w:p w14:paraId="1526F9B6" w14:textId="77777777" w:rsidR="008264EB" w:rsidRDefault="008264EB" w:rsidP="008264EB">
      <w:pPr>
        <w:pStyle w:val="ListParagraph"/>
        <w:numPr>
          <w:ilvl w:val="0"/>
          <w:numId w:val="14"/>
        </w:numPr>
        <w:spacing w:after="0" w:line="240" w:lineRule="auto"/>
      </w:pPr>
      <w:bookmarkStart w:id="11" w:name="_Ref79593335"/>
      <w:r>
        <w:t>R1-2106950</w:t>
      </w:r>
      <w:r>
        <w:tab/>
        <w:t>Evaluation methodology and performance index for XR</w:t>
      </w:r>
      <w:r>
        <w:tab/>
        <w:t>CATT</w:t>
      </w:r>
      <w:bookmarkEnd w:id="11"/>
    </w:p>
    <w:p w14:paraId="13468A05" w14:textId="77777777" w:rsidR="008264EB" w:rsidRDefault="008264EB" w:rsidP="008264EB">
      <w:pPr>
        <w:pStyle w:val="ListParagraph"/>
        <w:numPr>
          <w:ilvl w:val="0"/>
          <w:numId w:val="14"/>
        </w:numPr>
        <w:spacing w:after="0" w:line="240" w:lineRule="auto"/>
      </w:pPr>
      <w:bookmarkStart w:id="12" w:name="_Ref79593336"/>
      <w:r>
        <w:t>R1-2107087</w:t>
      </w:r>
      <w:r>
        <w:tab/>
        <w:t>XR evaluation methodology</w:t>
      </w:r>
      <w:r>
        <w:tab/>
        <w:t>FUTUREWEI</w:t>
      </w:r>
      <w:bookmarkEnd w:id="12"/>
    </w:p>
    <w:p w14:paraId="14299F8F" w14:textId="77777777" w:rsidR="008264EB" w:rsidRDefault="008264EB" w:rsidP="008264EB">
      <w:pPr>
        <w:pStyle w:val="ListParagraph"/>
        <w:numPr>
          <w:ilvl w:val="0"/>
          <w:numId w:val="14"/>
        </w:numPr>
        <w:spacing w:after="0" w:line="240" w:lineRule="auto"/>
      </w:pPr>
      <w:bookmarkStart w:id="13" w:name="_Ref79593337"/>
      <w:r>
        <w:t>R1-2107280</w:t>
      </w:r>
      <w:r>
        <w:tab/>
        <w:t>Discussion on the XR evaluation methodology</w:t>
      </w:r>
      <w:r>
        <w:tab/>
        <w:t>OPPO</w:t>
      </w:r>
      <w:bookmarkEnd w:id="13"/>
    </w:p>
    <w:p w14:paraId="1BDAFE34" w14:textId="77777777" w:rsidR="008264EB" w:rsidRDefault="008264EB" w:rsidP="008264EB">
      <w:pPr>
        <w:pStyle w:val="ListParagraph"/>
        <w:numPr>
          <w:ilvl w:val="0"/>
          <w:numId w:val="14"/>
        </w:numPr>
        <w:spacing w:after="0" w:line="240" w:lineRule="auto"/>
      </w:pPr>
      <w:bookmarkStart w:id="14" w:name="_Ref79593338"/>
      <w:r>
        <w:t>R1-2107375</w:t>
      </w:r>
      <w:r>
        <w:tab/>
        <w:t>Remaining Issues on Evaluation Methodology for XR</w:t>
      </w:r>
      <w:r>
        <w:tab/>
        <w:t>Qualcomm Incorporated</w:t>
      </w:r>
      <w:bookmarkEnd w:id="14"/>
    </w:p>
    <w:p w14:paraId="3B56CEC8" w14:textId="77777777" w:rsidR="008264EB" w:rsidRDefault="008264EB" w:rsidP="008264EB">
      <w:pPr>
        <w:pStyle w:val="ListParagraph"/>
        <w:numPr>
          <w:ilvl w:val="0"/>
          <w:numId w:val="14"/>
        </w:numPr>
        <w:spacing w:after="0" w:line="240" w:lineRule="auto"/>
      </w:pPr>
      <w:bookmarkStart w:id="15" w:name="_Ref79593339"/>
      <w:r>
        <w:lastRenderedPageBreak/>
        <w:t>R1-2107462</w:t>
      </w:r>
      <w:r>
        <w:tab/>
        <w:t>Discussion on evaluation methodologies for XR</w:t>
      </w:r>
      <w:r>
        <w:tab/>
        <w:t>LG Electronics</w:t>
      </w:r>
      <w:bookmarkEnd w:id="15"/>
    </w:p>
    <w:p w14:paraId="0C47A9D9" w14:textId="77777777" w:rsidR="008264EB" w:rsidRDefault="008264EB" w:rsidP="008264EB">
      <w:pPr>
        <w:pStyle w:val="ListParagraph"/>
        <w:numPr>
          <w:ilvl w:val="0"/>
          <w:numId w:val="14"/>
        </w:numPr>
        <w:spacing w:after="0" w:line="240" w:lineRule="auto"/>
      </w:pPr>
      <w:bookmarkStart w:id="16" w:name="_Ref79593340"/>
      <w:r>
        <w:t>R1-2107501</w:t>
      </w:r>
      <w:r>
        <w:tab/>
        <w:t>On Evaluation Methodology for XR and CG</w:t>
      </w:r>
      <w:r>
        <w:tab/>
        <w:t>MediaTek Inc.</w:t>
      </w:r>
      <w:bookmarkEnd w:id="16"/>
    </w:p>
    <w:p w14:paraId="344B9F7B" w14:textId="77777777" w:rsidR="008264EB" w:rsidRDefault="008264EB" w:rsidP="008264EB">
      <w:pPr>
        <w:pStyle w:val="ListParagraph"/>
        <w:numPr>
          <w:ilvl w:val="0"/>
          <w:numId w:val="14"/>
        </w:numPr>
        <w:spacing w:after="0" w:line="240" w:lineRule="auto"/>
      </w:pPr>
      <w:bookmarkStart w:id="17" w:name="_Ref79593341"/>
      <w:r>
        <w:t>R1-2107535</w:t>
      </w:r>
      <w:r>
        <w:tab/>
        <w:t>Remaining Issues on XR Evaluation Methodologies</w:t>
      </w:r>
      <w:r>
        <w:tab/>
        <w:t>InterDigital, Inc.</w:t>
      </w:r>
      <w:bookmarkEnd w:id="17"/>
    </w:p>
    <w:p w14:paraId="54320D9F" w14:textId="77777777" w:rsidR="008264EB" w:rsidRDefault="008264EB" w:rsidP="008264EB">
      <w:pPr>
        <w:pStyle w:val="ListParagraph"/>
        <w:numPr>
          <w:ilvl w:val="0"/>
          <w:numId w:val="14"/>
        </w:numPr>
        <w:spacing w:after="0" w:line="240" w:lineRule="auto"/>
      </w:pPr>
      <w:bookmarkStart w:id="18" w:name="_Ref79593342"/>
      <w:r>
        <w:t>R1-2107617</w:t>
      </w:r>
      <w:r>
        <w:tab/>
        <w:t>Evaluation Methodology for XR</w:t>
      </w:r>
      <w:r>
        <w:tab/>
        <w:t>Intel Corporation</w:t>
      </w:r>
      <w:bookmarkEnd w:id="18"/>
    </w:p>
    <w:p w14:paraId="1F4161BC" w14:textId="77777777" w:rsidR="008264EB" w:rsidRDefault="008264EB" w:rsidP="008264EB">
      <w:pPr>
        <w:pStyle w:val="ListParagraph"/>
        <w:numPr>
          <w:ilvl w:val="0"/>
          <w:numId w:val="14"/>
        </w:numPr>
        <w:spacing w:after="0" w:line="240" w:lineRule="auto"/>
      </w:pPr>
      <w:bookmarkStart w:id="19" w:name="_Ref79593343"/>
      <w:r>
        <w:t>R1-2107630</w:t>
      </w:r>
      <w:r>
        <w:tab/>
        <w:t>Evaluation methodology for XR</w:t>
      </w:r>
      <w:r>
        <w:tab/>
        <w:t>Ericsson</w:t>
      </w:r>
      <w:bookmarkEnd w:id="19"/>
    </w:p>
    <w:p w14:paraId="2A4F1C06" w14:textId="77777777" w:rsidR="008264EB" w:rsidRDefault="008264EB" w:rsidP="008264EB">
      <w:pPr>
        <w:pStyle w:val="ListParagraph"/>
        <w:numPr>
          <w:ilvl w:val="0"/>
          <w:numId w:val="14"/>
        </w:numPr>
        <w:spacing w:after="0" w:line="240" w:lineRule="auto"/>
      </w:pPr>
      <w:bookmarkStart w:id="20" w:name="_Ref79593344"/>
      <w:r>
        <w:t>R1-2107656</w:t>
      </w:r>
      <w:r>
        <w:tab/>
        <w:t>Development of the Evaluation Methodology for XR Study</w:t>
      </w:r>
      <w:r>
        <w:tab/>
        <w:t>Nokia, Nokia Shanghai Bell</w:t>
      </w:r>
      <w:bookmarkEnd w:id="20"/>
    </w:p>
    <w:p w14:paraId="37F2EAE5" w14:textId="77777777" w:rsidR="008264EB" w:rsidRDefault="008264EB" w:rsidP="008264EB">
      <w:pPr>
        <w:pStyle w:val="ListParagraph"/>
        <w:numPr>
          <w:ilvl w:val="0"/>
          <w:numId w:val="14"/>
        </w:numPr>
        <w:spacing w:after="0" w:line="240" w:lineRule="auto"/>
      </w:pPr>
      <w:bookmarkStart w:id="21" w:name="_Ref79593345"/>
      <w:r>
        <w:t>R1-2107769</w:t>
      </w:r>
      <w:r>
        <w:tab/>
        <w:t>Considerations on XR evaluation methodology</w:t>
      </w:r>
      <w:r>
        <w:tab/>
        <w:t>Apple</w:t>
      </w:r>
      <w:bookmarkEnd w:id="21"/>
    </w:p>
    <w:p w14:paraId="7D2A2F6D" w14:textId="77777777" w:rsidR="008264EB" w:rsidRDefault="008264EB" w:rsidP="008264EB">
      <w:pPr>
        <w:pStyle w:val="ListParagraph"/>
        <w:numPr>
          <w:ilvl w:val="0"/>
          <w:numId w:val="14"/>
        </w:numPr>
        <w:spacing w:after="0" w:line="240" w:lineRule="auto"/>
      </w:pPr>
      <w:bookmarkStart w:id="22" w:name="_Ref79593346"/>
      <w:r>
        <w:t>R1-2107887</w:t>
      </w:r>
      <w:r>
        <w:tab/>
        <w:t>Discussion on evaluation methodology for XR</w:t>
      </w:r>
      <w:r>
        <w:tab/>
        <w:t>NTT DOCOMO, INC.</w:t>
      </w:r>
      <w:bookmarkEnd w:id="22"/>
    </w:p>
    <w:p w14:paraId="566A5970" w14:textId="77777777" w:rsidR="008264EB" w:rsidRPr="00143791" w:rsidRDefault="008264EB" w:rsidP="008264EB">
      <w:pPr>
        <w:pStyle w:val="ListParagraph"/>
        <w:numPr>
          <w:ilvl w:val="0"/>
          <w:numId w:val="14"/>
        </w:numPr>
        <w:spacing w:after="0" w:line="240" w:lineRule="auto"/>
      </w:pPr>
      <w:bookmarkStart w:id="23" w:name="_Ref79593347"/>
      <w:r>
        <w:t>R1-2107906</w:t>
      </w:r>
      <w:r>
        <w:tab/>
        <w:t>Discussion on remaining issues of evaluation methodology for XR services</w:t>
      </w:r>
      <w:r>
        <w:tab/>
        <w:t>Xiaomi</w:t>
      </w:r>
      <w:bookmarkEnd w:id="7"/>
      <w:bookmarkEnd w:id="23"/>
    </w:p>
    <w:sectPr w:rsidR="008264EB" w:rsidRPr="00143791"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F02F6" w14:textId="77777777" w:rsidR="0050429E" w:rsidRDefault="0050429E">
      <w:pPr>
        <w:spacing w:after="0" w:line="240" w:lineRule="auto"/>
      </w:pPr>
      <w:r>
        <w:separator/>
      </w:r>
    </w:p>
  </w:endnote>
  <w:endnote w:type="continuationSeparator" w:id="0">
    <w:p w14:paraId="447B2511" w14:textId="77777777" w:rsidR="0050429E" w:rsidRDefault="0050429E">
      <w:pPr>
        <w:spacing w:after="0" w:line="240" w:lineRule="auto"/>
      </w:pPr>
      <w:r>
        <w:continuationSeparator/>
      </w:r>
    </w:p>
  </w:endnote>
  <w:endnote w:type="continuationNotice" w:id="1">
    <w:p w14:paraId="7FF35DD8" w14:textId="77777777" w:rsidR="0050429E" w:rsidRDefault="00504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3F3827F0" w:rsidR="004B3DA1" w:rsidRDefault="004B3DA1">
    <w:pPr>
      <w:pStyle w:val="Footer"/>
      <w:rPr>
        <w:rFonts w:eastAsia="SimSun"/>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4B3DA1" w:rsidRPr="00E27467" w:rsidRDefault="004B3DA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B3DA1" w:rsidRPr="00E27467" w:rsidRDefault="004B3DA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421ABD" w:rsidRPr="00421ABD">
      <w:rPr>
        <w:noProof/>
        <w:lang w:val="zh-CN" w:eastAsia="zh-CN"/>
      </w:rPr>
      <w:t>16</w:t>
    </w:r>
    <w:r w:rsidRPr="00E1585B">
      <w:fldChar w:fldCharType="end"/>
    </w:r>
  </w:p>
  <w:p w14:paraId="4FFA46BA" w14:textId="77777777" w:rsidR="004B3DA1" w:rsidRDefault="004B3DA1"/>
  <w:p w14:paraId="66D68798" w14:textId="77777777" w:rsidR="004B3DA1" w:rsidRDefault="004B3DA1"/>
  <w:p w14:paraId="3E5FB19A" w14:textId="77777777" w:rsidR="004B3DA1" w:rsidRDefault="004B3DA1"/>
  <w:p w14:paraId="7F343283" w14:textId="77777777" w:rsidR="004B3DA1" w:rsidRDefault="004B3D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B613B" w14:textId="77777777" w:rsidR="0050429E" w:rsidRDefault="0050429E">
      <w:pPr>
        <w:spacing w:after="0" w:line="240" w:lineRule="auto"/>
      </w:pPr>
      <w:r>
        <w:separator/>
      </w:r>
    </w:p>
  </w:footnote>
  <w:footnote w:type="continuationSeparator" w:id="0">
    <w:p w14:paraId="39C48D4F" w14:textId="77777777" w:rsidR="0050429E" w:rsidRDefault="0050429E">
      <w:pPr>
        <w:spacing w:after="0" w:line="240" w:lineRule="auto"/>
      </w:pPr>
      <w:r>
        <w:continuationSeparator/>
      </w:r>
    </w:p>
  </w:footnote>
  <w:footnote w:type="continuationNotice" w:id="1">
    <w:p w14:paraId="464C3453" w14:textId="77777777" w:rsidR="0050429E" w:rsidRDefault="005042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3"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06312B"/>
    <w:multiLevelType w:val="hybridMultilevel"/>
    <w:tmpl w:val="124E7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2"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7" w15:restartNumberingAfterBreak="0">
    <w:nsid w:val="6ABA1EE5"/>
    <w:multiLevelType w:val="hybridMultilevel"/>
    <w:tmpl w:val="FB2A0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B718A0"/>
    <w:multiLevelType w:val="hybridMultilevel"/>
    <w:tmpl w:val="AE48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5"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74"/>
  </w:num>
  <w:num w:numId="4">
    <w:abstractNumId w:val="79"/>
  </w:num>
  <w:num w:numId="5">
    <w:abstractNumId w:val="33"/>
  </w:num>
  <w:num w:numId="6">
    <w:abstractNumId w:val="32"/>
  </w:num>
  <w:num w:numId="7">
    <w:abstractNumId w:val="72"/>
  </w:num>
  <w:num w:numId="8">
    <w:abstractNumId w:val="22"/>
  </w:num>
  <w:num w:numId="9">
    <w:abstractNumId w:val="50"/>
  </w:num>
  <w:num w:numId="10">
    <w:abstractNumId w:val="43"/>
  </w:num>
  <w:num w:numId="11">
    <w:abstractNumId w:val="53"/>
  </w:num>
  <w:num w:numId="12">
    <w:abstractNumId w:val="44"/>
  </w:num>
  <w:num w:numId="13">
    <w:abstractNumId w:val="10"/>
  </w:num>
  <w:num w:numId="14">
    <w:abstractNumId w:val="14"/>
  </w:num>
  <w:num w:numId="15">
    <w:abstractNumId w:val="11"/>
  </w:num>
  <w:num w:numId="16">
    <w:abstractNumId w:val="57"/>
  </w:num>
  <w:num w:numId="17">
    <w:abstractNumId w:val="46"/>
  </w:num>
  <w:num w:numId="18">
    <w:abstractNumId w:val="2"/>
  </w:num>
  <w:num w:numId="19">
    <w:abstractNumId w:val="63"/>
  </w:num>
  <w:num w:numId="20">
    <w:abstractNumId w:val="36"/>
  </w:num>
  <w:num w:numId="21">
    <w:abstractNumId w:val="25"/>
  </w:num>
  <w:num w:numId="22">
    <w:abstractNumId w:val="61"/>
  </w:num>
  <w:num w:numId="23">
    <w:abstractNumId w:val="1"/>
  </w:num>
  <w:num w:numId="24">
    <w:abstractNumId w:val="0"/>
  </w:num>
  <w:num w:numId="25">
    <w:abstractNumId w:val="3"/>
  </w:num>
  <w:num w:numId="26">
    <w:abstractNumId w:val="20"/>
  </w:num>
  <w:num w:numId="27">
    <w:abstractNumId w:val="16"/>
  </w:num>
  <w:num w:numId="28">
    <w:abstractNumId w:val="78"/>
  </w:num>
  <w:num w:numId="29">
    <w:abstractNumId w:val="59"/>
  </w:num>
  <w:num w:numId="30">
    <w:abstractNumId w:val="45"/>
  </w:num>
  <w:num w:numId="31">
    <w:abstractNumId w:val="5"/>
  </w:num>
  <w:num w:numId="32">
    <w:abstractNumId w:val="52"/>
  </w:num>
  <w:num w:numId="33">
    <w:abstractNumId w:val="55"/>
  </w:num>
  <w:num w:numId="34">
    <w:abstractNumId w:val="24"/>
  </w:num>
  <w:num w:numId="35">
    <w:abstractNumId w:val="28"/>
  </w:num>
  <w:num w:numId="36">
    <w:abstractNumId w:val="65"/>
  </w:num>
  <w:num w:numId="37">
    <w:abstractNumId w:val="51"/>
  </w:num>
  <w:num w:numId="38">
    <w:abstractNumId w:val="34"/>
  </w:num>
  <w:num w:numId="39">
    <w:abstractNumId w:val="60"/>
  </w:num>
  <w:num w:numId="40">
    <w:abstractNumId w:val="48"/>
  </w:num>
  <w:num w:numId="41">
    <w:abstractNumId w:val="41"/>
  </w:num>
  <w:num w:numId="42">
    <w:abstractNumId w:val="42"/>
  </w:num>
  <w:num w:numId="43">
    <w:abstractNumId w:val="13"/>
  </w:num>
  <w:num w:numId="44">
    <w:abstractNumId w:val="7"/>
  </w:num>
  <w:num w:numId="45">
    <w:abstractNumId w:val="54"/>
  </w:num>
  <w:num w:numId="46">
    <w:abstractNumId w:val="6"/>
  </w:num>
  <w:num w:numId="47">
    <w:abstractNumId w:val="47"/>
  </w:num>
  <w:num w:numId="48">
    <w:abstractNumId w:val="69"/>
  </w:num>
  <w:num w:numId="49">
    <w:abstractNumId w:val="23"/>
  </w:num>
  <w:num w:numId="50">
    <w:abstractNumId w:val="27"/>
  </w:num>
  <w:num w:numId="51">
    <w:abstractNumId w:val="15"/>
  </w:num>
  <w:num w:numId="52">
    <w:abstractNumId w:val="29"/>
  </w:num>
  <w:num w:numId="53">
    <w:abstractNumId w:val="30"/>
  </w:num>
  <w:num w:numId="54">
    <w:abstractNumId w:val="77"/>
  </w:num>
  <w:num w:numId="55">
    <w:abstractNumId w:val="4"/>
  </w:num>
  <w:num w:numId="56">
    <w:abstractNumId w:val="75"/>
  </w:num>
  <w:num w:numId="57">
    <w:abstractNumId w:val="18"/>
  </w:num>
  <w:num w:numId="58">
    <w:abstractNumId w:val="40"/>
  </w:num>
  <w:num w:numId="59">
    <w:abstractNumId w:val="18"/>
  </w:num>
  <w:num w:numId="60">
    <w:abstractNumId w:val="12"/>
  </w:num>
  <w:num w:numId="61">
    <w:abstractNumId w:val="58"/>
  </w:num>
  <w:num w:numId="62">
    <w:abstractNumId w:val="21"/>
  </w:num>
  <w:num w:numId="63">
    <w:abstractNumId w:val="35"/>
  </w:num>
  <w:num w:numId="64">
    <w:abstractNumId w:val="66"/>
  </w:num>
  <w:num w:numId="65">
    <w:abstractNumId w:val="17"/>
  </w:num>
  <w:num w:numId="66">
    <w:abstractNumId w:val="26"/>
  </w:num>
  <w:num w:numId="67">
    <w:abstractNumId w:val="49"/>
  </w:num>
  <w:num w:numId="68">
    <w:abstractNumId w:val="8"/>
  </w:num>
  <w:num w:numId="69">
    <w:abstractNumId w:val="76"/>
  </w:num>
  <w:num w:numId="70">
    <w:abstractNumId w:val="38"/>
  </w:num>
  <w:num w:numId="71">
    <w:abstractNumId w:val="70"/>
  </w:num>
  <w:num w:numId="72">
    <w:abstractNumId w:val="62"/>
  </w:num>
  <w:num w:numId="73">
    <w:abstractNumId w:val="71"/>
  </w:num>
  <w:num w:numId="74">
    <w:abstractNumId w:val="73"/>
  </w:num>
  <w:num w:numId="75">
    <w:abstractNumId w:val="19"/>
  </w:num>
  <w:num w:numId="76">
    <w:abstractNumId w:val="9"/>
  </w:num>
  <w:num w:numId="77">
    <w:abstractNumId w:val="56"/>
  </w:num>
  <w:num w:numId="78">
    <w:abstractNumId w:val="39"/>
  </w:num>
  <w:num w:numId="79">
    <w:abstractNumId w:val="68"/>
  </w:num>
  <w:num w:numId="80">
    <w:abstractNumId w:val="18"/>
  </w:num>
  <w:num w:numId="81">
    <w:abstractNumId w:val="64"/>
  </w:num>
  <w:num w:numId="82">
    <w:abstractNumId w:val="31"/>
    <w:lvlOverride w:ilvl="0"/>
    <w:lvlOverride w:ilvl="1"/>
    <w:lvlOverride w:ilvl="2"/>
    <w:lvlOverride w:ilvl="3"/>
    <w:lvlOverride w:ilvl="4"/>
    <w:lvlOverride w:ilvl="5"/>
    <w:lvlOverride w:ilvl="6"/>
    <w:lvlOverride w:ilvl="7"/>
    <w:lvlOverride w:ilvl="8"/>
  </w:num>
  <w:num w:numId="83">
    <w:abstractNumId w:val="67"/>
    <w:lvlOverride w:ilvl="0"/>
    <w:lvlOverride w:ilvl="1"/>
    <w:lvlOverride w:ilvl="2"/>
    <w:lvlOverride w:ilvl="3"/>
    <w:lvlOverride w:ilvl="4"/>
    <w:lvlOverride w:ilvl="5"/>
    <w:lvlOverride w:ilvl="6"/>
    <w:lvlOverride w:ilvl="7"/>
    <w:lvlOverride w:ilv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6C1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CD5"/>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665"/>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450"/>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6FA"/>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BD"/>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8B"/>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DA1"/>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1A"/>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9E"/>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1F5"/>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07EAF"/>
    <w:rsid w:val="0061018C"/>
    <w:rsid w:val="0061028B"/>
    <w:rsid w:val="006102B6"/>
    <w:rsid w:val="0061035E"/>
    <w:rsid w:val="006107A4"/>
    <w:rsid w:val="006109CA"/>
    <w:rsid w:val="00610A0E"/>
    <w:rsid w:val="00610DC8"/>
    <w:rsid w:val="00610DE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382"/>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3CB9"/>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AAA"/>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85"/>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F5B"/>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6E9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32D"/>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838"/>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89"/>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230"/>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9B0"/>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A2"/>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0E"/>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57B"/>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A8A"/>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4DBA"/>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AF"/>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19"/>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645"/>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0B"/>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83"/>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0E5"/>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3B6"/>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8E"/>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A8C"/>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6C89"/>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5C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9E0"/>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0C"/>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860"/>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uiPriority w:val="1"/>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2977222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12286810">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031731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16321045">
      <w:bodyDiv w:val="1"/>
      <w:marLeft w:val="0"/>
      <w:marRight w:val="0"/>
      <w:marTop w:val="0"/>
      <w:marBottom w:val="0"/>
      <w:divBdr>
        <w:top w:val="none" w:sz="0" w:space="0" w:color="auto"/>
        <w:left w:val="none" w:sz="0" w:space="0" w:color="auto"/>
        <w:bottom w:val="none" w:sz="0" w:space="0" w:color="auto"/>
        <w:right w:val="none" w:sz="0" w:space="0" w:color="auto"/>
      </w:divBdr>
    </w:div>
    <w:div w:id="1440636611">
      <w:bodyDiv w:val="1"/>
      <w:marLeft w:val="0"/>
      <w:marRight w:val="0"/>
      <w:marTop w:val="0"/>
      <w:marBottom w:val="0"/>
      <w:divBdr>
        <w:top w:val="none" w:sz="0" w:space="0" w:color="auto"/>
        <w:left w:val="none" w:sz="0" w:space="0" w:color="auto"/>
        <w:bottom w:val="none" w:sz="0" w:space="0" w:color="auto"/>
        <w:right w:val="none" w:sz="0" w:space="0" w:color="auto"/>
      </w:divBdr>
    </w:div>
    <w:div w:id="1446146332">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D05A7-4264-4BC3-9F89-CD37F42259C9}">
  <ds:schemaRefs>
    <ds:schemaRef ds:uri="http://schemas.openxmlformats.org/officeDocument/2006/bibliography"/>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19</Pages>
  <Words>7555</Words>
  <Characters>43068</Characters>
  <Application>Microsoft Office Word</Application>
  <DocSecurity>0</DocSecurity>
  <Lines>358</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Diana Maamari</cp:lastModifiedBy>
  <cp:revision>10</cp:revision>
  <dcterms:created xsi:type="dcterms:W3CDTF">2021-08-19T13:00:00Z</dcterms:created>
  <dcterms:modified xsi:type="dcterms:W3CDTF">2021-08-19T19:07:00Z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