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CA69" w14:textId="4C9249B2" w:rsidR="004A6D4C" w:rsidRPr="00BB3919" w:rsidRDefault="007E727E" w:rsidP="004A6D4C">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Header"/>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2E41EE16"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503B6">
        <w:rPr>
          <w:rFonts w:cs="Arial"/>
          <w:sz w:val="22"/>
          <w:szCs w:val="22"/>
        </w:rPr>
        <w:t>Qualcomm</w:t>
      </w:r>
      <w:r w:rsidR="003400D9">
        <w:rPr>
          <w:rFonts w:cs="Arial"/>
          <w:sz w:val="22"/>
          <w:szCs w:val="22"/>
        </w:rPr>
        <w:t>)</w:t>
      </w:r>
    </w:p>
    <w:p w14:paraId="3FDA4819" w14:textId="1DCB6B54"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on evaluation methodology</w:t>
      </w:r>
      <w:r w:rsidR="00B9631F" w:rsidRPr="00B9631F" w:rsidDel="00B9631F">
        <w:rPr>
          <w:rFonts w:eastAsia="MS Gothic"/>
          <w:sz w:val="22"/>
          <w:szCs w:val="22"/>
        </w:rPr>
        <w:t xml:space="preserve"> </w:t>
      </w:r>
      <w:bookmarkEnd w:id="2"/>
      <w:r w:rsidR="008655CC">
        <w:rPr>
          <w:sz w:val="22"/>
          <w:szCs w:val="22"/>
        </w:rPr>
        <w:t>for XR</w:t>
      </w:r>
    </w:p>
    <w:p w14:paraId="340CCCC3"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66A32CB"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3400D9" w:rsidRPr="003400D9">
        <w:t>evaluation methodology</w:t>
      </w:r>
      <w:r w:rsidR="00F303D1">
        <w:t xml:space="preserve">. </w:t>
      </w:r>
    </w:p>
    <w:p w14:paraId="41930A83" w14:textId="41071590" w:rsidR="00100A75" w:rsidRDefault="00100A75" w:rsidP="001F5D34">
      <w:pPr>
        <w:spacing w:before="240"/>
        <w:jc w:val="both"/>
        <w:rPr>
          <w:rFonts w:eastAsia="SimSun"/>
          <w:lang w:eastAsia="zh-CN"/>
        </w:rPr>
      </w:pPr>
    </w:p>
    <w:p w14:paraId="2CFCC304" w14:textId="58E377A4" w:rsidR="00100A75" w:rsidRDefault="00100A75" w:rsidP="00100A75">
      <w:pPr>
        <w:pStyle w:val="Heading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SimSun"/>
          <w:lang w:eastAsia="zh-CN"/>
        </w:rPr>
      </w:pPr>
    </w:p>
    <w:p w14:paraId="39ABD975" w14:textId="10C241C3" w:rsidR="00100A75" w:rsidRDefault="00100A75" w:rsidP="001F5D34">
      <w:pPr>
        <w:spacing w:before="240"/>
        <w:jc w:val="both"/>
        <w:rPr>
          <w:rFonts w:eastAsia="SimSun"/>
          <w:lang w:eastAsia="zh-CN"/>
        </w:rPr>
      </w:pPr>
    </w:p>
    <w:p w14:paraId="0BA9BC44" w14:textId="646A3B48" w:rsidR="00100A75" w:rsidRDefault="00100A75" w:rsidP="00100A75">
      <w:pPr>
        <w:pStyle w:val="Heading1"/>
        <w:tabs>
          <w:tab w:val="num" w:pos="432"/>
        </w:tabs>
        <w:rPr>
          <w:lang w:eastAsia="zh-CN"/>
        </w:rPr>
      </w:pPr>
      <w:r w:rsidRPr="00AA3A45">
        <w:rPr>
          <w:lang w:eastAsia="zh-CN"/>
        </w:rPr>
        <w:t>Discussion</w:t>
      </w:r>
    </w:p>
    <w:p w14:paraId="1566D9B6" w14:textId="4698CB4F" w:rsidR="00100A75" w:rsidRDefault="00100A75" w:rsidP="00100A75">
      <w:pPr>
        <w:pStyle w:val="Heading2"/>
        <w:rPr>
          <w:lang w:eastAsia="zh-CN"/>
        </w:rPr>
      </w:pPr>
      <w:r>
        <w:rPr>
          <w:lang w:eastAsia="zh-CN"/>
        </w:rPr>
        <w:t>Coverage evaluation</w:t>
      </w:r>
    </w:p>
    <w:p w14:paraId="6EBC5FA7" w14:textId="1C16AC04" w:rsidR="001C4450" w:rsidRPr="001C4450" w:rsidRDefault="00607EAF" w:rsidP="001C4450">
      <w:pPr>
        <w:rPr>
          <w:lang w:eastAsia="zh-CN"/>
        </w:rPr>
      </w:pPr>
      <w:r>
        <w:rPr>
          <w:lang w:eastAsia="zh-CN"/>
        </w:rPr>
        <w:t xml:space="preserve">The following </w:t>
      </w:r>
      <w:r w:rsidR="001C4450">
        <w:rPr>
          <w:lang w:eastAsia="zh-CN"/>
        </w:rPr>
        <w:t xml:space="preserve">SLS-based evaluation methodology for XR coverage evaluation was discussed in RAN1#105-e. </w:t>
      </w:r>
    </w:p>
    <w:tbl>
      <w:tblPr>
        <w:tblStyle w:val="TableGrid"/>
        <w:tblW w:w="0" w:type="auto"/>
        <w:tblLook w:val="04A0" w:firstRow="1" w:lastRow="0" w:firstColumn="1" w:lastColumn="0" w:noHBand="0" w:noVBand="1"/>
      </w:tblPr>
      <w:tblGrid>
        <w:gridCol w:w="10457"/>
      </w:tblGrid>
      <w:tr w:rsidR="001C4450" w14:paraId="558D310F" w14:textId="77777777" w:rsidTr="001C4450">
        <w:tc>
          <w:tcPr>
            <w:tcW w:w="10457" w:type="dxa"/>
          </w:tcPr>
          <w:p w14:paraId="249FE11F" w14:textId="1A66DAE4" w:rsidR="001C4450" w:rsidRPr="00B37547" w:rsidRDefault="001C4450" w:rsidP="001C4450">
            <w:pPr>
              <w:spacing w:line="252" w:lineRule="auto"/>
            </w:pPr>
            <w:r w:rsidRPr="009A4D0E">
              <w:rPr>
                <w:b/>
                <w:bCs/>
              </w:rPr>
              <w:t xml:space="preserve">(Coverage evaluation methodology) </w:t>
            </w: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248C1F7B" w14:textId="77777777" w:rsidR="001C4450" w:rsidRPr="00B37547" w:rsidRDefault="001C4450" w:rsidP="001C4450">
            <w:pPr>
              <w:numPr>
                <w:ilvl w:val="0"/>
                <w:numId w:val="59"/>
              </w:numPr>
              <w:spacing w:after="0" w:line="252" w:lineRule="auto"/>
              <w:jc w:val="both"/>
            </w:pPr>
            <w:r w:rsidRPr="00B37547">
              <w:t>A = [5], other value can also be reported</w:t>
            </w:r>
          </w:p>
          <w:p w14:paraId="2EA07485" w14:textId="77777777" w:rsidR="001C4450" w:rsidRPr="00B37547" w:rsidRDefault="001C4450" w:rsidP="001C4450">
            <w:pPr>
              <w:numPr>
                <w:ilvl w:val="0"/>
                <w:numId w:val="59"/>
              </w:numPr>
              <w:spacing w:after="0" w:line="252" w:lineRule="auto"/>
              <w:jc w:val="both"/>
            </w:pPr>
            <w:r w:rsidRPr="00B37547">
              <w:t xml:space="preserve">FFS: Value of B, </w:t>
            </w:r>
            <w:r w:rsidRPr="00E503B6">
              <w:t>e.g. B = 1, capacity, etc.</w:t>
            </w:r>
          </w:p>
          <w:p w14:paraId="16E475F0" w14:textId="76AA297C" w:rsidR="001C4450" w:rsidRPr="001C4450" w:rsidRDefault="001C4450" w:rsidP="001C4450">
            <w:pPr>
              <w:pStyle w:val="ListParagraph"/>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tc>
      </w:tr>
    </w:tbl>
    <w:p w14:paraId="18730D26" w14:textId="0A820D1B" w:rsidR="001C4450" w:rsidRDefault="001C4450" w:rsidP="00E266E3">
      <w:pPr>
        <w:spacing w:after="120" w:line="240" w:lineRule="auto"/>
        <w:rPr>
          <w:rFonts w:eastAsia="SimSun"/>
          <w:lang w:eastAsia="zh-CN"/>
        </w:rPr>
      </w:pPr>
      <w:r>
        <w:rPr>
          <w:rFonts w:eastAsia="SimSun"/>
          <w:lang w:eastAsia="zh-CN"/>
        </w:rPr>
        <w:t xml:space="preserve"> </w:t>
      </w:r>
    </w:p>
    <w:p w14:paraId="3A3D8C11" w14:textId="209A68E2" w:rsidR="001C4450" w:rsidRDefault="00607EAF" w:rsidP="001C4450">
      <w:pPr>
        <w:spacing w:line="252" w:lineRule="auto"/>
        <w:jc w:val="both"/>
      </w:pPr>
      <w:r>
        <w:rPr>
          <w:rFonts w:eastAsia="SimSun"/>
          <w:lang w:eastAsia="zh-CN"/>
        </w:rPr>
        <w:t xml:space="preserve">In RAN1#105-e, in </w:t>
      </w:r>
      <w:r w:rsidR="001C4450">
        <w:rPr>
          <w:rFonts w:eastAsia="SimSun"/>
          <w:lang w:eastAsia="zh-CN"/>
        </w:rPr>
        <w:t>addition</w:t>
      </w:r>
      <w:r>
        <w:rPr>
          <w:rFonts w:eastAsia="SimSun"/>
          <w:lang w:eastAsia="zh-CN"/>
        </w:rPr>
        <w:t xml:space="preserve"> to the above approach</w:t>
      </w:r>
      <w:r w:rsidR="001C4450">
        <w:rPr>
          <w:rFonts w:eastAsia="SimSun"/>
          <w:lang w:eastAsia="zh-CN"/>
        </w:rPr>
        <w:t xml:space="preserve">, </w:t>
      </w:r>
      <w:r>
        <w:rPr>
          <w:rFonts w:eastAsia="SimSun"/>
          <w:lang w:eastAsia="zh-CN"/>
        </w:rPr>
        <w:t xml:space="preserve">the traditional </w:t>
      </w:r>
      <w:r w:rsidR="001C4450">
        <w:t>LLS based methodology</w:t>
      </w:r>
      <w:r w:rsidR="00E140E5">
        <w:t xml:space="preserve">, e.g., </w:t>
      </w:r>
      <w:r w:rsidR="001C4450">
        <w:t xml:space="preserve">what is used in the CE study/work item was addressed as an alternative by a few companies. </w:t>
      </w:r>
    </w:p>
    <w:p w14:paraId="60A2B900" w14:textId="27F8468D" w:rsidR="001C4450" w:rsidRDefault="001C4450" w:rsidP="005131F5">
      <w:pPr>
        <w:spacing w:line="252" w:lineRule="auto"/>
        <w:jc w:val="both"/>
      </w:pPr>
      <w:r>
        <w:t>In contributions for RAN1#106-e, a</w:t>
      </w:r>
      <w:r w:rsidR="00C52B19">
        <w:rPr>
          <w:rFonts w:eastAsia="SimSun"/>
          <w:lang w:eastAsia="zh-CN"/>
        </w:rPr>
        <w:t xml:space="preserve"> clear majority of companies </w:t>
      </w:r>
      <w:r w:rsidR="00C328C0">
        <w:rPr>
          <w:rFonts w:eastAsia="SimSun"/>
          <w:lang w:eastAsia="zh-CN"/>
        </w:rPr>
        <w:fldChar w:fldCharType="begin"/>
      </w:r>
      <w:r w:rsidR="00C328C0">
        <w:rPr>
          <w:rFonts w:eastAsia="SimSun"/>
          <w:lang w:eastAsia="zh-CN"/>
        </w:rPr>
        <w:instrText xml:space="preserve"> REF _Ref79593329 \r \h </w:instrText>
      </w:r>
      <w:r w:rsidR="00C328C0">
        <w:rPr>
          <w:rFonts w:eastAsia="SimSun"/>
          <w:lang w:eastAsia="zh-CN"/>
        </w:rPr>
      </w:r>
      <w:r w:rsidR="00C328C0">
        <w:rPr>
          <w:rFonts w:eastAsia="SimSun"/>
          <w:lang w:eastAsia="zh-CN"/>
        </w:rPr>
        <w:fldChar w:fldCharType="separate"/>
      </w:r>
      <w:r w:rsidR="00C328C0">
        <w:rPr>
          <w:rFonts w:eastAsia="SimSun"/>
          <w:lang w:eastAsia="zh-CN"/>
        </w:rPr>
        <w:t>[3]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_Ref79593330 \r \h </w:instrText>
      </w:r>
      <w:r w:rsidR="00C328C0">
        <w:rPr>
          <w:rFonts w:eastAsia="SimSun"/>
          <w:lang w:eastAsia="zh-CN"/>
        </w:rPr>
      </w:r>
      <w:r w:rsidR="00C328C0">
        <w:rPr>
          <w:rFonts w:eastAsia="SimSun"/>
          <w:lang w:eastAsia="zh-CN"/>
        </w:rPr>
        <w:fldChar w:fldCharType="separate"/>
      </w:r>
      <w:r w:rsidR="00C328C0">
        <w:rPr>
          <w:rFonts w:eastAsia="SimSun"/>
          <w:lang w:eastAsia="zh-CN"/>
        </w:rPr>
        <w:t>[4]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_Ref79593335 \r \h </w:instrText>
      </w:r>
      <w:r w:rsidR="00C328C0">
        <w:rPr>
          <w:rFonts w:eastAsia="SimSun"/>
          <w:lang w:eastAsia="zh-CN"/>
        </w:rPr>
      </w:r>
      <w:r w:rsidR="00C328C0">
        <w:rPr>
          <w:rFonts w:eastAsia="SimSun"/>
          <w:lang w:eastAsia="zh-CN"/>
        </w:rPr>
        <w:fldChar w:fldCharType="separate"/>
      </w:r>
      <w:r w:rsidR="00C328C0">
        <w:rPr>
          <w:rFonts w:eastAsia="SimSun"/>
          <w:lang w:eastAsia="zh-CN"/>
        </w:rPr>
        <w:t>[5]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_Ref79593337 \r \h </w:instrText>
      </w:r>
      <w:r w:rsidR="00C328C0">
        <w:rPr>
          <w:rFonts w:eastAsia="SimSun"/>
          <w:lang w:eastAsia="zh-CN"/>
        </w:rPr>
      </w:r>
      <w:r w:rsidR="00C328C0">
        <w:rPr>
          <w:rFonts w:eastAsia="SimSun"/>
          <w:lang w:eastAsia="zh-CN"/>
        </w:rPr>
        <w:fldChar w:fldCharType="separate"/>
      </w:r>
      <w:r w:rsidR="00C328C0">
        <w:rPr>
          <w:rFonts w:eastAsia="SimSun"/>
          <w:lang w:eastAsia="zh-CN"/>
        </w:rPr>
        <w:t>[7]</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_Ref79593338 \r \h </w:instrText>
      </w:r>
      <w:r w:rsidR="00C328C0">
        <w:rPr>
          <w:rFonts w:eastAsia="SimSun"/>
          <w:lang w:eastAsia="zh-CN"/>
        </w:rPr>
      </w:r>
      <w:r w:rsidR="00C328C0">
        <w:rPr>
          <w:rFonts w:eastAsia="SimSun"/>
          <w:lang w:eastAsia="zh-CN"/>
        </w:rPr>
        <w:fldChar w:fldCharType="separate"/>
      </w:r>
      <w:r w:rsidR="00C328C0">
        <w:rPr>
          <w:rFonts w:eastAsia="SimSun"/>
          <w:lang w:eastAsia="zh-CN"/>
        </w:rPr>
        <w:t>[8]</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_Ref79593339 \r \h </w:instrText>
      </w:r>
      <w:r w:rsidR="00C328C0">
        <w:rPr>
          <w:rFonts w:eastAsia="SimSun"/>
          <w:lang w:eastAsia="zh-CN"/>
        </w:rPr>
      </w:r>
      <w:r w:rsidR="00C328C0">
        <w:rPr>
          <w:rFonts w:eastAsia="SimSun"/>
          <w:lang w:eastAsia="zh-CN"/>
        </w:rPr>
        <w:fldChar w:fldCharType="separate"/>
      </w:r>
      <w:r w:rsidR="00C328C0">
        <w:rPr>
          <w:rFonts w:eastAsia="SimSun"/>
          <w:lang w:eastAsia="zh-CN"/>
        </w:rPr>
        <w:t>[9]</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_Ref79593340 \r \h </w:instrText>
      </w:r>
      <w:r w:rsidR="00C328C0">
        <w:rPr>
          <w:rFonts w:eastAsia="SimSun"/>
          <w:lang w:eastAsia="zh-CN"/>
        </w:rPr>
      </w:r>
      <w:r w:rsidR="00C328C0">
        <w:rPr>
          <w:rFonts w:eastAsia="SimSun"/>
          <w:lang w:eastAsia="zh-CN"/>
        </w:rPr>
        <w:fldChar w:fldCharType="separate"/>
      </w:r>
      <w:r w:rsidR="00C328C0">
        <w:rPr>
          <w:rFonts w:eastAsia="SimSun"/>
          <w:lang w:eastAsia="zh-CN"/>
        </w:rPr>
        <w:t>[10]</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_Ref79593341 \r \h </w:instrText>
      </w:r>
      <w:r w:rsidR="00C328C0">
        <w:rPr>
          <w:rFonts w:eastAsia="SimSun"/>
          <w:lang w:eastAsia="zh-CN"/>
        </w:rPr>
      </w:r>
      <w:r w:rsidR="00C328C0">
        <w:rPr>
          <w:rFonts w:eastAsia="SimSun"/>
          <w:lang w:eastAsia="zh-CN"/>
        </w:rPr>
        <w:fldChar w:fldCharType="separate"/>
      </w:r>
      <w:r w:rsidR="00C328C0">
        <w:rPr>
          <w:rFonts w:eastAsia="SimSun"/>
          <w:lang w:eastAsia="zh-CN"/>
        </w:rPr>
        <w:t>[11]</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_Ref79593342 \r \h </w:instrText>
      </w:r>
      <w:r w:rsidR="00C328C0">
        <w:rPr>
          <w:rFonts w:eastAsia="SimSun"/>
          <w:lang w:eastAsia="zh-CN"/>
        </w:rPr>
      </w:r>
      <w:r w:rsidR="00C328C0">
        <w:rPr>
          <w:rFonts w:eastAsia="SimSun"/>
          <w:lang w:eastAsia="zh-CN"/>
        </w:rPr>
        <w:fldChar w:fldCharType="separate"/>
      </w:r>
      <w:r w:rsidR="00C328C0">
        <w:rPr>
          <w:rFonts w:eastAsia="SimSun"/>
          <w:lang w:eastAsia="zh-CN"/>
        </w:rPr>
        <w:t>[12]</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_Ref79593343 \r \h </w:instrText>
      </w:r>
      <w:r w:rsidR="00C328C0">
        <w:rPr>
          <w:rFonts w:eastAsia="SimSun"/>
          <w:lang w:eastAsia="zh-CN"/>
        </w:rPr>
      </w:r>
      <w:r w:rsidR="00C328C0">
        <w:rPr>
          <w:rFonts w:eastAsia="SimSun"/>
          <w:lang w:eastAsia="zh-CN"/>
        </w:rPr>
        <w:fldChar w:fldCharType="separate"/>
      </w:r>
      <w:r w:rsidR="00C328C0">
        <w:rPr>
          <w:rFonts w:eastAsia="SimSun"/>
          <w:lang w:eastAsia="zh-CN"/>
        </w:rPr>
        <w:t>[13]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_Ref79593344 \r \h </w:instrText>
      </w:r>
      <w:r w:rsidR="00C328C0">
        <w:rPr>
          <w:rFonts w:eastAsia="SimSun"/>
          <w:lang w:eastAsia="zh-CN"/>
        </w:rPr>
      </w:r>
      <w:r w:rsidR="00C328C0">
        <w:rPr>
          <w:rFonts w:eastAsia="SimSun"/>
          <w:lang w:eastAsia="zh-CN"/>
        </w:rPr>
        <w:fldChar w:fldCharType="separate"/>
      </w:r>
      <w:r w:rsidR="00C328C0">
        <w:rPr>
          <w:rFonts w:eastAsia="SimSun"/>
          <w:lang w:eastAsia="zh-CN"/>
        </w:rPr>
        <w:t>[14]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_Ref79593345 \r \h </w:instrText>
      </w:r>
      <w:r w:rsidR="00C328C0">
        <w:rPr>
          <w:rFonts w:eastAsia="SimSun"/>
          <w:lang w:eastAsia="zh-CN"/>
        </w:rPr>
      </w:r>
      <w:r w:rsidR="00C328C0">
        <w:rPr>
          <w:rFonts w:eastAsia="SimSun"/>
          <w:lang w:eastAsia="zh-CN"/>
        </w:rPr>
        <w:fldChar w:fldCharType="separate"/>
      </w:r>
      <w:r w:rsidR="00C328C0">
        <w:rPr>
          <w:rFonts w:eastAsia="SimSun"/>
          <w:lang w:eastAsia="zh-CN"/>
        </w:rPr>
        <w:t>[15]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_Ref79593346 \r \h </w:instrText>
      </w:r>
      <w:r w:rsidR="00C328C0">
        <w:rPr>
          <w:rFonts w:eastAsia="SimSun"/>
          <w:lang w:eastAsia="zh-CN"/>
        </w:rPr>
      </w:r>
      <w:r w:rsidR="00C328C0">
        <w:rPr>
          <w:rFonts w:eastAsia="SimSun"/>
          <w:lang w:eastAsia="zh-CN"/>
        </w:rPr>
        <w:fldChar w:fldCharType="separate"/>
      </w:r>
      <w:r w:rsidR="00C328C0">
        <w:rPr>
          <w:rFonts w:eastAsia="SimSun"/>
          <w:lang w:eastAsia="zh-CN"/>
        </w:rPr>
        <w:t>[16]</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_Ref79593347 \r \h </w:instrText>
      </w:r>
      <w:r w:rsidR="00C328C0">
        <w:rPr>
          <w:rFonts w:eastAsia="SimSun"/>
          <w:lang w:eastAsia="zh-CN"/>
        </w:rPr>
      </w:r>
      <w:r w:rsidR="00C328C0">
        <w:rPr>
          <w:rFonts w:eastAsia="SimSun"/>
          <w:lang w:eastAsia="zh-CN"/>
        </w:rPr>
        <w:fldChar w:fldCharType="separate"/>
      </w:r>
      <w:r w:rsidR="00C328C0">
        <w:rPr>
          <w:rFonts w:eastAsia="SimSun"/>
          <w:lang w:eastAsia="zh-CN"/>
        </w:rPr>
        <w:t>[17]</w:t>
      </w:r>
      <w:r w:rsidR="00C328C0">
        <w:rPr>
          <w:rFonts w:eastAsia="SimSun"/>
          <w:lang w:eastAsia="zh-CN"/>
        </w:rPr>
        <w:fldChar w:fldCharType="end"/>
      </w:r>
      <w:r w:rsidR="00C328C0">
        <w:rPr>
          <w:rFonts w:eastAsia="SimSun" w:hint="eastAsia"/>
          <w:lang w:eastAsia="zh-CN"/>
        </w:rPr>
        <w:t xml:space="preserve"> </w:t>
      </w:r>
      <w:r w:rsidR="004B5696">
        <w:rPr>
          <w:rFonts w:eastAsia="SimSun"/>
          <w:lang w:eastAsia="zh-CN"/>
        </w:rPr>
        <w:t xml:space="preserve">propose to adopt </w:t>
      </w:r>
      <w:r w:rsidR="00E140E5">
        <w:rPr>
          <w:rFonts w:eastAsia="SimSun"/>
          <w:lang w:eastAsia="zh-CN"/>
        </w:rPr>
        <w:t xml:space="preserve">an </w:t>
      </w:r>
      <w:r w:rsidR="004B5696">
        <w:rPr>
          <w:rFonts w:eastAsia="SimSun"/>
          <w:lang w:eastAsia="zh-CN"/>
        </w:rPr>
        <w:t>SLS evaluation methodology for XR coverage evaluation</w:t>
      </w:r>
      <w:r>
        <w:rPr>
          <w:rFonts w:eastAsia="SimSun"/>
          <w:lang w:eastAsia="zh-CN"/>
        </w:rPr>
        <w:t>, while pointing out the following drawbacks of the LLS based approach</w:t>
      </w:r>
      <w:r w:rsidR="005131F5">
        <w:rPr>
          <w:rFonts w:eastAsia="SimSun"/>
          <w:lang w:eastAsia="zh-CN"/>
        </w:rPr>
        <w:t>: L</w:t>
      </w:r>
      <w:r w:rsidRPr="00E266E3">
        <w:t xml:space="preserve">LS </w:t>
      </w:r>
      <w:r>
        <w:t>would</w:t>
      </w:r>
      <w:r w:rsidRPr="00E266E3">
        <w:t xml:space="preserve"> require </w:t>
      </w:r>
      <w:r>
        <w:t>non-trivial</w:t>
      </w:r>
      <w:r w:rsidRPr="00E266E3">
        <w:t xml:space="preserve"> effort for </w:t>
      </w:r>
      <w:r>
        <w:t xml:space="preserve">(i) </w:t>
      </w:r>
      <w:r w:rsidRPr="00E266E3">
        <w:t>defining the new simulation cases</w:t>
      </w:r>
      <w:r>
        <w:t xml:space="preserve"> and parameters, (ii) </w:t>
      </w:r>
      <w:r w:rsidRPr="00E266E3">
        <w:t xml:space="preserve">for </w:t>
      </w:r>
      <w:r>
        <w:t>updating simulat</w:t>
      </w:r>
      <w:r w:rsidR="005131F5">
        <w:t>or</w:t>
      </w:r>
      <w:r>
        <w:t xml:space="preserve">, and (iii) running simulation and obtaining </w:t>
      </w:r>
      <w:r w:rsidRPr="00E266E3">
        <w:t>results</w:t>
      </w:r>
      <w:r>
        <w:t xml:space="preserve">. </w:t>
      </w:r>
      <w:r w:rsidR="005131F5">
        <w:t xml:space="preserve"> </w:t>
      </w:r>
      <w:r w:rsidR="00E140E5">
        <w:t>In addition, a</w:t>
      </w:r>
      <w:r w:rsidR="005131F5">
        <w:t xml:space="preserve"> </w:t>
      </w:r>
      <w:r w:rsidR="00E140E5">
        <w:t>concern</w:t>
      </w:r>
      <w:r w:rsidR="005131F5">
        <w:t xml:space="preserve"> about the </w:t>
      </w:r>
      <w:r w:rsidR="00E140E5">
        <w:t xml:space="preserve">above </w:t>
      </w:r>
      <w:r w:rsidR="005131F5">
        <w:t xml:space="preserve">SLS-based approach pointed out by a few companies is that it is not clear which value(s) of B would be used. </w:t>
      </w:r>
    </w:p>
    <w:p w14:paraId="00E19463" w14:textId="5E889DD1" w:rsidR="005131F5" w:rsidRDefault="005131F5" w:rsidP="005131F5">
      <w:pPr>
        <w:spacing w:line="252" w:lineRule="auto"/>
        <w:jc w:val="both"/>
      </w:pPr>
      <w:r>
        <w:lastRenderedPageBreak/>
        <w:t xml:space="preserve">To address the above issue of the SLS-based approach, the following alternative SLS-based approach is proposed in [8]. </w:t>
      </w:r>
    </w:p>
    <w:tbl>
      <w:tblPr>
        <w:tblStyle w:val="TableGrid"/>
        <w:tblW w:w="0" w:type="auto"/>
        <w:tblLook w:val="04A0" w:firstRow="1" w:lastRow="0" w:firstColumn="1" w:lastColumn="0" w:noHBand="0" w:noVBand="1"/>
      </w:tblPr>
      <w:tblGrid>
        <w:gridCol w:w="10457"/>
      </w:tblGrid>
      <w:tr w:rsidR="005131F5" w14:paraId="5CBE8D0A" w14:textId="77777777" w:rsidTr="005131F5">
        <w:tc>
          <w:tcPr>
            <w:tcW w:w="10457" w:type="dxa"/>
          </w:tcPr>
          <w:p w14:paraId="6C31644D" w14:textId="77777777" w:rsidR="005131F5" w:rsidRDefault="005131F5" w:rsidP="005131F5">
            <w:pPr>
              <w:numPr>
                <w:ilvl w:val="0"/>
                <w:numId w:val="57"/>
              </w:numPr>
              <w:spacing w:after="0" w:line="252" w:lineRule="auto"/>
              <w:jc w:val="both"/>
            </w:pPr>
            <w:r>
              <w:t xml:space="preserve">For each drop (or simulation), </w:t>
            </w:r>
          </w:p>
          <w:p w14:paraId="3DE1D0FD" w14:textId="77777777" w:rsidR="005131F5" w:rsidRDefault="005131F5" w:rsidP="005131F5">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1B1B4CDC" w14:textId="77777777" w:rsidR="005131F5" w:rsidRDefault="005131F5" w:rsidP="005131F5">
            <w:pPr>
              <w:numPr>
                <w:ilvl w:val="1"/>
                <w:numId w:val="57"/>
              </w:numPr>
              <w:spacing w:after="0" w:line="252" w:lineRule="auto"/>
              <w:jc w:val="both"/>
            </w:pPr>
            <w:r>
              <w:t>Calculate coupling gain (detailed formula may follow TR 37.910 – to be discussed and confirmed in RAN1#106-e)</w:t>
            </w:r>
          </w:p>
          <w:p w14:paraId="01604A53" w14:textId="77777777" w:rsidR="005131F5" w:rsidRDefault="005131F5" w:rsidP="005131F5">
            <w:pPr>
              <w:numPr>
                <w:ilvl w:val="1"/>
                <w:numId w:val="57"/>
              </w:numPr>
              <w:spacing w:after="0" w:line="252" w:lineRule="auto"/>
              <w:jc w:val="both"/>
            </w:pPr>
            <w:r>
              <w:t xml:space="preserve">Run SLS according to capacity evaluation methodology and determine whether the UE is satisfied or not. </w:t>
            </w:r>
          </w:p>
          <w:p w14:paraId="661000AE" w14:textId="77777777" w:rsidR="005131F5" w:rsidRDefault="005131F5" w:rsidP="005131F5">
            <w:pPr>
              <w:numPr>
                <w:ilvl w:val="0"/>
                <w:numId w:val="57"/>
              </w:numPr>
              <w:spacing w:after="0" w:line="252" w:lineRule="auto"/>
              <w:jc w:val="both"/>
            </w:pPr>
            <w:r>
              <w:t>Definition of the XR coverage</w:t>
            </w:r>
          </w:p>
          <w:p w14:paraId="0EF70BB3" w14:textId="77777777" w:rsidR="005131F5" w:rsidRDefault="005131F5" w:rsidP="005131F5">
            <w:pPr>
              <w:numPr>
                <w:ilvl w:val="1"/>
                <w:numId w:val="57"/>
              </w:numPr>
              <w:spacing w:after="0" w:line="252" w:lineRule="auto"/>
              <w:jc w:val="both"/>
            </w:pPr>
            <w:r>
              <w:t xml:space="preserve">[X] % point of the CDF curve of coupling gain for the satisfied UEs for a given application. </w:t>
            </w:r>
          </w:p>
          <w:p w14:paraId="1135EC7F" w14:textId="260D8836" w:rsidR="005131F5" w:rsidRPr="005131F5" w:rsidRDefault="005131F5" w:rsidP="005131F5">
            <w:pPr>
              <w:numPr>
                <w:ilvl w:val="0"/>
                <w:numId w:val="57"/>
              </w:numPr>
              <w:spacing w:after="0" w:line="252" w:lineRule="auto"/>
              <w:jc w:val="both"/>
            </w:pPr>
            <w:r>
              <w:t xml:space="preserve">Coverage is evaluated only for Uma according to the above methodology.  </w:t>
            </w:r>
          </w:p>
        </w:tc>
      </w:tr>
    </w:tbl>
    <w:p w14:paraId="2EFCE85A" w14:textId="77777777" w:rsidR="004B5696" w:rsidRDefault="004B5696" w:rsidP="00801F28">
      <w:pPr>
        <w:widowControl w:val="0"/>
        <w:spacing w:after="0" w:line="240" w:lineRule="auto"/>
        <w:contextualSpacing/>
        <w:jc w:val="both"/>
        <w:rPr>
          <w:rFonts w:eastAsiaTheme="minorEastAsia"/>
          <w:lang w:eastAsia="zh-CN"/>
        </w:rPr>
      </w:pPr>
    </w:p>
    <w:p w14:paraId="42572A68" w14:textId="4A68D715" w:rsidR="00610DE8" w:rsidRDefault="00607EAF" w:rsidP="00610DE8">
      <w:pPr>
        <w:spacing w:after="0"/>
        <w:rPr>
          <w:rFonts w:eastAsia="SimSun"/>
          <w:lang w:eastAsia="zh-CN"/>
        </w:rPr>
      </w:pPr>
      <w:r>
        <w:rPr>
          <w:rFonts w:eastAsia="SimSun"/>
          <w:lang w:eastAsia="zh-CN"/>
        </w:rPr>
        <w:t>T</w:t>
      </w:r>
      <w:r w:rsidR="005131F5">
        <w:rPr>
          <w:rFonts w:eastAsia="SimSun"/>
          <w:lang w:eastAsia="zh-CN"/>
        </w:rPr>
        <w:t xml:space="preserve">his methodology is to evaluate </w:t>
      </w:r>
      <w:r>
        <w:rPr>
          <w:rFonts w:eastAsia="SimSun"/>
          <w:lang w:eastAsia="zh-CN"/>
        </w:rPr>
        <w:t xml:space="preserve">the </w:t>
      </w:r>
      <w:r w:rsidR="005131F5">
        <w:rPr>
          <w:rFonts w:eastAsia="SimSun"/>
          <w:lang w:eastAsia="zh-CN"/>
        </w:rPr>
        <w:t xml:space="preserve">maximum coupling loss/gain in a similar manner with </w:t>
      </w:r>
      <w:r>
        <w:rPr>
          <w:rFonts w:eastAsia="SimSun"/>
          <w:lang w:eastAsia="zh-CN"/>
        </w:rPr>
        <w:t>the</w:t>
      </w:r>
      <w:r w:rsidR="005131F5">
        <w:rPr>
          <w:rFonts w:eastAsia="SimSun"/>
          <w:lang w:eastAsia="zh-CN"/>
        </w:rPr>
        <w:t xml:space="preserve"> traditional link-level based approach.  It is </w:t>
      </w:r>
      <w:r>
        <w:rPr>
          <w:rFonts w:eastAsia="SimSun"/>
          <w:lang w:eastAsia="zh-CN"/>
        </w:rPr>
        <w:t xml:space="preserve">discussed in [8] </w:t>
      </w:r>
      <w:r w:rsidR="005131F5">
        <w:rPr>
          <w:rFonts w:eastAsia="SimSun"/>
          <w:lang w:eastAsia="zh-CN"/>
        </w:rPr>
        <w:t xml:space="preserve">that </w:t>
      </w:r>
      <w:r>
        <w:rPr>
          <w:rFonts w:eastAsia="SimSun"/>
          <w:lang w:eastAsia="zh-CN"/>
        </w:rPr>
        <w:t>this approach</w:t>
      </w:r>
      <w:r w:rsidR="005131F5">
        <w:rPr>
          <w:rFonts w:eastAsia="SimSun"/>
          <w:lang w:eastAsia="zh-CN"/>
        </w:rPr>
        <w:t xml:space="preserve"> would </w:t>
      </w:r>
      <w:r w:rsidR="00610DE8">
        <w:rPr>
          <w:rFonts w:eastAsia="SimSun"/>
          <w:lang w:eastAsia="zh-CN"/>
        </w:rPr>
        <w:t>neither</w:t>
      </w:r>
      <w:r w:rsidR="005131F5">
        <w:rPr>
          <w:rFonts w:eastAsia="SimSun"/>
          <w:lang w:eastAsia="zh-CN"/>
        </w:rPr>
        <w:t xml:space="preserve"> require</w:t>
      </w:r>
      <w:r w:rsidR="00610DE8">
        <w:rPr>
          <w:rFonts w:eastAsia="SimSun"/>
          <w:lang w:eastAsia="zh-CN"/>
        </w:rPr>
        <w:t xml:space="preserve"> much effort for simulator changes nor much effort for running simulations.  The following results in [8] show that the maximum coupling gain of -140dB to -148dB for the simulated cases </w:t>
      </w:r>
      <w:r w:rsidR="00E140E5">
        <w:rPr>
          <w:rFonts w:eastAsia="SimSun"/>
          <w:lang w:eastAsia="zh-CN"/>
        </w:rPr>
        <w:t xml:space="preserve">would be aligned with </w:t>
      </w:r>
      <w:r w:rsidR="00610DE8">
        <w:rPr>
          <w:rFonts w:eastAsia="SimSun"/>
          <w:lang w:eastAsia="zh-CN"/>
        </w:rPr>
        <w:t xml:space="preserve">what is expected from the conventional LLS approach. </w:t>
      </w:r>
    </w:p>
    <w:p w14:paraId="74FD2011" w14:textId="190C523F" w:rsidR="00610DE8" w:rsidRDefault="00610DE8" w:rsidP="00610DE8">
      <w:pPr>
        <w:jc w:val="center"/>
        <w:rPr>
          <w:rFonts w:eastAsia="SimSun"/>
          <w:lang w:eastAsia="zh-CN"/>
        </w:rPr>
      </w:pPr>
      <w:r w:rsidRPr="00E258D7">
        <w:rPr>
          <w:noProof/>
          <w:lang w:eastAsia="zh-CN"/>
        </w:rPr>
        <w:drawing>
          <wp:inline distT="0" distB="0" distL="0" distR="0" wp14:anchorId="58606892" wp14:editId="0598A0C7">
            <wp:extent cx="2990088"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088" cy="2240280"/>
                    </a:xfrm>
                    <a:prstGeom prst="rect">
                      <a:avLst/>
                    </a:prstGeom>
                    <a:noFill/>
                    <a:ln>
                      <a:noFill/>
                    </a:ln>
                  </pic:spPr>
                </pic:pic>
              </a:graphicData>
            </a:graphic>
          </wp:inline>
        </w:drawing>
      </w:r>
    </w:p>
    <w:p w14:paraId="7BDBAA48" w14:textId="4F7706AA" w:rsidR="005131F5" w:rsidRDefault="00610DE8" w:rsidP="00802CC9">
      <w:pPr>
        <w:rPr>
          <w:rFonts w:eastAsia="SimSun"/>
          <w:lang w:eastAsia="zh-CN"/>
        </w:rPr>
      </w:pPr>
      <w:r>
        <w:rPr>
          <w:rFonts w:eastAsia="SimSun"/>
          <w:lang w:eastAsia="zh-CN"/>
        </w:rPr>
        <w:t xml:space="preserve">Pros and cons of the three options being discussed by companies are summarized in the next table. </w:t>
      </w:r>
    </w:p>
    <w:tbl>
      <w:tblPr>
        <w:tblStyle w:val="TableGrid"/>
        <w:tblW w:w="0" w:type="auto"/>
        <w:tblLook w:val="04A0" w:firstRow="1" w:lastRow="0" w:firstColumn="1" w:lastColumn="0" w:noHBand="0" w:noVBand="1"/>
      </w:tblPr>
      <w:tblGrid>
        <w:gridCol w:w="1838"/>
        <w:gridCol w:w="3827"/>
        <w:gridCol w:w="4195"/>
      </w:tblGrid>
      <w:tr w:rsidR="00D240F6" w:rsidRPr="00EB1F5F" w14:paraId="7AB47734" w14:textId="77777777" w:rsidTr="006E52F6">
        <w:tc>
          <w:tcPr>
            <w:tcW w:w="1838" w:type="dxa"/>
          </w:tcPr>
          <w:p w14:paraId="5474E248" w14:textId="02B1391D" w:rsidR="00D240F6" w:rsidRPr="00EB1F5F" w:rsidRDefault="00D240F6" w:rsidP="00E60EAC">
            <w:pPr>
              <w:spacing w:after="0"/>
              <w:jc w:val="center"/>
              <w:rPr>
                <w:rFonts w:eastAsia="SimSun"/>
                <w:b/>
                <w:lang w:eastAsia="zh-CN"/>
              </w:rPr>
            </w:pPr>
            <w:r w:rsidRPr="00EB1F5F">
              <w:rPr>
                <w:rFonts w:eastAsia="SimSun" w:hint="eastAsia"/>
                <w:b/>
                <w:lang w:eastAsia="zh-CN"/>
              </w:rPr>
              <w:t>O</w:t>
            </w:r>
            <w:r w:rsidRPr="00EB1F5F">
              <w:rPr>
                <w:rFonts w:eastAsia="SimSun"/>
                <w:b/>
                <w:lang w:eastAsia="zh-CN"/>
              </w:rPr>
              <w:t>ption</w:t>
            </w:r>
          </w:p>
        </w:tc>
        <w:tc>
          <w:tcPr>
            <w:tcW w:w="3827" w:type="dxa"/>
          </w:tcPr>
          <w:p w14:paraId="2319D11B" w14:textId="18506F9E" w:rsidR="00D240F6" w:rsidRPr="00EB1F5F" w:rsidRDefault="00610DE8" w:rsidP="00E60EAC">
            <w:pPr>
              <w:spacing w:after="0"/>
              <w:jc w:val="center"/>
              <w:rPr>
                <w:rFonts w:eastAsia="SimSun"/>
                <w:b/>
                <w:lang w:eastAsia="zh-CN"/>
              </w:rPr>
            </w:pPr>
            <w:r>
              <w:rPr>
                <w:rFonts w:eastAsia="SimSun"/>
                <w:b/>
                <w:lang w:eastAsia="zh-CN"/>
              </w:rPr>
              <w:t>Pros</w:t>
            </w:r>
          </w:p>
        </w:tc>
        <w:tc>
          <w:tcPr>
            <w:tcW w:w="4195" w:type="dxa"/>
          </w:tcPr>
          <w:p w14:paraId="3077B055" w14:textId="187FA60D" w:rsidR="00D240F6" w:rsidRPr="00EB1F5F" w:rsidRDefault="00610DE8" w:rsidP="00E60EAC">
            <w:pPr>
              <w:spacing w:after="0"/>
              <w:jc w:val="center"/>
              <w:rPr>
                <w:rFonts w:eastAsia="SimSun"/>
                <w:b/>
                <w:lang w:eastAsia="zh-CN"/>
              </w:rPr>
            </w:pPr>
            <w:r>
              <w:rPr>
                <w:rFonts w:eastAsia="SimSun"/>
                <w:b/>
                <w:lang w:eastAsia="zh-CN"/>
              </w:rPr>
              <w:t>Cons</w:t>
            </w:r>
          </w:p>
        </w:tc>
      </w:tr>
      <w:tr w:rsidR="00D240F6" w14:paraId="7525774B" w14:textId="77777777" w:rsidTr="006E52F6">
        <w:tc>
          <w:tcPr>
            <w:tcW w:w="1838" w:type="dxa"/>
          </w:tcPr>
          <w:p w14:paraId="7348DE2E" w14:textId="77777777" w:rsidR="00D240F6" w:rsidRPr="00D240F6" w:rsidRDefault="00D240F6" w:rsidP="00EB1F5F">
            <w:pPr>
              <w:spacing w:after="0"/>
              <w:rPr>
                <w:rFonts w:eastAsiaTheme="minorEastAsia"/>
                <w:lang w:eastAsia="zh-CN"/>
              </w:rPr>
            </w:pPr>
            <w:r w:rsidRPr="00D240F6">
              <w:rPr>
                <w:rFonts w:eastAsiaTheme="minorEastAsia"/>
                <w:lang w:eastAsia="zh-CN"/>
              </w:rPr>
              <w:t xml:space="preserve">Option 1: </w:t>
            </w:r>
          </w:p>
          <w:p w14:paraId="784E0D48" w14:textId="0783BAE6" w:rsidR="00D240F6" w:rsidRPr="00D240F6" w:rsidRDefault="00610DE8" w:rsidP="00EB1F5F">
            <w:pPr>
              <w:spacing w:after="0"/>
              <w:rPr>
                <w:rFonts w:eastAsia="SimSun"/>
                <w:lang w:eastAsia="zh-CN"/>
              </w:rPr>
            </w:pPr>
            <w:r>
              <w:rPr>
                <w:rFonts w:eastAsiaTheme="minorEastAsia"/>
                <w:lang w:eastAsia="zh-CN"/>
              </w:rPr>
              <w:t xml:space="preserve">Conventional LLS based approach (e.g., what is defined in Rel-17 CE study item) </w:t>
            </w:r>
          </w:p>
        </w:tc>
        <w:tc>
          <w:tcPr>
            <w:tcW w:w="3827" w:type="dxa"/>
          </w:tcPr>
          <w:p w14:paraId="5211A4EE" w14:textId="43549776" w:rsidR="00BD4FCC" w:rsidRPr="00B0090E" w:rsidRDefault="00B0090E" w:rsidP="00000B69">
            <w:pPr>
              <w:pStyle w:val="ListParagraph"/>
              <w:numPr>
                <w:ilvl w:val="0"/>
                <w:numId w:val="73"/>
              </w:numPr>
              <w:spacing w:after="0"/>
              <w:rPr>
                <w:rFonts w:eastAsia="SimSun"/>
                <w:lang w:eastAsia="zh-CN"/>
              </w:rPr>
            </w:pPr>
            <w:r w:rsidRPr="00B0090E">
              <w:rPr>
                <w:rFonts w:eastAsia="SimSun"/>
                <w:lang w:eastAsia="zh-CN"/>
              </w:rPr>
              <w:t>Accustomed approach</w:t>
            </w:r>
          </w:p>
          <w:p w14:paraId="65608C0C" w14:textId="4B455709" w:rsidR="00D240F6" w:rsidRPr="00B0090E" w:rsidRDefault="00D240F6" w:rsidP="00B0090E">
            <w:pPr>
              <w:spacing w:after="0"/>
              <w:rPr>
                <w:rFonts w:eastAsia="SimSun"/>
                <w:lang w:eastAsia="zh-CN"/>
              </w:rPr>
            </w:pPr>
          </w:p>
        </w:tc>
        <w:tc>
          <w:tcPr>
            <w:tcW w:w="4195" w:type="dxa"/>
          </w:tcPr>
          <w:p w14:paraId="2EBE8C18" w14:textId="77777777" w:rsidR="00B0090E" w:rsidRPr="00B0090E" w:rsidRDefault="00B0090E" w:rsidP="00B0090E">
            <w:pPr>
              <w:pStyle w:val="ListParagraph"/>
              <w:numPr>
                <w:ilvl w:val="0"/>
                <w:numId w:val="73"/>
              </w:numPr>
              <w:spacing w:after="0"/>
              <w:rPr>
                <w:rFonts w:eastAsia="SimSun"/>
                <w:lang w:eastAsia="zh-CN"/>
              </w:rPr>
            </w:pPr>
            <w:r>
              <w:rPr>
                <w:rFonts w:eastAsia="SimSun"/>
                <w:lang w:eastAsia="zh-CN"/>
              </w:rPr>
              <w:t>Require a significant RAN1 effort to define the detailed methodology</w:t>
            </w:r>
          </w:p>
          <w:p w14:paraId="333F554F" w14:textId="5DD7C750" w:rsidR="00B0090E" w:rsidRDefault="00B0090E" w:rsidP="00B0090E">
            <w:pPr>
              <w:pStyle w:val="ListParagraph"/>
              <w:numPr>
                <w:ilvl w:val="0"/>
                <w:numId w:val="73"/>
              </w:numPr>
              <w:spacing w:after="0"/>
              <w:rPr>
                <w:rFonts w:eastAsia="SimSun"/>
                <w:lang w:eastAsia="zh-CN"/>
              </w:rPr>
            </w:pPr>
            <w:r>
              <w:rPr>
                <w:rFonts w:eastAsia="SimSun"/>
                <w:lang w:eastAsia="zh-CN"/>
              </w:rPr>
              <w:t>Non-trivial effort to update LLS simulator</w:t>
            </w:r>
          </w:p>
          <w:p w14:paraId="43E9A32B" w14:textId="59F18B8B" w:rsidR="00D240F6" w:rsidRDefault="00B0090E" w:rsidP="00B0090E">
            <w:pPr>
              <w:pStyle w:val="ListParagraph"/>
              <w:numPr>
                <w:ilvl w:val="0"/>
                <w:numId w:val="73"/>
              </w:numPr>
              <w:spacing w:after="0"/>
              <w:rPr>
                <w:rFonts w:eastAsia="SimSun"/>
                <w:lang w:eastAsia="zh-CN"/>
              </w:rPr>
            </w:pPr>
            <w:r>
              <w:rPr>
                <w:rFonts w:eastAsia="SimSun"/>
                <w:lang w:eastAsia="zh-CN"/>
              </w:rPr>
              <w:t>Non-trivial effort to generate final result</w:t>
            </w:r>
            <w:r w:rsidR="00610DE8">
              <w:t xml:space="preserve"> </w:t>
            </w:r>
          </w:p>
        </w:tc>
      </w:tr>
      <w:tr w:rsidR="00D240F6" w14:paraId="07DA5AF3" w14:textId="77777777" w:rsidTr="006E52F6">
        <w:tc>
          <w:tcPr>
            <w:tcW w:w="1838" w:type="dxa"/>
          </w:tcPr>
          <w:p w14:paraId="5B55A087" w14:textId="77777777" w:rsidR="00D240F6" w:rsidRDefault="00D240F6" w:rsidP="00EB1F5F">
            <w:pPr>
              <w:spacing w:after="0"/>
              <w:rPr>
                <w:rFonts w:eastAsiaTheme="minorEastAsia"/>
                <w:lang w:eastAsia="zh-CN"/>
              </w:rPr>
            </w:pPr>
            <w:r>
              <w:rPr>
                <w:rFonts w:eastAsiaTheme="minorEastAsia"/>
                <w:lang w:eastAsia="zh-CN"/>
              </w:rPr>
              <w:t>Option 2:</w:t>
            </w:r>
          </w:p>
          <w:p w14:paraId="395E6DCF" w14:textId="312B1EDD" w:rsidR="00D240F6" w:rsidRDefault="00610DE8" w:rsidP="00EB1F5F">
            <w:pPr>
              <w:spacing w:after="0"/>
              <w:rPr>
                <w:rFonts w:eastAsia="SimSun"/>
                <w:lang w:eastAsia="zh-CN"/>
              </w:rPr>
            </w:pPr>
            <w:r>
              <w:rPr>
                <w:rFonts w:eastAsiaTheme="minorEastAsia"/>
                <w:lang w:eastAsia="zh-CN"/>
              </w:rPr>
              <w:t xml:space="preserve">SLS based approach: </w:t>
            </w:r>
            <w:r w:rsidR="00D240F6" w:rsidRPr="00694DFC">
              <w:rPr>
                <w:rFonts w:eastAsiaTheme="minorEastAsia" w:hint="eastAsia"/>
                <w:lang w:eastAsia="zh-CN"/>
              </w:rPr>
              <w:t>B</w:t>
            </w:r>
            <w:r w:rsidR="00D240F6" w:rsidRPr="00694DFC">
              <w:rPr>
                <w:rFonts w:eastAsiaTheme="minorEastAsia"/>
                <w:lang w:eastAsia="zh-CN"/>
              </w:rPr>
              <w:t xml:space="preserve"> </w:t>
            </w:r>
            <w:r>
              <w:rPr>
                <w:rFonts w:eastAsiaTheme="minorEastAsia"/>
                <w:lang w:eastAsia="zh-CN"/>
              </w:rPr>
              <w:t>UEs per cell (what was discussed in RAN1@105-e)</w:t>
            </w:r>
          </w:p>
        </w:tc>
        <w:tc>
          <w:tcPr>
            <w:tcW w:w="3827" w:type="dxa"/>
          </w:tcPr>
          <w:p w14:paraId="2E00FC71" w14:textId="55161DD1" w:rsidR="00B0090E" w:rsidRDefault="00B0090E" w:rsidP="00B0090E">
            <w:pPr>
              <w:pStyle w:val="ListParagraph"/>
              <w:numPr>
                <w:ilvl w:val="0"/>
                <w:numId w:val="73"/>
              </w:numPr>
              <w:spacing w:after="0"/>
              <w:rPr>
                <w:rFonts w:eastAsia="SimSun"/>
                <w:lang w:eastAsia="zh-CN"/>
              </w:rPr>
            </w:pPr>
            <w:r>
              <w:rPr>
                <w:rFonts w:eastAsia="SimSun"/>
                <w:lang w:eastAsia="zh-CN"/>
              </w:rPr>
              <w:t xml:space="preserve">Insignificant additional effort to get the result on top of the required effort to get XR capacity result. </w:t>
            </w:r>
          </w:p>
          <w:p w14:paraId="4C82B30A" w14:textId="6AF6C235" w:rsidR="00B0090E" w:rsidRDefault="00B0090E" w:rsidP="00B0090E">
            <w:pPr>
              <w:pStyle w:val="ListParagraph"/>
              <w:numPr>
                <w:ilvl w:val="0"/>
                <w:numId w:val="73"/>
              </w:numPr>
              <w:spacing w:after="0"/>
              <w:rPr>
                <w:rFonts w:eastAsia="SimSun"/>
                <w:lang w:eastAsia="zh-CN"/>
              </w:rPr>
            </w:pPr>
            <w:r>
              <w:rPr>
                <w:rFonts w:eastAsia="SimSun"/>
                <w:lang w:eastAsia="zh-CN"/>
              </w:rPr>
              <w:t xml:space="preserve">Inter-cell interference impact to coverage can be natively captured in the result for multi-cell simulations. </w:t>
            </w:r>
          </w:p>
          <w:p w14:paraId="76A777E3" w14:textId="275DD08B" w:rsidR="00D240F6" w:rsidRPr="00E43BEA" w:rsidRDefault="00D240F6" w:rsidP="00B0090E">
            <w:pPr>
              <w:spacing w:after="0"/>
              <w:rPr>
                <w:rFonts w:eastAsia="SimSun"/>
                <w:lang w:eastAsia="zh-CN"/>
              </w:rPr>
            </w:pPr>
          </w:p>
        </w:tc>
        <w:tc>
          <w:tcPr>
            <w:tcW w:w="4195" w:type="dxa"/>
          </w:tcPr>
          <w:p w14:paraId="0390B140" w14:textId="31C04A3E" w:rsidR="00B0090E" w:rsidRDefault="00B0090E" w:rsidP="00B0090E">
            <w:pPr>
              <w:pStyle w:val="ListParagraph"/>
              <w:numPr>
                <w:ilvl w:val="0"/>
                <w:numId w:val="73"/>
              </w:numPr>
              <w:spacing w:after="0"/>
              <w:rPr>
                <w:rFonts w:eastAsia="SimSun"/>
                <w:lang w:eastAsia="zh-CN"/>
              </w:rPr>
            </w:pPr>
            <w:r>
              <w:rPr>
                <w:rFonts w:eastAsia="SimSun"/>
                <w:lang w:eastAsia="zh-CN"/>
              </w:rPr>
              <w:t xml:space="preserve">Unclear what number of UEs per cell would be appropriate. </w:t>
            </w:r>
          </w:p>
          <w:p w14:paraId="11AF2991" w14:textId="51BC6D8C" w:rsidR="00D240F6" w:rsidRPr="00EB1F5F" w:rsidRDefault="00B0090E" w:rsidP="00B0090E">
            <w:pPr>
              <w:pStyle w:val="ListParagraph"/>
              <w:numPr>
                <w:ilvl w:val="0"/>
                <w:numId w:val="73"/>
              </w:numPr>
              <w:spacing w:after="0"/>
              <w:rPr>
                <w:rFonts w:eastAsia="SimSun"/>
              </w:rPr>
            </w:pPr>
            <w:r>
              <w:rPr>
                <w:rFonts w:eastAsia="SimSun"/>
                <w:lang w:eastAsia="zh-CN"/>
              </w:rPr>
              <w:t>How to interpret the gap in the coverage result from the traditional LLS based approach</w:t>
            </w:r>
          </w:p>
        </w:tc>
      </w:tr>
      <w:tr w:rsidR="00D240F6" w14:paraId="32BE60EA" w14:textId="77777777" w:rsidTr="006E52F6">
        <w:tc>
          <w:tcPr>
            <w:tcW w:w="1838" w:type="dxa"/>
          </w:tcPr>
          <w:p w14:paraId="5A436315" w14:textId="77777777" w:rsidR="00D240F6" w:rsidRDefault="00D240F6" w:rsidP="00EB1F5F">
            <w:pPr>
              <w:spacing w:after="0"/>
              <w:rPr>
                <w:rFonts w:eastAsia="SimSun"/>
                <w:lang w:eastAsia="zh-CN"/>
              </w:rPr>
            </w:pPr>
            <w:r>
              <w:rPr>
                <w:rFonts w:eastAsia="SimSun"/>
                <w:lang w:eastAsia="zh-CN"/>
              </w:rPr>
              <w:t>Option 3:</w:t>
            </w:r>
          </w:p>
          <w:p w14:paraId="5EDFC363" w14:textId="5C54395F" w:rsidR="00D240F6" w:rsidRDefault="00610DE8" w:rsidP="00EB1F5F">
            <w:pPr>
              <w:spacing w:after="0"/>
              <w:rPr>
                <w:rFonts w:eastAsia="SimSun"/>
                <w:lang w:eastAsia="zh-CN"/>
              </w:rPr>
            </w:pPr>
            <w:r>
              <w:rPr>
                <w:rFonts w:eastAsiaTheme="minorEastAsia"/>
                <w:lang w:eastAsia="zh-CN"/>
              </w:rPr>
              <w:t xml:space="preserve">SLS based approach: a single UE per network </w:t>
            </w:r>
            <w:r>
              <w:rPr>
                <w:rFonts w:eastAsiaTheme="minorEastAsia"/>
                <w:lang w:eastAsia="zh-CN"/>
              </w:rPr>
              <w:lastRenderedPageBreak/>
              <w:t>(e.g., what is proposed in [8])</w:t>
            </w:r>
          </w:p>
        </w:tc>
        <w:tc>
          <w:tcPr>
            <w:tcW w:w="3827" w:type="dxa"/>
          </w:tcPr>
          <w:p w14:paraId="3F09C4A3" w14:textId="77777777" w:rsidR="00D240F6" w:rsidRDefault="00485B8B" w:rsidP="00485B8B">
            <w:pPr>
              <w:pStyle w:val="ListParagraph"/>
              <w:numPr>
                <w:ilvl w:val="0"/>
                <w:numId w:val="73"/>
              </w:numPr>
              <w:spacing w:after="0"/>
              <w:rPr>
                <w:rFonts w:eastAsia="SimSun"/>
                <w:lang w:eastAsia="zh-CN"/>
              </w:rPr>
            </w:pPr>
            <w:r>
              <w:rPr>
                <w:rFonts w:eastAsia="SimSun"/>
                <w:lang w:eastAsia="zh-CN"/>
              </w:rPr>
              <w:lastRenderedPageBreak/>
              <w:t xml:space="preserve">Insignificant additional effort to get the result on top of the required effort to get XR capacity result. </w:t>
            </w:r>
          </w:p>
          <w:p w14:paraId="4957A620" w14:textId="5C701A3B" w:rsidR="00485B8B" w:rsidRPr="00485B8B" w:rsidRDefault="00485B8B" w:rsidP="00485B8B">
            <w:pPr>
              <w:pStyle w:val="ListParagraph"/>
              <w:numPr>
                <w:ilvl w:val="0"/>
                <w:numId w:val="73"/>
              </w:numPr>
              <w:spacing w:after="0"/>
              <w:rPr>
                <w:rFonts w:eastAsia="SimSun"/>
                <w:lang w:eastAsia="zh-CN"/>
              </w:rPr>
            </w:pPr>
            <w:r>
              <w:rPr>
                <w:rFonts w:eastAsia="SimSun"/>
                <w:lang w:eastAsia="zh-CN"/>
              </w:rPr>
              <w:t xml:space="preserve">The nature of the result is the same as that of the traditional LLS approach. </w:t>
            </w:r>
          </w:p>
        </w:tc>
        <w:tc>
          <w:tcPr>
            <w:tcW w:w="4195" w:type="dxa"/>
          </w:tcPr>
          <w:p w14:paraId="3E32D696" w14:textId="77777777" w:rsidR="00485B8B" w:rsidRDefault="00485B8B" w:rsidP="00485B8B">
            <w:pPr>
              <w:pStyle w:val="ListParagraph"/>
              <w:numPr>
                <w:ilvl w:val="0"/>
                <w:numId w:val="73"/>
              </w:numPr>
              <w:spacing w:after="0"/>
              <w:rPr>
                <w:rFonts w:eastAsia="SimSun"/>
                <w:lang w:eastAsia="zh-CN"/>
              </w:rPr>
            </w:pPr>
            <w:r>
              <w:rPr>
                <w:rFonts w:eastAsia="SimSun"/>
                <w:lang w:eastAsia="zh-CN"/>
              </w:rPr>
              <w:t xml:space="preserve">Inter-cell interference impact to coverage can be natively captured in the result for multi-cell simulations. </w:t>
            </w:r>
          </w:p>
          <w:p w14:paraId="428CE873" w14:textId="5C705344" w:rsidR="00D240F6" w:rsidRPr="00485B8B" w:rsidRDefault="00485B8B" w:rsidP="00EB1F5F">
            <w:pPr>
              <w:pStyle w:val="ListParagraph"/>
              <w:numPr>
                <w:ilvl w:val="0"/>
                <w:numId w:val="73"/>
              </w:numPr>
              <w:spacing w:after="0"/>
              <w:rPr>
                <w:rFonts w:eastAsia="SimSun"/>
                <w:lang w:eastAsia="zh-CN"/>
              </w:rPr>
            </w:pPr>
            <w:r>
              <w:rPr>
                <w:rFonts w:eastAsia="SimSun"/>
                <w:lang w:eastAsia="zh-CN"/>
              </w:rPr>
              <w:t xml:space="preserve">Inter-cell interference impact to coverage cannot be dynamically evaluated (note: a </w:t>
            </w:r>
            <w:r>
              <w:rPr>
                <w:rFonts w:eastAsia="SimSun"/>
                <w:lang w:eastAsia="zh-CN"/>
              </w:rPr>
              <w:lastRenderedPageBreak/>
              <w:t xml:space="preserve">constant interference margin may apply in the final result).  </w:t>
            </w:r>
          </w:p>
        </w:tc>
      </w:tr>
    </w:tbl>
    <w:p w14:paraId="48F2742C" w14:textId="356D02D9" w:rsidR="00D240F6" w:rsidRDefault="00D240F6" w:rsidP="00802CC9">
      <w:pPr>
        <w:rPr>
          <w:rFonts w:eastAsia="SimSun"/>
          <w:lang w:eastAsia="zh-CN"/>
        </w:rPr>
      </w:pPr>
    </w:p>
    <w:p w14:paraId="585FCEB7" w14:textId="372B9143" w:rsidR="006E52F6" w:rsidRDefault="006E52F6" w:rsidP="00E266E3">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w:t>
      </w:r>
      <w:r w:rsidR="00485B8B">
        <w:rPr>
          <w:rFonts w:eastAsiaTheme="minorEastAsia"/>
          <w:b/>
          <w:bCs/>
          <w:highlight w:val="yellow"/>
          <w:lang w:eastAsia="zh-CN"/>
        </w:rPr>
        <w:t xml:space="preserve">view on which of the following three methodologies for XR coverage evaluation should be chosen as </w:t>
      </w:r>
      <w:r w:rsidR="00607EAF">
        <w:rPr>
          <w:rFonts w:eastAsiaTheme="minorEastAsia"/>
          <w:b/>
          <w:bCs/>
          <w:highlight w:val="yellow"/>
          <w:lang w:eastAsia="zh-CN"/>
        </w:rPr>
        <w:t xml:space="preserve">the </w:t>
      </w:r>
      <w:r w:rsidR="00485B8B">
        <w:rPr>
          <w:rFonts w:eastAsiaTheme="minorEastAsia"/>
          <w:b/>
          <w:bCs/>
          <w:highlight w:val="yellow"/>
          <w:lang w:eastAsia="zh-CN"/>
        </w:rPr>
        <w:t>baseline, together with additional details as necessary</w:t>
      </w:r>
      <w:r w:rsidRPr="00E266E3">
        <w:rPr>
          <w:rFonts w:eastAsiaTheme="minorEastAsia"/>
          <w:b/>
          <w:bCs/>
          <w:highlight w:val="yellow"/>
          <w:lang w:eastAsia="zh-CN"/>
        </w:rPr>
        <w:t>.</w:t>
      </w:r>
    </w:p>
    <w:p w14:paraId="0A4047D9" w14:textId="2E8F72C1" w:rsidR="00485B8B" w:rsidRDefault="00485B8B" w:rsidP="00485B8B">
      <w:pPr>
        <w:spacing w:after="120" w:line="240" w:lineRule="auto"/>
      </w:pPr>
      <w:r w:rsidRPr="009F0D89">
        <w:rPr>
          <w:b/>
          <w:bCs/>
          <w:u w:val="single"/>
        </w:rPr>
        <w:t>Option 1</w:t>
      </w:r>
      <w:r>
        <w:t>: Traditional LLS approach (e.g., what is used in Rel-17 CE study item)</w:t>
      </w:r>
    </w:p>
    <w:p w14:paraId="2C9AE107" w14:textId="5C27876D" w:rsidR="00485B8B" w:rsidRPr="009F0D89" w:rsidRDefault="00485B8B" w:rsidP="009F0D89">
      <w:pPr>
        <w:spacing w:after="120" w:line="240" w:lineRule="auto"/>
        <w:rPr>
          <w:rFonts w:eastAsia="SimSun"/>
          <w:lang w:eastAsia="zh-CN"/>
        </w:rPr>
      </w:pPr>
      <w:r w:rsidRPr="009F0D89">
        <w:rPr>
          <w:rFonts w:eastAsia="SimSun"/>
          <w:lang w:eastAsia="zh-CN"/>
        </w:rPr>
        <w:t>If you prefer this approach, please provide detailed methodology as necessary.</w:t>
      </w:r>
    </w:p>
    <w:p w14:paraId="24BAE133" w14:textId="44F3B09B" w:rsidR="00485B8B" w:rsidRDefault="00485B8B" w:rsidP="009F0D89">
      <w:pPr>
        <w:spacing w:after="120" w:line="240" w:lineRule="auto"/>
      </w:pPr>
      <w:r w:rsidRPr="009F0D89">
        <w:rPr>
          <w:b/>
          <w:bCs/>
          <w:u w:val="single"/>
        </w:rPr>
        <w:t>Option 2</w:t>
      </w:r>
      <w:r>
        <w:t xml:space="preserve">: The SLS-based </w:t>
      </w:r>
      <w:r w:rsidR="009F0D89">
        <w:t xml:space="preserve">that was discussed in RAN1#105-e, as copied below. </w:t>
      </w:r>
    </w:p>
    <w:p w14:paraId="5D0BD0DA" w14:textId="034C1809" w:rsidR="009F0D89" w:rsidRDefault="009F0D89" w:rsidP="00FF2FC5">
      <w:pPr>
        <w:pStyle w:val="ListParagraph"/>
        <w:numPr>
          <w:ilvl w:val="0"/>
          <w:numId w:val="59"/>
        </w:numPr>
        <w:spacing w:after="0" w:line="252" w:lineRule="auto"/>
        <w:jc w:val="both"/>
      </w:pP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71F0A351" w14:textId="176B4351" w:rsidR="009F0D89" w:rsidRPr="009F0D89" w:rsidRDefault="009F0D89" w:rsidP="009F0D89">
      <w:pPr>
        <w:pStyle w:val="ListParagraph"/>
        <w:numPr>
          <w:ilvl w:val="0"/>
          <w:numId w:val="59"/>
        </w:numPr>
        <w:spacing w:after="120" w:line="240" w:lineRule="auto"/>
        <w:rPr>
          <w:rFonts w:eastAsia="SimSun"/>
          <w:lang w:eastAsia="zh-CN"/>
        </w:rPr>
      </w:pPr>
      <w:r w:rsidRPr="00B37547">
        <w:t>Coupling gain for coverage evaluation is defined as the ratio of received and transmitted power measured in dB, and includes antenna gains, path loss, shadowing, indoor- or body loss, etc. Example of coupling gain can refer to TR 37.910.</w:t>
      </w:r>
    </w:p>
    <w:p w14:paraId="2C0FB59D" w14:textId="3ECDE6B0"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w:t>
      </w:r>
      <w:r>
        <w:rPr>
          <w:rFonts w:eastAsia="SimSun"/>
          <w:lang w:eastAsia="zh-CN"/>
        </w:rPr>
        <w:t xml:space="preserve">proposed values of A and B.  Also, please feel free to provide other comments. </w:t>
      </w:r>
    </w:p>
    <w:p w14:paraId="5F10FE23" w14:textId="56180237" w:rsidR="00485B8B" w:rsidRDefault="009F0D89" w:rsidP="009F0D89">
      <w:pPr>
        <w:spacing w:after="120" w:line="240" w:lineRule="auto"/>
      </w:pPr>
      <w:r w:rsidRPr="009F0D89">
        <w:rPr>
          <w:b/>
          <w:bCs/>
          <w:u w:val="single"/>
        </w:rPr>
        <w:t>Option 3</w:t>
      </w:r>
      <w:r>
        <w:t xml:space="preserve">: The following SLS-based approach. </w:t>
      </w:r>
    </w:p>
    <w:p w14:paraId="649BAB10" w14:textId="77777777" w:rsidR="009F0D89" w:rsidRDefault="009F0D89" w:rsidP="009F0D89">
      <w:pPr>
        <w:numPr>
          <w:ilvl w:val="0"/>
          <w:numId w:val="57"/>
        </w:numPr>
        <w:spacing w:after="0" w:line="252" w:lineRule="auto"/>
        <w:jc w:val="both"/>
      </w:pPr>
      <w:r>
        <w:t xml:space="preserve">For each drop (or simulation), </w:t>
      </w:r>
    </w:p>
    <w:p w14:paraId="42FE62D9" w14:textId="77777777" w:rsidR="009F0D89" w:rsidRDefault="009F0D89" w:rsidP="009F0D89">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3422F719" w14:textId="24C58423" w:rsidR="009F0D89" w:rsidRDefault="009F0D89" w:rsidP="009F0D89">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3C6E52DF" w14:textId="77777777" w:rsidR="009F0D89" w:rsidRDefault="009F0D89" w:rsidP="009F0D89">
      <w:pPr>
        <w:numPr>
          <w:ilvl w:val="1"/>
          <w:numId w:val="57"/>
        </w:numPr>
        <w:spacing w:after="0" w:line="252" w:lineRule="auto"/>
        <w:jc w:val="both"/>
      </w:pPr>
      <w:r>
        <w:t xml:space="preserve">Run SLS according to capacity evaluation methodology and determine whether the UE is satisfied or not. </w:t>
      </w:r>
    </w:p>
    <w:p w14:paraId="6F6E1837" w14:textId="77777777" w:rsidR="009F0D89" w:rsidRDefault="009F0D89" w:rsidP="009F0D89">
      <w:pPr>
        <w:numPr>
          <w:ilvl w:val="0"/>
          <w:numId w:val="57"/>
        </w:numPr>
        <w:spacing w:after="0" w:line="252" w:lineRule="auto"/>
        <w:jc w:val="both"/>
      </w:pPr>
      <w:r>
        <w:t>Definition of the XR coverage</w:t>
      </w:r>
    </w:p>
    <w:p w14:paraId="295574D0" w14:textId="77777777" w:rsidR="009F0D89" w:rsidRDefault="009F0D89" w:rsidP="009F0D89">
      <w:pPr>
        <w:numPr>
          <w:ilvl w:val="1"/>
          <w:numId w:val="57"/>
        </w:numPr>
        <w:spacing w:after="0" w:line="252" w:lineRule="auto"/>
        <w:jc w:val="both"/>
      </w:pPr>
      <w:r>
        <w:t>X %-tile point in the CDF curve of coupling gain for all the satisfied UEs</w:t>
      </w:r>
    </w:p>
    <w:p w14:paraId="7219D8B6" w14:textId="7FDF80BE" w:rsidR="009F0D89" w:rsidRPr="009F0D89" w:rsidRDefault="009F0D89" w:rsidP="00681B2D">
      <w:pPr>
        <w:numPr>
          <w:ilvl w:val="0"/>
          <w:numId w:val="57"/>
        </w:numPr>
        <w:spacing w:after="120" w:line="240" w:lineRule="auto"/>
        <w:jc w:val="both"/>
      </w:pPr>
      <w:r>
        <w:t xml:space="preserve">Note: This methodology may be suitable only for UMa.  </w:t>
      </w:r>
    </w:p>
    <w:p w14:paraId="152D3014" w14:textId="6E4361AE"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proposed value of </w:t>
      </w:r>
      <w:r>
        <w:rPr>
          <w:rFonts w:eastAsia="SimSun"/>
          <w:lang w:eastAsia="zh-CN"/>
        </w:rPr>
        <w:t>X</w:t>
      </w:r>
      <w:r w:rsidRPr="009F0D89">
        <w:rPr>
          <w:rFonts w:eastAsia="SimSun"/>
          <w:lang w:eastAsia="zh-CN"/>
        </w:rPr>
        <w:t xml:space="preserve">.  Also, please feel free to </w:t>
      </w:r>
      <w:r>
        <w:rPr>
          <w:rFonts w:eastAsia="SimSun"/>
          <w:lang w:eastAsia="zh-CN"/>
        </w:rPr>
        <w:t>provide</w:t>
      </w:r>
      <w:r w:rsidRPr="009F0D89">
        <w:rPr>
          <w:rFonts w:eastAsia="SimSun"/>
          <w:lang w:eastAsia="zh-CN"/>
        </w:rPr>
        <w:t xml:space="preserve"> other comments. </w:t>
      </w:r>
    </w:p>
    <w:p w14:paraId="360F8EE4" w14:textId="77777777" w:rsidR="00485B8B" w:rsidRPr="00E266E3" w:rsidRDefault="00485B8B" w:rsidP="00485B8B">
      <w:pPr>
        <w:pStyle w:val="BodyText"/>
        <w:spacing w:after="120" w:line="240" w:lineRule="auto"/>
        <w:jc w:val="both"/>
        <w:rPr>
          <w:rFonts w:eastAsiaTheme="minorEastAsia"/>
          <w:b/>
          <w:bCs/>
          <w:highlight w:val="yellow"/>
          <w:lang w:eastAsia="zh-CN"/>
        </w:rPr>
      </w:pPr>
    </w:p>
    <w:tbl>
      <w:tblPr>
        <w:tblStyle w:val="TableGrid"/>
        <w:tblW w:w="5000" w:type="pct"/>
        <w:tblLook w:val="04A0" w:firstRow="1" w:lastRow="0" w:firstColumn="1" w:lastColumn="0" w:noHBand="0" w:noVBand="1"/>
      </w:tblPr>
      <w:tblGrid>
        <w:gridCol w:w="1385"/>
        <w:gridCol w:w="9072"/>
      </w:tblGrid>
      <w:tr w:rsidR="009267B0" w14:paraId="51593599" w14:textId="77777777" w:rsidTr="00D47BBA">
        <w:tc>
          <w:tcPr>
            <w:tcW w:w="662" w:type="pct"/>
            <w:shd w:val="clear" w:color="auto" w:fill="D9D9D9" w:themeFill="background1" w:themeFillShade="D9"/>
          </w:tcPr>
          <w:p w14:paraId="06A4BDFC" w14:textId="77777777" w:rsidR="009267B0" w:rsidRDefault="009267B0"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190EC9" w14:textId="77777777" w:rsidR="009267B0" w:rsidRDefault="009267B0" w:rsidP="00D47BBA">
            <w:pPr>
              <w:pStyle w:val="ListParagraph"/>
              <w:ind w:left="0"/>
              <w:rPr>
                <w:rFonts w:eastAsiaTheme="minorEastAsia"/>
                <w:b/>
                <w:lang w:eastAsia="zh-CN"/>
              </w:rPr>
            </w:pPr>
            <w:r>
              <w:rPr>
                <w:rFonts w:eastAsiaTheme="minorEastAsia"/>
                <w:b/>
                <w:lang w:eastAsia="zh-CN"/>
              </w:rPr>
              <w:t>Comment</w:t>
            </w:r>
          </w:p>
        </w:tc>
      </w:tr>
      <w:tr w:rsidR="009267B0" w14:paraId="38F85EBA" w14:textId="77777777" w:rsidTr="00D47BBA">
        <w:tc>
          <w:tcPr>
            <w:tcW w:w="662" w:type="pct"/>
          </w:tcPr>
          <w:p w14:paraId="6669FCBB" w14:textId="77777777" w:rsidR="009267B0" w:rsidRDefault="009267B0" w:rsidP="00D47BBA">
            <w:pPr>
              <w:pStyle w:val="ListParagraph"/>
              <w:ind w:left="0"/>
              <w:rPr>
                <w:rFonts w:eastAsiaTheme="minorEastAsia"/>
                <w:lang w:eastAsia="zh-CN"/>
              </w:rPr>
            </w:pPr>
          </w:p>
        </w:tc>
        <w:tc>
          <w:tcPr>
            <w:tcW w:w="4338" w:type="pct"/>
          </w:tcPr>
          <w:p w14:paraId="0B117D16" w14:textId="77777777" w:rsidR="009267B0" w:rsidRDefault="009267B0" w:rsidP="00D47BBA">
            <w:pPr>
              <w:pStyle w:val="ListParagraph"/>
              <w:ind w:left="0"/>
              <w:rPr>
                <w:rFonts w:eastAsiaTheme="minorEastAsia"/>
                <w:lang w:eastAsia="zh-CN"/>
              </w:rPr>
            </w:pPr>
          </w:p>
        </w:tc>
      </w:tr>
      <w:tr w:rsidR="009267B0" w14:paraId="12CC4B96" w14:textId="77777777" w:rsidTr="00D47BBA">
        <w:tc>
          <w:tcPr>
            <w:tcW w:w="662" w:type="pct"/>
          </w:tcPr>
          <w:p w14:paraId="2B56E614" w14:textId="77777777" w:rsidR="009267B0" w:rsidRDefault="009267B0" w:rsidP="00D47BBA">
            <w:pPr>
              <w:pStyle w:val="ListParagraph"/>
              <w:ind w:left="0"/>
              <w:rPr>
                <w:rFonts w:eastAsia="SimSun"/>
                <w:lang w:val="en-US" w:eastAsia="zh-CN"/>
              </w:rPr>
            </w:pPr>
          </w:p>
        </w:tc>
        <w:tc>
          <w:tcPr>
            <w:tcW w:w="4338" w:type="pct"/>
          </w:tcPr>
          <w:p w14:paraId="3FC5654F" w14:textId="77777777" w:rsidR="009267B0" w:rsidRDefault="009267B0" w:rsidP="00D47BBA">
            <w:pPr>
              <w:pStyle w:val="ListParagraph"/>
              <w:ind w:left="0"/>
              <w:rPr>
                <w:rFonts w:eastAsia="SimSun"/>
                <w:lang w:val="en-US" w:eastAsia="zh-CN"/>
              </w:rPr>
            </w:pPr>
          </w:p>
        </w:tc>
      </w:tr>
    </w:tbl>
    <w:p w14:paraId="010174B4" w14:textId="77777777" w:rsidR="00180F4F" w:rsidRPr="00801F28" w:rsidRDefault="00180F4F" w:rsidP="001F5D34">
      <w:pPr>
        <w:spacing w:before="240"/>
        <w:jc w:val="both"/>
        <w:rPr>
          <w:rFonts w:eastAsia="SimSun"/>
          <w:lang w:eastAsia="zh-CN"/>
        </w:rPr>
      </w:pPr>
    </w:p>
    <w:p w14:paraId="25BAE047" w14:textId="2B5D220E" w:rsidR="00100A75" w:rsidRDefault="00100A75" w:rsidP="00100A75">
      <w:pPr>
        <w:pStyle w:val="Heading2"/>
        <w:rPr>
          <w:lang w:eastAsia="zh-CN"/>
        </w:rPr>
      </w:pPr>
      <w:r>
        <w:rPr>
          <w:lang w:eastAsia="zh-CN"/>
        </w:rPr>
        <w:t>Mobility evaluation</w:t>
      </w:r>
    </w:p>
    <w:p w14:paraId="3F1421E3" w14:textId="6095CA28" w:rsidR="002046A0" w:rsidRPr="00E140E5" w:rsidRDefault="005843AE" w:rsidP="00E140E5">
      <w:pPr>
        <w:spacing w:after="120" w:line="240" w:lineRule="auto"/>
        <w:rPr>
          <w:rFonts w:eastAsiaTheme="minorEastAsia"/>
          <w:lang w:eastAsia="zh-CN"/>
        </w:rPr>
      </w:pPr>
      <w:r w:rsidRPr="00E266E3">
        <w:rPr>
          <w:rFonts w:eastAsia="SimSun"/>
          <w:lang w:eastAsia="zh-CN"/>
        </w:rPr>
        <w:fldChar w:fldCharType="begin"/>
      </w:r>
      <w:r w:rsidRPr="00E266E3">
        <w:rPr>
          <w:rFonts w:eastAsia="SimSun"/>
          <w:lang w:eastAsia="zh-CN"/>
        </w:rPr>
        <w:instrText xml:space="preserve"> REF _Ref79593329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_Ref79593330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[4]</w:t>
      </w:r>
      <w:r w:rsidRPr="00E266E3">
        <w:rPr>
          <w:rFonts w:eastAsia="SimSun"/>
          <w:lang w:eastAsia="zh-CN"/>
        </w:rPr>
        <w:fldChar w:fldCharType="end"/>
      </w:r>
      <w:r w:rsidRPr="00E266E3">
        <w:rPr>
          <w:rFonts w:eastAsia="SimSun"/>
          <w:lang w:eastAsia="zh-CN"/>
        </w:rPr>
        <w:t xml:space="preserve"> </w:t>
      </w:r>
      <w:r w:rsidRPr="00E266E3">
        <w:rPr>
          <w:rFonts w:eastAsia="SimSun"/>
          <w:lang w:eastAsia="zh-CN"/>
        </w:rPr>
        <w:fldChar w:fldCharType="begin"/>
      </w:r>
      <w:r w:rsidRPr="00E266E3">
        <w:rPr>
          <w:rFonts w:eastAsia="SimSun"/>
          <w:lang w:eastAsia="zh-CN"/>
        </w:rPr>
        <w:instrText xml:space="preserve"> REF _Ref79593343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_Ref79593344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[14]</w:t>
      </w:r>
      <w:r w:rsidRPr="00E266E3">
        <w:rPr>
          <w:rFonts w:eastAsia="SimSun"/>
          <w:lang w:eastAsia="zh-CN"/>
        </w:rPr>
        <w:fldChar w:fldCharType="end"/>
      </w:r>
      <w:r w:rsidRPr="00801F28">
        <w:rPr>
          <w:rFonts w:eastAsiaTheme="minorEastAsia" w:hint="eastAsia"/>
          <w:lang w:eastAsia="zh-CN"/>
        </w:rPr>
        <w:t xml:space="preserve"> </w:t>
      </w:r>
      <w:r w:rsidR="00E140E5">
        <w:rPr>
          <w:rFonts w:eastAsiaTheme="minorEastAsia"/>
          <w:lang w:eastAsia="zh-CN"/>
        </w:rPr>
        <w:t xml:space="preserve">discuss evaluation methodology for mobility evaluation.  Their proposals are summarized in the next table. </w:t>
      </w:r>
    </w:p>
    <w:tbl>
      <w:tblPr>
        <w:tblStyle w:val="TableGrid"/>
        <w:tblW w:w="0" w:type="auto"/>
        <w:tblLook w:val="04A0" w:firstRow="1" w:lastRow="0" w:firstColumn="1" w:lastColumn="0" w:noHBand="0" w:noVBand="1"/>
      </w:tblPr>
      <w:tblGrid>
        <w:gridCol w:w="1750"/>
        <w:gridCol w:w="8707"/>
      </w:tblGrid>
      <w:tr w:rsidR="00B3657B" w:rsidRPr="00956945" w14:paraId="283D6F52" w14:textId="77777777" w:rsidTr="007945EE">
        <w:tc>
          <w:tcPr>
            <w:tcW w:w="1750" w:type="dxa"/>
          </w:tcPr>
          <w:p w14:paraId="75A513D5" w14:textId="26C8CE2E" w:rsidR="00B3657B" w:rsidRDefault="00B3657B" w:rsidP="007945EE">
            <w:pPr>
              <w:rPr>
                <w:rFonts w:eastAsia="SimSun"/>
                <w:lang w:eastAsia="zh-CN"/>
              </w:rPr>
            </w:pPr>
            <w:r>
              <w:rPr>
                <w:rFonts w:eastAsia="SimSun"/>
                <w:lang w:eastAsia="zh-CN"/>
              </w:rPr>
              <w:t>vivo</w:t>
            </w:r>
          </w:p>
          <w:p w14:paraId="58F6D7C0" w14:textId="2C2DD5E1" w:rsidR="00B3657B" w:rsidRPr="00700E52" w:rsidRDefault="00B3657B" w:rsidP="007945EE">
            <w:pPr>
              <w:rPr>
                <w:rFonts w:eastAsia="SimSun"/>
                <w:lang w:eastAsia="zh-CN"/>
              </w:rPr>
            </w:pPr>
            <w:r>
              <w:rPr>
                <w:rFonts w:eastAsia="SimSun"/>
                <w:lang w:eastAsia="zh-CN"/>
              </w:rPr>
              <w:t>(</w:t>
            </w:r>
            <w:r w:rsidRPr="00802CC9">
              <w:rPr>
                <w:rFonts w:eastAsia="SimSun"/>
                <w:lang w:eastAsia="zh-CN"/>
              </w:rPr>
              <w:t>2106</w:t>
            </w:r>
            <w:r>
              <w:rPr>
                <w:rFonts w:eastAsia="SimSun"/>
                <w:lang w:eastAsia="zh-CN"/>
              </w:rPr>
              <w:t>630)</w:t>
            </w:r>
          </w:p>
        </w:tc>
        <w:tc>
          <w:tcPr>
            <w:tcW w:w="8707" w:type="dxa"/>
          </w:tcPr>
          <w:p w14:paraId="4DD994BA" w14:textId="77777777" w:rsidR="00B3657B" w:rsidRPr="00543191" w:rsidRDefault="00B3657B" w:rsidP="00B3657B">
            <w:pPr>
              <w:pStyle w:val="Caption"/>
              <w:jc w:val="both"/>
              <w:rPr>
                <w:rFonts w:eastAsiaTheme="minorEastAsia"/>
                <w:b w:val="0"/>
                <w:i/>
                <w:lang w:eastAsia="zh-CN"/>
              </w:rPr>
            </w:pPr>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5</w:t>
            </w:r>
            <w:r w:rsidRPr="00E60DB8">
              <w:rPr>
                <w:b w:val="0"/>
                <w:i/>
              </w:rPr>
              <w:fldChar w:fldCharType="end"/>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10BFC6E1" w14:textId="2F2B9157" w:rsidR="00B3657B" w:rsidRPr="00956945" w:rsidRDefault="00B3657B" w:rsidP="00B3657B">
            <w:pPr>
              <w:spacing w:before="120" w:line="276" w:lineRule="auto"/>
              <w:rPr>
                <w:rFonts w:ascii="Calibri" w:hAnsi="Calibri" w:cs="Arial"/>
                <w:b/>
                <w:noProof/>
                <w:lang w:eastAsia="sv-SE"/>
              </w:rPr>
            </w:pPr>
            <w:r w:rsidRPr="00E60DB8">
              <w:rPr>
                <w:b/>
                <w:i/>
              </w:rPr>
              <w:lastRenderedPageBreak/>
              <w:t xml:space="preserve">Proposal </w:t>
            </w:r>
            <w:r w:rsidRPr="00E60DB8">
              <w:rPr>
                <w:b/>
                <w:i/>
              </w:rPr>
              <w:fldChar w:fldCharType="begin"/>
            </w:r>
            <w:r w:rsidRPr="00E60DB8">
              <w:rPr>
                <w:b/>
                <w:i/>
              </w:rPr>
              <w:instrText xml:space="preserve"> SEQ Proposal \* ARABIC </w:instrText>
            </w:r>
            <w:r w:rsidRPr="00E60DB8">
              <w:rPr>
                <w:b/>
                <w:i/>
              </w:rPr>
              <w:fldChar w:fldCharType="separate"/>
            </w:r>
            <w:r>
              <w:rPr>
                <w:b/>
                <w:i/>
                <w:noProof/>
              </w:rPr>
              <w:t>6</w:t>
            </w:r>
            <w:r w:rsidRPr="00E60DB8">
              <w:rPr>
                <w:b/>
                <w:i/>
              </w:rPr>
              <w:fldChar w:fldCharType="end"/>
            </w:r>
            <w:r w:rsidRPr="79638E69">
              <w:rPr>
                <w:b/>
                <w:bCs/>
                <w:i/>
                <w:iCs/>
              </w:rPr>
              <w:t>: For XR</w:t>
            </w:r>
            <w:r>
              <w:rPr>
                <w:b/>
                <w:bCs/>
                <w:i/>
                <w:iCs/>
              </w:rPr>
              <w:t>/Cloud Gaming</w:t>
            </w:r>
            <w:r w:rsidRPr="79638E69">
              <w:rPr>
                <w:b/>
                <w:bCs/>
                <w:i/>
                <w:iCs/>
              </w:rPr>
              <w:t xml:space="preserve"> </w:t>
            </w:r>
            <w:r w:rsidRPr="00FC53C9">
              <w:rPr>
                <w:rFonts w:eastAsiaTheme="minorEastAsia"/>
                <w:b/>
                <w:i/>
              </w:rPr>
              <w:t>mobility</w:t>
            </w:r>
            <w:r w:rsidRPr="79638E69">
              <w:rPr>
                <w:b/>
                <w:bCs/>
                <w:i/>
                <w:iCs/>
              </w:rPr>
              <w:t xml:space="preserve"> evaluation, </w:t>
            </w:r>
            <w:r w:rsidRPr="00FC53C9">
              <w:rPr>
                <w:b/>
                <w:bCs/>
                <w:i/>
                <w:iCs/>
              </w:rPr>
              <w:t>the number of discarded or severely delayed packets due to interruption delay</w:t>
            </w:r>
            <w:r>
              <w:rPr>
                <w:b/>
                <w:bCs/>
                <w:i/>
                <w:iCs/>
              </w:rPr>
              <w:t xml:space="preserve"> can be used as evaluation metric</w:t>
            </w:r>
            <w:r>
              <w:rPr>
                <w:rFonts w:eastAsiaTheme="minorEastAsia" w:hint="eastAsia"/>
                <w:b/>
                <w:bCs/>
                <w:i/>
                <w:iCs/>
                <w:lang w:eastAsia="zh-CN"/>
              </w:rPr>
              <w:t>.</w:t>
            </w:r>
          </w:p>
        </w:tc>
      </w:tr>
      <w:tr w:rsidR="00B3657B" w:rsidRPr="00C56031" w14:paraId="631325F1" w14:textId="77777777" w:rsidTr="007945EE">
        <w:tc>
          <w:tcPr>
            <w:tcW w:w="1750" w:type="dxa"/>
          </w:tcPr>
          <w:p w14:paraId="57E45E80" w14:textId="054BA6C1" w:rsidR="00B3657B" w:rsidRDefault="00B3657B" w:rsidP="007945EE">
            <w:pPr>
              <w:rPr>
                <w:rFonts w:eastAsia="SimSun"/>
                <w:lang w:eastAsia="zh-CN"/>
              </w:rPr>
            </w:pPr>
            <w:r>
              <w:rPr>
                <w:rFonts w:eastAsia="SimSun"/>
                <w:lang w:eastAsia="zh-CN"/>
              </w:rPr>
              <w:lastRenderedPageBreak/>
              <w:t>Samsung</w:t>
            </w:r>
          </w:p>
          <w:p w14:paraId="6F0A39CD" w14:textId="62F22556" w:rsidR="00B3657B" w:rsidRPr="00700E52" w:rsidRDefault="00B3657B" w:rsidP="007945EE">
            <w:pPr>
              <w:rPr>
                <w:rFonts w:eastAsia="SimSun"/>
                <w:lang w:eastAsia="zh-CN"/>
              </w:rPr>
            </w:pPr>
            <w:r>
              <w:rPr>
                <w:rFonts w:eastAsia="SimSun"/>
                <w:lang w:eastAsia="zh-CN"/>
              </w:rPr>
              <w:t>(</w:t>
            </w:r>
            <w:r w:rsidRPr="00802CC9">
              <w:rPr>
                <w:rFonts w:eastAsia="SimSun"/>
                <w:lang w:eastAsia="zh-CN"/>
              </w:rPr>
              <w:t>2106</w:t>
            </w:r>
            <w:r>
              <w:rPr>
                <w:rFonts w:eastAsia="SimSun"/>
                <w:lang w:eastAsia="zh-CN"/>
              </w:rPr>
              <w:t>918)</w:t>
            </w:r>
          </w:p>
        </w:tc>
        <w:tc>
          <w:tcPr>
            <w:tcW w:w="8707" w:type="dxa"/>
          </w:tcPr>
          <w:p w14:paraId="33E7EA45" w14:textId="7793786E" w:rsidR="00B3657B" w:rsidRPr="00C56031" w:rsidRDefault="00B3657B" w:rsidP="00B3657B">
            <w:pPr>
              <w:pStyle w:val="Caption"/>
              <w:rPr>
                <w:rFonts w:eastAsia="SimSun"/>
                <w:lang w:eastAsia="zh-CN"/>
              </w:rPr>
            </w:pPr>
            <w:r w:rsidRPr="00056EAE">
              <w:rPr>
                <w:i/>
                <w:iCs/>
              </w:rPr>
              <w:t>System-level evaluation of mobility for XR devices is de-prioritized and XR mobility performance is captured analytically in TR 38.838</w:t>
            </w:r>
            <w:r>
              <w:rPr>
                <w:i/>
                <w:iCs/>
              </w:rPr>
              <w:t>.</w:t>
            </w:r>
          </w:p>
        </w:tc>
      </w:tr>
      <w:tr w:rsidR="00B3657B" w:rsidRPr="0062462E" w14:paraId="1791A62F" w14:textId="77777777" w:rsidTr="007945EE">
        <w:tc>
          <w:tcPr>
            <w:tcW w:w="1750" w:type="dxa"/>
          </w:tcPr>
          <w:p w14:paraId="70A37653" w14:textId="788F7D10" w:rsidR="00B3657B" w:rsidRDefault="00B3657B" w:rsidP="007945EE">
            <w:pPr>
              <w:rPr>
                <w:rFonts w:eastAsia="SimSun"/>
                <w:lang w:eastAsia="zh-CN"/>
              </w:rPr>
            </w:pPr>
            <w:r>
              <w:rPr>
                <w:rFonts w:eastAsia="SimSun"/>
                <w:lang w:eastAsia="zh-CN"/>
              </w:rPr>
              <w:t>Ericsson</w:t>
            </w:r>
          </w:p>
          <w:p w14:paraId="49FF3DF2" w14:textId="5E18766C" w:rsidR="00B3657B" w:rsidRPr="00700E52" w:rsidRDefault="00B3657B" w:rsidP="007945EE">
            <w:pPr>
              <w:rPr>
                <w:rFonts w:eastAsia="SimSun"/>
                <w:lang w:eastAsia="zh-CN"/>
              </w:rPr>
            </w:pPr>
            <w:r>
              <w:rPr>
                <w:rFonts w:eastAsia="SimSun"/>
                <w:lang w:eastAsia="zh-CN"/>
              </w:rPr>
              <w:t>(</w:t>
            </w:r>
            <w:r w:rsidRPr="00802CC9">
              <w:rPr>
                <w:rFonts w:eastAsia="SimSun"/>
                <w:lang w:eastAsia="zh-CN"/>
              </w:rPr>
              <w:t>210</w:t>
            </w:r>
            <w:r>
              <w:rPr>
                <w:rFonts w:eastAsia="SimSun"/>
                <w:lang w:eastAsia="zh-CN"/>
              </w:rPr>
              <w:t>7630)</w:t>
            </w:r>
          </w:p>
        </w:tc>
        <w:tc>
          <w:tcPr>
            <w:tcW w:w="8707" w:type="dxa"/>
          </w:tcPr>
          <w:p w14:paraId="44193EF9" w14:textId="32337CD8" w:rsidR="00B3657B" w:rsidRPr="00B3657B" w:rsidRDefault="00A849B0" w:rsidP="00B3657B">
            <w:pPr>
              <w:pStyle w:val="Caption"/>
              <w:rPr>
                <w:rFonts w:asciiTheme="minorHAnsi" w:eastAsiaTheme="minorEastAsia" w:hAnsiTheme="minorHAnsi"/>
                <w:b w:val="0"/>
                <w:noProof/>
                <w:lang w:eastAsia="sv-SE"/>
              </w:rPr>
            </w:pPr>
            <w:hyperlink w:anchor="_Toc79150373" w:history="1">
              <w:r w:rsidR="00B3657B" w:rsidRPr="00B3657B">
                <w:rPr>
                  <w:i/>
                  <w:iCs/>
                </w:rPr>
                <w:t>Inter-cell mobility is evaluated analytically by describing the currently specified mobility procedures from an XR service point of view, relying on the agreed traffic models and user satisfaction criteria.</w:t>
              </w:r>
            </w:hyperlink>
          </w:p>
        </w:tc>
      </w:tr>
      <w:tr w:rsidR="00B3657B" w:rsidRPr="00956945" w14:paraId="1E6EB2FF" w14:textId="77777777" w:rsidTr="007945EE">
        <w:tc>
          <w:tcPr>
            <w:tcW w:w="1750" w:type="dxa"/>
          </w:tcPr>
          <w:p w14:paraId="49A116BD" w14:textId="0AE90937" w:rsidR="00B3657B" w:rsidRDefault="00B3657B" w:rsidP="007945EE">
            <w:pPr>
              <w:rPr>
                <w:rFonts w:eastAsia="SimSun"/>
                <w:lang w:eastAsia="zh-CN"/>
              </w:rPr>
            </w:pPr>
            <w:r>
              <w:rPr>
                <w:rFonts w:eastAsia="SimSun"/>
                <w:lang w:eastAsia="zh-CN"/>
              </w:rPr>
              <w:t>Nokia</w:t>
            </w:r>
          </w:p>
          <w:p w14:paraId="43F23D4E" w14:textId="51E7F2E5" w:rsidR="00B3657B" w:rsidRPr="00700E52" w:rsidRDefault="00B3657B" w:rsidP="007945EE">
            <w:pPr>
              <w:rPr>
                <w:rFonts w:eastAsia="SimSun"/>
                <w:lang w:eastAsia="zh-CN"/>
              </w:rPr>
            </w:pPr>
            <w:r>
              <w:rPr>
                <w:rFonts w:eastAsia="SimSun"/>
                <w:lang w:eastAsia="zh-CN"/>
              </w:rPr>
              <w:t>(</w:t>
            </w:r>
            <w:r w:rsidRPr="005158E5">
              <w:rPr>
                <w:rFonts w:eastAsia="SimSun"/>
                <w:lang w:eastAsia="zh-CN"/>
              </w:rPr>
              <w:t>210</w:t>
            </w:r>
            <w:r>
              <w:rPr>
                <w:rFonts w:eastAsia="SimSun"/>
                <w:lang w:eastAsia="zh-CN"/>
              </w:rPr>
              <w:t>7656)</w:t>
            </w:r>
          </w:p>
        </w:tc>
        <w:tc>
          <w:tcPr>
            <w:tcW w:w="8707" w:type="dxa"/>
          </w:tcPr>
          <w:p w14:paraId="7918366D"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3:</w:t>
            </w:r>
            <w:r>
              <w:rPr>
                <w:rStyle w:val="normaltextrun"/>
                <w:sz w:val="20"/>
                <w:szCs w:val="20"/>
              </w:rPr>
              <w:t> </w:t>
            </w:r>
            <w:r>
              <w:rPr>
                <w:rStyle w:val="normaltextrun"/>
                <w:i/>
                <w:iCs/>
                <w:sz w:val="20"/>
                <w:szCs w:val="20"/>
              </w:rPr>
              <w:t>RAN1 shall not to conduct advanced dynamic system-level simulations to assess the HOF and PP handover performance at this point of time.</w:t>
            </w:r>
          </w:p>
          <w:p w14:paraId="30ECE2B8" w14:textId="77777777" w:rsidR="00B3657B" w:rsidRDefault="00B3657B" w:rsidP="00B3657B">
            <w:pPr>
              <w:pStyle w:val="paragraph0"/>
              <w:spacing w:before="0" w:beforeAutospacing="0" w:after="0" w:afterAutospacing="0"/>
              <w:jc w:val="both"/>
              <w:textAlignment w:val="baseline"/>
              <w:rPr>
                <w:rStyle w:val="normaltextrun"/>
                <w:b/>
                <w:bCs/>
                <w:sz w:val="20"/>
                <w:szCs w:val="20"/>
              </w:rPr>
            </w:pPr>
          </w:p>
          <w:p w14:paraId="0AC26EB6"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4:</w:t>
            </w:r>
            <w:r>
              <w:rPr>
                <w:rStyle w:val="normaltextrun"/>
                <w:sz w:val="20"/>
                <w:szCs w:val="20"/>
              </w:rPr>
              <w:t> </w:t>
            </w:r>
            <w:r>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B539B4">
              <w:rPr>
                <w:rStyle w:val="eop"/>
                <w:i/>
                <w:iCs/>
                <w:sz w:val="20"/>
                <w:szCs w:val="20"/>
              </w:rPr>
              <w:t xml:space="preserve">The XR TR 38.838 shall include a Table (e.g. ala the one Table </w:t>
            </w:r>
            <w:r>
              <w:rPr>
                <w:rStyle w:val="eop"/>
                <w:i/>
                <w:iCs/>
                <w:sz w:val="20"/>
                <w:szCs w:val="20"/>
              </w:rPr>
              <w:t>1</w:t>
            </w:r>
            <w:r w:rsidRPr="00B539B4">
              <w:rPr>
                <w:rStyle w:val="eop"/>
                <w:i/>
                <w:iCs/>
                <w:sz w:val="20"/>
                <w:szCs w:val="20"/>
              </w:rPr>
              <w:t>) with the HO interruption times</w:t>
            </w:r>
            <w:r>
              <w:rPr>
                <w:rStyle w:val="eop"/>
                <w:i/>
                <w:iCs/>
                <w:sz w:val="20"/>
                <w:szCs w:val="20"/>
              </w:rPr>
              <w:t>, as well as calculation of the number of effected XR frames from such interruptions</w:t>
            </w:r>
            <w:r w:rsidRPr="00B539B4">
              <w:rPr>
                <w:rStyle w:val="eop"/>
                <w:i/>
                <w:iCs/>
                <w:sz w:val="20"/>
                <w:szCs w:val="20"/>
              </w:rPr>
              <w:t>.</w:t>
            </w:r>
            <w:r>
              <w:rPr>
                <w:rStyle w:val="eop"/>
                <w:i/>
                <w:iCs/>
                <w:sz w:val="20"/>
                <w:szCs w:val="20"/>
              </w:rPr>
              <w:t xml:space="preserve"> </w:t>
            </w:r>
            <w:r>
              <w:rPr>
                <w:rStyle w:val="normaltextrun"/>
                <w:i/>
                <w:iCs/>
                <w:sz w:val="20"/>
                <w:szCs w:val="20"/>
              </w:rPr>
              <w:t xml:space="preserve">Based on that, simple conclusions can be drawn on how this will impact the XR QoS/QoE, including potential pointers for possible </w:t>
            </w:r>
            <w:r w:rsidRPr="00B539B4">
              <w:rPr>
                <w:rStyle w:val="normaltextrun"/>
                <w:i/>
                <w:iCs/>
                <w:sz w:val="20"/>
                <w:szCs w:val="20"/>
              </w:rPr>
              <w:t>enhancements.</w:t>
            </w:r>
          </w:p>
          <w:p w14:paraId="601DE2A1" w14:textId="77777777" w:rsidR="00B3657B" w:rsidRPr="0022757C" w:rsidRDefault="00B3657B" w:rsidP="00B3657B">
            <w:pPr>
              <w:pStyle w:val="paragraph0"/>
              <w:spacing w:before="0" w:beforeAutospacing="0" w:after="0" w:afterAutospacing="0"/>
              <w:jc w:val="both"/>
              <w:textAlignment w:val="baseline"/>
              <w:rPr>
                <w:rFonts w:ascii="Segoe UI" w:hAnsi="Segoe UI" w:cs="Segoe UI"/>
                <w:sz w:val="18"/>
                <w:szCs w:val="18"/>
              </w:rPr>
            </w:pPr>
          </w:p>
          <w:p w14:paraId="758C2243" w14:textId="03AA78C9" w:rsidR="00B3657B" w:rsidRDefault="00B3657B" w:rsidP="00B3657B">
            <w:pPr>
              <w:pStyle w:val="paragraph0"/>
              <w:spacing w:before="0" w:beforeAutospacing="0" w:after="0" w:afterAutospacing="0"/>
              <w:jc w:val="both"/>
              <w:textAlignment w:val="baseline"/>
              <w:rPr>
                <w:rStyle w:val="normaltextrun"/>
                <w:i/>
                <w:iCs/>
                <w:sz w:val="20"/>
                <w:szCs w:val="20"/>
              </w:rPr>
            </w:pPr>
            <w:r w:rsidRPr="00FE673E">
              <w:rPr>
                <w:rStyle w:val="normaltextrun"/>
                <w:b/>
                <w:bCs/>
                <w:sz w:val="20"/>
                <w:szCs w:val="20"/>
              </w:rPr>
              <w:t>Proposal 5:</w:t>
            </w:r>
            <w:r w:rsidRPr="002C55F6">
              <w:rPr>
                <w:rStyle w:val="normaltextrun"/>
                <w:sz w:val="20"/>
                <w:szCs w:val="20"/>
              </w:rPr>
              <w:t xml:space="preserve"> </w:t>
            </w:r>
            <w:r w:rsidRPr="00FE673E">
              <w:rPr>
                <w:rStyle w:val="normaltextrun"/>
                <w:i/>
                <w:iCs/>
                <w:sz w:val="20"/>
                <w:szCs w:val="20"/>
              </w:rPr>
              <w:t xml:space="preserve">The </w:t>
            </w:r>
            <w:r w:rsidRPr="002C55F6">
              <w:rPr>
                <w:rStyle w:val="normaltextrun"/>
                <w:i/>
                <w:iCs/>
                <w:sz w:val="20"/>
                <w:szCs w:val="20"/>
              </w:rPr>
              <w:t>mobility</w:t>
            </w:r>
            <w:r w:rsidRPr="00FE673E">
              <w:rPr>
                <w:rStyle w:val="normaltextrun"/>
                <w:i/>
                <w:iCs/>
                <w:sz w:val="20"/>
                <w:szCs w:val="20"/>
              </w:rPr>
              <w:t xml:space="preserve"> KPI for the XR study is defined as the number </w:t>
            </w:r>
            <w:r w:rsidRPr="00C9151F">
              <w:rPr>
                <w:rStyle w:val="normaltextrun"/>
                <w:i/>
                <w:iCs/>
                <w:sz w:val="20"/>
                <w:szCs w:val="20"/>
              </w:rPr>
              <w:t>of XR frames that have violated their PDB</w:t>
            </w:r>
            <w:r w:rsidRPr="00FE673E">
              <w:rPr>
                <w:rStyle w:val="normaltextrun"/>
                <w:i/>
                <w:iCs/>
                <w:sz w:val="20"/>
                <w:szCs w:val="20"/>
              </w:rPr>
              <w:t xml:space="preserve"> due to the HO interruption times, when </w:t>
            </w:r>
            <w:r w:rsidRPr="002C55F6">
              <w:rPr>
                <w:rStyle w:val="normaltextrun"/>
                <w:i/>
                <w:iCs/>
                <w:sz w:val="20"/>
                <w:szCs w:val="20"/>
              </w:rPr>
              <w:t xml:space="preserve">considering traditional HO, CHO, and DAPS (FR1 only). The duration of the HO interruption time is to be calculated analytically by </w:t>
            </w:r>
            <w:r w:rsidRPr="00FE673E">
              <w:rPr>
                <w:rStyle w:val="normaltextrun"/>
                <w:i/>
                <w:iCs/>
                <w:sz w:val="20"/>
                <w:szCs w:val="20"/>
              </w:rPr>
              <w:t xml:space="preserve">following the appropriate </w:t>
            </w:r>
            <w:r w:rsidRPr="002C55F6">
              <w:rPr>
                <w:rStyle w:val="normaltextrun"/>
                <w:i/>
                <w:iCs/>
                <w:sz w:val="20"/>
                <w:szCs w:val="20"/>
              </w:rPr>
              <w:t>durations and processing times incorporated in the HO, CHO, and DAPS</w:t>
            </w:r>
            <w:r w:rsidRPr="00FE673E">
              <w:rPr>
                <w:rStyle w:val="normaltextrun"/>
                <w:i/>
                <w:iCs/>
                <w:sz w:val="20"/>
                <w:szCs w:val="20"/>
              </w:rPr>
              <w:t>, as detailed in TS 38.133.</w:t>
            </w:r>
            <w:r w:rsidRPr="002C55F6">
              <w:rPr>
                <w:rStyle w:val="normaltextrun"/>
                <w:i/>
                <w:iCs/>
                <w:sz w:val="20"/>
                <w:szCs w:val="20"/>
              </w:rPr>
              <w:t xml:space="preserve"> An example of </w:t>
            </w:r>
            <w:r w:rsidRPr="00FE673E">
              <w:rPr>
                <w:rStyle w:val="normaltextrun"/>
                <w:i/>
                <w:iCs/>
                <w:sz w:val="20"/>
                <w:szCs w:val="20"/>
              </w:rPr>
              <w:t>a</w:t>
            </w:r>
            <w:r w:rsidRPr="00FE673E">
              <w:rPr>
                <w:rStyle w:val="normaltextrun"/>
                <w:i/>
                <w:sz w:val="20"/>
                <w:szCs w:val="20"/>
              </w:rPr>
              <w:t xml:space="preserve"> </w:t>
            </w:r>
            <w:r w:rsidRPr="002C55F6">
              <w:rPr>
                <w:rStyle w:val="normaltextrun"/>
                <w:i/>
                <w:iCs/>
                <w:sz w:val="20"/>
                <w:szCs w:val="20"/>
              </w:rPr>
              <w:t xml:space="preserve">possible table to be used for this study is given below as Table </w:t>
            </w:r>
            <w:r>
              <w:rPr>
                <w:rStyle w:val="normaltextrun"/>
                <w:i/>
                <w:iCs/>
                <w:sz w:val="20"/>
                <w:szCs w:val="20"/>
              </w:rPr>
              <w:t>1</w:t>
            </w:r>
            <w:r w:rsidRPr="002C55F6">
              <w:rPr>
                <w:rStyle w:val="normaltextrun"/>
                <w:i/>
                <w:iCs/>
                <w:sz w:val="20"/>
                <w:szCs w:val="20"/>
              </w:rPr>
              <w:t>.</w:t>
            </w:r>
          </w:p>
          <w:p w14:paraId="3DE86AB8" w14:textId="77777777" w:rsidR="00976838" w:rsidRDefault="00976838" w:rsidP="00B3657B">
            <w:pPr>
              <w:pStyle w:val="paragraph0"/>
              <w:spacing w:before="0" w:beforeAutospacing="0" w:after="0" w:afterAutospacing="0"/>
              <w:jc w:val="both"/>
              <w:textAlignment w:val="baseline"/>
              <w:rPr>
                <w:rStyle w:val="normaltextrun"/>
                <w:i/>
                <w:iCs/>
                <w:sz w:val="20"/>
                <w:szCs w:val="20"/>
              </w:rPr>
            </w:pPr>
          </w:p>
          <w:p w14:paraId="2D13D5A4" w14:textId="77777777" w:rsidR="00B3657B" w:rsidRPr="0022757C" w:rsidRDefault="00B3657B" w:rsidP="00B3657B">
            <w:pPr>
              <w:pStyle w:val="paragraph0"/>
              <w:spacing w:before="0" w:beforeAutospacing="0" w:after="0" w:afterAutospacing="0"/>
              <w:jc w:val="center"/>
              <w:textAlignment w:val="baseline"/>
              <w:rPr>
                <w:i/>
                <w:iCs/>
              </w:rPr>
            </w:pPr>
            <w:r w:rsidRPr="0022757C">
              <w:rPr>
                <w:rStyle w:val="eop"/>
                <w:i/>
                <w:iCs/>
                <w:sz w:val="18"/>
                <w:szCs w:val="18"/>
              </w:rPr>
              <w:t>Table 1: Summary of HO interruption time for different HO methods as per the requirements in 3GPP TS 38.133</w:t>
            </w:r>
            <w:r>
              <w:rPr>
                <w:rStyle w:val="eop"/>
                <w:i/>
                <w:iCs/>
                <w:sz w:val="18"/>
                <w:szCs w:val="18"/>
              </w:rPr>
              <w:t xml:space="preserve"> [3]</w:t>
            </w:r>
            <w:r w:rsidRPr="0022757C">
              <w:rPr>
                <w:rStyle w:val="eop"/>
                <w:i/>
                <w:iCs/>
                <w:sz w:val="18"/>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B3657B" w14:paraId="5DCE469F" w14:textId="77777777" w:rsidTr="007945EE">
              <w:tc>
                <w:tcPr>
                  <w:tcW w:w="917" w:type="dxa"/>
                </w:tcPr>
                <w:p w14:paraId="6CF7AE92" w14:textId="77777777" w:rsidR="00B3657B" w:rsidRPr="0022757C" w:rsidRDefault="00B3657B" w:rsidP="00B3657B">
                  <w:pPr>
                    <w:jc w:val="center"/>
                    <w:rPr>
                      <w:b/>
                      <w:bCs/>
                      <w:sz w:val="14"/>
                      <w:szCs w:val="14"/>
                      <w:lang w:val="en-US"/>
                    </w:rPr>
                  </w:pPr>
                  <w:r w:rsidRPr="0022757C">
                    <w:rPr>
                      <w:b/>
                      <w:bCs/>
                      <w:sz w:val="14"/>
                      <w:szCs w:val="14"/>
                      <w:lang w:val="en-US"/>
                    </w:rPr>
                    <w:t>Component</w:t>
                  </w:r>
                </w:p>
              </w:tc>
              <w:tc>
                <w:tcPr>
                  <w:tcW w:w="1772" w:type="dxa"/>
                </w:tcPr>
                <w:p w14:paraId="74F10781" w14:textId="77777777" w:rsidR="00B3657B" w:rsidRPr="0022757C" w:rsidRDefault="00B3657B" w:rsidP="00B3657B">
                  <w:pPr>
                    <w:jc w:val="center"/>
                    <w:rPr>
                      <w:b/>
                      <w:bCs/>
                      <w:sz w:val="14"/>
                      <w:szCs w:val="14"/>
                      <w:lang w:val="en-US"/>
                    </w:rPr>
                  </w:pPr>
                  <w:r w:rsidRPr="0022757C">
                    <w:rPr>
                      <w:b/>
                      <w:bCs/>
                      <w:sz w:val="14"/>
                      <w:szCs w:val="14"/>
                      <w:lang w:val="en-US"/>
                    </w:rPr>
                    <w:t>Description</w:t>
                  </w:r>
                </w:p>
              </w:tc>
              <w:tc>
                <w:tcPr>
                  <w:tcW w:w="1559" w:type="dxa"/>
                </w:tcPr>
                <w:p w14:paraId="5DB9D26D" w14:textId="77777777" w:rsidR="00B3657B" w:rsidRPr="0022757C" w:rsidRDefault="00B3657B" w:rsidP="00B3657B">
                  <w:pPr>
                    <w:jc w:val="center"/>
                    <w:rPr>
                      <w:b/>
                      <w:bCs/>
                      <w:sz w:val="14"/>
                      <w:szCs w:val="14"/>
                      <w:lang w:val="en-US"/>
                    </w:rPr>
                  </w:pPr>
                  <w:r w:rsidRPr="0022757C">
                    <w:rPr>
                      <w:b/>
                      <w:bCs/>
                      <w:sz w:val="14"/>
                      <w:szCs w:val="14"/>
                      <w:lang w:val="en-US"/>
                    </w:rPr>
                    <w:t>Baseline HO</w:t>
                  </w:r>
                </w:p>
              </w:tc>
              <w:tc>
                <w:tcPr>
                  <w:tcW w:w="1701" w:type="dxa"/>
                </w:tcPr>
                <w:p w14:paraId="3CCA9576" w14:textId="77777777" w:rsidR="00B3657B" w:rsidRPr="0022757C" w:rsidRDefault="00B3657B" w:rsidP="00B3657B">
                  <w:pPr>
                    <w:jc w:val="center"/>
                    <w:rPr>
                      <w:b/>
                      <w:bCs/>
                      <w:sz w:val="14"/>
                      <w:szCs w:val="14"/>
                      <w:lang w:val="en-US"/>
                    </w:rPr>
                  </w:pPr>
                  <w:r w:rsidRPr="0022757C">
                    <w:rPr>
                      <w:b/>
                      <w:bCs/>
                      <w:sz w:val="14"/>
                      <w:szCs w:val="14"/>
                      <w:lang w:val="en-US"/>
                    </w:rPr>
                    <w:t>Conditional Handover (Late data forwarding)</w:t>
                  </w:r>
                </w:p>
              </w:tc>
              <w:tc>
                <w:tcPr>
                  <w:tcW w:w="1897" w:type="dxa"/>
                </w:tcPr>
                <w:p w14:paraId="42D49EFE" w14:textId="77777777" w:rsidR="00B3657B" w:rsidRPr="0022757C" w:rsidRDefault="00B3657B" w:rsidP="00B3657B">
                  <w:pPr>
                    <w:jc w:val="center"/>
                    <w:rPr>
                      <w:b/>
                      <w:bCs/>
                      <w:sz w:val="14"/>
                      <w:szCs w:val="14"/>
                      <w:lang w:val="en-US"/>
                    </w:rPr>
                  </w:pPr>
                  <w:r w:rsidRPr="0022757C">
                    <w:rPr>
                      <w:b/>
                      <w:bCs/>
                      <w:sz w:val="14"/>
                      <w:szCs w:val="14"/>
                      <w:lang w:val="en-US"/>
                    </w:rPr>
                    <w:t>Conditional Handover (Early data forwarding)</w:t>
                  </w:r>
                </w:p>
              </w:tc>
              <w:tc>
                <w:tcPr>
                  <w:tcW w:w="1783" w:type="dxa"/>
                </w:tcPr>
                <w:p w14:paraId="71E448EB" w14:textId="77777777" w:rsidR="00B3657B" w:rsidRPr="0022757C" w:rsidRDefault="00B3657B" w:rsidP="00B3657B">
                  <w:pPr>
                    <w:jc w:val="center"/>
                    <w:rPr>
                      <w:b/>
                      <w:bCs/>
                      <w:sz w:val="14"/>
                      <w:szCs w:val="14"/>
                      <w:lang w:val="en-US"/>
                    </w:rPr>
                  </w:pPr>
                  <w:r w:rsidRPr="0022757C">
                    <w:rPr>
                      <w:b/>
                      <w:bCs/>
                      <w:sz w:val="14"/>
                      <w:szCs w:val="14"/>
                      <w:lang w:val="en-US"/>
                    </w:rPr>
                    <w:t>DAPS  (FR1-FR1)</w:t>
                  </w:r>
                </w:p>
              </w:tc>
            </w:tr>
            <w:tr w:rsidR="00B3657B" w14:paraId="3D57FBAD" w14:textId="77777777" w:rsidTr="007945EE">
              <w:tc>
                <w:tcPr>
                  <w:tcW w:w="917" w:type="dxa"/>
                </w:tcPr>
                <w:p w14:paraId="4D78274A" w14:textId="77777777" w:rsidR="00B3657B" w:rsidRPr="0022757C" w:rsidRDefault="00B3657B" w:rsidP="00B3657B">
                  <w:pPr>
                    <w:jc w:val="center"/>
                    <w:rPr>
                      <w:sz w:val="14"/>
                      <w:szCs w:val="14"/>
                      <w:lang w:val="en-US"/>
                    </w:rPr>
                  </w:pPr>
                  <w:r w:rsidRPr="0022757C">
                    <w:rPr>
                      <w:sz w:val="14"/>
                      <w:szCs w:val="14"/>
                      <w:lang w:val="en-US"/>
                    </w:rPr>
                    <w:t>1</w:t>
                  </w:r>
                </w:p>
              </w:tc>
              <w:tc>
                <w:tcPr>
                  <w:tcW w:w="1772" w:type="dxa"/>
                </w:tcPr>
                <w:p w14:paraId="15882072" w14:textId="77777777" w:rsidR="00B3657B" w:rsidRPr="0022757C" w:rsidRDefault="00B3657B" w:rsidP="00B3657B">
                  <w:pPr>
                    <w:jc w:val="center"/>
                    <w:rPr>
                      <w:sz w:val="14"/>
                      <w:szCs w:val="14"/>
                      <w:lang w:val="en-US"/>
                    </w:rPr>
                  </w:pPr>
                  <w:r w:rsidRPr="0022757C">
                    <w:rPr>
                      <w:sz w:val="14"/>
                      <w:szCs w:val="14"/>
                      <w:lang w:val="en-US"/>
                    </w:rPr>
                    <w:t>RRC Reconfiguration procedure delay</w:t>
                  </w:r>
                </w:p>
              </w:tc>
              <w:tc>
                <w:tcPr>
                  <w:tcW w:w="1559" w:type="dxa"/>
                </w:tcPr>
                <w:p w14:paraId="225171BC" w14:textId="77777777" w:rsidR="00B3657B" w:rsidRPr="0022757C" w:rsidRDefault="00B3657B" w:rsidP="00B3657B">
                  <w:pPr>
                    <w:jc w:val="center"/>
                    <w:rPr>
                      <w:sz w:val="14"/>
                      <w:szCs w:val="14"/>
                      <w:lang w:val="en-US"/>
                    </w:rPr>
                  </w:pPr>
                  <w:r w:rsidRPr="00DC3852">
                    <w:rPr>
                      <w:sz w:val="14"/>
                      <w:szCs w:val="14"/>
                      <w:lang w:val="en-US"/>
                    </w:rPr>
                    <w:t>10 ms</w:t>
                  </w:r>
                </w:p>
              </w:tc>
              <w:tc>
                <w:tcPr>
                  <w:tcW w:w="1701" w:type="dxa"/>
                </w:tcPr>
                <w:p w14:paraId="2984F53E"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897" w:type="dxa"/>
                </w:tcPr>
                <w:p w14:paraId="6CC10AFC"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783" w:type="dxa"/>
                  <w:vMerge w:val="restart"/>
                </w:tcPr>
                <w:p w14:paraId="44CF5FFB" w14:textId="77777777" w:rsidR="00B3657B" w:rsidRPr="0022757C" w:rsidRDefault="00B3657B" w:rsidP="00B3657B">
                  <w:pPr>
                    <w:jc w:val="center"/>
                    <w:rPr>
                      <w:b/>
                      <w:bCs/>
                      <w:sz w:val="14"/>
                      <w:szCs w:val="14"/>
                      <w:lang w:val="en-US"/>
                    </w:rPr>
                  </w:pPr>
                  <w:r w:rsidRPr="0022757C">
                    <w:rPr>
                      <w:b/>
                      <w:bCs/>
                      <w:sz w:val="14"/>
                      <w:szCs w:val="14"/>
                      <w:lang w:val="en-US"/>
                    </w:rPr>
                    <w:t>Downlink:</w:t>
                  </w:r>
                </w:p>
                <w:p w14:paraId="62A1F287" w14:textId="77777777" w:rsidR="00B3657B" w:rsidRPr="0022757C" w:rsidRDefault="00B3657B" w:rsidP="00B3657B">
                  <w:pPr>
                    <w:jc w:val="center"/>
                    <w:rPr>
                      <w:sz w:val="14"/>
                      <w:szCs w:val="14"/>
                      <w:lang w:val="en-US"/>
                    </w:rPr>
                  </w:pPr>
                  <w:r w:rsidRPr="00857A34">
                    <w:rPr>
                      <w:sz w:val="14"/>
                      <w:szCs w:val="14"/>
                      <w:lang w:val="en-US"/>
                    </w:rPr>
                    <w:t>Up to Tinterrupt1 on source cell and Tinterrupt2</w:t>
                  </w:r>
                  <w:r w:rsidRPr="0022757C">
                    <w:rPr>
                      <w:sz w:val="14"/>
                      <w:szCs w:val="14"/>
                      <w:lang w:val="en-US"/>
                    </w:rPr>
                    <w:t xml:space="preserve"> on target cell </w:t>
                  </w:r>
                  <w:r>
                    <w:rPr>
                      <w:sz w:val="14"/>
                      <w:szCs w:val="14"/>
                      <w:lang w:val="en-US"/>
                    </w:rPr>
                    <w:t>[3]</w:t>
                  </w:r>
                </w:p>
                <w:p w14:paraId="79E216C8" w14:textId="77777777" w:rsidR="00B3657B" w:rsidRPr="0022757C" w:rsidRDefault="00B3657B" w:rsidP="00B3657B">
                  <w:pPr>
                    <w:jc w:val="center"/>
                    <w:rPr>
                      <w:sz w:val="14"/>
                      <w:szCs w:val="14"/>
                      <w:lang w:val="en-US"/>
                    </w:rPr>
                  </w:pPr>
                  <w:r w:rsidRPr="0022757C">
                    <w:rPr>
                      <w:sz w:val="14"/>
                      <w:szCs w:val="14"/>
                      <w:lang w:val="en-US"/>
                    </w:rPr>
                    <w:t>For intra-frequency DAPS HO, Tinterrrupt1= 1 ms and Tinterrupt2  = 1ms (assuming same BWP)</w:t>
                  </w:r>
                </w:p>
                <w:p w14:paraId="7190EC84" w14:textId="77777777" w:rsidR="00B3657B" w:rsidRPr="0022757C" w:rsidRDefault="00B3657B" w:rsidP="00B3657B">
                  <w:pPr>
                    <w:jc w:val="center"/>
                    <w:rPr>
                      <w:b/>
                      <w:bCs/>
                      <w:sz w:val="14"/>
                      <w:szCs w:val="14"/>
                      <w:lang w:val="en-US"/>
                    </w:rPr>
                  </w:pPr>
                  <w:r w:rsidRPr="0022757C">
                    <w:rPr>
                      <w:b/>
                      <w:bCs/>
                      <w:sz w:val="14"/>
                      <w:szCs w:val="14"/>
                      <w:lang w:val="en-US"/>
                    </w:rPr>
                    <w:t>Uplink:</w:t>
                  </w:r>
                </w:p>
                <w:p w14:paraId="5FCE7984" w14:textId="77777777" w:rsidR="00B3657B" w:rsidRPr="0022757C" w:rsidRDefault="00B3657B" w:rsidP="00B3657B">
                  <w:pPr>
                    <w:jc w:val="center"/>
                    <w:rPr>
                      <w:sz w:val="14"/>
                      <w:szCs w:val="14"/>
                      <w:lang w:val="en-US"/>
                    </w:rPr>
                  </w:pPr>
                  <w:r w:rsidRPr="0022757C">
                    <w:rPr>
                      <w:sz w:val="14"/>
                      <w:szCs w:val="14"/>
                      <w:lang w:val="en-US"/>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0F1896A5" w14:textId="77777777" w:rsidR="00B3657B" w:rsidRPr="0022757C" w:rsidRDefault="00B3657B" w:rsidP="00B3657B">
                  <w:pPr>
                    <w:jc w:val="center"/>
                    <w:rPr>
                      <w:sz w:val="14"/>
                      <w:szCs w:val="14"/>
                      <w:lang w:val="en-US"/>
                    </w:rPr>
                  </w:pPr>
                  <w:r w:rsidRPr="0022757C">
                    <w:rPr>
                      <w:sz w:val="14"/>
                      <w:szCs w:val="14"/>
                      <w:lang w:val="en-US"/>
                    </w:rPr>
                    <w:lastRenderedPageBreak/>
                    <w:t>CFRA = UL switch is performed when RAR is received. Additional delay for sending RRC Reconfiguration Complete which is 8 ms in FR1. Total interruption can be up to ~ 19 ms</w:t>
                  </w:r>
                </w:p>
              </w:tc>
            </w:tr>
            <w:tr w:rsidR="00B3657B" w14:paraId="0F5736E8" w14:textId="77777777" w:rsidTr="007945EE">
              <w:tc>
                <w:tcPr>
                  <w:tcW w:w="917" w:type="dxa"/>
                </w:tcPr>
                <w:p w14:paraId="735EFD7A" w14:textId="77777777" w:rsidR="00B3657B" w:rsidRPr="0022757C" w:rsidRDefault="00B3657B" w:rsidP="00B3657B">
                  <w:pPr>
                    <w:jc w:val="center"/>
                    <w:rPr>
                      <w:sz w:val="14"/>
                      <w:szCs w:val="14"/>
                      <w:lang w:val="en-US"/>
                    </w:rPr>
                  </w:pPr>
                  <w:r w:rsidRPr="0022757C">
                    <w:rPr>
                      <w:sz w:val="14"/>
                      <w:szCs w:val="14"/>
                      <w:lang w:val="en-US"/>
                    </w:rPr>
                    <w:t>2</w:t>
                  </w:r>
                </w:p>
              </w:tc>
              <w:tc>
                <w:tcPr>
                  <w:tcW w:w="1772" w:type="dxa"/>
                </w:tcPr>
                <w:p w14:paraId="1E2F2529" w14:textId="77777777" w:rsidR="00B3657B" w:rsidRPr="0022757C" w:rsidRDefault="00B3657B" w:rsidP="00B3657B">
                  <w:pPr>
                    <w:jc w:val="center"/>
                    <w:rPr>
                      <w:sz w:val="14"/>
                      <w:szCs w:val="14"/>
                      <w:lang w:val="en-US"/>
                    </w:rPr>
                  </w:pPr>
                  <w:r w:rsidRPr="0022757C">
                    <w:rPr>
                      <w:sz w:val="14"/>
                      <w:szCs w:val="14"/>
                      <w:lang w:val="en-US"/>
                    </w:rPr>
                    <w:t>Target cell search T</w:t>
                  </w:r>
                  <w:r w:rsidRPr="0022757C">
                    <w:rPr>
                      <w:sz w:val="14"/>
                      <w:szCs w:val="14"/>
                      <w:vertAlign w:val="subscript"/>
                      <w:lang w:val="en-US"/>
                    </w:rPr>
                    <w:t>search</w:t>
                  </w:r>
                </w:p>
              </w:tc>
              <w:tc>
                <w:tcPr>
                  <w:tcW w:w="1559" w:type="dxa"/>
                </w:tcPr>
                <w:p w14:paraId="11B168D8" w14:textId="77777777" w:rsidR="00B3657B" w:rsidRPr="0022757C" w:rsidRDefault="00B3657B" w:rsidP="00B3657B">
                  <w:pPr>
                    <w:jc w:val="center"/>
                    <w:rPr>
                      <w:sz w:val="14"/>
                      <w:szCs w:val="14"/>
                      <w:lang w:val="en-US"/>
                    </w:rPr>
                  </w:pPr>
                  <w:r w:rsidRPr="0022757C">
                    <w:rPr>
                      <w:sz w:val="14"/>
                      <w:szCs w:val="14"/>
                      <w:lang w:val="en-US"/>
                    </w:rPr>
                    <w:t>0</w:t>
                  </w:r>
                </w:p>
                <w:p w14:paraId="5E0FDCDD"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01" w:type="dxa"/>
                </w:tcPr>
                <w:p w14:paraId="2199058B" w14:textId="77777777" w:rsidR="00B3657B" w:rsidRPr="0022757C" w:rsidRDefault="00B3657B" w:rsidP="00B3657B">
                  <w:pPr>
                    <w:jc w:val="center"/>
                    <w:rPr>
                      <w:sz w:val="14"/>
                      <w:szCs w:val="14"/>
                      <w:lang w:val="en-US"/>
                    </w:rPr>
                  </w:pPr>
                  <w:r w:rsidRPr="0022757C">
                    <w:rPr>
                      <w:sz w:val="14"/>
                      <w:szCs w:val="14"/>
                      <w:lang w:val="en-US"/>
                    </w:rPr>
                    <w:t>0</w:t>
                  </w:r>
                </w:p>
                <w:p w14:paraId="0676779F"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897" w:type="dxa"/>
                </w:tcPr>
                <w:p w14:paraId="09D7C53D" w14:textId="77777777" w:rsidR="00B3657B" w:rsidRPr="0022757C" w:rsidRDefault="00B3657B" w:rsidP="00B3657B">
                  <w:pPr>
                    <w:jc w:val="center"/>
                    <w:rPr>
                      <w:sz w:val="14"/>
                      <w:szCs w:val="14"/>
                      <w:lang w:val="en-US"/>
                    </w:rPr>
                  </w:pPr>
                  <w:r w:rsidRPr="0022757C">
                    <w:rPr>
                      <w:sz w:val="14"/>
                      <w:szCs w:val="14"/>
                      <w:lang w:val="en-US"/>
                    </w:rPr>
                    <w:t>0</w:t>
                  </w:r>
                </w:p>
                <w:p w14:paraId="35B66AA9"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83" w:type="dxa"/>
                  <w:vMerge/>
                </w:tcPr>
                <w:p w14:paraId="3226A365" w14:textId="77777777" w:rsidR="00B3657B" w:rsidRPr="0022757C" w:rsidRDefault="00B3657B" w:rsidP="00B3657B">
                  <w:pPr>
                    <w:rPr>
                      <w:sz w:val="16"/>
                      <w:szCs w:val="16"/>
                      <w:lang w:val="en-US"/>
                    </w:rPr>
                  </w:pPr>
                </w:p>
              </w:tc>
            </w:tr>
            <w:tr w:rsidR="00B3657B" w14:paraId="22182AE5" w14:textId="77777777" w:rsidTr="007945EE">
              <w:tc>
                <w:tcPr>
                  <w:tcW w:w="917" w:type="dxa"/>
                </w:tcPr>
                <w:p w14:paraId="1FE21443" w14:textId="77777777" w:rsidR="00B3657B" w:rsidRPr="0022757C" w:rsidRDefault="00B3657B" w:rsidP="00B3657B">
                  <w:pPr>
                    <w:jc w:val="center"/>
                    <w:rPr>
                      <w:sz w:val="14"/>
                      <w:szCs w:val="14"/>
                      <w:lang w:val="en-US"/>
                    </w:rPr>
                  </w:pPr>
                  <w:r w:rsidRPr="0022757C">
                    <w:rPr>
                      <w:sz w:val="14"/>
                      <w:szCs w:val="14"/>
                      <w:lang w:val="en-US"/>
                    </w:rPr>
                    <w:t>3</w:t>
                  </w:r>
                </w:p>
              </w:tc>
              <w:tc>
                <w:tcPr>
                  <w:tcW w:w="1772" w:type="dxa"/>
                </w:tcPr>
                <w:p w14:paraId="3F3007BC" w14:textId="77777777" w:rsidR="00B3657B" w:rsidRPr="0022757C" w:rsidRDefault="00B3657B" w:rsidP="00B3657B">
                  <w:pPr>
                    <w:jc w:val="center"/>
                    <w:rPr>
                      <w:sz w:val="14"/>
                      <w:szCs w:val="14"/>
                      <w:lang w:val="en-US"/>
                    </w:rPr>
                  </w:pPr>
                  <w:r w:rsidRPr="0022757C">
                    <w:rPr>
                      <w:sz w:val="14"/>
                      <w:szCs w:val="14"/>
                      <w:lang w:val="en-US"/>
                    </w:rPr>
                    <w:t>UE processing time T</w:t>
                  </w:r>
                  <w:r w:rsidRPr="0022757C">
                    <w:rPr>
                      <w:sz w:val="14"/>
                      <w:szCs w:val="14"/>
                      <w:vertAlign w:val="subscript"/>
                      <w:lang w:val="en-US"/>
                    </w:rPr>
                    <w:t>processing</w:t>
                  </w:r>
                </w:p>
              </w:tc>
              <w:tc>
                <w:tcPr>
                  <w:tcW w:w="1559" w:type="dxa"/>
                </w:tcPr>
                <w:p w14:paraId="30A59662" w14:textId="77777777" w:rsidR="00B3657B" w:rsidRPr="0022757C" w:rsidRDefault="00B3657B" w:rsidP="00B3657B">
                  <w:pPr>
                    <w:jc w:val="center"/>
                    <w:rPr>
                      <w:sz w:val="14"/>
                      <w:szCs w:val="14"/>
                      <w:lang w:val="en-US"/>
                    </w:rPr>
                  </w:pPr>
                  <w:r w:rsidRPr="0022757C">
                    <w:rPr>
                      <w:sz w:val="14"/>
                      <w:szCs w:val="14"/>
                      <w:lang w:val="en-US"/>
                    </w:rPr>
                    <w:t>20 ms</w:t>
                  </w:r>
                </w:p>
                <w:p w14:paraId="5B86F455"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01" w:type="dxa"/>
                </w:tcPr>
                <w:p w14:paraId="63584CB3" w14:textId="77777777" w:rsidR="00B3657B" w:rsidRPr="0022757C" w:rsidRDefault="00B3657B" w:rsidP="00B3657B">
                  <w:pPr>
                    <w:jc w:val="center"/>
                    <w:rPr>
                      <w:sz w:val="14"/>
                      <w:szCs w:val="14"/>
                      <w:lang w:val="en-US"/>
                    </w:rPr>
                  </w:pPr>
                  <w:r w:rsidRPr="0022757C">
                    <w:rPr>
                      <w:sz w:val="14"/>
                      <w:szCs w:val="14"/>
                      <w:lang w:val="en-US"/>
                    </w:rPr>
                    <w:t>20 ms</w:t>
                  </w:r>
                </w:p>
                <w:p w14:paraId="4D83577A"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897" w:type="dxa"/>
                </w:tcPr>
                <w:p w14:paraId="42BFC51A" w14:textId="77777777" w:rsidR="00B3657B" w:rsidRPr="0022757C" w:rsidRDefault="00B3657B" w:rsidP="00B3657B">
                  <w:pPr>
                    <w:jc w:val="center"/>
                    <w:rPr>
                      <w:sz w:val="14"/>
                      <w:szCs w:val="14"/>
                      <w:lang w:val="en-US"/>
                    </w:rPr>
                  </w:pPr>
                  <w:r w:rsidRPr="0022757C">
                    <w:rPr>
                      <w:sz w:val="14"/>
                      <w:szCs w:val="14"/>
                      <w:lang w:val="en-US"/>
                    </w:rPr>
                    <w:t>20 ms</w:t>
                  </w:r>
                </w:p>
                <w:p w14:paraId="51F951DB"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83" w:type="dxa"/>
                  <w:vMerge/>
                </w:tcPr>
                <w:p w14:paraId="64C62F79" w14:textId="77777777" w:rsidR="00B3657B" w:rsidRPr="0022757C" w:rsidRDefault="00B3657B" w:rsidP="00B3657B">
                  <w:pPr>
                    <w:rPr>
                      <w:sz w:val="16"/>
                      <w:szCs w:val="16"/>
                      <w:lang w:val="en-US"/>
                    </w:rPr>
                  </w:pPr>
                </w:p>
              </w:tc>
            </w:tr>
            <w:tr w:rsidR="00B3657B" w14:paraId="4B4CAF8D" w14:textId="77777777" w:rsidTr="007945EE">
              <w:tc>
                <w:tcPr>
                  <w:tcW w:w="917" w:type="dxa"/>
                </w:tcPr>
                <w:p w14:paraId="14326949" w14:textId="77777777" w:rsidR="00B3657B" w:rsidRPr="0022757C" w:rsidRDefault="00B3657B" w:rsidP="00B3657B">
                  <w:pPr>
                    <w:jc w:val="center"/>
                    <w:rPr>
                      <w:sz w:val="14"/>
                      <w:szCs w:val="14"/>
                      <w:lang w:val="en-US"/>
                    </w:rPr>
                  </w:pPr>
                  <w:r w:rsidRPr="0022757C">
                    <w:rPr>
                      <w:sz w:val="14"/>
                      <w:szCs w:val="14"/>
                      <w:lang w:val="en-US"/>
                    </w:rPr>
                    <w:t>4</w:t>
                  </w:r>
                </w:p>
              </w:tc>
              <w:tc>
                <w:tcPr>
                  <w:tcW w:w="1772" w:type="dxa"/>
                </w:tcPr>
                <w:p w14:paraId="6CFDE40B" w14:textId="77777777" w:rsidR="00B3657B" w:rsidRPr="0022757C" w:rsidRDefault="00B3657B" w:rsidP="00B3657B">
                  <w:pPr>
                    <w:jc w:val="center"/>
                    <w:rPr>
                      <w:sz w:val="14"/>
                      <w:szCs w:val="14"/>
                      <w:lang w:val="en-US"/>
                    </w:rPr>
                  </w:pPr>
                  <w:r w:rsidRPr="0022757C">
                    <w:rPr>
                      <w:sz w:val="14"/>
                      <w:szCs w:val="14"/>
                      <w:lang w:val="en-US"/>
                    </w:rPr>
                    <w:t>Fine time tracking and acquiring full timing information of the target cell T</w:t>
                  </w:r>
                  <w:r w:rsidRPr="0022757C">
                    <w:rPr>
                      <w:sz w:val="14"/>
                      <w:szCs w:val="14"/>
                      <w:vertAlign w:val="subscript"/>
                      <w:lang w:val="en-US"/>
                    </w:rPr>
                    <w:t>Δ</w:t>
                  </w:r>
                </w:p>
              </w:tc>
              <w:tc>
                <w:tcPr>
                  <w:tcW w:w="1559" w:type="dxa"/>
                </w:tcPr>
                <w:p w14:paraId="6322619F" w14:textId="77777777" w:rsidR="00B3657B" w:rsidRPr="0022757C" w:rsidRDefault="00B3657B" w:rsidP="00B3657B">
                  <w:pPr>
                    <w:jc w:val="center"/>
                    <w:rPr>
                      <w:sz w:val="14"/>
                      <w:szCs w:val="14"/>
                      <w:lang w:val="en-US"/>
                    </w:rPr>
                  </w:pPr>
                  <w:r w:rsidRPr="0022757C">
                    <w:rPr>
                      <w:sz w:val="14"/>
                      <w:szCs w:val="14"/>
                      <w:lang w:val="en-US"/>
                    </w:rPr>
                    <w:t>20, 10 ms on average</w:t>
                  </w:r>
                </w:p>
                <w:p w14:paraId="3907F2B2"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01" w:type="dxa"/>
                </w:tcPr>
                <w:p w14:paraId="00F659A7" w14:textId="77777777" w:rsidR="00B3657B" w:rsidRPr="0022757C" w:rsidRDefault="00B3657B" w:rsidP="00B3657B">
                  <w:pPr>
                    <w:jc w:val="center"/>
                    <w:rPr>
                      <w:sz w:val="14"/>
                      <w:szCs w:val="14"/>
                      <w:lang w:val="en-US"/>
                    </w:rPr>
                  </w:pPr>
                  <w:r w:rsidRPr="0022757C">
                    <w:rPr>
                      <w:sz w:val="14"/>
                      <w:szCs w:val="14"/>
                      <w:lang w:val="en-US"/>
                    </w:rPr>
                    <w:t>20, 10 ms on average</w:t>
                  </w:r>
                </w:p>
                <w:p w14:paraId="05DA1DFC"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897" w:type="dxa"/>
                </w:tcPr>
                <w:p w14:paraId="1BBCF683" w14:textId="77777777" w:rsidR="00B3657B" w:rsidRPr="0022757C" w:rsidRDefault="00B3657B" w:rsidP="00B3657B">
                  <w:pPr>
                    <w:jc w:val="center"/>
                    <w:rPr>
                      <w:sz w:val="14"/>
                      <w:szCs w:val="14"/>
                      <w:lang w:val="en-US"/>
                    </w:rPr>
                  </w:pPr>
                  <w:r w:rsidRPr="0022757C">
                    <w:rPr>
                      <w:sz w:val="14"/>
                      <w:szCs w:val="14"/>
                      <w:lang w:val="en-US"/>
                    </w:rPr>
                    <w:t>20, 10 ms on average</w:t>
                  </w:r>
                </w:p>
                <w:p w14:paraId="3B49B3C6"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83" w:type="dxa"/>
                  <w:vMerge/>
                </w:tcPr>
                <w:p w14:paraId="1582859E" w14:textId="77777777" w:rsidR="00B3657B" w:rsidRPr="0022757C" w:rsidRDefault="00B3657B" w:rsidP="00B3657B">
                  <w:pPr>
                    <w:rPr>
                      <w:sz w:val="16"/>
                      <w:szCs w:val="16"/>
                      <w:lang w:val="en-US"/>
                    </w:rPr>
                  </w:pPr>
                </w:p>
              </w:tc>
            </w:tr>
            <w:tr w:rsidR="00B3657B" w14:paraId="6B38F42A" w14:textId="77777777" w:rsidTr="007945EE">
              <w:tc>
                <w:tcPr>
                  <w:tcW w:w="917" w:type="dxa"/>
                </w:tcPr>
                <w:p w14:paraId="57F7940E" w14:textId="77777777" w:rsidR="00B3657B" w:rsidRPr="0022757C" w:rsidRDefault="00B3657B" w:rsidP="00B3657B">
                  <w:pPr>
                    <w:jc w:val="center"/>
                    <w:rPr>
                      <w:sz w:val="14"/>
                      <w:szCs w:val="14"/>
                      <w:lang w:val="en-US"/>
                    </w:rPr>
                  </w:pPr>
                  <w:r w:rsidRPr="0022757C">
                    <w:rPr>
                      <w:sz w:val="14"/>
                      <w:szCs w:val="14"/>
                      <w:lang w:val="en-US"/>
                    </w:rPr>
                    <w:t>5</w:t>
                  </w:r>
                </w:p>
              </w:tc>
              <w:tc>
                <w:tcPr>
                  <w:tcW w:w="1772" w:type="dxa"/>
                </w:tcPr>
                <w:p w14:paraId="4FF7C323" w14:textId="77777777" w:rsidR="00B3657B" w:rsidRPr="0022757C" w:rsidRDefault="00B3657B" w:rsidP="00B3657B">
                  <w:pPr>
                    <w:jc w:val="center"/>
                    <w:rPr>
                      <w:sz w:val="14"/>
                      <w:szCs w:val="14"/>
                      <w:lang w:val="en-US"/>
                    </w:rPr>
                  </w:pPr>
                  <w:r w:rsidRPr="0022757C">
                    <w:rPr>
                      <w:sz w:val="14"/>
                      <w:szCs w:val="14"/>
                      <w:lang w:val="en-US"/>
                    </w:rPr>
                    <w:t>T</w:t>
                  </w:r>
                  <w:r w:rsidRPr="0022757C">
                    <w:rPr>
                      <w:sz w:val="14"/>
                      <w:szCs w:val="14"/>
                      <w:vertAlign w:val="subscript"/>
                      <w:lang w:val="en-US"/>
                    </w:rPr>
                    <w:t>margin</w:t>
                  </w:r>
                  <w:r w:rsidRPr="0022757C">
                    <w:rPr>
                      <w:sz w:val="14"/>
                      <w:szCs w:val="14"/>
                      <w:lang w:val="en-US"/>
                    </w:rPr>
                    <w:t xml:space="preserve">  (time for SSB post-processing)</w:t>
                  </w:r>
                </w:p>
              </w:tc>
              <w:tc>
                <w:tcPr>
                  <w:tcW w:w="1559" w:type="dxa"/>
                </w:tcPr>
                <w:p w14:paraId="6F05FEB0" w14:textId="77777777" w:rsidR="00B3657B" w:rsidRPr="0022757C" w:rsidRDefault="00B3657B" w:rsidP="00B3657B">
                  <w:pPr>
                    <w:jc w:val="center"/>
                    <w:rPr>
                      <w:sz w:val="14"/>
                      <w:szCs w:val="14"/>
                      <w:lang w:val="en-US"/>
                    </w:rPr>
                  </w:pPr>
                  <w:r w:rsidRPr="0022757C">
                    <w:rPr>
                      <w:sz w:val="14"/>
                      <w:szCs w:val="14"/>
                      <w:lang w:val="en-US"/>
                    </w:rPr>
                    <w:t>2 ms</w:t>
                  </w:r>
                </w:p>
              </w:tc>
              <w:tc>
                <w:tcPr>
                  <w:tcW w:w="1701" w:type="dxa"/>
                </w:tcPr>
                <w:p w14:paraId="54089222" w14:textId="77777777" w:rsidR="00B3657B" w:rsidRPr="0022757C" w:rsidRDefault="00B3657B" w:rsidP="00B3657B">
                  <w:pPr>
                    <w:jc w:val="center"/>
                    <w:rPr>
                      <w:sz w:val="14"/>
                      <w:szCs w:val="14"/>
                      <w:lang w:val="en-US"/>
                    </w:rPr>
                  </w:pPr>
                  <w:r w:rsidRPr="0022757C">
                    <w:rPr>
                      <w:sz w:val="14"/>
                      <w:szCs w:val="14"/>
                      <w:lang w:val="en-US"/>
                    </w:rPr>
                    <w:t>2 ms</w:t>
                  </w:r>
                </w:p>
              </w:tc>
              <w:tc>
                <w:tcPr>
                  <w:tcW w:w="1897" w:type="dxa"/>
                </w:tcPr>
                <w:p w14:paraId="67DB0747" w14:textId="77777777" w:rsidR="00B3657B" w:rsidRPr="0022757C" w:rsidRDefault="00B3657B" w:rsidP="00B3657B">
                  <w:pPr>
                    <w:jc w:val="center"/>
                    <w:rPr>
                      <w:sz w:val="14"/>
                      <w:szCs w:val="14"/>
                      <w:lang w:val="en-US"/>
                    </w:rPr>
                  </w:pPr>
                  <w:r w:rsidRPr="0022757C">
                    <w:rPr>
                      <w:sz w:val="14"/>
                      <w:szCs w:val="14"/>
                      <w:lang w:val="en-US"/>
                    </w:rPr>
                    <w:t>2 ms</w:t>
                  </w:r>
                </w:p>
              </w:tc>
              <w:tc>
                <w:tcPr>
                  <w:tcW w:w="1783" w:type="dxa"/>
                  <w:vMerge/>
                </w:tcPr>
                <w:p w14:paraId="58B32255" w14:textId="77777777" w:rsidR="00B3657B" w:rsidRPr="0022757C" w:rsidRDefault="00B3657B" w:rsidP="00B3657B">
                  <w:pPr>
                    <w:rPr>
                      <w:sz w:val="16"/>
                      <w:szCs w:val="16"/>
                      <w:lang w:val="en-US"/>
                    </w:rPr>
                  </w:pPr>
                </w:p>
              </w:tc>
            </w:tr>
            <w:tr w:rsidR="00B3657B" w14:paraId="6109A707" w14:textId="77777777" w:rsidTr="007945EE">
              <w:tc>
                <w:tcPr>
                  <w:tcW w:w="917" w:type="dxa"/>
                </w:tcPr>
                <w:p w14:paraId="02FBCE92" w14:textId="77777777" w:rsidR="00B3657B" w:rsidRPr="0022757C" w:rsidRDefault="00B3657B" w:rsidP="00B3657B">
                  <w:pPr>
                    <w:jc w:val="center"/>
                    <w:rPr>
                      <w:sz w:val="14"/>
                      <w:szCs w:val="14"/>
                      <w:lang w:val="en-US"/>
                    </w:rPr>
                  </w:pPr>
                  <w:r w:rsidRPr="0022757C">
                    <w:rPr>
                      <w:sz w:val="14"/>
                      <w:szCs w:val="14"/>
                      <w:lang w:val="en-US"/>
                    </w:rPr>
                    <w:t>6</w:t>
                  </w:r>
                </w:p>
              </w:tc>
              <w:tc>
                <w:tcPr>
                  <w:tcW w:w="1772" w:type="dxa"/>
                </w:tcPr>
                <w:p w14:paraId="11306C51" w14:textId="77777777" w:rsidR="00B3657B" w:rsidRPr="0022757C" w:rsidRDefault="00B3657B" w:rsidP="00B3657B">
                  <w:pPr>
                    <w:jc w:val="center"/>
                    <w:rPr>
                      <w:sz w:val="14"/>
                      <w:szCs w:val="14"/>
                      <w:lang w:val="en-US"/>
                    </w:rPr>
                  </w:pPr>
                  <w:r w:rsidRPr="0022757C">
                    <w:rPr>
                      <w:sz w:val="14"/>
                      <w:szCs w:val="14"/>
                      <w:lang w:val="en-US"/>
                    </w:rPr>
                    <w:t>Delay to acquire the first available PRACH in target gNB T</w:t>
                  </w:r>
                  <w:r w:rsidRPr="0022757C">
                    <w:rPr>
                      <w:sz w:val="14"/>
                      <w:szCs w:val="14"/>
                      <w:vertAlign w:val="subscript"/>
                      <w:lang w:val="en-US"/>
                    </w:rPr>
                    <w:t>IU</w:t>
                  </w:r>
                </w:p>
              </w:tc>
              <w:tc>
                <w:tcPr>
                  <w:tcW w:w="1559" w:type="dxa"/>
                </w:tcPr>
                <w:p w14:paraId="09B81887" w14:textId="77777777" w:rsidR="00B3657B" w:rsidRPr="0022757C" w:rsidRDefault="00B3657B" w:rsidP="00B3657B">
                  <w:pPr>
                    <w:jc w:val="center"/>
                    <w:rPr>
                      <w:sz w:val="14"/>
                      <w:szCs w:val="14"/>
                      <w:lang w:val="en-US"/>
                    </w:rPr>
                  </w:pPr>
                  <w:r w:rsidRPr="0022757C">
                    <w:rPr>
                      <w:sz w:val="14"/>
                      <w:szCs w:val="14"/>
                      <w:lang w:val="en-US"/>
                    </w:rPr>
                    <w:t>up to 20, 10 on average</w:t>
                  </w:r>
                </w:p>
                <w:p w14:paraId="7691A6E4"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01" w:type="dxa"/>
                </w:tcPr>
                <w:p w14:paraId="4CBC6D57" w14:textId="77777777" w:rsidR="00B3657B" w:rsidRPr="0022757C" w:rsidRDefault="00B3657B" w:rsidP="00B3657B">
                  <w:pPr>
                    <w:jc w:val="center"/>
                    <w:rPr>
                      <w:sz w:val="14"/>
                      <w:szCs w:val="14"/>
                      <w:lang w:val="en-US"/>
                    </w:rPr>
                  </w:pPr>
                  <w:r w:rsidRPr="0022757C">
                    <w:rPr>
                      <w:sz w:val="14"/>
                      <w:szCs w:val="14"/>
                      <w:lang w:val="en-US"/>
                    </w:rPr>
                    <w:t>up to 20, 10 on average</w:t>
                  </w:r>
                </w:p>
                <w:p w14:paraId="73BB8DD3"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897" w:type="dxa"/>
                </w:tcPr>
                <w:p w14:paraId="7D3CD514" w14:textId="77777777" w:rsidR="00B3657B" w:rsidRPr="0022757C" w:rsidRDefault="00B3657B" w:rsidP="00B3657B">
                  <w:pPr>
                    <w:jc w:val="center"/>
                    <w:rPr>
                      <w:sz w:val="14"/>
                      <w:szCs w:val="14"/>
                      <w:lang w:val="en-US"/>
                    </w:rPr>
                  </w:pPr>
                  <w:r w:rsidRPr="0022757C">
                    <w:rPr>
                      <w:sz w:val="14"/>
                      <w:szCs w:val="14"/>
                      <w:lang w:val="en-US"/>
                    </w:rPr>
                    <w:t>up to 20, 10 on average</w:t>
                  </w:r>
                </w:p>
                <w:p w14:paraId="21C7632B"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83" w:type="dxa"/>
                  <w:vMerge/>
                </w:tcPr>
                <w:p w14:paraId="793428AE" w14:textId="77777777" w:rsidR="00B3657B" w:rsidRPr="0022757C" w:rsidRDefault="00B3657B" w:rsidP="00B3657B">
                  <w:pPr>
                    <w:rPr>
                      <w:sz w:val="16"/>
                      <w:szCs w:val="16"/>
                      <w:lang w:val="en-US"/>
                    </w:rPr>
                  </w:pPr>
                </w:p>
              </w:tc>
            </w:tr>
            <w:tr w:rsidR="00B3657B" w14:paraId="58D82437" w14:textId="77777777" w:rsidTr="007945EE">
              <w:tc>
                <w:tcPr>
                  <w:tcW w:w="917" w:type="dxa"/>
                </w:tcPr>
                <w:p w14:paraId="4A598F49" w14:textId="77777777" w:rsidR="00B3657B" w:rsidRPr="0022757C" w:rsidRDefault="00B3657B" w:rsidP="00B3657B">
                  <w:pPr>
                    <w:jc w:val="center"/>
                    <w:rPr>
                      <w:sz w:val="14"/>
                      <w:szCs w:val="14"/>
                      <w:lang w:val="en-US"/>
                    </w:rPr>
                  </w:pPr>
                  <w:r w:rsidRPr="0022757C">
                    <w:rPr>
                      <w:sz w:val="14"/>
                      <w:szCs w:val="14"/>
                      <w:lang w:val="en-US"/>
                    </w:rPr>
                    <w:lastRenderedPageBreak/>
                    <w:t>7</w:t>
                  </w:r>
                </w:p>
              </w:tc>
              <w:tc>
                <w:tcPr>
                  <w:tcW w:w="1772" w:type="dxa"/>
                </w:tcPr>
                <w:p w14:paraId="68DAB1E4" w14:textId="77777777" w:rsidR="00B3657B" w:rsidRPr="0022757C" w:rsidRDefault="00B3657B" w:rsidP="00B3657B">
                  <w:pPr>
                    <w:jc w:val="center"/>
                    <w:rPr>
                      <w:sz w:val="14"/>
                      <w:szCs w:val="14"/>
                      <w:lang w:val="en-US"/>
                    </w:rPr>
                  </w:pPr>
                  <w:r w:rsidRPr="0022757C">
                    <w:rPr>
                      <w:sz w:val="14"/>
                      <w:szCs w:val="14"/>
                      <w:lang w:val="en-US"/>
                    </w:rPr>
                    <w:t>PRACH preamble transmission</w:t>
                  </w:r>
                </w:p>
              </w:tc>
              <w:tc>
                <w:tcPr>
                  <w:tcW w:w="1559" w:type="dxa"/>
                </w:tcPr>
                <w:p w14:paraId="28E777E2" w14:textId="77777777" w:rsidR="00B3657B" w:rsidRPr="0022757C" w:rsidRDefault="00B3657B" w:rsidP="00B3657B">
                  <w:pPr>
                    <w:jc w:val="center"/>
                    <w:rPr>
                      <w:sz w:val="14"/>
                      <w:szCs w:val="14"/>
                      <w:lang w:val="en-US"/>
                    </w:rPr>
                  </w:pPr>
                  <w:r w:rsidRPr="0022757C">
                    <w:rPr>
                      <w:sz w:val="14"/>
                      <w:szCs w:val="14"/>
                      <w:lang w:val="en-US"/>
                    </w:rPr>
                    <w:t>1 slot</w:t>
                  </w:r>
                </w:p>
                <w:p w14:paraId="52EEDCD6"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309ADF60" w14:textId="77777777" w:rsidR="00B3657B" w:rsidRPr="0022757C" w:rsidRDefault="00B3657B" w:rsidP="00B3657B">
                  <w:pPr>
                    <w:jc w:val="center"/>
                    <w:rPr>
                      <w:sz w:val="14"/>
                      <w:szCs w:val="14"/>
                      <w:lang w:val="en-US"/>
                    </w:rPr>
                  </w:pPr>
                  <w:r w:rsidRPr="0022757C">
                    <w:rPr>
                      <w:sz w:val="14"/>
                      <w:szCs w:val="14"/>
                      <w:lang w:val="en-US"/>
                    </w:rPr>
                    <w:t>1 slot</w:t>
                  </w:r>
                </w:p>
                <w:p w14:paraId="4078335A"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5E56D67D" w14:textId="77777777" w:rsidR="00B3657B" w:rsidRPr="0022757C" w:rsidRDefault="00B3657B" w:rsidP="00B3657B">
                  <w:pPr>
                    <w:jc w:val="center"/>
                    <w:rPr>
                      <w:sz w:val="14"/>
                      <w:szCs w:val="14"/>
                      <w:lang w:val="en-US"/>
                    </w:rPr>
                  </w:pPr>
                  <w:r w:rsidRPr="0022757C">
                    <w:rPr>
                      <w:sz w:val="14"/>
                      <w:szCs w:val="14"/>
                      <w:lang w:val="en-US"/>
                    </w:rPr>
                    <w:t>1 slot</w:t>
                  </w:r>
                </w:p>
                <w:p w14:paraId="446F6E99"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01F2C0B9" w14:textId="77777777" w:rsidR="00B3657B" w:rsidRPr="0022757C" w:rsidRDefault="00B3657B" w:rsidP="00B3657B">
                  <w:pPr>
                    <w:rPr>
                      <w:sz w:val="16"/>
                      <w:szCs w:val="16"/>
                      <w:lang w:val="en-US"/>
                    </w:rPr>
                  </w:pPr>
                </w:p>
              </w:tc>
            </w:tr>
            <w:tr w:rsidR="00B3657B" w14:paraId="55727284" w14:textId="77777777" w:rsidTr="007945EE">
              <w:tc>
                <w:tcPr>
                  <w:tcW w:w="917" w:type="dxa"/>
                </w:tcPr>
                <w:p w14:paraId="76F235DC" w14:textId="77777777" w:rsidR="00B3657B" w:rsidRPr="0022757C" w:rsidRDefault="00B3657B" w:rsidP="00B3657B">
                  <w:pPr>
                    <w:jc w:val="center"/>
                    <w:rPr>
                      <w:sz w:val="14"/>
                      <w:szCs w:val="14"/>
                      <w:lang w:val="en-US"/>
                    </w:rPr>
                  </w:pPr>
                  <w:r w:rsidRPr="0022757C">
                    <w:rPr>
                      <w:sz w:val="14"/>
                      <w:szCs w:val="14"/>
                      <w:lang w:val="en-US"/>
                    </w:rPr>
                    <w:t>8</w:t>
                  </w:r>
                </w:p>
              </w:tc>
              <w:tc>
                <w:tcPr>
                  <w:tcW w:w="1772" w:type="dxa"/>
                </w:tcPr>
                <w:p w14:paraId="45092EA2" w14:textId="77777777" w:rsidR="00B3657B" w:rsidRPr="0022757C" w:rsidRDefault="00B3657B" w:rsidP="00B3657B">
                  <w:pPr>
                    <w:jc w:val="center"/>
                    <w:rPr>
                      <w:sz w:val="14"/>
                      <w:szCs w:val="14"/>
                      <w:lang w:val="en-US"/>
                    </w:rPr>
                  </w:pPr>
                  <w:r w:rsidRPr="0022757C">
                    <w:rPr>
                      <w:sz w:val="14"/>
                      <w:szCs w:val="14"/>
                      <w:lang w:val="en-US"/>
                    </w:rPr>
                    <w:t>UL Allocation + TA for UE</w:t>
                  </w:r>
                </w:p>
              </w:tc>
              <w:tc>
                <w:tcPr>
                  <w:tcW w:w="1559" w:type="dxa"/>
                </w:tcPr>
                <w:p w14:paraId="0C4EE47B" w14:textId="77777777" w:rsidR="00B3657B" w:rsidRPr="0022757C" w:rsidRDefault="00B3657B" w:rsidP="00B3657B">
                  <w:pPr>
                    <w:jc w:val="center"/>
                    <w:rPr>
                      <w:sz w:val="14"/>
                      <w:szCs w:val="14"/>
                      <w:lang w:val="en-US"/>
                    </w:rPr>
                  </w:pPr>
                  <w:r w:rsidRPr="0022757C">
                    <w:rPr>
                      <w:sz w:val="14"/>
                      <w:szCs w:val="14"/>
                      <w:lang w:val="en-US"/>
                    </w:rPr>
                    <w:t>10 slots</w:t>
                  </w:r>
                </w:p>
                <w:p w14:paraId="499FFE2D"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19E6E6BB" w14:textId="77777777" w:rsidR="00B3657B" w:rsidRPr="0022757C" w:rsidRDefault="00B3657B" w:rsidP="00B3657B">
                  <w:pPr>
                    <w:jc w:val="center"/>
                    <w:rPr>
                      <w:sz w:val="14"/>
                      <w:szCs w:val="14"/>
                      <w:lang w:val="en-US"/>
                    </w:rPr>
                  </w:pPr>
                  <w:r w:rsidRPr="0022757C">
                    <w:rPr>
                      <w:sz w:val="14"/>
                      <w:szCs w:val="14"/>
                      <w:lang w:val="en-US"/>
                    </w:rPr>
                    <w:t>10 slots</w:t>
                  </w:r>
                </w:p>
                <w:p w14:paraId="4A2E5A5E"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6F4D9818" w14:textId="77777777" w:rsidR="00B3657B" w:rsidRPr="0022757C" w:rsidRDefault="00B3657B" w:rsidP="00B3657B">
                  <w:pPr>
                    <w:jc w:val="center"/>
                    <w:rPr>
                      <w:sz w:val="14"/>
                      <w:szCs w:val="14"/>
                      <w:lang w:val="en-US"/>
                    </w:rPr>
                  </w:pPr>
                  <w:r w:rsidRPr="0022757C">
                    <w:rPr>
                      <w:sz w:val="14"/>
                      <w:szCs w:val="14"/>
                      <w:lang w:val="en-US"/>
                    </w:rPr>
                    <w:t>10 slots</w:t>
                  </w:r>
                </w:p>
                <w:p w14:paraId="0ED0C9A8"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7AD4EC19" w14:textId="77777777" w:rsidR="00B3657B" w:rsidRPr="0022757C" w:rsidRDefault="00B3657B" w:rsidP="00B3657B">
                  <w:pPr>
                    <w:rPr>
                      <w:sz w:val="16"/>
                      <w:szCs w:val="16"/>
                      <w:lang w:val="en-US"/>
                    </w:rPr>
                  </w:pPr>
                </w:p>
              </w:tc>
            </w:tr>
            <w:tr w:rsidR="00B3657B" w14:paraId="2AD7A619" w14:textId="77777777" w:rsidTr="007945EE">
              <w:tc>
                <w:tcPr>
                  <w:tcW w:w="917" w:type="dxa"/>
                </w:tcPr>
                <w:p w14:paraId="22A02079" w14:textId="77777777" w:rsidR="00B3657B" w:rsidRPr="0022757C" w:rsidRDefault="00B3657B" w:rsidP="00B3657B">
                  <w:pPr>
                    <w:rPr>
                      <w:sz w:val="14"/>
                      <w:szCs w:val="14"/>
                      <w:lang w:val="en-US"/>
                    </w:rPr>
                  </w:pPr>
                  <w:r w:rsidRPr="0022757C">
                    <w:rPr>
                      <w:sz w:val="14"/>
                      <w:szCs w:val="14"/>
                      <w:lang w:val="en-US"/>
                    </w:rPr>
                    <w:t>9</w:t>
                  </w:r>
                </w:p>
              </w:tc>
              <w:tc>
                <w:tcPr>
                  <w:tcW w:w="1772" w:type="dxa"/>
                </w:tcPr>
                <w:p w14:paraId="740A98B9" w14:textId="77777777" w:rsidR="00B3657B" w:rsidRPr="0022757C" w:rsidRDefault="00B3657B" w:rsidP="00B3657B">
                  <w:pPr>
                    <w:rPr>
                      <w:sz w:val="14"/>
                      <w:szCs w:val="14"/>
                      <w:lang w:val="en-US"/>
                    </w:rPr>
                  </w:pPr>
                  <w:r w:rsidRPr="0022757C">
                    <w:rPr>
                      <w:sz w:val="14"/>
                      <w:szCs w:val="14"/>
                      <w:lang w:val="en-US"/>
                    </w:rPr>
                    <w:t>UE sends RRC Reconfiguration Complete</w:t>
                  </w:r>
                </w:p>
              </w:tc>
              <w:tc>
                <w:tcPr>
                  <w:tcW w:w="1559" w:type="dxa"/>
                </w:tcPr>
                <w:p w14:paraId="5591D815" w14:textId="77777777" w:rsidR="00B3657B" w:rsidRPr="0022757C" w:rsidRDefault="00B3657B" w:rsidP="00B3657B">
                  <w:pPr>
                    <w:rPr>
                      <w:sz w:val="14"/>
                      <w:szCs w:val="14"/>
                      <w:lang w:val="en-US"/>
                    </w:rPr>
                  </w:pPr>
                  <w:r w:rsidRPr="0022757C">
                    <w:rPr>
                      <w:sz w:val="14"/>
                      <w:szCs w:val="14"/>
                      <w:lang w:val="en-US"/>
                    </w:rPr>
                    <w:t xml:space="preserve">8 slots </w:t>
                  </w:r>
                </w:p>
                <w:p w14:paraId="571B869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01" w:type="dxa"/>
                </w:tcPr>
                <w:p w14:paraId="5607AE24" w14:textId="77777777" w:rsidR="00B3657B" w:rsidRPr="0022757C" w:rsidRDefault="00B3657B" w:rsidP="00B3657B">
                  <w:pPr>
                    <w:rPr>
                      <w:sz w:val="14"/>
                      <w:szCs w:val="14"/>
                      <w:lang w:val="en-US"/>
                    </w:rPr>
                  </w:pPr>
                  <w:r w:rsidRPr="0022757C">
                    <w:rPr>
                      <w:sz w:val="14"/>
                      <w:szCs w:val="14"/>
                      <w:lang w:val="en-US"/>
                    </w:rPr>
                    <w:t xml:space="preserve">8 slots </w:t>
                  </w:r>
                </w:p>
                <w:p w14:paraId="7FB08001" w14:textId="77777777" w:rsidR="00B3657B" w:rsidRPr="0022757C" w:rsidRDefault="00B3657B" w:rsidP="00B3657B">
                  <w:pPr>
                    <w:rPr>
                      <w:sz w:val="14"/>
                      <w:szCs w:val="14"/>
                      <w:lang w:val="en-US"/>
                    </w:rPr>
                  </w:pPr>
                  <w:r w:rsidRPr="0022757C">
                    <w:rPr>
                      <w:sz w:val="14"/>
                      <w:szCs w:val="14"/>
                      <w:lang w:val="en-US"/>
                    </w:rPr>
                    <w:t xml:space="preserve">(FR1/FR2: 8/1 ms)  </w:t>
                  </w:r>
                </w:p>
              </w:tc>
              <w:tc>
                <w:tcPr>
                  <w:tcW w:w="1897" w:type="dxa"/>
                </w:tcPr>
                <w:p w14:paraId="312B99E7" w14:textId="77777777" w:rsidR="00B3657B" w:rsidRPr="0022757C" w:rsidRDefault="00B3657B" w:rsidP="00B3657B">
                  <w:pPr>
                    <w:rPr>
                      <w:sz w:val="14"/>
                      <w:szCs w:val="14"/>
                      <w:lang w:val="en-US"/>
                    </w:rPr>
                  </w:pPr>
                  <w:r w:rsidRPr="0022757C">
                    <w:rPr>
                      <w:sz w:val="14"/>
                      <w:szCs w:val="14"/>
                      <w:lang w:val="en-US"/>
                    </w:rPr>
                    <w:t xml:space="preserve">8 slots </w:t>
                  </w:r>
                </w:p>
                <w:p w14:paraId="70BC105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83" w:type="dxa"/>
                  <w:vMerge/>
                </w:tcPr>
                <w:p w14:paraId="79CC39F0" w14:textId="77777777" w:rsidR="00B3657B" w:rsidRPr="0022757C" w:rsidRDefault="00B3657B" w:rsidP="00B3657B">
                  <w:pPr>
                    <w:rPr>
                      <w:sz w:val="16"/>
                      <w:szCs w:val="16"/>
                      <w:lang w:val="en-US"/>
                    </w:rPr>
                  </w:pPr>
                </w:p>
              </w:tc>
            </w:tr>
            <w:tr w:rsidR="00B3657B" w14:paraId="7BC43038" w14:textId="77777777" w:rsidTr="007945EE">
              <w:tc>
                <w:tcPr>
                  <w:tcW w:w="917" w:type="dxa"/>
                </w:tcPr>
                <w:p w14:paraId="2E0BD4F1" w14:textId="77777777" w:rsidR="00B3657B" w:rsidRPr="0022757C" w:rsidRDefault="00B3657B" w:rsidP="00B3657B">
                  <w:pPr>
                    <w:rPr>
                      <w:sz w:val="14"/>
                      <w:szCs w:val="14"/>
                      <w:lang w:val="en-US"/>
                    </w:rPr>
                  </w:pPr>
                  <w:r w:rsidRPr="0022757C">
                    <w:rPr>
                      <w:sz w:val="14"/>
                      <w:szCs w:val="14"/>
                      <w:lang w:val="en-US"/>
                    </w:rPr>
                    <w:t>10</w:t>
                  </w:r>
                </w:p>
              </w:tc>
              <w:tc>
                <w:tcPr>
                  <w:tcW w:w="1772" w:type="dxa"/>
                </w:tcPr>
                <w:p w14:paraId="16F4DC72" w14:textId="77777777" w:rsidR="00B3657B" w:rsidRPr="0022757C" w:rsidRDefault="00B3657B" w:rsidP="00B3657B">
                  <w:pPr>
                    <w:rPr>
                      <w:sz w:val="14"/>
                      <w:szCs w:val="14"/>
                      <w:lang w:val="en-US"/>
                    </w:rPr>
                  </w:pPr>
                  <w:r w:rsidRPr="0022757C">
                    <w:rPr>
                      <w:sz w:val="14"/>
                      <w:szCs w:val="14"/>
                      <w:lang w:val="en-US"/>
                    </w:rPr>
                    <w:t>Additional Interruption time from data forwarding</w:t>
                  </w:r>
                </w:p>
              </w:tc>
              <w:tc>
                <w:tcPr>
                  <w:tcW w:w="1559" w:type="dxa"/>
                </w:tcPr>
                <w:p w14:paraId="4AB9D269" w14:textId="77777777" w:rsidR="00B3657B" w:rsidRPr="0022757C" w:rsidRDefault="00B3657B" w:rsidP="00B3657B">
                  <w:pPr>
                    <w:rPr>
                      <w:sz w:val="14"/>
                      <w:szCs w:val="14"/>
                      <w:lang w:val="en-US"/>
                    </w:rPr>
                  </w:pPr>
                  <w:r w:rsidRPr="0022757C">
                    <w:rPr>
                      <w:sz w:val="14"/>
                      <w:szCs w:val="14"/>
                      <w:lang w:val="en-US"/>
                    </w:rPr>
                    <w:t>0 ms</w:t>
                  </w:r>
                </w:p>
              </w:tc>
              <w:tc>
                <w:tcPr>
                  <w:tcW w:w="1701" w:type="dxa"/>
                </w:tcPr>
                <w:p w14:paraId="55C9ED8B" w14:textId="77777777" w:rsidR="00B3657B" w:rsidRPr="0022757C" w:rsidRDefault="00B3657B" w:rsidP="00B3657B">
                  <w:pPr>
                    <w:rPr>
                      <w:sz w:val="14"/>
                      <w:szCs w:val="14"/>
                      <w:lang w:val="en-US"/>
                    </w:rPr>
                  </w:pPr>
                  <w:r w:rsidRPr="0022757C">
                    <w:rPr>
                      <w:sz w:val="14"/>
                      <w:szCs w:val="14"/>
                      <w:lang w:val="en-US"/>
                    </w:rPr>
                    <w:t>10 ms (2 Xn messages for Handover Success+ SN Status Transfer)</w:t>
                  </w:r>
                </w:p>
              </w:tc>
              <w:tc>
                <w:tcPr>
                  <w:tcW w:w="1897" w:type="dxa"/>
                </w:tcPr>
                <w:p w14:paraId="3EAAE0D0" w14:textId="77777777" w:rsidR="00B3657B" w:rsidRPr="0022757C" w:rsidRDefault="00B3657B" w:rsidP="00B3657B">
                  <w:pPr>
                    <w:rPr>
                      <w:sz w:val="14"/>
                      <w:szCs w:val="14"/>
                      <w:lang w:val="en-US"/>
                    </w:rPr>
                  </w:pPr>
                  <w:r w:rsidRPr="0022757C">
                    <w:rPr>
                      <w:sz w:val="14"/>
                      <w:szCs w:val="14"/>
                      <w:lang w:val="en-US"/>
                    </w:rPr>
                    <w:t>0 ms</w:t>
                  </w:r>
                </w:p>
              </w:tc>
              <w:tc>
                <w:tcPr>
                  <w:tcW w:w="1783" w:type="dxa"/>
                  <w:vMerge/>
                </w:tcPr>
                <w:p w14:paraId="3C7F53F2" w14:textId="77777777" w:rsidR="00B3657B" w:rsidRPr="0022757C" w:rsidRDefault="00B3657B" w:rsidP="00B3657B">
                  <w:pPr>
                    <w:rPr>
                      <w:sz w:val="16"/>
                      <w:szCs w:val="16"/>
                      <w:lang w:val="en-US"/>
                    </w:rPr>
                  </w:pPr>
                </w:p>
              </w:tc>
            </w:tr>
            <w:tr w:rsidR="00B3657B" w14:paraId="0B92EBB7" w14:textId="77777777" w:rsidTr="007945EE">
              <w:tc>
                <w:tcPr>
                  <w:tcW w:w="917" w:type="dxa"/>
                </w:tcPr>
                <w:p w14:paraId="307AD539" w14:textId="77777777" w:rsidR="00B3657B" w:rsidRPr="0022757C" w:rsidRDefault="00B3657B" w:rsidP="00B3657B">
                  <w:pPr>
                    <w:rPr>
                      <w:sz w:val="14"/>
                      <w:szCs w:val="14"/>
                      <w:lang w:val="en-US"/>
                    </w:rPr>
                  </w:pPr>
                </w:p>
              </w:tc>
              <w:tc>
                <w:tcPr>
                  <w:tcW w:w="1772" w:type="dxa"/>
                </w:tcPr>
                <w:p w14:paraId="7352AF5D" w14:textId="77777777" w:rsidR="00B3657B" w:rsidRPr="0022757C" w:rsidRDefault="00B3657B" w:rsidP="00B3657B">
                  <w:pPr>
                    <w:rPr>
                      <w:b/>
                      <w:bCs/>
                      <w:sz w:val="14"/>
                      <w:szCs w:val="14"/>
                      <w:lang w:val="en-US"/>
                    </w:rPr>
                  </w:pPr>
                  <w:r w:rsidRPr="0022757C">
                    <w:rPr>
                      <w:b/>
                      <w:bCs/>
                      <w:sz w:val="14"/>
                      <w:szCs w:val="14"/>
                      <w:lang w:val="en-US"/>
                    </w:rPr>
                    <w:t>Ball-park total delay [ms] (FR1/FR2)</w:t>
                  </w:r>
                </w:p>
              </w:tc>
              <w:tc>
                <w:tcPr>
                  <w:tcW w:w="1559" w:type="dxa"/>
                </w:tcPr>
                <w:p w14:paraId="461E83D0" w14:textId="77777777" w:rsidR="00B3657B" w:rsidRPr="0022757C" w:rsidRDefault="00B3657B" w:rsidP="00B3657B">
                  <w:pPr>
                    <w:rPr>
                      <w:b/>
                      <w:bCs/>
                      <w:sz w:val="14"/>
                      <w:szCs w:val="14"/>
                      <w:lang w:val="en-US"/>
                    </w:rPr>
                  </w:pPr>
                  <w:r w:rsidRPr="0022757C">
                    <w:rPr>
                      <w:b/>
                      <w:bCs/>
                      <w:sz w:val="14"/>
                      <w:szCs w:val="14"/>
                      <w:lang w:val="en-US"/>
                    </w:rPr>
                    <w:t>71/54.4 ms</w:t>
                  </w:r>
                </w:p>
              </w:tc>
              <w:tc>
                <w:tcPr>
                  <w:tcW w:w="1701" w:type="dxa"/>
                </w:tcPr>
                <w:p w14:paraId="1BB39450" w14:textId="77777777" w:rsidR="00B3657B" w:rsidRPr="0022757C" w:rsidRDefault="00B3657B" w:rsidP="00B3657B">
                  <w:pPr>
                    <w:rPr>
                      <w:b/>
                      <w:bCs/>
                      <w:sz w:val="14"/>
                      <w:szCs w:val="14"/>
                      <w:lang w:val="en-US"/>
                    </w:rPr>
                  </w:pPr>
                  <w:r w:rsidRPr="0022757C">
                    <w:rPr>
                      <w:b/>
                      <w:bCs/>
                      <w:sz w:val="14"/>
                      <w:szCs w:val="14"/>
                      <w:lang w:val="en-US"/>
                    </w:rPr>
                    <w:t>71/54.4 ms</w:t>
                  </w:r>
                </w:p>
              </w:tc>
              <w:tc>
                <w:tcPr>
                  <w:tcW w:w="1897" w:type="dxa"/>
                </w:tcPr>
                <w:p w14:paraId="534D7B0E" w14:textId="77777777" w:rsidR="00B3657B" w:rsidRPr="0022757C" w:rsidRDefault="00B3657B" w:rsidP="00B3657B">
                  <w:pPr>
                    <w:rPr>
                      <w:b/>
                      <w:bCs/>
                      <w:sz w:val="14"/>
                      <w:szCs w:val="14"/>
                      <w:lang w:val="en-US"/>
                    </w:rPr>
                  </w:pPr>
                  <w:r w:rsidRPr="0022757C">
                    <w:rPr>
                      <w:b/>
                      <w:bCs/>
                      <w:sz w:val="14"/>
                      <w:szCs w:val="14"/>
                      <w:lang w:val="en-US"/>
                    </w:rPr>
                    <w:t>61/44.5 ms</w:t>
                  </w:r>
                </w:p>
              </w:tc>
              <w:tc>
                <w:tcPr>
                  <w:tcW w:w="1783" w:type="dxa"/>
                </w:tcPr>
                <w:p w14:paraId="5E76B88D" w14:textId="77777777" w:rsidR="00B3657B" w:rsidRPr="0022757C" w:rsidRDefault="00B3657B" w:rsidP="00B3657B">
                  <w:pPr>
                    <w:rPr>
                      <w:sz w:val="16"/>
                      <w:szCs w:val="16"/>
                      <w:lang w:val="en-US"/>
                    </w:rPr>
                  </w:pPr>
                </w:p>
              </w:tc>
            </w:tr>
          </w:tbl>
          <w:p w14:paraId="4CE23DEE" w14:textId="77777777" w:rsidR="00B3657B" w:rsidRPr="00956945" w:rsidRDefault="00B3657B" w:rsidP="007945EE">
            <w:pPr>
              <w:pStyle w:val="000proposal"/>
              <w:ind w:left="992" w:hanging="992"/>
            </w:pPr>
          </w:p>
        </w:tc>
      </w:tr>
    </w:tbl>
    <w:p w14:paraId="0FED2661" w14:textId="6D793A11" w:rsidR="00A5517A" w:rsidRPr="00E266E3" w:rsidRDefault="00A5517A" w:rsidP="00E140E5">
      <w:pPr>
        <w:spacing w:after="120" w:line="240" w:lineRule="auto"/>
        <w:jc w:val="both"/>
      </w:pPr>
    </w:p>
    <w:p w14:paraId="2937870B" w14:textId="620879DA" w:rsidR="00976838" w:rsidRDefault="007F43D9" w:rsidP="00976838">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comment on the </w:t>
      </w:r>
      <w:r w:rsidR="00976838">
        <w:rPr>
          <w:rFonts w:eastAsiaTheme="minorEastAsia"/>
          <w:b/>
          <w:bCs/>
          <w:highlight w:val="yellow"/>
          <w:lang w:eastAsia="zh-CN"/>
        </w:rPr>
        <w:t xml:space="preserve">following proposal on </w:t>
      </w:r>
      <w:r w:rsidRPr="00E266E3">
        <w:rPr>
          <w:rFonts w:eastAsiaTheme="minorEastAsia"/>
          <w:b/>
          <w:bCs/>
          <w:highlight w:val="yellow"/>
          <w:lang w:eastAsia="zh-CN"/>
        </w:rPr>
        <w:t xml:space="preserve">evaluation </w:t>
      </w:r>
      <w:r w:rsidR="00976838">
        <w:rPr>
          <w:rFonts w:eastAsiaTheme="minorEastAsia"/>
          <w:b/>
          <w:bCs/>
          <w:highlight w:val="yellow"/>
          <w:lang w:eastAsia="zh-CN"/>
        </w:rPr>
        <w:t>of XR mobility performance</w:t>
      </w:r>
      <w:r w:rsidR="00E140E5">
        <w:rPr>
          <w:rFonts w:eastAsiaTheme="minorEastAsia"/>
          <w:b/>
          <w:bCs/>
          <w:highlight w:val="yellow"/>
          <w:lang w:eastAsia="zh-CN"/>
        </w:rPr>
        <w:t xml:space="preserve"> based on the contributions </w:t>
      </w:r>
      <w:r w:rsidR="00976838">
        <w:rPr>
          <w:rFonts w:eastAsiaTheme="minorEastAsia"/>
          <w:b/>
          <w:bCs/>
          <w:highlight w:val="yellow"/>
          <w:lang w:eastAsia="zh-CN"/>
        </w:rPr>
        <w:t xml:space="preserve">. </w:t>
      </w:r>
    </w:p>
    <w:p w14:paraId="6B1E5257" w14:textId="29A6EE8C" w:rsidR="00976838" w:rsidRPr="00976838" w:rsidRDefault="00976838" w:rsidP="00976838">
      <w:pPr>
        <w:pStyle w:val="BodyText"/>
        <w:spacing w:after="120" w:line="240" w:lineRule="auto"/>
        <w:jc w:val="both"/>
        <w:rPr>
          <w:rFonts w:eastAsiaTheme="minorEastAsia"/>
          <w:b/>
          <w:bCs/>
          <w:lang w:eastAsia="zh-CN"/>
        </w:rPr>
      </w:pPr>
      <w:r w:rsidRPr="00976838">
        <w:rPr>
          <w:rFonts w:eastAsiaTheme="minorEastAsia"/>
          <w:b/>
          <w:bCs/>
          <w:lang w:eastAsia="zh-CN"/>
        </w:rPr>
        <w:t>FL proposal on evaluation of XR mobility performance</w:t>
      </w:r>
    </w:p>
    <w:p w14:paraId="15B3A966" w14:textId="32FFC7CE" w:rsidR="00976838" w:rsidRDefault="00976838" w:rsidP="00976838">
      <w:pPr>
        <w:numPr>
          <w:ilvl w:val="0"/>
          <w:numId w:val="59"/>
        </w:numPr>
        <w:spacing w:after="120" w:line="240" w:lineRule="auto"/>
        <w:jc w:val="both"/>
      </w:pPr>
      <w:r w:rsidRPr="00976838">
        <w:t>XR mobility performance is evaluated analytically</w:t>
      </w:r>
      <w:r>
        <w:t xml:space="preserve"> taking into account </w:t>
      </w:r>
      <w:r w:rsidRPr="00976838">
        <w:t>mobility procedures</w:t>
      </w:r>
      <w:r w:rsidR="00E140E5">
        <w:t xml:space="preserve">, </w:t>
      </w:r>
      <w:r w:rsidRPr="00976838">
        <w:t>agreed traffic models</w:t>
      </w:r>
      <w:r w:rsidR="00E140E5">
        <w:t>,</w:t>
      </w:r>
      <w:r w:rsidRPr="00976838">
        <w:t xml:space="preserve"> and user satisfaction criteria</w:t>
      </w:r>
      <w:r>
        <w:t xml:space="preserve">. </w:t>
      </w:r>
    </w:p>
    <w:p w14:paraId="3CBC8BA4" w14:textId="0FE1C4AC" w:rsidR="00976838" w:rsidRPr="00976838" w:rsidRDefault="00786485" w:rsidP="00786485">
      <w:pPr>
        <w:numPr>
          <w:ilvl w:val="1"/>
          <w:numId w:val="59"/>
        </w:numPr>
        <w:spacing w:after="120" w:line="240" w:lineRule="auto"/>
        <w:jc w:val="both"/>
      </w:pPr>
      <w:r>
        <w:t xml:space="preserve">It is driven by contributions what/how to capture in the TR w.r.t. XR mobility evaluation.  </w:t>
      </w:r>
      <w:r w:rsidR="00E140E5">
        <w:t>C</w:t>
      </w:r>
      <w:r>
        <w:t>ompanies are encouraged to submit mobility evaluation results</w:t>
      </w:r>
      <w:r w:rsidR="00E140E5">
        <w:t>,</w:t>
      </w:r>
      <w:r>
        <w:t xml:space="preserve"> based on which RAN1 will discuss what/how to capture XR mobility performance in the TR. </w:t>
      </w:r>
    </w:p>
    <w:p w14:paraId="56E7028B" w14:textId="77777777" w:rsidR="00976838" w:rsidRPr="00976838" w:rsidRDefault="00976838" w:rsidP="00976838">
      <w:pPr>
        <w:pStyle w:val="BodyText"/>
        <w:spacing w:after="120" w:line="240" w:lineRule="auto"/>
        <w:jc w:val="both"/>
        <w:rPr>
          <w:rFonts w:eastAsiaTheme="minorEastAsia"/>
          <w:b/>
          <w:bCs/>
          <w:highlight w:val="yellow"/>
          <w:lang w:eastAsia="zh-CN"/>
        </w:rPr>
      </w:pPr>
    </w:p>
    <w:tbl>
      <w:tblPr>
        <w:tblStyle w:val="TableGrid"/>
        <w:tblW w:w="5000" w:type="pct"/>
        <w:tblLook w:val="04A0" w:firstRow="1" w:lastRow="0" w:firstColumn="1" w:lastColumn="0" w:noHBand="0" w:noVBand="1"/>
      </w:tblPr>
      <w:tblGrid>
        <w:gridCol w:w="1385"/>
        <w:gridCol w:w="9072"/>
      </w:tblGrid>
      <w:tr w:rsidR="000F5E6E" w14:paraId="1B43D2CD" w14:textId="77777777" w:rsidTr="00D47BBA">
        <w:tc>
          <w:tcPr>
            <w:tcW w:w="662" w:type="pct"/>
            <w:shd w:val="clear" w:color="auto" w:fill="D9D9D9" w:themeFill="background1" w:themeFillShade="D9"/>
          </w:tcPr>
          <w:p w14:paraId="69BDC8DA" w14:textId="77777777" w:rsidR="000F5E6E" w:rsidRDefault="000F5E6E"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0CF4982" w14:textId="77777777" w:rsidR="000F5E6E" w:rsidRDefault="000F5E6E" w:rsidP="00D47BBA">
            <w:pPr>
              <w:pStyle w:val="ListParagraph"/>
              <w:ind w:left="0"/>
              <w:rPr>
                <w:rFonts w:eastAsiaTheme="minorEastAsia"/>
                <w:b/>
                <w:lang w:eastAsia="zh-CN"/>
              </w:rPr>
            </w:pPr>
            <w:r>
              <w:rPr>
                <w:rFonts w:eastAsiaTheme="minorEastAsia"/>
                <w:b/>
                <w:lang w:eastAsia="zh-CN"/>
              </w:rPr>
              <w:t>Comment</w:t>
            </w:r>
          </w:p>
        </w:tc>
      </w:tr>
      <w:tr w:rsidR="000F5E6E" w14:paraId="28F66244" w14:textId="77777777" w:rsidTr="00D47BBA">
        <w:tc>
          <w:tcPr>
            <w:tcW w:w="662" w:type="pct"/>
          </w:tcPr>
          <w:p w14:paraId="13FABC65" w14:textId="77777777" w:rsidR="000F5E6E" w:rsidRDefault="000F5E6E" w:rsidP="00D47BBA">
            <w:pPr>
              <w:pStyle w:val="ListParagraph"/>
              <w:ind w:left="0"/>
              <w:rPr>
                <w:rFonts w:eastAsiaTheme="minorEastAsia"/>
                <w:lang w:eastAsia="zh-CN"/>
              </w:rPr>
            </w:pPr>
          </w:p>
        </w:tc>
        <w:tc>
          <w:tcPr>
            <w:tcW w:w="4338" w:type="pct"/>
          </w:tcPr>
          <w:p w14:paraId="151A31D5" w14:textId="77777777" w:rsidR="000F5E6E" w:rsidRDefault="000F5E6E" w:rsidP="00D47BBA">
            <w:pPr>
              <w:pStyle w:val="ListParagraph"/>
              <w:ind w:left="0"/>
              <w:rPr>
                <w:rFonts w:eastAsiaTheme="minorEastAsia"/>
                <w:lang w:eastAsia="zh-CN"/>
              </w:rPr>
            </w:pPr>
          </w:p>
        </w:tc>
      </w:tr>
      <w:tr w:rsidR="000F5E6E" w14:paraId="2A9954ED" w14:textId="77777777" w:rsidTr="00D47BBA">
        <w:tc>
          <w:tcPr>
            <w:tcW w:w="662" w:type="pct"/>
          </w:tcPr>
          <w:p w14:paraId="0F2492CA" w14:textId="77777777" w:rsidR="000F5E6E" w:rsidRDefault="000F5E6E" w:rsidP="00D47BBA">
            <w:pPr>
              <w:pStyle w:val="ListParagraph"/>
              <w:ind w:left="0"/>
              <w:rPr>
                <w:rFonts w:eastAsia="SimSun"/>
                <w:lang w:val="en-US" w:eastAsia="zh-CN"/>
              </w:rPr>
            </w:pPr>
          </w:p>
        </w:tc>
        <w:tc>
          <w:tcPr>
            <w:tcW w:w="4338" w:type="pct"/>
          </w:tcPr>
          <w:p w14:paraId="091FF8D2" w14:textId="77777777" w:rsidR="000F5E6E" w:rsidRDefault="000F5E6E" w:rsidP="00D47BBA">
            <w:pPr>
              <w:pStyle w:val="ListParagraph"/>
              <w:ind w:left="0"/>
              <w:rPr>
                <w:rFonts w:eastAsia="SimSun"/>
                <w:lang w:val="en-US" w:eastAsia="zh-CN"/>
              </w:rPr>
            </w:pPr>
          </w:p>
        </w:tc>
      </w:tr>
    </w:tbl>
    <w:p w14:paraId="38E9F561" w14:textId="77777777" w:rsidR="00EB3973" w:rsidRDefault="00EB3973" w:rsidP="00100A75">
      <w:pPr>
        <w:rPr>
          <w:rFonts w:eastAsiaTheme="minorEastAsia"/>
          <w:lang w:eastAsia="zh-CN"/>
        </w:rPr>
      </w:pPr>
    </w:p>
    <w:p w14:paraId="6938B2CF" w14:textId="20622BAD" w:rsidR="00100A75" w:rsidRDefault="00F50860" w:rsidP="00100A75">
      <w:pPr>
        <w:pStyle w:val="Heading2"/>
        <w:rPr>
          <w:lang w:eastAsia="zh-CN"/>
        </w:rPr>
      </w:pPr>
      <w:r>
        <w:rPr>
          <w:lang w:eastAsia="zh-CN"/>
        </w:rPr>
        <w:t>XR capacity for independent DL &amp; UL simulations</w:t>
      </w:r>
    </w:p>
    <w:p w14:paraId="6EAE3AFF" w14:textId="737B2D6A" w:rsidR="00F50860" w:rsidRDefault="00F50860" w:rsidP="00F50860">
      <w:p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_Ref79593328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_Ref79593345 \r \h </w:instrText>
      </w:r>
      <w:r>
        <w:rPr>
          <w:rFonts w:eastAsia="SimSun"/>
          <w:lang w:eastAsia="zh-CN"/>
        </w:rPr>
      </w:r>
      <w:r>
        <w:rPr>
          <w:rFonts w:eastAsia="SimSun"/>
          <w:lang w:eastAsia="zh-CN"/>
        </w:rPr>
        <w:fldChar w:fldCharType="separate"/>
      </w:r>
      <w:r>
        <w:rPr>
          <w:rFonts w:eastAsia="SimSun"/>
          <w:lang w:eastAsia="zh-CN"/>
        </w:rPr>
        <w:t>[15]</w:t>
      </w:r>
      <w:r>
        <w:rPr>
          <w:rFonts w:eastAsia="SimSun"/>
          <w:lang w:eastAsia="zh-CN"/>
        </w:rPr>
        <w:fldChar w:fldCharType="end"/>
      </w:r>
      <w:r w:rsidRPr="00BB4D3C">
        <w:rPr>
          <w:rFonts w:eastAsia="SimSun"/>
          <w:lang w:eastAsia="zh-CN"/>
        </w:rPr>
        <w:t xml:space="preserve"> discuss</w:t>
      </w:r>
      <w:r>
        <w:rPr>
          <w:rFonts w:eastAsia="SimSun"/>
          <w:lang w:eastAsia="zh-CN"/>
        </w:rPr>
        <w:t xml:space="preserve"> how XR capacity is determined for the case when capacity for </w:t>
      </w:r>
      <w:r w:rsidRPr="00BB4D3C">
        <w:rPr>
          <w:rFonts w:eastAsia="SimSun"/>
          <w:lang w:eastAsia="zh-CN"/>
        </w:rPr>
        <w:t xml:space="preserve">DL and UL </w:t>
      </w:r>
      <w:r>
        <w:rPr>
          <w:rFonts w:eastAsia="SimSun"/>
          <w:lang w:eastAsia="zh-CN"/>
        </w:rPr>
        <w:t xml:space="preserve">is </w:t>
      </w:r>
      <w:r w:rsidRPr="00BB4D3C">
        <w:rPr>
          <w:rFonts w:eastAsia="SimSun"/>
          <w:lang w:eastAsia="zh-CN"/>
        </w:rPr>
        <w:t>evaluated independently</w:t>
      </w:r>
      <w:r>
        <w:rPr>
          <w:rFonts w:eastAsia="SimSun"/>
          <w:lang w:eastAsia="zh-CN"/>
        </w:rPr>
        <w:t>.</w:t>
      </w:r>
    </w:p>
    <w:p w14:paraId="6C8C0D96" w14:textId="54BED23F" w:rsidR="00F50860" w:rsidRDefault="00F50860" w:rsidP="00F50860">
      <w:pPr>
        <w:pStyle w:val="BodyText"/>
        <w:numPr>
          <w:ilvl w:val="0"/>
          <w:numId w:val="5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Moderator’s view is summarized below.  Please share your view and feel free to suggest an alternative. </w:t>
      </w:r>
    </w:p>
    <w:p w14:paraId="1A055A25" w14:textId="7633144E" w:rsidR="00F50860" w:rsidRDefault="00F50860" w:rsidP="00F50860">
      <w:pPr>
        <w:pStyle w:val="BodyText"/>
        <w:spacing w:after="120" w:line="240" w:lineRule="auto"/>
        <w:jc w:val="both"/>
        <w:rPr>
          <w:rFonts w:eastAsia="SimSun"/>
          <w:lang w:eastAsia="zh-CN"/>
        </w:rPr>
      </w:pPr>
      <w:r>
        <w:rPr>
          <w:rFonts w:eastAsia="SimSun"/>
          <w:lang w:eastAsia="zh-CN"/>
        </w:rPr>
        <w:t xml:space="preserve">For the case when XR capacity is independently simulated, all results are separately captured in the TR.  With that, it </w:t>
      </w:r>
      <w:r w:rsidR="00E140E5">
        <w:rPr>
          <w:rFonts w:eastAsia="SimSun"/>
          <w:lang w:eastAsia="zh-CN"/>
        </w:rPr>
        <w:t>can</w:t>
      </w:r>
      <w:r>
        <w:rPr>
          <w:rFonts w:eastAsia="SimSun"/>
          <w:lang w:eastAsia="zh-CN"/>
        </w:rPr>
        <w:t xml:space="preserve"> be </w:t>
      </w:r>
      <w:r w:rsidR="00E96C89">
        <w:rPr>
          <w:rFonts w:eastAsia="SimSun"/>
          <w:lang w:eastAsia="zh-CN"/>
        </w:rPr>
        <w:t xml:space="preserve">further </w:t>
      </w:r>
      <w:r>
        <w:rPr>
          <w:rFonts w:eastAsia="SimSun"/>
          <w:lang w:eastAsia="zh-CN"/>
        </w:rPr>
        <w:t xml:space="preserve">discussed during the process of developing formal observations and conclusions which link (i.e., DL or UL) is the bottleneck for </w:t>
      </w:r>
      <w:r w:rsidR="00E96C89">
        <w:rPr>
          <w:rFonts w:eastAsia="SimSun"/>
          <w:lang w:eastAsia="zh-CN"/>
        </w:rPr>
        <w:t xml:space="preserve">the given deployment scenario and configuration. </w:t>
      </w:r>
    </w:p>
    <w:p w14:paraId="30593A23" w14:textId="77777777" w:rsidR="00F50860" w:rsidRPr="00F50860" w:rsidRDefault="00F50860" w:rsidP="00F50860">
      <w:pPr>
        <w:pStyle w:val="BodyText"/>
        <w:spacing w:after="120" w:line="240" w:lineRule="auto"/>
        <w:jc w:val="both"/>
        <w:rPr>
          <w:rFonts w:eastAsia="SimSun"/>
          <w:lang w:eastAsia="zh-CN"/>
        </w:rPr>
      </w:pPr>
    </w:p>
    <w:tbl>
      <w:tblPr>
        <w:tblStyle w:val="TableGrid"/>
        <w:tblW w:w="5000" w:type="pct"/>
        <w:tblLook w:val="04A0" w:firstRow="1" w:lastRow="0" w:firstColumn="1" w:lastColumn="0" w:noHBand="0" w:noVBand="1"/>
      </w:tblPr>
      <w:tblGrid>
        <w:gridCol w:w="1385"/>
        <w:gridCol w:w="9072"/>
      </w:tblGrid>
      <w:tr w:rsidR="00F50860" w14:paraId="429B990A" w14:textId="77777777" w:rsidTr="007945EE">
        <w:tc>
          <w:tcPr>
            <w:tcW w:w="662" w:type="pct"/>
            <w:shd w:val="clear" w:color="auto" w:fill="D9D9D9" w:themeFill="background1" w:themeFillShade="D9"/>
          </w:tcPr>
          <w:p w14:paraId="53F22A54" w14:textId="77777777" w:rsidR="00F50860" w:rsidRDefault="00F50860" w:rsidP="007945EE">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C4EB5A8" w14:textId="77777777" w:rsidR="00F50860" w:rsidRDefault="00F50860" w:rsidP="007945EE">
            <w:pPr>
              <w:pStyle w:val="ListParagraph"/>
              <w:ind w:left="0"/>
              <w:rPr>
                <w:rFonts w:eastAsiaTheme="minorEastAsia"/>
                <w:b/>
                <w:lang w:eastAsia="zh-CN"/>
              </w:rPr>
            </w:pPr>
            <w:r>
              <w:rPr>
                <w:rFonts w:eastAsiaTheme="minorEastAsia"/>
                <w:b/>
                <w:lang w:eastAsia="zh-CN"/>
              </w:rPr>
              <w:t>Comment</w:t>
            </w:r>
          </w:p>
        </w:tc>
      </w:tr>
      <w:tr w:rsidR="00F50860" w14:paraId="7ADB8C39" w14:textId="77777777" w:rsidTr="007945EE">
        <w:tc>
          <w:tcPr>
            <w:tcW w:w="662" w:type="pct"/>
          </w:tcPr>
          <w:p w14:paraId="664AF883" w14:textId="77777777" w:rsidR="00F50860" w:rsidRDefault="00F50860" w:rsidP="007945EE">
            <w:pPr>
              <w:pStyle w:val="ListParagraph"/>
              <w:ind w:left="0"/>
              <w:rPr>
                <w:rFonts w:eastAsiaTheme="minorEastAsia"/>
                <w:lang w:eastAsia="zh-CN"/>
              </w:rPr>
            </w:pPr>
          </w:p>
        </w:tc>
        <w:tc>
          <w:tcPr>
            <w:tcW w:w="4338" w:type="pct"/>
          </w:tcPr>
          <w:p w14:paraId="652C984C" w14:textId="77777777" w:rsidR="00F50860" w:rsidRDefault="00F50860" w:rsidP="007945EE">
            <w:pPr>
              <w:pStyle w:val="ListParagraph"/>
              <w:ind w:left="0"/>
              <w:rPr>
                <w:rFonts w:eastAsiaTheme="minorEastAsia"/>
                <w:lang w:eastAsia="zh-CN"/>
              </w:rPr>
            </w:pPr>
          </w:p>
        </w:tc>
      </w:tr>
      <w:tr w:rsidR="00F50860" w14:paraId="4CA65C3A" w14:textId="77777777" w:rsidTr="007945EE">
        <w:tc>
          <w:tcPr>
            <w:tcW w:w="662" w:type="pct"/>
          </w:tcPr>
          <w:p w14:paraId="539F6722" w14:textId="77777777" w:rsidR="00F50860" w:rsidRDefault="00F50860" w:rsidP="007945EE">
            <w:pPr>
              <w:pStyle w:val="ListParagraph"/>
              <w:ind w:left="0"/>
              <w:rPr>
                <w:rFonts w:eastAsia="SimSun"/>
                <w:lang w:val="en-US" w:eastAsia="zh-CN"/>
              </w:rPr>
            </w:pPr>
          </w:p>
        </w:tc>
        <w:tc>
          <w:tcPr>
            <w:tcW w:w="4338" w:type="pct"/>
          </w:tcPr>
          <w:p w14:paraId="25446A15" w14:textId="77777777" w:rsidR="00F50860" w:rsidRDefault="00F50860" w:rsidP="007945EE">
            <w:pPr>
              <w:pStyle w:val="ListParagraph"/>
              <w:ind w:left="0"/>
              <w:rPr>
                <w:rFonts w:eastAsia="SimSun"/>
                <w:lang w:val="en-US" w:eastAsia="zh-CN"/>
              </w:rPr>
            </w:pPr>
          </w:p>
        </w:tc>
      </w:tr>
    </w:tbl>
    <w:p w14:paraId="578A37D0" w14:textId="793E741F" w:rsidR="00F50860" w:rsidRDefault="00F50860" w:rsidP="00F50860">
      <w:pPr>
        <w:spacing w:after="120" w:line="240" w:lineRule="auto"/>
        <w:rPr>
          <w:rFonts w:eastAsia="SimSun"/>
          <w:lang w:eastAsia="zh-CN"/>
        </w:rPr>
      </w:pPr>
    </w:p>
    <w:p w14:paraId="0F41D14E" w14:textId="339FB3FB" w:rsidR="00E96C89" w:rsidRDefault="00E96C89" w:rsidP="00E96C89">
      <w:pPr>
        <w:pStyle w:val="Heading2"/>
        <w:rPr>
          <w:lang w:eastAsia="zh-CN"/>
        </w:rPr>
      </w:pPr>
      <w:r>
        <w:rPr>
          <w:lang w:eastAsia="zh-CN"/>
        </w:rPr>
        <w:lastRenderedPageBreak/>
        <w:t xml:space="preserve">A clarification on power evaluation. </w:t>
      </w:r>
    </w:p>
    <w:p w14:paraId="02CE9727" w14:textId="77777777" w:rsidR="00E96C89" w:rsidRDefault="00E96C89" w:rsidP="00E96C89">
      <w:pPr>
        <w:spacing w:before="24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it is mentioned that the </w:t>
      </w:r>
      <w:r w:rsidRPr="00450C7F">
        <w:rPr>
          <w:rFonts w:eastAsia="SimSun"/>
          <w:lang w:eastAsia="zh-CN"/>
        </w:rPr>
        <w:t>satisfied UE set used for statistical power saving gains</w:t>
      </w:r>
      <w:r>
        <w:rPr>
          <w:rFonts w:eastAsia="SimSun"/>
          <w:lang w:eastAsia="zh-CN"/>
        </w:rPr>
        <w:t xml:space="preserve"> needs to be clarified. </w:t>
      </w:r>
    </w:p>
    <w:p w14:paraId="4A897435" w14:textId="77777777" w:rsidR="00E96C89" w:rsidRPr="00E266E3" w:rsidRDefault="00E96C89" w:rsidP="00E96C89">
      <w:pPr>
        <w:numPr>
          <w:ilvl w:val="0"/>
          <w:numId w:val="59"/>
        </w:numPr>
        <w:spacing w:afterLines="50" w:after="136" w:line="240" w:lineRule="auto"/>
        <w:jc w:val="both"/>
      </w:pPr>
      <w:r w:rsidRPr="00E266E3">
        <w:t>Option 1: Collecting the satisfied UE set of the baseline and different UE power saving schemes PSS1, PSS2 etc., which are represented as S_bl, S_pss1, and S_pss2 etc., Then the power consumption of the S_bl in the baseline, the power consumption of S_pss1 under PSS1, the power consumption of S_pss2 under PSS2 etc. are collected. Finally, power saving gain of different power saving schemes is calculated using power consumption of different satisfied UE set.</w:t>
      </w:r>
    </w:p>
    <w:p w14:paraId="163BE236" w14:textId="77777777" w:rsidR="00E96C89" w:rsidRPr="00E266E3" w:rsidRDefault="00E96C89" w:rsidP="00E96C89">
      <w:pPr>
        <w:numPr>
          <w:ilvl w:val="0"/>
          <w:numId w:val="59"/>
        </w:numPr>
        <w:spacing w:afterLines="50" w:after="136" w:line="240" w:lineRule="auto"/>
        <w:jc w:val="both"/>
      </w:pPr>
      <w:r w:rsidRPr="00E266E3">
        <w:t>Option 2: Collecting the satisfied UE set of the baseline which is represented as S_bl. Then the power consumption of the S_bl under baseline and different power saving schemes is collected. Finally, the power saving gain of different power saving schemes is calculated using power consumption of same satisfied UE set.</w:t>
      </w:r>
    </w:p>
    <w:p w14:paraId="1261EAA4" w14:textId="77777777" w:rsidR="00E96C89" w:rsidRDefault="00E96C89" w:rsidP="00E96C89">
      <w:pPr>
        <w:spacing w:before="240"/>
        <w:jc w:val="both"/>
        <w:rPr>
          <w:rFonts w:eastAsia="SimSun"/>
          <w:lang w:eastAsia="zh-CN"/>
        </w:rPr>
      </w:pP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proposes that t</w:t>
      </w:r>
      <w:r w:rsidRPr="00450C7F">
        <w:rPr>
          <w:rFonts w:eastAsia="SimSun"/>
          <w:lang w:eastAsia="zh-CN"/>
        </w:rPr>
        <w:t>he satisfied UE set considered for UE power saving gain is satisfied UE of baseline</w:t>
      </w:r>
      <w:r>
        <w:rPr>
          <w:rFonts w:eastAsia="SimSun"/>
          <w:lang w:eastAsia="zh-CN"/>
        </w:rPr>
        <w:t>, i.e. option 2.</w:t>
      </w:r>
    </w:p>
    <w:p w14:paraId="28B881EA" w14:textId="3AFD7305" w:rsidR="00E96C89" w:rsidRDefault="00E96C89" w:rsidP="00E96C89">
      <w:pPr>
        <w:pStyle w:val="BodyText"/>
        <w:spacing w:after="120" w:line="240" w:lineRule="auto"/>
        <w:jc w:val="both"/>
        <w:rPr>
          <w:rFonts w:eastAsia="SimSun"/>
          <w:lang w:eastAsia="zh-CN"/>
        </w:rPr>
      </w:pPr>
    </w:p>
    <w:p w14:paraId="021A034E" w14:textId="3468B7FE" w:rsidR="00E96C89" w:rsidRPr="000B7CD5" w:rsidRDefault="00E96C89" w:rsidP="00150435">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Per moderator’s understanding Option 1 is a common understanding in RAN1.  The set of satisfied UEs can be different for different power saving schemes with different configurations (e.g., CDRX parameters).  In the case when the power saving gain of a power saving technique is calculated only for the satisfied UEs, the set of satisfied UEs should be </w:t>
      </w:r>
      <w:r w:rsidR="00B70A8A">
        <w:rPr>
          <w:rFonts w:eastAsiaTheme="minorEastAsia"/>
          <w:b/>
          <w:bCs/>
          <w:highlight w:val="yellow"/>
          <w:lang w:eastAsia="zh-CN"/>
        </w:rPr>
        <w:t>the one</w:t>
      </w:r>
      <w:r w:rsidR="000B7CD5" w:rsidRPr="000B7CD5">
        <w:rPr>
          <w:rFonts w:eastAsiaTheme="minorEastAsia"/>
          <w:b/>
          <w:bCs/>
          <w:highlight w:val="yellow"/>
          <w:lang w:eastAsia="zh-CN"/>
        </w:rPr>
        <w:t xml:space="preserve"> for the </w:t>
      </w:r>
      <w:r w:rsidRPr="000B7CD5">
        <w:rPr>
          <w:rFonts w:eastAsiaTheme="minorEastAsia"/>
          <w:b/>
          <w:bCs/>
          <w:highlight w:val="yellow"/>
          <w:lang w:eastAsia="zh-CN"/>
        </w:rPr>
        <w:t>evaluated power saving technique</w:t>
      </w:r>
      <w:r w:rsidR="000B7CD5" w:rsidRPr="000B7CD5">
        <w:rPr>
          <w:rFonts w:eastAsiaTheme="minorEastAsia"/>
          <w:b/>
          <w:bCs/>
          <w:highlight w:val="yellow"/>
          <w:lang w:eastAsia="zh-CN"/>
        </w:rPr>
        <w:t xml:space="preserve">.  Please share your understanding/view. </w:t>
      </w:r>
    </w:p>
    <w:tbl>
      <w:tblPr>
        <w:tblStyle w:val="TableGrid"/>
        <w:tblW w:w="5000" w:type="pct"/>
        <w:tblLook w:val="04A0" w:firstRow="1" w:lastRow="0" w:firstColumn="1" w:lastColumn="0" w:noHBand="0" w:noVBand="1"/>
      </w:tblPr>
      <w:tblGrid>
        <w:gridCol w:w="1385"/>
        <w:gridCol w:w="9072"/>
      </w:tblGrid>
      <w:tr w:rsidR="00E96C89" w14:paraId="128E7A76" w14:textId="77777777" w:rsidTr="007945EE">
        <w:tc>
          <w:tcPr>
            <w:tcW w:w="662" w:type="pct"/>
            <w:shd w:val="clear" w:color="auto" w:fill="D9D9D9" w:themeFill="background1" w:themeFillShade="D9"/>
          </w:tcPr>
          <w:p w14:paraId="495CAFB8" w14:textId="77777777" w:rsidR="00E96C89" w:rsidRDefault="00E96C89" w:rsidP="007945EE">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CE0B27" w14:textId="77777777" w:rsidR="00E96C89" w:rsidRDefault="00E96C89" w:rsidP="007945EE">
            <w:pPr>
              <w:pStyle w:val="ListParagraph"/>
              <w:ind w:left="0"/>
              <w:rPr>
                <w:rFonts w:eastAsiaTheme="minorEastAsia"/>
                <w:b/>
                <w:lang w:eastAsia="zh-CN"/>
              </w:rPr>
            </w:pPr>
            <w:r>
              <w:rPr>
                <w:rFonts w:eastAsiaTheme="minorEastAsia"/>
                <w:b/>
                <w:lang w:eastAsia="zh-CN"/>
              </w:rPr>
              <w:t>Comment</w:t>
            </w:r>
          </w:p>
        </w:tc>
      </w:tr>
      <w:tr w:rsidR="00E96C89" w14:paraId="48E22D1A" w14:textId="77777777" w:rsidTr="007945EE">
        <w:tc>
          <w:tcPr>
            <w:tcW w:w="662" w:type="pct"/>
          </w:tcPr>
          <w:p w14:paraId="7EFCC98B" w14:textId="77777777" w:rsidR="00E96C89" w:rsidRDefault="00E96C89" w:rsidP="007945EE">
            <w:pPr>
              <w:pStyle w:val="ListParagraph"/>
              <w:ind w:left="0"/>
              <w:rPr>
                <w:rFonts w:eastAsiaTheme="minorEastAsia"/>
                <w:lang w:eastAsia="zh-CN"/>
              </w:rPr>
            </w:pPr>
          </w:p>
        </w:tc>
        <w:tc>
          <w:tcPr>
            <w:tcW w:w="4338" w:type="pct"/>
          </w:tcPr>
          <w:p w14:paraId="42CCE10B" w14:textId="77777777" w:rsidR="00E96C89" w:rsidRDefault="00E96C89" w:rsidP="007945EE">
            <w:pPr>
              <w:pStyle w:val="ListParagraph"/>
              <w:ind w:left="0"/>
              <w:rPr>
                <w:rFonts w:eastAsiaTheme="minorEastAsia"/>
                <w:lang w:eastAsia="zh-CN"/>
              </w:rPr>
            </w:pPr>
          </w:p>
        </w:tc>
      </w:tr>
      <w:tr w:rsidR="00E96C89" w14:paraId="79E7D132" w14:textId="77777777" w:rsidTr="007945EE">
        <w:tc>
          <w:tcPr>
            <w:tcW w:w="662" w:type="pct"/>
          </w:tcPr>
          <w:p w14:paraId="27E90A93" w14:textId="77777777" w:rsidR="00E96C89" w:rsidRDefault="00E96C89" w:rsidP="007945EE">
            <w:pPr>
              <w:pStyle w:val="ListParagraph"/>
              <w:ind w:left="0"/>
              <w:rPr>
                <w:rFonts w:eastAsia="SimSun"/>
                <w:lang w:val="en-US" w:eastAsia="zh-CN"/>
              </w:rPr>
            </w:pPr>
          </w:p>
        </w:tc>
        <w:tc>
          <w:tcPr>
            <w:tcW w:w="4338" w:type="pct"/>
          </w:tcPr>
          <w:p w14:paraId="324771DC" w14:textId="77777777" w:rsidR="00E96C89" w:rsidRDefault="00E96C89" w:rsidP="007945EE">
            <w:pPr>
              <w:pStyle w:val="ListParagraph"/>
              <w:ind w:left="0"/>
              <w:rPr>
                <w:rFonts w:eastAsia="SimSun"/>
                <w:lang w:val="en-US" w:eastAsia="zh-CN"/>
              </w:rPr>
            </w:pPr>
          </w:p>
        </w:tc>
      </w:tr>
    </w:tbl>
    <w:p w14:paraId="06A1FBB4" w14:textId="77777777" w:rsidR="00E96C89" w:rsidRDefault="00E96C89" w:rsidP="00F50860">
      <w:pPr>
        <w:spacing w:after="120" w:line="240" w:lineRule="auto"/>
        <w:rPr>
          <w:rFonts w:eastAsia="SimSun"/>
          <w:lang w:eastAsia="zh-CN"/>
        </w:rPr>
      </w:pPr>
    </w:p>
    <w:p w14:paraId="1BE66601" w14:textId="560820E7" w:rsidR="000B7CD5" w:rsidRDefault="000B7CD5" w:rsidP="000B7CD5">
      <w:pPr>
        <w:pStyle w:val="Heading2"/>
        <w:rPr>
          <w:lang w:eastAsia="zh-CN"/>
        </w:rPr>
      </w:pPr>
      <w:r>
        <w:rPr>
          <w:lang w:eastAsia="zh-CN"/>
        </w:rPr>
        <w:t xml:space="preserve">Others </w:t>
      </w:r>
    </w:p>
    <w:p w14:paraId="65882487" w14:textId="02D93F45" w:rsidR="000B7CD5" w:rsidRPr="000B7CD5" w:rsidRDefault="000B7CD5" w:rsidP="000B7CD5">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Please </w:t>
      </w:r>
      <w:r>
        <w:rPr>
          <w:rFonts w:eastAsiaTheme="minorEastAsia"/>
          <w:b/>
          <w:bCs/>
          <w:highlight w:val="yellow"/>
          <w:lang w:eastAsia="zh-CN"/>
        </w:rPr>
        <w:t>feel free to discuss topics that are not discussed above</w:t>
      </w:r>
      <w:r w:rsidRPr="000B7CD5">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385"/>
        <w:gridCol w:w="9072"/>
      </w:tblGrid>
      <w:tr w:rsidR="000B7CD5" w14:paraId="4C047A69" w14:textId="77777777" w:rsidTr="007945EE">
        <w:tc>
          <w:tcPr>
            <w:tcW w:w="662" w:type="pct"/>
            <w:shd w:val="clear" w:color="auto" w:fill="D9D9D9" w:themeFill="background1" w:themeFillShade="D9"/>
          </w:tcPr>
          <w:p w14:paraId="32EE443B" w14:textId="77777777" w:rsidR="000B7CD5" w:rsidRDefault="000B7CD5" w:rsidP="007945EE">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BC6891" w14:textId="77777777" w:rsidR="000B7CD5" w:rsidRDefault="000B7CD5" w:rsidP="007945EE">
            <w:pPr>
              <w:pStyle w:val="ListParagraph"/>
              <w:ind w:left="0"/>
              <w:rPr>
                <w:rFonts w:eastAsiaTheme="minorEastAsia"/>
                <w:b/>
                <w:lang w:eastAsia="zh-CN"/>
              </w:rPr>
            </w:pPr>
            <w:r>
              <w:rPr>
                <w:rFonts w:eastAsiaTheme="minorEastAsia"/>
                <w:b/>
                <w:lang w:eastAsia="zh-CN"/>
              </w:rPr>
              <w:t>Comment</w:t>
            </w:r>
          </w:p>
        </w:tc>
      </w:tr>
      <w:tr w:rsidR="000B7CD5" w14:paraId="2BD3FEDD" w14:textId="77777777" w:rsidTr="007945EE">
        <w:tc>
          <w:tcPr>
            <w:tcW w:w="662" w:type="pct"/>
          </w:tcPr>
          <w:p w14:paraId="62D8F22C" w14:textId="77777777" w:rsidR="000B7CD5" w:rsidRDefault="000B7CD5" w:rsidP="007945EE">
            <w:pPr>
              <w:pStyle w:val="ListParagraph"/>
              <w:ind w:left="0"/>
              <w:rPr>
                <w:rFonts w:eastAsiaTheme="minorEastAsia"/>
                <w:lang w:eastAsia="zh-CN"/>
              </w:rPr>
            </w:pPr>
          </w:p>
        </w:tc>
        <w:tc>
          <w:tcPr>
            <w:tcW w:w="4338" w:type="pct"/>
          </w:tcPr>
          <w:p w14:paraId="37CF6EA2" w14:textId="77777777" w:rsidR="000B7CD5" w:rsidRDefault="000B7CD5" w:rsidP="007945EE">
            <w:pPr>
              <w:pStyle w:val="ListParagraph"/>
              <w:ind w:left="0"/>
              <w:rPr>
                <w:rFonts w:eastAsiaTheme="minorEastAsia"/>
                <w:lang w:eastAsia="zh-CN"/>
              </w:rPr>
            </w:pPr>
          </w:p>
        </w:tc>
      </w:tr>
      <w:tr w:rsidR="000B7CD5" w14:paraId="4A2354A7" w14:textId="77777777" w:rsidTr="007945EE">
        <w:tc>
          <w:tcPr>
            <w:tcW w:w="662" w:type="pct"/>
          </w:tcPr>
          <w:p w14:paraId="7EE53F18" w14:textId="77777777" w:rsidR="000B7CD5" w:rsidRDefault="000B7CD5" w:rsidP="007945EE">
            <w:pPr>
              <w:pStyle w:val="ListParagraph"/>
              <w:ind w:left="0"/>
              <w:rPr>
                <w:rFonts w:eastAsia="SimSun"/>
                <w:lang w:val="en-US" w:eastAsia="zh-CN"/>
              </w:rPr>
            </w:pPr>
          </w:p>
        </w:tc>
        <w:tc>
          <w:tcPr>
            <w:tcW w:w="4338" w:type="pct"/>
          </w:tcPr>
          <w:p w14:paraId="3BB2819E" w14:textId="77777777" w:rsidR="000B7CD5" w:rsidRDefault="000B7CD5" w:rsidP="007945EE">
            <w:pPr>
              <w:pStyle w:val="ListParagraph"/>
              <w:ind w:left="0"/>
              <w:rPr>
                <w:rFonts w:eastAsia="SimSun"/>
                <w:lang w:val="en-US" w:eastAsia="zh-CN"/>
              </w:rPr>
            </w:pPr>
          </w:p>
        </w:tc>
      </w:tr>
    </w:tbl>
    <w:p w14:paraId="487364BB" w14:textId="77777777" w:rsidR="000B7CD5" w:rsidRDefault="000B7CD5" w:rsidP="000B7CD5">
      <w:pPr>
        <w:spacing w:after="120" w:line="240" w:lineRule="auto"/>
        <w:rPr>
          <w:rFonts w:eastAsia="SimSun"/>
          <w:lang w:eastAsia="zh-CN"/>
        </w:rPr>
      </w:pPr>
    </w:p>
    <w:p w14:paraId="4DF421EA" w14:textId="77777777" w:rsidR="00F50860" w:rsidRDefault="00F50860" w:rsidP="00450C7F">
      <w:pPr>
        <w:spacing w:before="240"/>
        <w:jc w:val="both"/>
        <w:rPr>
          <w:rFonts w:eastAsia="SimSun"/>
          <w:lang w:eastAsia="zh-CN"/>
        </w:rPr>
      </w:pPr>
    </w:p>
    <w:p w14:paraId="00E4936D" w14:textId="27A7F450" w:rsidR="00457C99" w:rsidRDefault="00457C99" w:rsidP="00457C99">
      <w:pPr>
        <w:rPr>
          <w:rFonts w:eastAsia="SimSun"/>
          <w:lang w:eastAsia="zh-CN"/>
        </w:rPr>
      </w:pPr>
    </w:p>
    <w:p w14:paraId="77D17B31" w14:textId="27FED3AB" w:rsidR="00E503B6" w:rsidRPr="00143791" w:rsidRDefault="00E503B6" w:rsidP="00E503B6">
      <w:pPr>
        <w:pStyle w:val="Heading1"/>
        <w:rPr>
          <w:rFonts w:eastAsia="SimSun"/>
          <w:lang w:eastAsia="zh-CN"/>
        </w:rPr>
      </w:pPr>
      <w:r>
        <w:rPr>
          <w:rFonts w:eastAsia="SimSun"/>
          <w:lang w:eastAsia="zh-CN"/>
        </w:rPr>
        <w:t>Summary of contributions for RAN1#106-e</w:t>
      </w:r>
    </w:p>
    <w:p w14:paraId="1EEBE95E" w14:textId="77E61152" w:rsidR="00E503B6" w:rsidRDefault="00E503B6" w:rsidP="00E503B6">
      <w:pPr>
        <w:pStyle w:val="Heading2"/>
        <w:rPr>
          <w:lang w:eastAsia="zh-CN"/>
        </w:rPr>
      </w:pPr>
      <w:r>
        <w:rPr>
          <w:lang w:eastAsia="zh-CN"/>
        </w:rPr>
        <w:t>Coverage evaluation</w:t>
      </w:r>
    </w:p>
    <w:p w14:paraId="6254756A" w14:textId="77777777" w:rsidR="00E503B6" w:rsidRPr="00AC1103" w:rsidRDefault="00E503B6" w:rsidP="00E503B6">
      <w:pPr>
        <w:rPr>
          <w:lang w:eastAsia="zh-CN"/>
        </w:rPr>
      </w:pPr>
      <w:r>
        <w:rPr>
          <w:rFonts w:hint="eastAsia"/>
          <w:lang w:eastAsia="zh-CN"/>
        </w:rPr>
        <w:t>C</w:t>
      </w:r>
      <w:r>
        <w:rPr>
          <w:lang w:eastAsia="zh-CN"/>
        </w:rPr>
        <w:t>ompanies’ views on coverage evaluation for XR are summarized as below.</w:t>
      </w:r>
    </w:p>
    <w:tbl>
      <w:tblPr>
        <w:tblStyle w:val="TableGrid"/>
        <w:tblW w:w="0" w:type="auto"/>
        <w:tblLook w:val="04A0" w:firstRow="1" w:lastRow="0" w:firstColumn="1" w:lastColumn="0" w:noHBand="0" w:noVBand="1"/>
      </w:tblPr>
      <w:tblGrid>
        <w:gridCol w:w="1696"/>
        <w:gridCol w:w="8761"/>
      </w:tblGrid>
      <w:tr w:rsidR="00E503B6" w14:paraId="7E69EBD9" w14:textId="77777777" w:rsidTr="001C4450">
        <w:tc>
          <w:tcPr>
            <w:tcW w:w="1696" w:type="dxa"/>
          </w:tcPr>
          <w:p w14:paraId="5D294B35" w14:textId="77777777" w:rsidR="00E503B6" w:rsidRDefault="00E503B6" w:rsidP="001C4450">
            <w:pPr>
              <w:rPr>
                <w:rFonts w:eastAsia="SimSun"/>
                <w:lang w:eastAsia="zh-CN"/>
              </w:rPr>
            </w:pPr>
            <w:r>
              <w:rPr>
                <w:rFonts w:eastAsia="SimSun" w:hint="eastAsia"/>
                <w:lang w:eastAsia="zh-CN"/>
              </w:rPr>
              <w:lastRenderedPageBreak/>
              <w:t>H</w:t>
            </w:r>
            <w:r>
              <w:rPr>
                <w:rFonts w:eastAsia="SimSun"/>
                <w:lang w:eastAsia="zh-CN"/>
              </w:rPr>
              <w:t>uawei</w:t>
            </w:r>
          </w:p>
          <w:p w14:paraId="14371915"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61" w:type="dxa"/>
          </w:tcPr>
          <w:p w14:paraId="20C9F287" w14:textId="77777777" w:rsidR="00E503B6" w:rsidRPr="00700E52" w:rsidRDefault="00E503B6" w:rsidP="001C4450">
            <w:pPr>
              <w:pStyle w:val="B10"/>
              <w:ind w:left="0" w:firstLine="0"/>
              <w:rPr>
                <w:rFonts w:ascii="Calibri" w:hAnsi="Calibri" w:cs="Arial"/>
                <w:b/>
                <w:noProof/>
                <w:lang w:eastAsia="sv-SE"/>
              </w:rPr>
            </w:pPr>
            <w:r>
              <w:rPr>
                <w:b/>
                <w:i/>
                <w:sz w:val="22"/>
                <w:szCs w:val="22"/>
                <w:lang w:val="en-US" w:eastAsia="zh-CN"/>
              </w:rPr>
              <w:t>Observation 1: For</w:t>
            </w:r>
            <w:r w:rsidRPr="000125BF">
              <w:rPr>
                <w:b/>
                <w:i/>
                <w:sz w:val="22"/>
                <w:szCs w:val="22"/>
                <w:lang w:val="en-US" w:eastAsia="zh-CN"/>
              </w:rPr>
              <w:t xml:space="preserve"> coverage evaluation</w:t>
            </w:r>
            <w:r>
              <w:rPr>
                <w:b/>
                <w:i/>
                <w:sz w:val="22"/>
                <w:szCs w:val="22"/>
                <w:lang w:val="en-US" w:eastAsia="zh-CN"/>
              </w:rPr>
              <w:t xml:space="preserve"> methodology</w:t>
            </w:r>
            <w:r w:rsidRPr="000125BF">
              <w:rPr>
                <w:b/>
                <w:i/>
                <w:sz w:val="22"/>
                <w:szCs w:val="22"/>
                <w:lang w:val="en-US" w:eastAsia="zh-CN"/>
              </w:rPr>
              <w:t>,</w:t>
            </w:r>
            <w:r>
              <w:rPr>
                <w:b/>
                <w:i/>
                <w:sz w:val="22"/>
                <w:szCs w:val="22"/>
                <w:lang w:val="en-US" w:eastAsia="zh-CN"/>
              </w:rPr>
              <w:t xml:space="preserve"> the L</w:t>
            </w:r>
            <w:r w:rsidRPr="000125BF">
              <w:rPr>
                <w:b/>
                <w:i/>
                <w:sz w:val="22"/>
                <w:szCs w:val="22"/>
                <w:lang w:val="en-US" w:eastAsia="zh-CN"/>
              </w:rPr>
              <w:t xml:space="preserve">LS </w:t>
            </w:r>
            <w:r>
              <w:rPr>
                <w:b/>
                <w:i/>
                <w:sz w:val="22"/>
                <w:szCs w:val="22"/>
                <w:lang w:val="en-US" w:eastAsia="zh-CN"/>
              </w:rPr>
              <w:t xml:space="preserve">based and SLS based </w:t>
            </w:r>
            <w:r w:rsidRPr="000125BF">
              <w:rPr>
                <w:b/>
                <w:i/>
                <w:sz w:val="22"/>
                <w:szCs w:val="22"/>
                <w:lang w:val="en-US" w:eastAsia="zh-CN"/>
              </w:rPr>
              <w:t xml:space="preserve">approach </w:t>
            </w:r>
            <w:r w:rsidRPr="00967EC5">
              <w:rPr>
                <w:b/>
                <w:i/>
                <w:sz w:val="22"/>
                <w:szCs w:val="22"/>
                <w:lang w:val="en-US" w:eastAsia="zh-CN"/>
              </w:rPr>
              <w:t xml:space="preserve">have </w:t>
            </w:r>
            <w:r>
              <w:rPr>
                <w:b/>
                <w:i/>
                <w:sz w:val="22"/>
                <w:szCs w:val="22"/>
                <w:lang w:val="en-US" w:eastAsia="zh-CN"/>
              </w:rPr>
              <w:t xml:space="preserve">drawbacks including large amount of additional workload, it’s unclear whether the methodology is accurate or meaningful for XR, </w:t>
            </w:r>
            <w:r w:rsidRPr="00151545">
              <w:rPr>
                <w:b/>
                <w:i/>
                <w:sz w:val="22"/>
                <w:szCs w:val="22"/>
                <w:lang w:val="en-US" w:eastAsia="zh-CN"/>
              </w:rPr>
              <w:t>whether there are any XR-specific issues</w:t>
            </w:r>
            <w:r>
              <w:rPr>
                <w:b/>
                <w:i/>
                <w:sz w:val="22"/>
                <w:szCs w:val="22"/>
                <w:lang w:val="en-US" w:eastAsia="zh-CN"/>
              </w:rPr>
              <w:t>,</w:t>
            </w:r>
            <w:r w:rsidRPr="00151545">
              <w:rPr>
                <w:b/>
                <w:i/>
                <w:sz w:val="22"/>
                <w:szCs w:val="22"/>
                <w:lang w:val="en-US" w:eastAsia="zh-CN"/>
              </w:rPr>
              <w:t xml:space="preserve"> </w:t>
            </w:r>
            <w:r>
              <w:rPr>
                <w:b/>
                <w:i/>
                <w:sz w:val="22"/>
                <w:szCs w:val="22"/>
                <w:lang w:val="en-US" w:eastAsia="zh-CN"/>
              </w:rPr>
              <w:t xml:space="preserve">etc. Companies can </w:t>
            </w:r>
            <w:r w:rsidRPr="00F7766F">
              <w:rPr>
                <w:b/>
                <w:i/>
                <w:sz w:val="22"/>
                <w:szCs w:val="22"/>
                <w:lang w:val="en-US" w:eastAsia="zh-CN"/>
              </w:rPr>
              <w:t>further study</w:t>
            </w:r>
            <w:r>
              <w:rPr>
                <w:b/>
                <w:i/>
                <w:sz w:val="22"/>
                <w:szCs w:val="22"/>
                <w:lang w:val="en-US" w:eastAsia="zh-CN"/>
              </w:rPr>
              <w:t xml:space="preserve"> </w:t>
            </w:r>
            <w:r w:rsidRPr="00F7766F">
              <w:rPr>
                <w:b/>
                <w:i/>
                <w:sz w:val="22"/>
                <w:szCs w:val="22"/>
                <w:lang w:val="en-US" w:eastAsia="zh-CN"/>
              </w:rPr>
              <w:t>coverage evaluation methodology if needed</w:t>
            </w:r>
            <w:r>
              <w:rPr>
                <w:b/>
                <w:i/>
                <w:sz w:val="22"/>
                <w:szCs w:val="22"/>
                <w:lang w:val="en-US" w:eastAsia="zh-CN"/>
              </w:rPr>
              <w:t>.</w:t>
            </w:r>
          </w:p>
        </w:tc>
      </w:tr>
      <w:tr w:rsidR="00E503B6" w14:paraId="48635CB9" w14:textId="77777777" w:rsidTr="001C4450">
        <w:tc>
          <w:tcPr>
            <w:tcW w:w="1696" w:type="dxa"/>
          </w:tcPr>
          <w:p w14:paraId="4089D69F" w14:textId="77777777" w:rsidR="00E503B6" w:rsidRDefault="00E503B6" w:rsidP="001C4450">
            <w:pPr>
              <w:rPr>
                <w:rFonts w:eastAsia="SimSun"/>
                <w:lang w:eastAsia="zh-CN"/>
              </w:rPr>
            </w:pPr>
            <w:r>
              <w:rPr>
                <w:rFonts w:eastAsia="SimSun"/>
                <w:lang w:eastAsia="zh-CN"/>
              </w:rPr>
              <w:t>vivo</w:t>
            </w:r>
          </w:p>
          <w:p w14:paraId="02FB7618"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61" w:type="dxa"/>
          </w:tcPr>
          <w:p w14:paraId="03EE3284" w14:textId="77777777" w:rsidR="00E503B6" w:rsidRPr="00906533" w:rsidRDefault="00E503B6" w:rsidP="001C4450">
            <w:pPr>
              <w:pStyle w:val="Caption"/>
              <w:rPr>
                <w:rFonts w:eastAsia="SimSun"/>
                <w:b w:val="0"/>
                <w:i/>
              </w:rPr>
            </w:pPr>
            <w:r w:rsidRPr="00CA59EE">
              <w:rPr>
                <w:rFonts w:eastAsia="SimSun"/>
                <w:i/>
              </w:rPr>
              <w:t xml:space="preserve">Proposal </w:t>
            </w:r>
            <w:r>
              <w:rPr>
                <w:rFonts w:eastAsia="SimSun"/>
                <w:i/>
                <w:noProof/>
              </w:rPr>
              <w:t>2</w:t>
            </w:r>
            <w:r w:rsidRPr="00CA59EE">
              <w:rPr>
                <w:rFonts w:eastAsia="SimSun"/>
                <w:i/>
              </w:rPr>
              <w:t xml:space="preserve">: </w:t>
            </w:r>
            <w:r>
              <w:rPr>
                <w:rFonts w:eastAsia="SimSun"/>
                <w:i/>
              </w:rPr>
              <w:t>For SLS approach for coverage evaluation, edge user coupling gain with #UEs/cell equal to capacity can be used as evaluation metric.</w:t>
            </w:r>
          </w:p>
          <w:p w14:paraId="6414A37B" w14:textId="77777777" w:rsidR="00E503B6" w:rsidRPr="005E44B2" w:rsidRDefault="00E503B6" w:rsidP="001C4450">
            <w:pPr>
              <w:pStyle w:val="Caption"/>
              <w:rPr>
                <w:rFonts w:eastAsia="SimSun"/>
                <w:b w:val="0"/>
                <w:i/>
              </w:rPr>
            </w:pPr>
            <w:r w:rsidRPr="00CA59EE">
              <w:rPr>
                <w:rFonts w:eastAsia="SimSun"/>
                <w:i/>
              </w:rPr>
              <w:t xml:space="preserve">Proposal </w:t>
            </w:r>
            <w:r>
              <w:rPr>
                <w:rFonts w:eastAsia="SimSun"/>
                <w:i/>
                <w:noProof/>
              </w:rPr>
              <w:t>3</w:t>
            </w:r>
            <w:r w:rsidRPr="00CA59EE">
              <w:rPr>
                <w:rFonts w:eastAsia="SimSun"/>
                <w:i/>
              </w:rPr>
              <w:t xml:space="preserve">: </w:t>
            </w:r>
            <w:r>
              <w:rPr>
                <w:rFonts w:eastAsia="SimSun"/>
                <w:i/>
              </w:rPr>
              <w:t>For LLS approach for coverage evaluation, MIL (</w:t>
            </w:r>
            <w:r w:rsidRPr="007F7E27">
              <w:rPr>
                <w:rFonts w:eastAsia="SimSun"/>
                <w:i/>
              </w:rPr>
              <w:t>max isotropic loss</w:t>
            </w:r>
            <w:r>
              <w:rPr>
                <w:rFonts w:eastAsia="SimSun"/>
                <w:i/>
              </w:rPr>
              <w:t>) can be used as evaluation metric.</w:t>
            </w:r>
          </w:p>
          <w:p w14:paraId="06D098FE" w14:textId="77777777" w:rsidR="00E503B6" w:rsidRDefault="00E503B6" w:rsidP="001C4450">
            <w:pPr>
              <w:pStyle w:val="Caption"/>
              <w:jc w:val="both"/>
              <w:rPr>
                <w:rFonts w:eastAsiaTheme="minorEastAsia"/>
                <w:b w:val="0"/>
                <w:bCs/>
                <w:i/>
                <w:iCs/>
                <w:lang w:eastAsia="zh-CN"/>
              </w:rPr>
            </w:pPr>
            <w:r w:rsidRPr="00E60DB8">
              <w:rPr>
                <w:i/>
              </w:rPr>
              <w:t xml:space="preserve">Proposal </w:t>
            </w:r>
            <w:r>
              <w:rPr>
                <w:i/>
                <w:noProof/>
              </w:rPr>
              <w:t>4</w:t>
            </w:r>
            <w:r w:rsidRPr="79638E69">
              <w:rPr>
                <w:bCs/>
                <w:i/>
                <w:iCs/>
              </w:rPr>
              <w:t>: For XR</w:t>
            </w:r>
            <w:r>
              <w:rPr>
                <w:bCs/>
                <w:i/>
                <w:iCs/>
              </w:rPr>
              <w:t>/Cloud Gaming</w:t>
            </w:r>
            <w:r w:rsidRPr="79638E69">
              <w:rPr>
                <w:bCs/>
                <w:i/>
                <w:iCs/>
              </w:rPr>
              <w:t xml:space="preserve"> coverage evaluation,</w:t>
            </w:r>
            <w:r>
              <w:rPr>
                <w:bCs/>
                <w:i/>
                <w:iCs/>
              </w:rPr>
              <w:t xml:space="preserve"> both SLS and LLS approach can be considered, and it is up to companies to choose one or both of them</w:t>
            </w:r>
            <w:r w:rsidRPr="79638E69">
              <w:rPr>
                <w:bCs/>
                <w:i/>
                <w:iCs/>
              </w:rPr>
              <w:t>.</w:t>
            </w:r>
          </w:p>
          <w:p w14:paraId="0B8A015F" w14:textId="77777777" w:rsidR="00E503B6" w:rsidRPr="00C56031" w:rsidRDefault="00E503B6" w:rsidP="001C4450">
            <w:pPr>
              <w:pStyle w:val="Caption"/>
              <w:jc w:val="center"/>
              <w:rPr>
                <w:rFonts w:eastAsia="SimSun"/>
                <w:lang w:eastAsia="zh-CN"/>
              </w:rPr>
            </w:pPr>
          </w:p>
        </w:tc>
      </w:tr>
      <w:tr w:rsidR="00E503B6" w14:paraId="7E89BD63" w14:textId="77777777" w:rsidTr="001C4450">
        <w:tc>
          <w:tcPr>
            <w:tcW w:w="1696" w:type="dxa"/>
          </w:tcPr>
          <w:p w14:paraId="26E8FC6D" w14:textId="77777777" w:rsidR="00E503B6" w:rsidRDefault="00E503B6" w:rsidP="001C4450">
            <w:pPr>
              <w:rPr>
                <w:rFonts w:eastAsia="SimSun"/>
                <w:lang w:eastAsia="zh-CN"/>
              </w:rPr>
            </w:pPr>
            <w:r>
              <w:rPr>
                <w:rFonts w:eastAsia="SimSun" w:hint="eastAsia"/>
                <w:lang w:eastAsia="zh-CN"/>
              </w:rPr>
              <w:t>S</w:t>
            </w:r>
            <w:r>
              <w:rPr>
                <w:rFonts w:eastAsia="SimSun"/>
                <w:lang w:eastAsia="zh-CN"/>
              </w:rPr>
              <w:t>amsung</w:t>
            </w:r>
          </w:p>
          <w:p w14:paraId="5328A58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61" w:type="dxa"/>
          </w:tcPr>
          <w:p w14:paraId="59642F1F" w14:textId="77777777" w:rsidR="00E503B6" w:rsidRPr="007C1EE1" w:rsidRDefault="00E503B6" w:rsidP="001C4450">
            <w:pPr>
              <w:rPr>
                <w:rFonts w:eastAsia="MS Mincho"/>
              </w:rPr>
            </w:pPr>
            <w:r w:rsidRPr="007C1EE1">
              <w:rPr>
                <w:rFonts w:eastAsia="MS Mincho"/>
              </w:rPr>
              <w:t>P</w:t>
            </w:r>
            <w:r w:rsidRPr="007C1EE1">
              <w:rPr>
                <w:rFonts w:eastAsia="MS Mincho"/>
                <w:b/>
                <w:bCs/>
              </w:rPr>
              <w:t>roposal 1</w:t>
            </w:r>
          </w:p>
          <w:p w14:paraId="73709FBC" w14:textId="77777777" w:rsidR="00E503B6" w:rsidRPr="007C1EE1" w:rsidRDefault="00E503B6" w:rsidP="001C4450">
            <w:pPr>
              <w:rPr>
                <w:rFonts w:eastAsia="MS Mincho"/>
                <w:i/>
                <w:iCs/>
              </w:rPr>
            </w:pPr>
            <w:r w:rsidRPr="007C1EE1">
              <w:rPr>
                <w:rFonts w:eastAsia="MS Mincho"/>
                <w:i/>
                <w:iCs/>
              </w:rPr>
              <w:t>XR coverage system-level evaluations use A=5, re-use PDB assumptions from capacity evaluations and assume low-load, e.g. B = 1.</w:t>
            </w:r>
          </w:p>
          <w:p w14:paraId="42ACE994" w14:textId="77777777" w:rsidR="00E503B6" w:rsidRPr="00802CC9" w:rsidRDefault="00E503B6" w:rsidP="001C4450">
            <w:pPr>
              <w:spacing w:line="256" w:lineRule="auto"/>
              <w:rPr>
                <w:rFonts w:eastAsia="SimSun"/>
                <w:b/>
                <w:bCs/>
                <w:i/>
                <w:iCs/>
                <w:lang w:eastAsia="zh-CN"/>
              </w:rPr>
            </w:pPr>
          </w:p>
        </w:tc>
      </w:tr>
      <w:tr w:rsidR="00E503B6" w14:paraId="1682FFB6" w14:textId="77777777" w:rsidTr="001C4450">
        <w:tc>
          <w:tcPr>
            <w:tcW w:w="1696" w:type="dxa"/>
          </w:tcPr>
          <w:p w14:paraId="05336B04" w14:textId="77777777" w:rsidR="00E503B6" w:rsidRDefault="00E503B6" w:rsidP="001C4450">
            <w:pPr>
              <w:rPr>
                <w:rFonts w:eastAsia="SimSun"/>
                <w:lang w:eastAsia="zh-CN"/>
              </w:rPr>
            </w:pPr>
            <w:r>
              <w:rPr>
                <w:rFonts w:eastAsia="SimSun" w:hint="eastAsia"/>
                <w:lang w:eastAsia="zh-CN"/>
              </w:rPr>
              <w:t>C</w:t>
            </w:r>
            <w:r>
              <w:rPr>
                <w:rFonts w:eastAsia="SimSun"/>
                <w:lang w:eastAsia="zh-CN"/>
              </w:rPr>
              <w:t>ATT</w:t>
            </w:r>
          </w:p>
          <w:p w14:paraId="209D293C"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2106950</w:t>
            </w:r>
            <w:r>
              <w:rPr>
                <w:rFonts w:eastAsia="SimSun"/>
                <w:lang w:eastAsia="zh-CN"/>
              </w:rPr>
              <w:t>)</w:t>
            </w:r>
          </w:p>
        </w:tc>
        <w:tc>
          <w:tcPr>
            <w:tcW w:w="8761" w:type="dxa"/>
          </w:tcPr>
          <w:p w14:paraId="48439FCA" w14:textId="77777777" w:rsidR="00E503B6" w:rsidRPr="00802CC9" w:rsidRDefault="00E503B6" w:rsidP="001C4450">
            <w:pPr>
              <w:rPr>
                <w:rFonts w:eastAsia="Times New Roman"/>
                <w:b/>
                <w:bCs/>
                <w:i/>
                <w:iCs/>
              </w:rPr>
            </w:pPr>
            <w:r w:rsidRPr="007968A6">
              <w:rPr>
                <w:rFonts w:eastAsia="Times New Roman" w:hint="eastAsia"/>
                <w:b/>
                <w:bCs/>
                <w:i/>
                <w:iCs/>
              </w:rPr>
              <w:t>O</w:t>
            </w:r>
            <w:r w:rsidRPr="00802CC9">
              <w:rPr>
                <w:rFonts w:eastAsia="Times New Roman" w:hint="eastAsia"/>
                <w:b/>
                <w:bCs/>
                <w:i/>
                <w:iCs/>
              </w:rPr>
              <w:t>bservation 1: Adopting a definite low system load seems more reasonable for XR coverage evaluation.</w:t>
            </w:r>
          </w:p>
          <w:p w14:paraId="6555DCAD" w14:textId="77777777" w:rsidR="00E503B6" w:rsidRPr="00802CC9" w:rsidRDefault="00E503B6" w:rsidP="001C4450">
            <w:pPr>
              <w:rPr>
                <w:rFonts w:eastAsia="SimSun"/>
                <w:b/>
                <w:i/>
              </w:rPr>
            </w:pPr>
            <w:r w:rsidRPr="00802CC9">
              <w:rPr>
                <w:rFonts w:eastAsia="Times New Roman" w:hint="eastAsia"/>
                <w:b/>
                <w:bCs/>
                <w:i/>
                <w:iCs/>
              </w:rPr>
              <w:t>Proposal 1:</w:t>
            </w:r>
            <w:r w:rsidRPr="00802CC9">
              <w:rPr>
                <w:rFonts w:eastAsia="SimSun" w:hint="eastAsia"/>
              </w:rPr>
              <w:t xml:space="preserve"> </w:t>
            </w:r>
            <w:r w:rsidRPr="00802CC9">
              <w:rPr>
                <w:rFonts w:eastAsia="SimSun"/>
                <w:b/>
                <w:i/>
              </w:rPr>
              <w:t>Low system load, e.g., 1UEs per cell, is mandatory for coverage methodology evaluation</w:t>
            </w:r>
            <w:r w:rsidRPr="00802CC9">
              <w:rPr>
                <w:rFonts w:eastAsia="SimSun" w:hint="eastAsia"/>
                <w:b/>
                <w:i/>
              </w:rPr>
              <w:t xml:space="preserve">. </w:t>
            </w:r>
          </w:p>
          <w:p w14:paraId="29FFBFF3" w14:textId="77777777" w:rsidR="00E503B6" w:rsidRPr="007968A6" w:rsidRDefault="00E503B6" w:rsidP="001C4450">
            <w:pPr>
              <w:rPr>
                <w:rFonts w:eastAsia="SimSun"/>
                <w:b/>
                <w:i/>
              </w:rPr>
            </w:pPr>
            <w:r w:rsidRPr="00802CC9">
              <w:rPr>
                <w:rFonts w:eastAsia="SimSun" w:hint="eastAsia"/>
                <w:b/>
                <w:i/>
              </w:rPr>
              <w:t xml:space="preserve">Proposal 2: For XR </w:t>
            </w:r>
            <w:r w:rsidRPr="00802CC9">
              <w:rPr>
                <w:rFonts w:eastAsia="SimSun"/>
                <w:b/>
                <w:i/>
              </w:rPr>
              <w:t>coverag</w:t>
            </w:r>
            <w:r w:rsidRPr="00802CC9">
              <w:rPr>
                <w:rFonts w:eastAsia="SimSun" w:hint="eastAsia"/>
                <w:b/>
                <w:i/>
              </w:rPr>
              <w:t xml:space="preserve">e evaluation, more metrics should be reported </w:t>
            </w:r>
            <w:r w:rsidRPr="00802CC9">
              <w:rPr>
                <w:rFonts w:eastAsia="SimSun"/>
                <w:b/>
                <w:i/>
              </w:rPr>
              <w:t>together</w:t>
            </w:r>
            <w:r w:rsidRPr="00802CC9">
              <w:rPr>
                <w:rFonts w:eastAsia="SimSun" w:hint="eastAsia"/>
                <w:b/>
                <w:i/>
              </w:rPr>
              <w:t xml:space="preserve"> with </w:t>
            </w:r>
            <w:r w:rsidRPr="00802CC9">
              <w:rPr>
                <w:rFonts w:eastAsia="SimSun"/>
                <w:b/>
                <w:i/>
              </w:rPr>
              <w:t>A-percentile point in CDF of Coupling gain for the “satisfied” UEs</w:t>
            </w:r>
            <w:r w:rsidRPr="00802CC9">
              <w:rPr>
                <w:rFonts w:eastAsia="SimSun" w:hint="eastAsia"/>
                <w:b/>
                <w:i/>
              </w:rPr>
              <w:t>, e.g., UE satisfied rate.</w:t>
            </w:r>
            <w:r w:rsidRPr="007968A6">
              <w:rPr>
                <w:rFonts w:eastAsia="SimSun" w:hint="eastAsia"/>
                <w:b/>
                <w:i/>
              </w:rPr>
              <w:t xml:space="preserve"> </w:t>
            </w:r>
          </w:p>
          <w:p w14:paraId="5373A4B8" w14:textId="77777777" w:rsidR="00E503B6" w:rsidRPr="00802CC9" w:rsidRDefault="00E503B6" w:rsidP="001C4450">
            <w:pPr>
              <w:overflowPunct w:val="0"/>
              <w:autoSpaceDE w:val="0"/>
              <w:autoSpaceDN w:val="0"/>
              <w:adjustRightInd w:val="0"/>
              <w:textAlignment w:val="baseline"/>
              <w:rPr>
                <w:rFonts w:eastAsia="SimSun"/>
                <w:i/>
                <w:iCs/>
              </w:rPr>
            </w:pPr>
          </w:p>
        </w:tc>
      </w:tr>
      <w:tr w:rsidR="00E503B6" w14:paraId="3293740B" w14:textId="77777777" w:rsidTr="001C4450">
        <w:tc>
          <w:tcPr>
            <w:tcW w:w="1696" w:type="dxa"/>
          </w:tcPr>
          <w:p w14:paraId="3A98ACEE"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FUTUREWEI</w:t>
            </w:r>
          </w:p>
          <w:p w14:paraId="0E2EE8B3" w14:textId="77777777" w:rsidR="00E503B6" w:rsidRPr="00700E52" w:rsidRDefault="00E503B6" w:rsidP="001C4450">
            <w:pPr>
              <w:rPr>
                <w:rFonts w:eastAsia="SimSun"/>
                <w:lang w:eastAsia="zh-CN"/>
              </w:rPr>
            </w:pPr>
            <w:r>
              <w:rPr>
                <w:rFonts w:eastAsia="SimSun"/>
                <w:lang w:eastAsia="zh-CN"/>
              </w:rPr>
              <w:t>(</w:t>
            </w:r>
            <w:r w:rsidRPr="00576FB6">
              <w:rPr>
                <w:rFonts w:eastAsia="SimSun"/>
                <w:lang w:eastAsia="zh-CN"/>
              </w:rPr>
              <w:t>2107087</w:t>
            </w:r>
            <w:r>
              <w:rPr>
                <w:rFonts w:eastAsia="SimSun"/>
                <w:lang w:eastAsia="zh-CN"/>
              </w:rPr>
              <w:t>)</w:t>
            </w:r>
          </w:p>
        </w:tc>
        <w:tc>
          <w:tcPr>
            <w:tcW w:w="8761" w:type="dxa"/>
          </w:tcPr>
          <w:p w14:paraId="38A1E462"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1:</w:t>
            </w:r>
            <w:r w:rsidRPr="008D0BF2">
              <w:rPr>
                <w:rFonts w:eastAsia="Times New Roman"/>
                <w:sz w:val="22"/>
              </w:rPr>
              <w:t xml:space="preserve"> Under the simulation assumptions made in Section 2.1, an SNR of -3.37dB is required for target performance of 0.001 PER for 1-layer PDSCH transmission. For the case of two downlink layers, the performance is enhanced by 1.5dB.</w:t>
            </w:r>
          </w:p>
          <w:p w14:paraId="35C356C6" w14:textId="77777777" w:rsidR="00E503B6" w:rsidRPr="008D0BF2" w:rsidRDefault="00E503B6" w:rsidP="001C4450">
            <w:pPr>
              <w:spacing w:before="100" w:beforeAutospacing="1" w:after="100" w:afterAutospacing="1"/>
              <w:rPr>
                <w:rFonts w:eastAsia="Times New Roman"/>
                <w:sz w:val="24"/>
                <w:szCs w:val="24"/>
              </w:rPr>
            </w:pPr>
            <w:r w:rsidRPr="008D0BF2">
              <w:rPr>
                <w:rFonts w:eastAsia="SimSun"/>
                <w:b/>
                <w:bCs/>
                <w:i/>
                <w:iCs/>
                <w:sz w:val="22"/>
                <w:lang w:eastAsia="x-none"/>
              </w:rPr>
              <w:t>Observation 2:</w:t>
            </w:r>
            <w:r w:rsidRPr="008D0BF2">
              <w:rPr>
                <w:rFonts w:eastAsia="Times New Roman"/>
                <w:sz w:val="22"/>
              </w:rPr>
              <w:t xml:space="preserve"> The MCL for single layer transmission PDSCH is -142.37dB while the MCL for the case of two layers PDSCH transmission is -143.8dB.</w:t>
            </w:r>
          </w:p>
          <w:p w14:paraId="21E4B53C"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3:</w:t>
            </w:r>
            <w:r w:rsidRPr="008D0BF2">
              <w:rPr>
                <w:rFonts w:eastAsia="Times New Roman"/>
                <w:sz w:val="22"/>
              </w:rPr>
              <w:t xml:space="preserve"> Under the simulation assumptions made in Section 2.1, an SNR of 1.10dB is required for target performance of 0.001 PER for 2-layer PUSCH transmission for uplink traffic of 10 Mbps and an SNR of 0.0 dB is required for uplink traffic of 0.2 Mbps. </w:t>
            </w:r>
          </w:p>
          <w:p w14:paraId="5E098753"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4:</w:t>
            </w:r>
            <w:r w:rsidRPr="008D0BF2">
              <w:rPr>
                <w:rFonts w:eastAsia="SimSun"/>
                <w:sz w:val="22"/>
              </w:rPr>
              <w:t xml:space="preserve"> For the case of 10 Mbps data rates, the MCL for single layer transmission PUSCH is 114.44dB. The MCL for two layers of transmission is 114.59. For the case of 0.2 Mbps data, rates the MCL 127.45 assuming CP-OFDM</w:t>
            </w:r>
          </w:p>
          <w:p w14:paraId="2E9974C3"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5:</w:t>
            </w:r>
            <w:r w:rsidRPr="008D0BF2">
              <w:rPr>
                <w:rFonts w:eastAsia="Times New Roman"/>
                <w:sz w:val="22"/>
              </w:rPr>
              <w:t xml:space="preserve"> With the assumption of B=capacity UEs/cell, the 5%-tile coupling loss obtained from considering satisfied UEs only compared to the 5%-tile coupling loss obtained from considering all UEs</w:t>
            </w:r>
          </w:p>
          <w:p w14:paraId="50212F1C"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2 dB difference for DU scenario </w:t>
            </w:r>
          </w:p>
          <w:p w14:paraId="24192FF2"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almost equal for UMa </w:t>
            </w:r>
          </w:p>
          <w:p w14:paraId="75512A88"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sz w:val="22"/>
              </w:rPr>
              <w:lastRenderedPageBreak/>
              <w:t xml:space="preserve">Regarding obtaining coupling loss CDF for uplink channel, it is not clear what the value of B should be which is similar problem to that discussed in the downlink. Moreover, in case the value of B to be considered is equal to the capacity, it is further not clear whether the UL and DL joint capacity should be considered or not. </w:t>
            </w:r>
          </w:p>
          <w:p w14:paraId="45D99885"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6:</w:t>
            </w:r>
            <w:r w:rsidRPr="008D0BF2">
              <w:rPr>
                <w:rFonts w:eastAsia="Times New Roman"/>
                <w:sz w:val="22"/>
              </w:rPr>
              <w:t xml:space="preserve"> For uplink channel coupling loss/gain results, it is not clear what the value of B should be. In the case of B=capacity, it is further not clear whether capacity is obtained from joint UL and DL simulations or based on uplink simulations only.</w:t>
            </w:r>
          </w:p>
          <w:p w14:paraId="47BCFC8F"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7:</w:t>
            </w:r>
            <w:r w:rsidRPr="008D0BF2">
              <w:rPr>
                <w:rFonts w:eastAsia="Times New Roman"/>
                <w:sz w:val="22"/>
              </w:rPr>
              <w:t xml:space="preserve"> The assumption of having 1 UE per cell may not provide meaningful results as it is equivalent to a simple CDF of coupling loss.</w:t>
            </w:r>
          </w:p>
          <w:p w14:paraId="3831D669" w14:textId="77777777" w:rsidR="00E503B6" w:rsidRPr="008D0BF2" w:rsidRDefault="00E503B6" w:rsidP="001C4450">
            <w:pPr>
              <w:spacing w:before="100" w:beforeAutospacing="1" w:after="100" w:afterAutospacing="1"/>
              <w:rPr>
                <w:rFonts w:eastAsia="Times New Roman"/>
                <w:sz w:val="22"/>
              </w:rPr>
            </w:pPr>
            <w:r w:rsidRPr="008D0BF2">
              <w:rPr>
                <w:rFonts w:eastAsia="Times New Roman"/>
                <w:b/>
                <w:bCs/>
                <w:i/>
                <w:iCs/>
                <w:sz w:val="22"/>
                <w:lang w:eastAsia="x-none"/>
              </w:rPr>
              <w:t>Observation 8:</w:t>
            </w:r>
            <w:r w:rsidRPr="008D0BF2">
              <w:rPr>
                <w:rFonts w:eastAsia="Times New Roman"/>
                <w:sz w:val="22"/>
              </w:rPr>
              <w:t xml:space="preserve"> With the assumption of having number of UEs per cell &gt; 1 and specifically equal to capacity, interference affects the system capacity and thus it is not clear how one may analyze the effects of coverage separately</w:t>
            </w:r>
          </w:p>
          <w:p w14:paraId="6AFB59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9:</w:t>
            </w:r>
            <w:r w:rsidRPr="008D0BF2">
              <w:rPr>
                <w:rFonts w:eastAsia="SimSun"/>
                <w:sz w:val="22"/>
              </w:rPr>
              <w:t xml:space="preserve"> Capacity results have not been aligned between companies thus the use of B=capacity may be problematic.</w:t>
            </w:r>
          </w:p>
          <w:p w14:paraId="47A672A6"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10:</w:t>
            </w:r>
            <w:r w:rsidRPr="008D0BF2">
              <w:rPr>
                <w:rFonts w:eastAsia="SimSun"/>
                <w:sz w:val="22"/>
              </w:rPr>
              <w:t xml:space="preserve"> The system level approach does not provide information on which channel or data stream is the bottleneck for coverage. </w:t>
            </w:r>
          </w:p>
          <w:p w14:paraId="578925A4"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 xml:space="preserve">Observation 11: </w:t>
            </w:r>
            <w:r w:rsidRPr="008D0BF2">
              <w:rPr>
                <w:rFonts w:eastAsia="SimSun"/>
                <w:sz w:val="22"/>
              </w:rPr>
              <w:t>Progress should not be pursued at cost of having accurate results. Moreover, resolving the issues mentioned above may cause a delay in SI progress as a lot of studies needs to be done for proving accuracy.</w:t>
            </w:r>
          </w:p>
          <w:p w14:paraId="4375EE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12:</w:t>
            </w:r>
            <w:r w:rsidRPr="008D0BF2">
              <w:rPr>
                <w:rFonts w:eastAsia="SimSun"/>
                <w:sz w:val="22"/>
              </w:rPr>
              <w:t xml:space="preserve"> Link-level based coverage analysis is mature and more accurate and does not have the issues listed above as has been followed by CE and RedCap SIs in Rel-17.</w:t>
            </w:r>
          </w:p>
          <w:p w14:paraId="1E4C84BE"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b/>
                <w:bCs/>
                <w:i/>
                <w:iCs/>
                <w:sz w:val="22"/>
                <w:lang w:eastAsia="x-none"/>
              </w:rPr>
              <w:t xml:space="preserve">Observation 13: </w:t>
            </w:r>
            <w:r w:rsidRPr="008D0BF2">
              <w:rPr>
                <w:rFonts w:eastAsia="SimSun"/>
                <w:sz w:val="22"/>
                <w:lang w:eastAsia="x-none"/>
              </w:rPr>
              <w:t>The group may discuss the suitable parameters for link-level based coverage evaluations:</w:t>
            </w:r>
          </w:p>
          <w:p w14:paraId="788D1C60"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Size of packet: maximum size frame size according to the adopted statistical model</w:t>
            </w:r>
          </w:p>
          <w:p w14:paraId="58868749"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Number of Retransmission with the agreed TDD configuration and PDB</w:t>
            </w:r>
          </w:p>
          <w:p w14:paraId="3C00D176"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Receiver interference density to model the interference aspect</w:t>
            </w:r>
          </w:p>
          <w:p w14:paraId="067082D3" w14:textId="77777777" w:rsidR="00E503B6" w:rsidRPr="008D0BF2" w:rsidRDefault="00E503B6" w:rsidP="001C4450">
            <w:pPr>
              <w:autoSpaceDE w:val="0"/>
              <w:autoSpaceDN w:val="0"/>
              <w:adjustRightInd w:val="0"/>
              <w:snapToGrid w:val="0"/>
              <w:spacing w:after="120"/>
              <w:rPr>
                <w:rFonts w:eastAsia="SimSun"/>
                <w:b/>
                <w:bCs/>
                <w:i/>
                <w:iCs/>
                <w:sz w:val="22"/>
                <w:lang w:eastAsia="x-none"/>
              </w:rPr>
            </w:pPr>
          </w:p>
          <w:p w14:paraId="25577BCC"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sz w:val="22"/>
                <w:lang w:eastAsia="x-none"/>
              </w:rPr>
              <w:t>Based on the above analysis and observations, we have the following proposal:</w:t>
            </w:r>
          </w:p>
          <w:p w14:paraId="2834FBDB"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Proposal 1:</w:t>
            </w:r>
            <w:r w:rsidRPr="008D0BF2">
              <w:rPr>
                <w:rFonts w:eastAsia="SimSun"/>
                <w:sz w:val="22"/>
              </w:rPr>
              <w:t xml:space="preserve"> The link-level based evaluation methodology is adopted as evaluation methodology for XR coverage analysis. </w:t>
            </w:r>
          </w:p>
          <w:p w14:paraId="13AEC39F" w14:textId="77777777" w:rsidR="00E503B6" w:rsidRPr="008D0BF2" w:rsidRDefault="00E503B6" w:rsidP="001C4450">
            <w:pPr>
              <w:numPr>
                <w:ilvl w:val="0"/>
                <w:numId w:val="55"/>
              </w:numPr>
              <w:overflowPunct w:val="0"/>
              <w:autoSpaceDE w:val="0"/>
              <w:autoSpaceDN w:val="0"/>
              <w:adjustRightInd w:val="0"/>
              <w:spacing w:line="240" w:lineRule="auto"/>
              <w:contextualSpacing/>
              <w:textAlignment w:val="baseline"/>
              <w:rPr>
                <w:rFonts w:eastAsia="SimSun"/>
                <w:b/>
                <w:bCs/>
                <w:i/>
                <w:iCs/>
              </w:rPr>
            </w:pPr>
          </w:p>
        </w:tc>
      </w:tr>
      <w:tr w:rsidR="00E503B6" w14:paraId="6C0AB7F4" w14:textId="77777777" w:rsidTr="001C4450">
        <w:tc>
          <w:tcPr>
            <w:tcW w:w="1696" w:type="dxa"/>
          </w:tcPr>
          <w:p w14:paraId="5DD79632" w14:textId="77777777" w:rsidR="00E503B6" w:rsidRDefault="00E503B6" w:rsidP="001C4450">
            <w:pPr>
              <w:rPr>
                <w:rFonts w:eastAsia="SimSun"/>
                <w:lang w:eastAsia="zh-CN"/>
              </w:rPr>
            </w:pPr>
            <w:r>
              <w:rPr>
                <w:rFonts w:eastAsia="SimSun" w:hint="eastAsia"/>
                <w:lang w:eastAsia="zh-CN"/>
              </w:rPr>
              <w:lastRenderedPageBreak/>
              <w:t>O</w:t>
            </w:r>
            <w:r>
              <w:rPr>
                <w:rFonts w:eastAsia="SimSun"/>
                <w:lang w:eastAsia="zh-CN"/>
              </w:rPr>
              <w:t>PPO</w:t>
            </w:r>
          </w:p>
          <w:p w14:paraId="32A9F1F4"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2107280</w:t>
            </w:r>
            <w:r>
              <w:rPr>
                <w:rFonts w:eastAsia="SimSun"/>
                <w:lang w:eastAsia="zh-CN"/>
              </w:rPr>
              <w:t>)</w:t>
            </w:r>
          </w:p>
        </w:tc>
        <w:tc>
          <w:tcPr>
            <w:tcW w:w="8761" w:type="dxa"/>
          </w:tcPr>
          <w:p w14:paraId="3CB3E5CC" w14:textId="77777777" w:rsidR="00E503B6" w:rsidRPr="008D0BF2" w:rsidRDefault="00E503B6" w:rsidP="001C4450">
            <w:pPr>
              <w:spacing w:before="120" w:after="120" w:line="264" w:lineRule="auto"/>
              <w:ind w:left="992" w:hanging="992"/>
              <w:rPr>
                <w:rFonts w:eastAsia="SimSun"/>
                <w:b/>
                <w:i/>
                <w:szCs w:val="24"/>
              </w:rPr>
            </w:pPr>
            <w:r w:rsidRPr="008D0BF2">
              <w:rPr>
                <w:rFonts w:eastAsia="SimSun"/>
                <w:b/>
                <w:bCs/>
                <w:i/>
                <w:iCs/>
                <w:szCs w:val="24"/>
              </w:rPr>
              <w:t xml:space="preserve">Proposal 1: If </w:t>
            </w:r>
            <w:r w:rsidRPr="008D0BF2">
              <w:rPr>
                <w:rFonts w:eastAsia="SimSun"/>
                <w:b/>
                <w:i/>
                <w:szCs w:val="24"/>
              </w:rPr>
              <w:t>system evaluation method is applied for coverage evaluation, the following details are suggested:</w:t>
            </w:r>
          </w:p>
          <w:p w14:paraId="5C8399E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The smallest coupling gain for the “satisfied” UEs, i.e. A=0 can be used to identify the coverage gap between UL and DL;</w:t>
            </w:r>
          </w:p>
          <w:p w14:paraId="3FB30D4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UE number per cell should equal to capacity;</w:t>
            </w:r>
          </w:p>
          <w:p w14:paraId="53103926"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Other detail parameters for system evaluation for coverage can refer to parameters for system evaluation for capacity directly.</w:t>
            </w:r>
          </w:p>
          <w:p w14:paraId="306D4C09" w14:textId="77777777" w:rsidR="00E503B6" w:rsidRPr="008D0BF2" w:rsidRDefault="00E503B6" w:rsidP="001C4450">
            <w:pPr>
              <w:pStyle w:val="000proposal"/>
              <w:ind w:left="992" w:hanging="992"/>
            </w:pPr>
          </w:p>
        </w:tc>
      </w:tr>
      <w:tr w:rsidR="00E503B6" w14:paraId="2FCD3E0E" w14:textId="77777777" w:rsidTr="001C4450">
        <w:tc>
          <w:tcPr>
            <w:tcW w:w="1696" w:type="dxa"/>
          </w:tcPr>
          <w:p w14:paraId="723FFECD" w14:textId="77777777" w:rsidR="00E503B6" w:rsidRDefault="00E503B6" w:rsidP="001C4450">
            <w:pPr>
              <w:rPr>
                <w:rFonts w:eastAsia="SimSun"/>
                <w:lang w:eastAsia="zh-CN"/>
              </w:rPr>
            </w:pPr>
            <w:r>
              <w:rPr>
                <w:rFonts w:eastAsia="SimSun" w:hint="eastAsia"/>
                <w:lang w:eastAsia="zh-CN"/>
              </w:rPr>
              <w:lastRenderedPageBreak/>
              <w:t>Q</w:t>
            </w:r>
            <w:r>
              <w:rPr>
                <w:rFonts w:eastAsia="SimSun"/>
                <w:lang w:eastAsia="zh-CN"/>
              </w:rPr>
              <w:t>ualcomm</w:t>
            </w:r>
          </w:p>
          <w:p w14:paraId="1C1F05B9"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2107375</w:t>
            </w:r>
            <w:r>
              <w:rPr>
                <w:rFonts w:eastAsia="SimSun"/>
                <w:lang w:eastAsia="zh-CN"/>
              </w:rPr>
              <w:t>)</w:t>
            </w:r>
          </w:p>
        </w:tc>
        <w:tc>
          <w:tcPr>
            <w:tcW w:w="8761" w:type="dxa"/>
          </w:tcPr>
          <w:p w14:paraId="6D2B386F" w14:textId="77777777" w:rsidR="00E503B6" w:rsidRPr="008D0BF2" w:rsidRDefault="00E503B6" w:rsidP="001C4450">
            <w:pPr>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 Use system level simulation (SLS) that has been used for capacity simulation for Rel-17 XR coverage study.</w:t>
            </w:r>
          </w:p>
          <w:p w14:paraId="2E20FD4D" w14:textId="77777777" w:rsidR="00E503B6" w:rsidRPr="008D0BF2" w:rsidRDefault="00E503B6" w:rsidP="001C4450">
            <w:pPr>
              <w:rPr>
                <w:rFonts w:eastAsia="Times New Roman"/>
                <w:i/>
                <w:iCs/>
              </w:rPr>
            </w:pPr>
            <w:r w:rsidRPr="008D0BF2">
              <w:rPr>
                <w:rFonts w:eastAsia="Times New Roman"/>
                <w:b/>
                <w:bCs/>
                <w:i/>
                <w:iCs/>
              </w:rPr>
              <w:t xml:space="preserve">Observation </w:t>
            </w:r>
            <w:r w:rsidRPr="008D0BF2">
              <w:rPr>
                <w:rFonts w:eastAsia="Times New Roman"/>
                <w:b/>
                <w:bCs/>
                <w:i/>
                <w:iCs/>
              </w:rPr>
              <w:fldChar w:fldCharType="begin"/>
            </w:r>
            <w:r w:rsidRPr="008D0BF2">
              <w:rPr>
                <w:rFonts w:eastAsia="Times New Roman"/>
                <w:b/>
                <w:bCs/>
                <w:i/>
                <w:iCs/>
              </w:rPr>
              <w:instrText xml:space="preserve"> SEQ Observation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w:t>
            </w:r>
            <w:r w:rsidRPr="008D0BF2">
              <w:rPr>
                <w:rFonts w:eastAsia="Times New Roman"/>
                <w:i/>
                <w:iCs/>
              </w:rPr>
              <w:t xml:space="preserve"> </w:t>
            </w:r>
          </w:p>
          <w:p w14:paraId="42A239EE"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(one UE in the entire network) covers the transition range of the coupling gain where the UE starts to become unsatisfied</w:t>
            </w:r>
          </w:p>
          <w:p w14:paraId="649539D3"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Due to the limited cell size even in the UMa scenario, Option 2 (one UE per cell) does not cover the extreme condition for the UE to become unsatisfied as the coupling gain decreases and hence does not reflect the difference between all UEs and satisfied UEs, CG and VR, DL and UL. This will become highlighted for lower data rate such as CG8Mbps.</w:t>
            </w:r>
          </w:p>
          <w:p w14:paraId="4BD82FBD"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UL coverage is worse than DL</w:t>
            </w:r>
          </w:p>
          <w:p w14:paraId="3FAC4891"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2</w:t>
            </w:r>
            <w:r w:rsidRPr="008D0BF2">
              <w:rPr>
                <w:rFonts w:eastAsia="Times New Roman"/>
                <w:b/>
                <w:bCs/>
                <w:i/>
                <w:iCs/>
              </w:rPr>
              <w:fldChar w:fldCharType="end"/>
            </w:r>
            <w:r w:rsidRPr="008D0BF2">
              <w:rPr>
                <w:rFonts w:eastAsia="Times New Roman"/>
                <w:b/>
                <w:bCs/>
                <w:i/>
                <w:iCs/>
              </w:rPr>
              <w:t xml:space="preserve">: Adopt Option 1 of the following options for XR coverage evaluation </w:t>
            </w:r>
          </w:p>
          <w:p w14:paraId="4F68B386"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Only the center base stations are enabled; a single UE is randomly dropped in the entire topology for each run of the simulation</w:t>
            </w:r>
          </w:p>
          <w:p w14:paraId="7EBBF524"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2: All base stations are enabled; a single UE is randomly dropped in each cell for each run of the simulation </w:t>
            </w:r>
          </w:p>
          <w:p w14:paraId="0BB861A3"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3</w:t>
            </w:r>
            <w:r w:rsidRPr="008D0BF2">
              <w:rPr>
                <w:rFonts w:eastAsia="Times New Roman"/>
                <w:b/>
                <w:bCs/>
                <w:i/>
                <w:iCs/>
              </w:rPr>
              <w:fldChar w:fldCharType="end"/>
            </w:r>
            <w:r w:rsidRPr="008D0BF2">
              <w:rPr>
                <w:rFonts w:eastAsia="Times New Roman"/>
                <w:b/>
                <w:bCs/>
                <w:i/>
                <w:iCs/>
              </w:rPr>
              <w:t>: Coverage is defined as the 1%, 5% or 10% points of the CDF curve of the coupling gain for the satisfied UEs</w:t>
            </w:r>
          </w:p>
          <w:p w14:paraId="3B8671EC" w14:textId="77777777" w:rsidR="00E503B6" w:rsidRPr="008D0BF2" w:rsidRDefault="00E503B6" w:rsidP="001C4450">
            <w:pPr>
              <w:rPr>
                <w:rFonts w:eastAsia="MS Mincho"/>
                <w:i/>
                <w:iCs/>
              </w:rPr>
            </w:pPr>
          </w:p>
        </w:tc>
      </w:tr>
      <w:tr w:rsidR="00E503B6" w14:paraId="6752B5BC" w14:textId="77777777" w:rsidTr="001C4450">
        <w:tc>
          <w:tcPr>
            <w:tcW w:w="1696" w:type="dxa"/>
          </w:tcPr>
          <w:p w14:paraId="6FD27853" w14:textId="77777777" w:rsidR="00E503B6" w:rsidRDefault="00E503B6" w:rsidP="001C4450">
            <w:pPr>
              <w:rPr>
                <w:rFonts w:eastAsia="SimSun"/>
                <w:lang w:eastAsia="zh-CN"/>
              </w:rPr>
            </w:pPr>
            <w:r>
              <w:rPr>
                <w:rFonts w:eastAsia="SimSun" w:hint="eastAsia"/>
                <w:lang w:eastAsia="zh-CN"/>
              </w:rPr>
              <w:t>L</w:t>
            </w:r>
            <w:r>
              <w:rPr>
                <w:rFonts w:eastAsia="SimSun"/>
                <w:lang w:eastAsia="zh-CN"/>
              </w:rPr>
              <w:t>G</w:t>
            </w:r>
          </w:p>
          <w:p w14:paraId="785EEECD" w14:textId="77777777" w:rsidR="00E503B6" w:rsidRPr="00700E52" w:rsidRDefault="00E503B6" w:rsidP="001C4450">
            <w:pPr>
              <w:rPr>
                <w:rFonts w:eastAsia="SimSun"/>
                <w:lang w:eastAsia="zh-CN"/>
              </w:rPr>
            </w:pPr>
            <w:r>
              <w:rPr>
                <w:rFonts w:eastAsia="SimSun"/>
                <w:lang w:eastAsia="zh-CN"/>
              </w:rPr>
              <w:t>(</w:t>
            </w:r>
            <w:r w:rsidRPr="0048712B">
              <w:rPr>
                <w:rFonts w:eastAsia="SimSun"/>
                <w:lang w:eastAsia="zh-CN"/>
              </w:rPr>
              <w:t>2107462</w:t>
            </w:r>
            <w:r>
              <w:rPr>
                <w:rFonts w:eastAsia="SimSun"/>
                <w:lang w:eastAsia="zh-CN"/>
              </w:rPr>
              <w:t>)</w:t>
            </w:r>
          </w:p>
        </w:tc>
        <w:tc>
          <w:tcPr>
            <w:tcW w:w="8761" w:type="dxa"/>
          </w:tcPr>
          <w:p w14:paraId="6CFC28FA" w14:textId="77777777" w:rsidR="00E503B6" w:rsidRPr="008D0BF2" w:rsidRDefault="00E503B6" w:rsidP="001C4450">
            <w:pPr>
              <w:spacing w:before="120" w:after="120"/>
              <w:rPr>
                <w:rFonts w:eastAsia="Batang"/>
                <w:b/>
                <w:i/>
                <w:sz w:val="22"/>
              </w:rPr>
            </w:pPr>
            <w:r w:rsidRPr="008D0BF2">
              <w:rPr>
                <w:rFonts w:eastAsia="Batang"/>
                <w:b/>
                <w:i/>
                <w:sz w:val="22"/>
              </w:rPr>
              <w:t>Proposal 1: Further discuss the objective of coverage evaluation for XR and the coverage evaluation methodology with the following note from the Chairman’s Notes in RAN1#105-e as a starting point:</w:t>
            </w:r>
          </w:p>
          <w:p w14:paraId="20BCFE6D" w14:textId="77777777" w:rsidR="00E503B6" w:rsidRPr="008D0BF2" w:rsidRDefault="00E503B6" w:rsidP="001C4450">
            <w:pPr>
              <w:ind w:leftChars="213" w:left="427" w:hanging="1"/>
              <w:rPr>
                <w:rFonts w:eastAsia="Times New Roman"/>
                <w:b/>
                <w:bCs/>
                <w:sz w:val="22"/>
              </w:rPr>
            </w:pPr>
            <w:r w:rsidRPr="008D0BF2">
              <w:rPr>
                <w:rFonts w:eastAsia="Times New Roman"/>
                <w:b/>
                <w:bCs/>
                <w:sz w:val="22"/>
              </w:rPr>
              <w:t>For companies to further study and if necessary, discuss in RAN1#106-e</w:t>
            </w:r>
          </w:p>
          <w:p w14:paraId="0D795BF7" w14:textId="77777777" w:rsidR="00E503B6" w:rsidRPr="008D0BF2" w:rsidRDefault="00E503B6" w:rsidP="001C4450">
            <w:pPr>
              <w:ind w:leftChars="213" w:left="427" w:hanging="1"/>
              <w:rPr>
                <w:rFonts w:eastAsia="Times New Roman"/>
                <w:sz w:val="22"/>
              </w:rPr>
            </w:pPr>
            <w:r w:rsidRPr="008D0BF2">
              <w:rPr>
                <w:rFonts w:eastAsia="Times New Roman"/>
                <w:b/>
                <w:bCs/>
                <w:sz w:val="22"/>
              </w:rPr>
              <w:t xml:space="preserve">(Coverage evaluation methodology) </w:t>
            </w:r>
            <w:r w:rsidRPr="008D0BF2">
              <w:rPr>
                <w:rFonts w:eastAsia="Times New Roman"/>
                <w:sz w:val="22"/>
              </w:rPr>
              <w:t>For XR/CG in DL or UL, coverage is defined to be the A-percentile point in CDF of Coupling gain for the “satisfied” UEs, with #UEs per cell = B, for a given XR application (AR/VR/CG) in a given deployment scenario (DU/InH/UMa)</w:t>
            </w:r>
          </w:p>
          <w:p w14:paraId="03C9C756"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A = [5], other value can also be reported</w:t>
            </w:r>
          </w:p>
          <w:p w14:paraId="6EF0CEFC"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 xml:space="preserve">FFS: Value of B, </w:t>
            </w:r>
            <w:r w:rsidRPr="008D0BF2">
              <w:rPr>
                <w:rFonts w:eastAsia="Times New Roman"/>
                <w:color w:val="FF0000"/>
                <w:sz w:val="22"/>
              </w:rPr>
              <w:t>e.g. B = 1, capacity, etc.</w:t>
            </w:r>
          </w:p>
          <w:p w14:paraId="274181D9"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Note: Coupling gain for coverage evaluation is defined as the ratio of received and transmitted power measured in dB, and includes antenna gains, path loss, shadowing, indoor- or body loss, etc. Example of coupling gain can refer to TR 37.910.</w:t>
            </w:r>
          </w:p>
          <w:p w14:paraId="171F35AE" w14:textId="77777777" w:rsidR="00E503B6" w:rsidRPr="008D0BF2" w:rsidRDefault="00E503B6" w:rsidP="001C4450">
            <w:pPr>
              <w:spacing w:before="120" w:after="120"/>
              <w:ind w:leftChars="213" w:left="427" w:hanging="1"/>
              <w:rPr>
                <w:rFonts w:eastAsia="Times New Roman"/>
                <w:sz w:val="22"/>
              </w:rPr>
            </w:pPr>
            <w:r w:rsidRPr="008D0BF2">
              <w:rPr>
                <w:rFonts w:eastAsia="Times New Roman"/>
                <w:sz w:val="22"/>
              </w:rPr>
              <w:t>An alternate method could be to use the “traditional” method such as what is used in the CE study/work item.</w:t>
            </w:r>
          </w:p>
          <w:p w14:paraId="235B1181" w14:textId="77777777" w:rsidR="00E503B6" w:rsidRPr="008D0BF2" w:rsidRDefault="00E503B6" w:rsidP="001C4450">
            <w:pPr>
              <w:spacing w:before="120" w:after="120"/>
              <w:ind w:leftChars="213" w:left="427" w:hanging="1"/>
              <w:rPr>
                <w:b/>
                <w:i/>
                <w:sz w:val="22"/>
              </w:rPr>
            </w:pPr>
          </w:p>
          <w:p w14:paraId="77BB4BAA" w14:textId="77777777" w:rsidR="00E503B6" w:rsidRPr="008D0BF2" w:rsidRDefault="00E503B6" w:rsidP="001C4450">
            <w:pPr>
              <w:spacing w:before="120" w:after="120"/>
              <w:rPr>
                <w:rFonts w:eastAsia="SimSun"/>
                <w:b/>
                <w:color w:val="000000"/>
                <w:lang w:val="en-US" w:eastAsia="zh-CN"/>
              </w:rPr>
            </w:pPr>
            <w:r w:rsidRPr="008D0BF2">
              <w:rPr>
                <w:rFonts w:eastAsia="Batang" w:hint="eastAsia"/>
                <w:sz w:val="22"/>
              </w:rPr>
              <w:t xml:space="preserve">For the </w:t>
            </w:r>
            <w:r w:rsidRPr="008D0BF2">
              <w:rPr>
                <w:rFonts w:eastAsia="Times New Roman"/>
                <w:sz w:val="22"/>
              </w:rPr>
              <w:t xml:space="preserve">#UEs per cell (B) for coverage evaluation, we can consider both B = 1 and B = capacity as a starting point for further discussion in RAN1#106-e meeting. </w:t>
            </w:r>
          </w:p>
        </w:tc>
      </w:tr>
      <w:tr w:rsidR="00E503B6" w14:paraId="5DF87A35" w14:textId="77777777" w:rsidTr="001C4450">
        <w:tc>
          <w:tcPr>
            <w:tcW w:w="1696" w:type="dxa"/>
          </w:tcPr>
          <w:p w14:paraId="6B12EC99" w14:textId="77777777" w:rsidR="00E503B6" w:rsidRDefault="00E503B6" w:rsidP="001C4450">
            <w:pPr>
              <w:rPr>
                <w:rFonts w:eastAsia="SimSun"/>
                <w:lang w:eastAsia="zh-CN"/>
              </w:rPr>
            </w:pPr>
            <w:r>
              <w:rPr>
                <w:rFonts w:eastAsia="SimSun" w:hint="eastAsia"/>
                <w:lang w:eastAsia="zh-CN"/>
              </w:rPr>
              <w:t>M</w:t>
            </w:r>
            <w:r>
              <w:rPr>
                <w:rFonts w:eastAsia="SimSun"/>
                <w:lang w:eastAsia="zh-CN"/>
              </w:rPr>
              <w:t>ediaTek</w:t>
            </w:r>
          </w:p>
          <w:p w14:paraId="500B9AB9" w14:textId="77777777" w:rsidR="00E503B6" w:rsidRPr="0048712B" w:rsidRDefault="00E503B6" w:rsidP="001C4450">
            <w:pPr>
              <w:rPr>
                <w:rFonts w:eastAsia="SimSun"/>
                <w:lang w:eastAsia="zh-CN"/>
              </w:rPr>
            </w:pPr>
            <w:r>
              <w:rPr>
                <w:rFonts w:eastAsia="SimSun"/>
                <w:lang w:eastAsia="zh-CN"/>
              </w:rPr>
              <w:t>(</w:t>
            </w:r>
            <w:r w:rsidRPr="008D0BF2">
              <w:rPr>
                <w:rFonts w:eastAsia="SimSun"/>
                <w:lang w:eastAsia="zh-CN"/>
              </w:rPr>
              <w:t>2107501</w:t>
            </w:r>
            <w:r>
              <w:rPr>
                <w:rFonts w:eastAsia="SimSun"/>
                <w:lang w:eastAsia="zh-CN"/>
              </w:rPr>
              <w:t>)</w:t>
            </w:r>
          </w:p>
        </w:tc>
        <w:tc>
          <w:tcPr>
            <w:tcW w:w="8761" w:type="dxa"/>
            <w:shd w:val="clear" w:color="auto" w:fill="auto"/>
          </w:tcPr>
          <w:p w14:paraId="683B8FD5" w14:textId="77777777" w:rsidR="00E503B6" w:rsidRPr="008D0BF2" w:rsidRDefault="00E503B6" w:rsidP="001C4450">
            <w:pPr>
              <w:rPr>
                <w:rFonts w:eastAsia="PMingLiU"/>
                <w:b/>
                <w:bCs/>
              </w:rPr>
            </w:pPr>
            <w:r w:rsidRPr="008D0BF2">
              <w:rPr>
                <w:rFonts w:eastAsia="PMingLiU"/>
                <w:b/>
                <w:i/>
                <w:u w:val="single"/>
              </w:rPr>
              <w:t>Observation 1</w:t>
            </w:r>
            <w:r w:rsidRPr="008D0BF2">
              <w:rPr>
                <w:rFonts w:eastAsia="PMingLiU"/>
                <w:b/>
                <w:i/>
              </w:rPr>
              <w:t>: The “traditional” method such as what is used in the CE study/work item uses the link level simulation (LLS) which assumes a one-to-one communication. In this case, the coverage evaluation results would be quite hard to be utilized with the SLS results generated for capacity and power evaluation.</w:t>
            </w:r>
          </w:p>
          <w:p w14:paraId="5009DC68" w14:textId="77777777" w:rsidR="00E503B6" w:rsidRPr="008D0BF2" w:rsidRDefault="00E503B6" w:rsidP="001C4450">
            <w:pPr>
              <w:rPr>
                <w:rFonts w:eastAsia="PMingLiU"/>
                <w:b/>
                <w:i/>
              </w:rPr>
            </w:pPr>
            <w:r w:rsidRPr="008D0BF2">
              <w:rPr>
                <w:rFonts w:eastAsia="PMingLiU"/>
                <w:b/>
                <w:i/>
                <w:u w:val="single"/>
              </w:rPr>
              <w:lastRenderedPageBreak/>
              <w:t>Proposal 2</w:t>
            </w:r>
            <w:r w:rsidRPr="008D0BF2">
              <w:rPr>
                <w:rFonts w:eastAsia="PMingLiU"/>
                <w:b/>
                <w:i/>
              </w:rPr>
              <w:t>: Do not use the “traditional” method such as what is used in the CE study/work item since the LLS results would be quite hard to be utilized with the SLS results generated for capacity and power evaluation.</w:t>
            </w:r>
          </w:p>
          <w:p w14:paraId="25596F8E" w14:textId="77777777" w:rsidR="00E503B6" w:rsidRPr="008D0BF2" w:rsidRDefault="00E503B6" w:rsidP="001C4450">
            <w:pPr>
              <w:rPr>
                <w:rFonts w:eastAsia="PMingLiU"/>
                <w:b/>
                <w:bCs/>
              </w:rPr>
            </w:pPr>
            <w:r w:rsidRPr="008D0BF2">
              <w:rPr>
                <w:rFonts w:eastAsia="PMingLiU"/>
                <w:b/>
                <w:i/>
                <w:u w:val="single"/>
              </w:rPr>
              <w:t>Observation 2</w:t>
            </w:r>
            <w:r w:rsidRPr="008D0BF2">
              <w:rPr>
                <w:rFonts w:eastAsia="PMingLiU"/>
                <w:b/>
                <w:i/>
              </w:rPr>
              <w:t>: The coupling gain in 37.910 is only defined for DL, not UL. In 37.910, coupling gain is always evaluated with DL geometry.</w:t>
            </w:r>
          </w:p>
          <w:p w14:paraId="73195208" w14:textId="77777777" w:rsidR="00E503B6" w:rsidRPr="008D0BF2" w:rsidRDefault="00E503B6" w:rsidP="001C4450">
            <w:pPr>
              <w:rPr>
                <w:rFonts w:eastAsia="PMingLiU"/>
                <w:b/>
                <w:i/>
              </w:rPr>
            </w:pPr>
            <w:r w:rsidRPr="008D0BF2">
              <w:rPr>
                <w:rFonts w:eastAsia="PMingLiU"/>
                <w:b/>
                <w:i/>
                <w:u w:val="single"/>
              </w:rPr>
              <w:t>Proposal 3</w:t>
            </w:r>
            <w:r w:rsidRPr="008D0BF2">
              <w:rPr>
                <w:rFonts w:eastAsia="PMingLiU"/>
                <w:b/>
                <w:i/>
              </w:rPr>
              <w:t>: The “A-percentile point in CDF of Coupling gain” coverage evaluation is only applied to DL. The coverage evaluation for UL needs to be further studied.</w:t>
            </w:r>
          </w:p>
          <w:p w14:paraId="2D6CE6A2" w14:textId="77777777" w:rsidR="00E503B6" w:rsidRPr="008D0BF2" w:rsidRDefault="00E503B6" w:rsidP="001C4450">
            <w:pPr>
              <w:rPr>
                <w:rFonts w:eastAsia="PMingLiU"/>
                <w:b/>
                <w:bCs/>
              </w:rPr>
            </w:pPr>
            <w:r w:rsidRPr="008D0BF2">
              <w:rPr>
                <w:rFonts w:eastAsia="PMingLiU"/>
                <w:b/>
                <w:i/>
                <w:u w:val="single"/>
              </w:rPr>
              <w:t>Observation 3</w:t>
            </w:r>
            <w:r w:rsidRPr="008D0BF2">
              <w:rPr>
                <w:rFonts w:eastAsia="PMingLiU"/>
                <w:b/>
                <w:i/>
              </w:rPr>
              <w:t>: If setting “B = 1”, most likely all UEs are satisfied, and the A-percentile coupling gain would be limited by the considered deployment scenario. This would not be that meaningful or informative.</w:t>
            </w:r>
          </w:p>
          <w:p w14:paraId="45D893B7" w14:textId="77777777" w:rsidR="00E503B6" w:rsidRPr="00E2573A" w:rsidRDefault="00E503B6" w:rsidP="001C4450">
            <w:pPr>
              <w:rPr>
                <w:rFonts w:eastAsia="PMingLiU"/>
              </w:rPr>
            </w:pPr>
            <w:r w:rsidRPr="008D0BF2">
              <w:rPr>
                <w:rFonts w:eastAsia="PMingLiU"/>
                <w:b/>
                <w:i/>
                <w:u w:val="single"/>
              </w:rPr>
              <w:t>Proposal 4</w:t>
            </w:r>
            <w:r w:rsidRPr="008D0BF2">
              <w:rPr>
                <w:rFonts w:eastAsia="PMingLiU"/>
                <w:b/>
                <w:i/>
              </w:rPr>
              <w:t>: Setting “B = capacity” to provide SLS based coverage study of ”Coverage in the capacity regime”.</w:t>
            </w:r>
          </w:p>
          <w:p w14:paraId="20A7BC88" w14:textId="77777777" w:rsidR="00E503B6" w:rsidRPr="008D0BF2" w:rsidRDefault="00E503B6" w:rsidP="001C4450">
            <w:pPr>
              <w:spacing w:beforeLines="50" w:before="136"/>
              <w:rPr>
                <w:rFonts w:eastAsia="SimSun"/>
                <w:b/>
                <w:color w:val="000000"/>
                <w:lang w:eastAsia="zh-CN"/>
              </w:rPr>
            </w:pPr>
          </w:p>
        </w:tc>
      </w:tr>
      <w:tr w:rsidR="00E503B6" w14:paraId="72E82DF3" w14:textId="77777777" w:rsidTr="001C4450">
        <w:tc>
          <w:tcPr>
            <w:tcW w:w="1696" w:type="dxa"/>
          </w:tcPr>
          <w:p w14:paraId="20752410"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lastRenderedPageBreak/>
              <w:t>InterDigital</w:t>
            </w:r>
          </w:p>
          <w:p w14:paraId="48F5475D"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2107535</w:t>
            </w:r>
            <w:r>
              <w:rPr>
                <w:rFonts w:eastAsia="SimSun"/>
                <w:lang w:eastAsia="zh-CN"/>
              </w:rPr>
              <w:t>)</w:t>
            </w:r>
          </w:p>
        </w:tc>
        <w:tc>
          <w:tcPr>
            <w:tcW w:w="8761" w:type="dxa"/>
          </w:tcPr>
          <w:p w14:paraId="04BF948E" w14:textId="77777777" w:rsidR="00E503B6" w:rsidRPr="008D0BF2" w:rsidRDefault="00E503B6" w:rsidP="001C4450">
            <w:pPr>
              <w:spacing w:after="120"/>
              <w:ind w:left="1354" w:hanging="1354"/>
              <w:rPr>
                <w:rFonts w:ascii="Arial" w:eastAsia="Times New Roman" w:hAnsi="Arial"/>
                <w:bCs/>
              </w:rPr>
            </w:pPr>
            <w:r w:rsidRPr="00063E9F">
              <w:rPr>
                <w:rFonts w:ascii="Arial" w:eastAsia="Times New Roman" w:hAnsi="Arial"/>
                <w:b/>
              </w:rPr>
              <w:t>Propos</w:t>
            </w:r>
            <w:r w:rsidRPr="008D0BF2">
              <w:rPr>
                <w:rFonts w:ascii="Arial" w:eastAsia="Times New Roman" w:hAnsi="Arial"/>
                <w:b/>
              </w:rPr>
              <w:t>al 1:</w:t>
            </w:r>
            <w:r w:rsidRPr="008D0BF2">
              <w:rPr>
                <w:rFonts w:ascii="Arial" w:eastAsia="Times New Roman" w:hAnsi="Arial"/>
                <w:bCs/>
              </w:rPr>
              <w:t xml:space="preserve">  </w:t>
            </w:r>
            <w:r w:rsidRPr="008D0BF2">
              <w:rPr>
                <w:rFonts w:ascii="Arial" w:eastAsia="Times New Roman" w:hAnsi="Arial"/>
                <w:bCs/>
              </w:rPr>
              <w:tab/>
              <w:t>For XR coverage evaluation, reuse the methodologies and simulation assumptions agreed for system level simulation to evaluate capacity.</w:t>
            </w:r>
          </w:p>
          <w:p w14:paraId="44B2AFED"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2:</w:t>
            </w:r>
            <w:r w:rsidRPr="008D0BF2">
              <w:rPr>
                <w:rFonts w:ascii="Arial" w:eastAsia="Times New Roman" w:hAnsi="Arial"/>
                <w:bCs/>
              </w:rPr>
              <w:t xml:space="preserve">  </w:t>
            </w:r>
            <w:r w:rsidRPr="008D0BF2">
              <w:rPr>
                <w:rFonts w:ascii="Arial" w:eastAsia="Times New Roman" w:hAnsi="Arial"/>
                <w:bCs/>
              </w:rPr>
              <w:tab/>
              <w:t>For XR coverage evaluation, apply the same per-UE satisfaction criteria (e.g. X%, PDB) used for capacity evaluation.</w:t>
            </w:r>
          </w:p>
          <w:p w14:paraId="1613F49C"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3:</w:t>
            </w:r>
            <w:r w:rsidRPr="008D0BF2">
              <w:rPr>
                <w:rFonts w:ascii="Arial" w:eastAsia="Times New Roman" w:hAnsi="Arial"/>
                <w:bCs/>
              </w:rPr>
              <w:t xml:space="preserve">  </w:t>
            </w:r>
            <w:r w:rsidRPr="008D0BF2">
              <w:rPr>
                <w:rFonts w:ascii="Arial" w:eastAsia="Times New Roman" w:hAnsi="Arial"/>
                <w:bCs/>
              </w:rPr>
              <w:tab/>
              <w:t>Adopt the definition for DL/UL coverage evaluation in XR/CG as stated in [1].</w:t>
            </w:r>
          </w:p>
          <w:p w14:paraId="169BD286" w14:textId="77777777" w:rsidR="00E503B6" w:rsidRPr="00700E52" w:rsidRDefault="00E503B6" w:rsidP="001C4450">
            <w:pPr>
              <w:spacing w:beforeLines="50" w:before="136"/>
              <w:rPr>
                <w:rFonts w:eastAsia="SimSun"/>
                <w:b/>
                <w:color w:val="000000"/>
                <w:lang w:val="en-US" w:eastAsia="zh-CN"/>
              </w:rPr>
            </w:pPr>
            <w:r w:rsidRPr="008D0BF2">
              <w:rPr>
                <w:rFonts w:ascii="Arial" w:eastAsia="Times New Roman" w:hAnsi="Arial"/>
                <w:b/>
              </w:rPr>
              <w:t>Proposal 4:</w:t>
            </w:r>
            <w:r w:rsidRPr="008D0BF2">
              <w:rPr>
                <w:rFonts w:ascii="Arial" w:eastAsia="Times New Roman" w:hAnsi="Arial"/>
                <w:bCs/>
              </w:rPr>
              <w:t xml:space="preserve">  </w:t>
            </w:r>
            <w:r w:rsidRPr="008D0BF2">
              <w:rPr>
                <w:rFonts w:ascii="Arial" w:eastAsia="Times New Roman" w:hAnsi="Arial"/>
                <w:bCs/>
              </w:rPr>
              <w:tab/>
              <w:t>The value for A (90, 95, 99) percentile, can be reported by companies and as a baseline, B can be set to 1 while optionally, B can be chosen to be equal to the number of satisfied UEs.</w:t>
            </w:r>
          </w:p>
        </w:tc>
      </w:tr>
      <w:tr w:rsidR="00E503B6" w14:paraId="27B8AA5D" w14:textId="77777777" w:rsidTr="001C4450">
        <w:tc>
          <w:tcPr>
            <w:tcW w:w="1696" w:type="dxa"/>
          </w:tcPr>
          <w:p w14:paraId="5037CA39" w14:textId="77777777" w:rsidR="00E503B6" w:rsidRDefault="00E503B6" w:rsidP="001C4450">
            <w:pPr>
              <w:rPr>
                <w:rFonts w:eastAsia="SimSun"/>
                <w:lang w:eastAsia="zh-CN"/>
              </w:rPr>
            </w:pPr>
            <w:r>
              <w:rPr>
                <w:rFonts w:eastAsia="SimSun" w:hint="eastAsia"/>
                <w:lang w:eastAsia="zh-CN"/>
              </w:rPr>
              <w:t>I</w:t>
            </w:r>
            <w:r>
              <w:rPr>
                <w:rFonts w:eastAsia="SimSun"/>
                <w:lang w:eastAsia="zh-CN"/>
              </w:rPr>
              <w:t>ntel</w:t>
            </w:r>
          </w:p>
          <w:p w14:paraId="0755CBCB" w14:textId="77777777" w:rsidR="00E503B6" w:rsidRPr="00700E52" w:rsidRDefault="00E503B6" w:rsidP="001C4450">
            <w:pPr>
              <w:rPr>
                <w:rFonts w:eastAsia="SimSun"/>
                <w:lang w:eastAsia="zh-CN"/>
              </w:rPr>
            </w:pPr>
            <w:r>
              <w:rPr>
                <w:rFonts w:eastAsia="SimSun" w:hint="eastAsia"/>
                <w:lang w:eastAsia="zh-CN"/>
              </w:rPr>
              <w:t>(</w:t>
            </w:r>
            <w:r>
              <w:t>2107617</w:t>
            </w:r>
            <w:r>
              <w:rPr>
                <w:rFonts w:eastAsia="SimSun"/>
                <w:lang w:eastAsia="zh-CN"/>
              </w:rPr>
              <w:t>)</w:t>
            </w:r>
          </w:p>
        </w:tc>
        <w:tc>
          <w:tcPr>
            <w:tcW w:w="8761" w:type="dxa"/>
          </w:tcPr>
          <w:p w14:paraId="0177F17C" w14:textId="77777777" w:rsidR="00E503B6" w:rsidRPr="00D04458" w:rsidRDefault="00E503B6" w:rsidP="001C4450">
            <w:pPr>
              <w:spacing w:after="120" w:line="252" w:lineRule="auto"/>
              <w:rPr>
                <w:rFonts w:ascii="Times" w:hAnsi="Times"/>
                <w:b/>
                <w:bCs/>
                <w:i/>
                <w:iCs/>
              </w:rPr>
            </w:pPr>
            <w:r w:rsidRPr="00D04458">
              <w:rPr>
                <w:rFonts w:ascii="Times" w:eastAsia="Batang" w:hAnsi="Times"/>
                <w:b/>
                <w:bCs/>
                <w:i/>
                <w:iCs/>
                <w:szCs w:val="24"/>
              </w:rPr>
              <w:t xml:space="preserve">Proposal: For XR/CG in DL or UL, for coverage evaluation, companies can report the CDF </w:t>
            </w:r>
            <w:r w:rsidRPr="00D04458">
              <w:rPr>
                <w:rFonts w:ascii="Times" w:eastAsia="Batang" w:hAnsi="Times"/>
                <w:b/>
                <w:bCs/>
                <w:i/>
                <w:iCs/>
              </w:rPr>
              <w:t>of Coupling gain for the “satisfied” UEs, wi</w:t>
            </w:r>
            <w:r w:rsidRPr="008D0BF2">
              <w:rPr>
                <w:rFonts w:ascii="Times" w:eastAsia="Batang" w:hAnsi="Times"/>
                <w:b/>
                <w:bCs/>
                <w:i/>
                <w:iCs/>
              </w:rPr>
              <w:t>th #UEs per cell = 1, fo</w:t>
            </w:r>
            <w:r w:rsidRPr="00D04458">
              <w:rPr>
                <w:rFonts w:ascii="Times" w:eastAsia="Batang" w:hAnsi="Times"/>
                <w:b/>
                <w:bCs/>
                <w:i/>
                <w:iCs/>
              </w:rPr>
              <w:t>r a given XR application (AR/VR/CG) in a given deployment scenario (DU/InH/UMa)</w:t>
            </w:r>
          </w:p>
          <w:p w14:paraId="7177C124" w14:textId="77777777" w:rsidR="00E503B6" w:rsidRPr="00D04458" w:rsidRDefault="00E503B6" w:rsidP="001C4450">
            <w:pPr>
              <w:numPr>
                <w:ilvl w:val="0"/>
                <w:numId w:val="64"/>
              </w:numPr>
              <w:spacing w:after="120" w:line="252" w:lineRule="auto"/>
              <w:jc w:val="both"/>
              <w:rPr>
                <w:rFonts w:eastAsia="Calibri"/>
                <w:b/>
                <w:bCs/>
                <w:i/>
                <w:iCs/>
              </w:rPr>
            </w:pPr>
            <w:r w:rsidRPr="00D04458">
              <w:rPr>
                <w:rFonts w:eastAsia="Calibri"/>
                <w:b/>
                <w:bCs/>
                <w:i/>
                <w:iCs/>
              </w:rPr>
              <w:t>Note: Coupling gain for coverage evaluation is defined as the ratio of received and transmitted power measured in dB, and includes antenna gains, path loss, shadowing, indoor- or body loss, etc. Example of coupling gain can refer to TR 37.910.</w:t>
            </w:r>
          </w:p>
          <w:p w14:paraId="1A396A88" w14:textId="77777777" w:rsidR="00E503B6" w:rsidRPr="00700E52" w:rsidRDefault="00E503B6" w:rsidP="001C4450">
            <w:pPr>
              <w:spacing w:beforeLines="50" w:before="136"/>
              <w:rPr>
                <w:rFonts w:eastAsia="SimSun"/>
                <w:b/>
                <w:color w:val="000000"/>
                <w:lang w:val="en-US" w:eastAsia="zh-CN"/>
              </w:rPr>
            </w:pPr>
          </w:p>
        </w:tc>
      </w:tr>
      <w:tr w:rsidR="00E503B6" w14:paraId="7830C351" w14:textId="77777777" w:rsidTr="001C4450">
        <w:tc>
          <w:tcPr>
            <w:tcW w:w="1696" w:type="dxa"/>
          </w:tcPr>
          <w:p w14:paraId="726C8C25"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494969E4"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61" w:type="dxa"/>
          </w:tcPr>
          <w:p w14:paraId="207032D0"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107A66">
              <w:rPr>
                <w:noProof/>
              </w:rPr>
              <w:t>Proposal 1</w:t>
            </w:r>
            <w:r>
              <w:rPr>
                <w:rFonts w:asciiTheme="minorHAnsi" w:hAnsiTheme="minorHAnsi"/>
                <w:b w:val="0"/>
                <w:noProof/>
                <w:lang w:eastAsia="sv-SE"/>
              </w:rPr>
              <w:tab/>
            </w:r>
            <w:r w:rsidRPr="008D0BF2">
              <w:rPr>
                <w:noProof/>
              </w:rPr>
              <w:t>Reuse the end-user satisfaction criteria agreed for the capacity evaluations also for the coverage evaluations.</w:t>
            </w:r>
          </w:p>
          <w:p w14:paraId="0B5A0705"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8D0BF2">
              <w:rPr>
                <w:noProof/>
              </w:rPr>
              <w:t>Proposal 2</w:t>
            </w:r>
            <w:r w:rsidRPr="008D0BF2">
              <w:rPr>
                <w:rFonts w:asciiTheme="minorHAnsi" w:hAnsiTheme="minorHAnsi"/>
                <w:b w:val="0"/>
                <w:noProof/>
                <w:lang w:eastAsia="sv-SE"/>
              </w:rPr>
              <w:tab/>
            </w:r>
            <w:r w:rsidRPr="008D0BF2">
              <w:rPr>
                <w:noProof/>
              </w:rPr>
              <w:t>Coverage is defined as the probability that a user is satisfied when the number of users in the system is very low.</w:t>
            </w:r>
          </w:p>
          <w:p w14:paraId="17CBF9CD" w14:textId="77777777" w:rsidR="00E503B6" w:rsidRDefault="00E503B6" w:rsidP="001C4450">
            <w:pPr>
              <w:pStyle w:val="TableofFigures"/>
              <w:tabs>
                <w:tab w:val="right" w:leader="dot" w:pos="9629"/>
              </w:tabs>
              <w:rPr>
                <w:rFonts w:asciiTheme="minorHAnsi" w:hAnsiTheme="minorHAnsi"/>
                <w:b w:val="0"/>
                <w:noProof/>
                <w:lang w:eastAsia="sv-SE"/>
              </w:rPr>
            </w:pPr>
            <w:r w:rsidRPr="008D0BF2">
              <w:rPr>
                <w:noProof/>
              </w:rPr>
              <w:t>Proposal 3</w:t>
            </w:r>
            <w:r w:rsidRPr="008D0BF2">
              <w:rPr>
                <w:rFonts w:asciiTheme="minorHAnsi" w:hAnsiTheme="minorHAnsi"/>
                <w:b w:val="0"/>
                <w:noProof/>
                <w:lang w:eastAsia="sv-SE"/>
              </w:rPr>
              <w:tab/>
            </w:r>
            <w:r w:rsidRPr="008D0BF2">
              <w:rPr>
                <w:noProof/>
              </w:rPr>
              <w:t>Use B=1 and A=5 to evaluate coverage for the various XR services.</w:t>
            </w:r>
          </w:p>
          <w:p w14:paraId="073ADCAE" w14:textId="77777777" w:rsidR="00E503B6" w:rsidRPr="00700E52" w:rsidRDefault="00E503B6" w:rsidP="001C4450">
            <w:pPr>
              <w:spacing w:beforeLines="50" w:before="136"/>
              <w:rPr>
                <w:rFonts w:eastAsia="SimSun"/>
                <w:b/>
                <w:color w:val="000000"/>
                <w:lang w:val="en-US" w:eastAsia="zh-CN"/>
              </w:rPr>
            </w:pPr>
          </w:p>
        </w:tc>
      </w:tr>
      <w:tr w:rsidR="00E503B6" w14:paraId="748FAED1" w14:textId="77777777" w:rsidTr="001C4450">
        <w:tc>
          <w:tcPr>
            <w:tcW w:w="1696" w:type="dxa"/>
          </w:tcPr>
          <w:p w14:paraId="01C1FEE7"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N</w:t>
            </w:r>
            <w:r>
              <w:rPr>
                <w:rFonts w:ascii="Arial" w:eastAsia="SimSun" w:hAnsi="Arial" w:cs="Arial"/>
                <w:sz w:val="16"/>
                <w:szCs w:val="16"/>
                <w:lang w:eastAsia="zh-CN"/>
              </w:rPr>
              <w:t>okia</w:t>
            </w:r>
          </w:p>
          <w:p w14:paraId="0A5C9CC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61" w:type="dxa"/>
          </w:tcPr>
          <w:p w14:paraId="1DF7C60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t xml:space="preserve">Observation 1: </w:t>
            </w:r>
            <w:r w:rsidRPr="003B0B53">
              <w:rPr>
                <w:rFonts w:eastAsia="SimSun"/>
                <w:i/>
                <w:iCs/>
              </w:rPr>
              <w:t>Option 1 (B=arbitrary value, B&gt;1) is non-preferrable due to its insufficient flexibility.</w:t>
            </w:r>
          </w:p>
          <w:p w14:paraId="4575DB4C"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t>Observation 2:</w:t>
            </w:r>
            <w:r w:rsidRPr="003B0B53">
              <w:rPr>
                <w:rFonts w:eastAsia="SimSun"/>
              </w:rPr>
              <w:t xml:space="preserve"> </w:t>
            </w:r>
            <w:r w:rsidRPr="003B0B53">
              <w:rPr>
                <w:rFonts w:eastAsia="SimSun"/>
                <w:i/>
                <w:iCs/>
              </w:rPr>
              <w:t>Option 2 (B=1) and Option 3 (B=capacity) present two different approaches of defining the coverage KPI, where Option 2 defines it for the coverage-limited regime, while Option 3 defines it for the system that is limited by both coverage and interference constrains.</w:t>
            </w:r>
          </w:p>
          <w:p w14:paraId="556AC37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t>Observation 3</w:t>
            </w:r>
            <w:r w:rsidRPr="003B0B53">
              <w:rPr>
                <w:rFonts w:eastAsia="SimSun"/>
              </w:rPr>
              <w:t xml:space="preserve">: </w:t>
            </w:r>
            <w:r w:rsidRPr="003B0B53">
              <w:rPr>
                <w:rFonts w:eastAsia="SimSun"/>
                <w:i/>
                <w:iCs/>
              </w:rPr>
              <w:t>Option 2 (B=capacity) is non-preferrable due to its focus on interference-limited regime, complexity, and anticipated difficulty in converging the results among the companies.</w:t>
            </w:r>
          </w:p>
          <w:p w14:paraId="7BDAA8DD"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lastRenderedPageBreak/>
              <w:t>Observation 4:</w:t>
            </w:r>
            <w:r w:rsidRPr="003B0B53">
              <w:rPr>
                <w:rFonts w:eastAsia="SimSun"/>
              </w:rPr>
              <w:t xml:space="preserve"> </w:t>
            </w:r>
            <w:r w:rsidRPr="003B0B53">
              <w:rPr>
                <w:rFonts w:eastAsia="SimSun"/>
                <w:i/>
                <w:iCs/>
              </w:rPr>
              <w:t>Adopting B=1 creates the least inter-cell interference and coverage is typically defined for such cases where inter-cell interference is not accounted for.</w:t>
            </w:r>
          </w:p>
          <w:p w14:paraId="0E8D1C4D" w14:textId="77777777" w:rsidR="00E503B6" w:rsidRPr="003B0B53" w:rsidRDefault="00E503B6" w:rsidP="001C4450">
            <w:pPr>
              <w:overflowPunct w:val="0"/>
              <w:autoSpaceDE w:val="0"/>
              <w:autoSpaceDN w:val="0"/>
              <w:adjustRightInd w:val="0"/>
              <w:spacing w:after="160"/>
              <w:textAlignment w:val="baseline"/>
              <w:rPr>
                <w:rFonts w:eastAsia="SimSun"/>
                <w:i/>
              </w:rPr>
            </w:pPr>
          </w:p>
          <w:p w14:paraId="56836CBF" w14:textId="77777777" w:rsidR="00E503B6" w:rsidRPr="00BD170A" w:rsidRDefault="00E503B6" w:rsidP="001C4450">
            <w:pPr>
              <w:overflowPunct w:val="0"/>
              <w:autoSpaceDE w:val="0"/>
              <w:autoSpaceDN w:val="0"/>
              <w:adjustRightInd w:val="0"/>
              <w:textAlignment w:val="baseline"/>
              <w:rPr>
                <w:rFonts w:eastAsia="SimSun"/>
              </w:rPr>
            </w:pPr>
            <w:r w:rsidRPr="003B0B53">
              <w:rPr>
                <w:rFonts w:eastAsia="SimSun"/>
              </w:rPr>
              <w:t>The follow</w:t>
            </w:r>
            <w:r w:rsidRPr="00BD170A">
              <w:rPr>
                <w:rFonts w:eastAsia="SimSun"/>
              </w:rPr>
              <w:t xml:space="preserve">ing </w:t>
            </w:r>
            <w:r w:rsidRPr="00BD170A">
              <w:rPr>
                <w:rFonts w:eastAsia="SimSun"/>
                <w:b/>
                <w:bCs/>
              </w:rPr>
              <w:t>proposals</w:t>
            </w:r>
            <w:r w:rsidRPr="00BD170A">
              <w:rPr>
                <w:rFonts w:eastAsia="SimSun"/>
              </w:rPr>
              <w:t xml:space="preserve"> have been made:</w:t>
            </w:r>
          </w:p>
          <w:p w14:paraId="0AEFACC3" w14:textId="77777777" w:rsidR="00E503B6" w:rsidRPr="00BD170A" w:rsidRDefault="00E503B6" w:rsidP="001C4450">
            <w:pPr>
              <w:overflowPunct w:val="0"/>
              <w:autoSpaceDE w:val="0"/>
              <w:autoSpaceDN w:val="0"/>
              <w:adjustRightInd w:val="0"/>
              <w:textAlignment w:val="baseline"/>
              <w:rPr>
                <w:rFonts w:eastAsia="SimSun"/>
              </w:rPr>
            </w:pPr>
            <w:r w:rsidRPr="00BD170A">
              <w:rPr>
                <w:rFonts w:eastAsia="SimSun"/>
                <w:b/>
                <w:bCs/>
              </w:rPr>
              <w:t>Proposal 1:</w:t>
            </w:r>
            <w:r w:rsidRPr="00BD170A">
              <w:rPr>
                <w:rFonts w:eastAsia="SimSun"/>
              </w:rPr>
              <w:t xml:space="preserve"> </w:t>
            </w:r>
            <w:r w:rsidRPr="00BD170A">
              <w:rPr>
                <w:rFonts w:eastAsia="SimSun"/>
                <w:i/>
                <w:iCs/>
              </w:rPr>
              <w:t>Adopt the proposal above as a starting point for defining the coverage KPI and continue discussing whether any further tuning and/or changes are needed.</w:t>
            </w:r>
          </w:p>
          <w:p w14:paraId="27C3725C" w14:textId="77777777" w:rsidR="00E503B6" w:rsidRDefault="00E503B6" w:rsidP="001C4450">
            <w:pPr>
              <w:overflowPunct w:val="0"/>
              <w:autoSpaceDE w:val="0"/>
              <w:autoSpaceDN w:val="0"/>
              <w:adjustRightInd w:val="0"/>
              <w:textAlignment w:val="baseline"/>
              <w:rPr>
                <w:rFonts w:eastAsia="SimSun"/>
                <w:i/>
                <w:iCs/>
              </w:rPr>
            </w:pPr>
            <w:r w:rsidRPr="00BD170A">
              <w:rPr>
                <w:rFonts w:eastAsia="SimSun"/>
                <w:b/>
                <w:bCs/>
              </w:rPr>
              <w:t>Proposal 2:</w:t>
            </w:r>
            <w:r w:rsidRPr="00BD170A">
              <w:rPr>
                <w:rFonts w:eastAsia="SimSun"/>
              </w:rPr>
              <w:t xml:space="preserve"> </w:t>
            </w:r>
            <w:r w:rsidRPr="00BD170A">
              <w:rPr>
                <w:rFonts w:eastAsia="SimSun"/>
                <w:i/>
                <w:iCs/>
              </w:rPr>
              <w:t>Adopt B=1 as a baseline for coverage KPI, as it makes the metric clearly coverage-limited (which is the exact meaning of a coverage-related KPI), easy to calculate (short simulations with B=1) and to align among companies (B=1 does not give a room for deviations in the modeled setup).</w:t>
            </w:r>
          </w:p>
          <w:p w14:paraId="1006EBC5" w14:textId="77777777" w:rsidR="00E503B6" w:rsidRPr="00BD170A" w:rsidRDefault="00E503B6" w:rsidP="001C4450">
            <w:pPr>
              <w:pStyle w:val="TableofFigures"/>
              <w:tabs>
                <w:tab w:val="right" w:leader="dot" w:pos="9629"/>
              </w:tabs>
              <w:rPr>
                <w:noProof/>
              </w:rPr>
            </w:pPr>
          </w:p>
        </w:tc>
      </w:tr>
      <w:tr w:rsidR="00E503B6" w14:paraId="5C7B9EE4" w14:textId="77777777" w:rsidTr="001C4450">
        <w:tc>
          <w:tcPr>
            <w:tcW w:w="1696" w:type="dxa"/>
          </w:tcPr>
          <w:p w14:paraId="4732885A"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78A5CB6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2107769</w:t>
            </w:r>
            <w:r>
              <w:rPr>
                <w:rFonts w:ascii="Arial" w:eastAsia="SimSun" w:hAnsi="Arial" w:cs="Arial"/>
                <w:sz w:val="16"/>
                <w:szCs w:val="16"/>
                <w:lang w:eastAsia="zh-CN"/>
              </w:rPr>
              <w:t>)</w:t>
            </w:r>
          </w:p>
        </w:tc>
        <w:tc>
          <w:tcPr>
            <w:tcW w:w="8761" w:type="dxa"/>
          </w:tcPr>
          <w:p w14:paraId="0B79C933" w14:textId="77777777" w:rsidR="00E503B6" w:rsidRPr="002A7DA3" w:rsidRDefault="00E503B6" w:rsidP="001C4450">
            <w:pPr>
              <w:rPr>
                <w:rFonts w:eastAsia="Times New Roman"/>
              </w:rPr>
            </w:pPr>
            <w:r w:rsidRPr="002A7DA3">
              <w:rPr>
                <w:rFonts w:eastAsia="Times New Roman"/>
                <w:b/>
                <w:bCs/>
              </w:rPr>
              <w:t>Proposal 2:</w:t>
            </w:r>
            <w:r w:rsidRPr="002A7DA3">
              <w:rPr>
                <w:rFonts w:eastAsia="Times New Roman"/>
              </w:rPr>
              <w:t xml:space="preserve"> Focus the XR study on system capacity and UE power consumption.</w:t>
            </w:r>
            <w:r w:rsidRPr="002A7DA3">
              <w:rPr>
                <w:rFonts w:eastAsia="Times New Roman"/>
                <w:b/>
                <w:bCs/>
              </w:rPr>
              <w:t xml:space="preserve"> </w:t>
            </w:r>
            <w:r w:rsidRPr="002A7DA3">
              <w:rPr>
                <w:rFonts w:eastAsia="Times New Roman"/>
              </w:rPr>
              <w:t>For coverage study,</w:t>
            </w:r>
            <w:r w:rsidRPr="002A7DA3">
              <w:rPr>
                <w:rFonts w:eastAsia="Times New Roman"/>
                <w:b/>
                <w:bCs/>
              </w:rPr>
              <w:t xml:space="preserve"> </w:t>
            </w:r>
            <w:r w:rsidRPr="002A7DA3">
              <w:rPr>
                <w:rFonts w:eastAsia="Times New Roman"/>
              </w:rPr>
              <w:t>system level evaluation is used.</w:t>
            </w:r>
          </w:p>
          <w:p w14:paraId="5A2870C8" w14:textId="77777777" w:rsidR="00E503B6" w:rsidRPr="00107A66" w:rsidRDefault="00E503B6" w:rsidP="001C4450">
            <w:pPr>
              <w:pStyle w:val="TableofFigures"/>
              <w:tabs>
                <w:tab w:val="right" w:leader="dot" w:pos="9629"/>
              </w:tabs>
              <w:rPr>
                <w:noProof/>
              </w:rPr>
            </w:pPr>
          </w:p>
        </w:tc>
      </w:tr>
      <w:tr w:rsidR="00E503B6" w14:paraId="459D7130" w14:textId="77777777" w:rsidTr="001C4450">
        <w:tc>
          <w:tcPr>
            <w:tcW w:w="1696" w:type="dxa"/>
          </w:tcPr>
          <w:p w14:paraId="0D8B82CC"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258A2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61" w:type="dxa"/>
          </w:tcPr>
          <w:p w14:paraId="0731BCEF" w14:textId="77777777" w:rsidR="00E503B6" w:rsidRPr="00C3574F" w:rsidRDefault="00E503B6" w:rsidP="001C4450">
            <w:pPr>
              <w:spacing w:afterLines="50" w:after="136"/>
              <w:rPr>
                <w:rFonts w:eastAsia="MS Mincho"/>
                <w:b/>
                <w:sz w:val="22"/>
                <w:u w:val="single"/>
                <w:lang w:eastAsia="ja-JP"/>
              </w:rPr>
            </w:pPr>
            <w:r w:rsidRPr="00C3574F">
              <w:rPr>
                <w:rFonts w:eastAsia="MS Mincho" w:hint="eastAsia"/>
                <w:b/>
                <w:sz w:val="22"/>
                <w:u w:val="single"/>
                <w:lang w:eastAsia="ja-JP"/>
              </w:rPr>
              <w:t xml:space="preserve">Proposal </w:t>
            </w:r>
            <w:r w:rsidRPr="00C3574F">
              <w:rPr>
                <w:rFonts w:eastAsia="MS Mincho"/>
                <w:b/>
                <w:sz w:val="22"/>
                <w:u w:val="single"/>
                <w:lang w:eastAsia="ja-JP"/>
              </w:rPr>
              <w:t>4:</w:t>
            </w:r>
          </w:p>
          <w:p w14:paraId="1A29CA3C" w14:textId="77777777" w:rsidR="00E503B6" w:rsidRPr="00C3574F" w:rsidRDefault="00E503B6" w:rsidP="001C4450">
            <w:pPr>
              <w:numPr>
                <w:ilvl w:val="0"/>
                <w:numId w:val="53"/>
              </w:numPr>
              <w:spacing w:afterLines="50" w:after="136" w:line="240" w:lineRule="auto"/>
              <w:rPr>
                <w:rFonts w:eastAsia="MS Mincho"/>
                <w:i/>
                <w:sz w:val="22"/>
                <w:lang w:eastAsia="ja-JP"/>
              </w:rPr>
            </w:pPr>
            <w:r w:rsidRPr="00C3574F">
              <w:rPr>
                <w:rFonts w:eastAsia="MS Mincho"/>
                <w:i/>
                <w:sz w:val="22"/>
                <w:lang w:eastAsia="ja-JP"/>
              </w:rPr>
              <w:t>Confirm the proposal for coverage evaluation where B can be equal to system capacity.</w:t>
            </w:r>
          </w:p>
          <w:p w14:paraId="5040161F" w14:textId="77777777" w:rsidR="00E503B6" w:rsidRPr="00107A66" w:rsidRDefault="00E503B6" w:rsidP="001C4450">
            <w:pPr>
              <w:pStyle w:val="TableofFigures"/>
              <w:tabs>
                <w:tab w:val="right" w:leader="dot" w:pos="9629"/>
              </w:tabs>
              <w:rPr>
                <w:noProof/>
              </w:rPr>
            </w:pPr>
          </w:p>
        </w:tc>
      </w:tr>
      <w:tr w:rsidR="00E503B6" w14:paraId="41BA0FC4" w14:textId="77777777" w:rsidTr="001C4450">
        <w:tc>
          <w:tcPr>
            <w:tcW w:w="1696" w:type="dxa"/>
          </w:tcPr>
          <w:p w14:paraId="440C14AE"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1E8233AD"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61" w:type="dxa"/>
          </w:tcPr>
          <w:p w14:paraId="04052CDF" w14:textId="77777777" w:rsidR="00E503B6" w:rsidRDefault="00E503B6" w:rsidP="001C4450">
            <w:pPr>
              <w:spacing w:beforeLines="50" w:before="136"/>
              <w:jc w:val="both"/>
              <w:rPr>
                <w:rFonts w:eastAsia="SimSun"/>
                <w:b/>
                <w:color w:val="000000"/>
                <w:sz w:val="21"/>
                <w:szCs w:val="22"/>
                <w:lang w:eastAsia="zh-CN"/>
              </w:rPr>
            </w:pPr>
            <w:r w:rsidRPr="00836D2E">
              <w:rPr>
                <w:rFonts w:eastAsia="SimSun"/>
                <w:b/>
                <w:color w:val="000000"/>
                <w:sz w:val="21"/>
                <w:szCs w:val="22"/>
                <w:lang w:eastAsia="zh-CN"/>
              </w:rPr>
              <w:t xml:space="preserve">Proposal </w:t>
            </w:r>
            <w:r>
              <w:rPr>
                <w:rFonts w:eastAsia="SimSun"/>
                <w:b/>
                <w:color w:val="000000"/>
                <w:sz w:val="21"/>
                <w:szCs w:val="22"/>
                <w:lang w:eastAsia="zh-CN"/>
              </w:rPr>
              <w:t>1</w:t>
            </w:r>
            <w:r w:rsidRPr="00836D2E">
              <w:rPr>
                <w:rFonts w:eastAsia="SimSun"/>
                <w:b/>
                <w:color w:val="000000"/>
                <w:sz w:val="21"/>
                <w:szCs w:val="22"/>
                <w:lang w:eastAsia="zh-CN"/>
              </w:rPr>
              <w:t xml:space="preserve">: </w:t>
            </w:r>
            <w:r>
              <w:rPr>
                <w:rFonts w:eastAsia="SimSun"/>
                <w:b/>
                <w:color w:val="000000"/>
                <w:sz w:val="21"/>
                <w:szCs w:val="22"/>
                <w:lang w:eastAsia="zh-CN"/>
              </w:rPr>
              <w:t>F</w:t>
            </w:r>
            <w:r w:rsidRPr="00836D2E">
              <w:rPr>
                <w:rFonts w:eastAsia="SimSun"/>
                <w:b/>
                <w:color w:val="000000"/>
                <w:sz w:val="21"/>
                <w:szCs w:val="22"/>
                <w:lang w:eastAsia="zh-CN"/>
              </w:rPr>
              <w:t>or cov</w:t>
            </w:r>
            <w:r>
              <w:rPr>
                <w:rFonts w:eastAsia="SimSun"/>
                <w:b/>
                <w:color w:val="000000"/>
                <w:sz w:val="21"/>
                <w:szCs w:val="22"/>
                <w:lang w:eastAsia="zh-CN"/>
              </w:rPr>
              <w:t>erage evaluation of XR services, the following options can be considered:</w:t>
            </w:r>
          </w:p>
          <w:p w14:paraId="55972341" w14:textId="77777777" w:rsidR="00E503B6"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1: system level evaluation methodology with value of B = capacity</w:t>
            </w:r>
          </w:p>
          <w:p w14:paraId="22304FF4" w14:textId="77777777" w:rsidR="00E503B6" w:rsidRPr="00836D2E"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2: link level evaluation methodology in Rel-17 CE SI</w:t>
            </w:r>
            <w:r>
              <w:rPr>
                <w:rFonts w:eastAsia="SimSun" w:hint="eastAsia"/>
                <w:b/>
                <w:color w:val="000000"/>
                <w:sz w:val="21"/>
                <w:szCs w:val="22"/>
                <w:lang w:eastAsia="zh-CN"/>
              </w:rPr>
              <w:t>/WI</w:t>
            </w:r>
          </w:p>
          <w:p w14:paraId="3278073A" w14:textId="77777777" w:rsidR="00E503B6" w:rsidRPr="00BD170A" w:rsidRDefault="00E503B6" w:rsidP="001C4450">
            <w:pPr>
              <w:spacing w:afterLines="50" w:after="136"/>
              <w:rPr>
                <w:rFonts w:eastAsia="MS Mincho"/>
                <w:b/>
                <w:sz w:val="22"/>
                <w:u w:val="single"/>
                <w:lang w:eastAsia="ja-JP"/>
              </w:rPr>
            </w:pPr>
          </w:p>
        </w:tc>
      </w:tr>
    </w:tbl>
    <w:p w14:paraId="19FBA7EC" w14:textId="77777777" w:rsidR="00E503B6" w:rsidRDefault="00E503B6" w:rsidP="00E503B6">
      <w:pPr>
        <w:rPr>
          <w:rFonts w:eastAsia="SimSun"/>
          <w:lang w:eastAsia="zh-CN"/>
        </w:rPr>
      </w:pPr>
    </w:p>
    <w:p w14:paraId="3DCE6C0A" w14:textId="7EB1F24B" w:rsidR="00E503B6" w:rsidRDefault="00E503B6" w:rsidP="00E503B6">
      <w:pPr>
        <w:pStyle w:val="Heading2"/>
        <w:rPr>
          <w:lang w:eastAsia="zh-CN"/>
        </w:rPr>
      </w:pPr>
      <w:r>
        <w:rPr>
          <w:lang w:eastAsia="zh-CN"/>
        </w:rPr>
        <w:t>Mobility Evaluation</w:t>
      </w:r>
    </w:p>
    <w:p w14:paraId="74720BE7" w14:textId="77777777" w:rsidR="00E503B6" w:rsidRPr="00AC1103" w:rsidRDefault="00E503B6" w:rsidP="00E503B6">
      <w:pPr>
        <w:rPr>
          <w:lang w:eastAsia="zh-CN"/>
        </w:rPr>
      </w:pPr>
      <w:r>
        <w:rPr>
          <w:rFonts w:hint="eastAsia"/>
          <w:lang w:eastAsia="zh-CN"/>
        </w:rPr>
        <w:t>C</w:t>
      </w:r>
      <w:r>
        <w:rPr>
          <w:lang w:eastAsia="zh-CN"/>
        </w:rPr>
        <w:t>ompanies’ views on mobility evaluation for XR are summarized as below.</w:t>
      </w:r>
    </w:p>
    <w:tbl>
      <w:tblPr>
        <w:tblStyle w:val="TableGrid"/>
        <w:tblW w:w="0" w:type="auto"/>
        <w:tblLook w:val="04A0" w:firstRow="1" w:lastRow="0" w:firstColumn="1" w:lastColumn="0" w:noHBand="0" w:noVBand="1"/>
      </w:tblPr>
      <w:tblGrid>
        <w:gridCol w:w="1750"/>
        <w:gridCol w:w="8707"/>
      </w:tblGrid>
      <w:tr w:rsidR="00E503B6" w14:paraId="30641C2D" w14:textId="77777777" w:rsidTr="001C4450">
        <w:tc>
          <w:tcPr>
            <w:tcW w:w="1750" w:type="dxa"/>
          </w:tcPr>
          <w:p w14:paraId="563F8C8F" w14:textId="77777777" w:rsidR="00E503B6" w:rsidRDefault="00E503B6" w:rsidP="001C4450">
            <w:pPr>
              <w:rPr>
                <w:rFonts w:eastAsia="SimSun"/>
                <w:lang w:eastAsia="zh-CN"/>
              </w:rPr>
            </w:pPr>
            <w:r>
              <w:rPr>
                <w:rFonts w:eastAsia="SimSun" w:hint="eastAsia"/>
                <w:lang w:eastAsia="zh-CN"/>
              </w:rPr>
              <w:t>H</w:t>
            </w:r>
            <w:r>
              <w:rPr>
                <w:rFonts w:eastAsia="SimSun"/>
                <w:lang w:eastAsia="zh-CN"/>
              </w:rPr>
              <w:t>uawei</w:t>
            </w:r>
          </w:p>
          <w:p w14:paraId="5F003CAA"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07" w:type="dxa"/>
          </w:tcPr>
          <w:p w14:paraId="2724231F" w14:textId="77777777" w:rsidR="00E503B6" w:rsidRPr="00956945" w:rsidRDefault="00E503B6" w:rsidP="001C4450">
            <w:pPr>
              <w:spacing w:before="120" w:line="276" w:lineRule="auto"/>
              <w:rPr>
                <w:rFonts w:ascii="Calibri" w:hAnsi="Calibri" w:cs="Arial"/>
                <w:b/>
                <w:noProof/>
                <w:lang w:eastAsia="sv-SE"/>
              </w:rPr>
            </w:pPr>
            <w:r>
              <w:rPr>
                <w:rFonts w:cs="Arial" w:hint="eastAsia"/>
                <w:color w:val="000000"/>
              </w:rPr>
              <w:t>F</w:t>
            </w:r>
            <w:r>
              <w:rPr>
                <w:rFonts w:cs="Arial"/>
                <w:color w:val="000000"/>
              </w:rPr>
              <w:t>or mobility evaluation, it</w:t>
            </w:r>
            <w:r w:rsidRPr="00CE7039">
              <w:rPr>
                <w:rFonts w:cs="Arial"/>
                <w:color w:val="000000"/>
              </w:rPr>
              <w:t xml:space="preserve"> seems </w:t>
            </w:r>
            <w:r>
              <w:rPr>
                <w:rFonts w:cs="Arial"/>
                <w:color w:val="000000"/>
              </w:rPr>
              <w:t>there a</w:t>
            </w:r>
            <w:r w:rsidRPr="00956945">
              <w:rPr>
                <w:rFonts w:cs="Arial"/>
                <w:color w:val="000000"/>
              </w:rPr>
              <w:t>re no XR-specific issues. Therefore, we suggest to postpone or even not study mobility in R17 XR SI.</w:t>
            </w:r>
          </w:p>
        </w:tc>
      </w:tr>
      <w:tr w:rsidR="00E503B6" w14:paraId="4B0A9B36" w14:textId="77777777" w:rsidTr="001C4450">
        <w:tc>
          <w:tcPr>
            <w:tcW w:w="1750" w:type="dxa"/>
          </w:tcPr>
          <w:p w14:paraId="0B99C1DE" w14:textId="77777777" w:rsidR="00E503B6" w:rsidRDefault="00E503B6" w:rsidP="001C4450">
            <w:pPr>
              <w:rPr>
                <w:rFonts w:eastAsia="SimSun"/>
                <w:lang w:eastAsia="zh-CN"/>
              </w:rPr>
            </w:pPr>
            <w:r>
              <w:rPr>
                <w:rFonts w:eastAsia="SimSun"/>
                <w:lang w:eastAsia="zh-CN"/>
              </w:rPr>
              <w:t>vivo</w:t>
            </w:r>
          </w:p>
          <w:p w14:paraId="24AF1B1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07" w:type="dxa"/>
          </w:tcPr>
          <w:p w14:paraId="6CB033F3" w14:textId="77777777" w:rsidR="00E503B6" w:rsidRPr="00543191" w:rsidRDefault="00E503B6" w:rsidP="001C4450">
            <w:pPr>
              <w:pStyle w:val="Caption"/>
              <w:jc w:val="both"/>
              <w:rPr>
                <w:rFonts w:eastAsiaTheme="minorEastAsia"/>
                <w:b w:val="0"/>
                <w:i/>
                <w:lang w:eastAsia="zh-CN"/>
              </w:rPr>
            </w:pPr>
            <w:r w:rsidRPr="00E60DB8">
              <w:rPr>
                <w:i/>
              </w:rPr>
              <w:t xml:space="preserve">Proposal </w:t>
            </w:r>
            <w:r>
              <w:rPr>
                <w:i/>
                <w:noProof/>
              </w:rPr>
              <w:t>5</w:t>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3EC5DA41" w14:textId="77777777" w:rsidR="00E503B6" w:rsidRDefault="00E503B6" w:rsidP="001C4450">
            <w:pPr>
              <w:pStyle w:val="Caption"/>
              <w:rPr>
                <w:rFonts w:eastAsiaTheme="minorEastAsia"/>
                <w:b w:val="0"/>
                <w:bCs/>
                <w:i/>
                <w:iCs/>
                <w:lang w:eastAsia="zh-CN"/>
              </w:rPr>
            </w:pPr>
            <w:r w:rsidRPr="00E60DB8">
              <w:rPr>
                <w:i/>
              </w:rPr>
              <w:t xml:space="preserve">Proposal </w:t>
            </w:r>
            <w:r>
              <w:rPr>
                <w:i/>
                <w:noProof/>
              </w:rPr>
              <w:t>6</w:t>
            </w:r>
            <w:r w:rsidRPr="79638E69">
              <w:rPr>
                <w:bCs/>
                <w:i/>
                <w:iCs/>
              </w:rPr>
              <w:t>: For XR</w:t>
            </w:r>
            <w:r>
              <w:rPr>
                <w:bCs/>
                <w:i/>
                <w:iCs/>
              </w:rPr>
              <w:t>/Cloud Gaming</w:t>
            </w:r>
            <w:r w:rsidRPr="79638E69">
              <w:rPr>
                <w:bCs/>
                <w:i/>
                <w:iCs/>
              </w:rPr>
              <w:t xml:space="preserve"> </w:t>
            </w:r>
            <w:r w:rsidRPr="00FC53C9">
              <w:rPr>
                <w:rFonts w:eastAsiaTheme="minorEastAsia"/>
                <w:i/>
              </w:rPr>
              <w:t>mobility</w:t>
            </w:r>
            <w:r w:rsidRPr="79638E69">
              <w:rPr>
                <w:bCs/>
                <w:i/>
                <w:iCs/>
              </w:rPr>
              <w:t xml:space="preserve"> evaluation, </w:t>
            </w:r>
            <w:r w:rsidRPr="00FC53C9">
              <w:rPr>
                <w:bCs/>
                <w:i/>
                <w:iCs/>
              </w:rPr>
              <w:t>the number of discarded or severely delayed packets due to interruption delay</w:t>
            </w:r>
            <w:r>
              <w:rPr>
                <w:bCs/>
                <w:i/>
                <w:iCs/>
              </w:rPr>
              <w:t xml:space="preserve"> can be used as evaluation metric</w:t>
            </w:r>
            <w:r>
              <w:rPr>
                <w:rFonts w:eastAsiaTheme="minorEastAsia" w:hint="eastAsia"/>
                <w:bCs/>
                <w:i/>
                <w:iCs/>
                <w:lang w:eastAsia="zh-CN"/>
              </w:rPr>
              <w:t>.</w:t>
            </w:r>
          </w:p>
          <w:p w14:paraId="4752B585" w14:textId="77777777" w:rsidR="00E503B6" w:rsidRPr="00C56031" w:rsidRDefault="00E503B6" w:rsidP="001C4450">
            <w:pPr>
              <w:pStyle w:val="Caption"/>
              <w:jc w:val="center"/>
              <w:rPr>
                <w:rFonts w:eastAsia="SimSun"/>
                <w:lang w:eastAsia="zh-CN"/>
              </w:rPr>
            </w:pPr>
          </w:p>
        </w:tc>
      </w:tr>
      <w:tr w:rsidR="00E503B6" w14:paraId="047ADCAD" w14:textId="77777777" w:rsidTr="001C4450">
        <w:tc>
          <w:tcPr>
            <w:tcW w:w="1750" w:type="dxa"/>
          </w:tcPr>
          <w:p w14:paraId="70F15608" w14:textId="77777777" w:rsidR="00E503B6" w:rsidRDefault="00E503B6" w:rsidP="001C4450">
            <w:pPr>
              <w:rPr>
                <w:rFonts w:eastAsia="SimSun"/>
                <w:lang w:eastAsia="zh-CN"/>
              </w:rPr>
            </w:pPr>
            <w:r>
              <w:rPr>
                <w:rFonts w:eastAsia="SimSun" w:hint="eastAsia"/>
                <w:lang w:eastAsia="zh-CN"/>
              </w:rPr>
              <w:t>S</w:t>
            </w:r>
            <w:r>
              <w:rPr>
                <w:rFonts w:eastAsia="SimSun"/>
                <w:lang w:eastAsia="zh-CN"/>
              </w:rPr>
              <w:t>amsung</w:t>
            </w:r>
          </w:p>
          <w:p w14:paraId="757E74ED"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07" w:type="dxa"/>
          </w:tcPr>
          <w:p w14:paraId="0F58AA67" w14:textId="77777777" w:rsidR="00E503B6" w:rsidRPr="0062462E" w:rsidRDefault="00E503B6" w:rsidP="001C4450">
            <w:pPr>
              <w:rPr>
                <w:b/>
                <w:bCs/>
              </w:rPr>
            </w:pPr>
            <w:r w:rsidRPr="0062462E">
              <w:rPr>
                <w:b/>
                <w:bCs/>
              </w:rPr>
              <w:t>Proposal 2</w:t>
            </w:r>
          </w:p>
          <w:p w14:paraId="578DE019" w14:textId="77777777" w:rsidR="00E503B6" w:rsidRPr="0062462E" w:rsidRDefault="00E503B6" w:rsidP="001C4450">
            <w:pPr>
              <w:rPr>
                <w:i/>
                <w:iCs/>
              </w:rPr>
            </w:pPr>
            <w:r w:rsidRPr="0062462E">
              <w:rPr>
                <w:i/>
                <w:iCs/>
              </w:rPr>
              <w:t>System-level evaluation of mobility for XR devices is de-prioritized and XR mobility performance is captured analytically in TR 38.838.</w:t>
            </w:r>
          </w:p>
          <w:p w14:paraId="78DAFF23" w14:textId="77777777" w:rsidR="00E503B6" w:rsidRPr="0062462E" w:rsidRDefault="00E503B6" w:rsidP="001C4450">
            <w:pPr>
              <w:spacing w:line="256" w:lineRule="auto"/>
              <w:rPr>
                <w:rFonts w:eastAsia="SimSun"/>
                <w:b/>
                <w:bCs/>
                <w:i/>
                <w:iCs/>
                <w:lang w:eastAsia="zh-CN"/>
              </w:rPr>
            </w:pPr>
          </w:p>
        </w:tc>
      </w:tr>
      <w:tr w:rsidR="00E503B6" w14:paraId="346C3B7B" w14:textId="77777777" w:rsidTr="001C4450">
        <w:tc>
          <w:tcPr>
            <w:tcW w:w="1750" w:type="dxa"/>
          </w:tcPr>
          <w:p w14:paraId="78708F2B" w14:textId="77777777" w:rsidR="00E503B6" w:rsidRDefault="00E503B6" w:rsidP="001C4450">
            <w:pPr>
              <w:rPr>
                <w:rFonts w:eastAsia="SimSun"/>
                <w:lang w:eastAsia="zh-CN"/>
              </w:rPr>
            </w:pPr>
            <w:r>
              <w:rPr>
                <w:rFonts w:eastAsia="SimSun" w:hint="eastAsia"/>
                <w:lang w:eastAsia="zh-CN"/>
              </w:rPr>
              <w:lastRenderedPageBreak/>
              <w:t>O</w:t>
            </w:r>
            <w:r>
              <w:rPr>
                <w:rFonts w:eastAsia="SimSun"/>
                <w:lang w:eastAsia="zh-CN"/>
              </w:rPr>
              <w:t>PPO</w:t>
            </w:r>
          </w:p>
          <w:p w14:paraId="113158EA"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2107280</w:t>
            </w:r>
            <w:r>
              <w:rPr>
                <w:rFonts w:eastAsia="SimSun"/>
                <w:lang w:eastAsia="zh-CN"/>
              </w:rPr>
              <w:t>)</w:t>
            </w:r>
          </w:p>
        </w:tc>
        <w:tc>
          <w:tcPr>
            <w:tcW w:w="8707" w:type="dxa"/>
          </w:tcPr>
          <w:p w14:paraId="2D2CB8E3" w14:textId="77777777" w:rsidR="00E503B6" w:rsidRDefault="00E503B6" w:rsidP="001C4450">
            <w:pPr>
              <w:pStyle w:val="000proposal"/>
              <w:ind w:left="992" w:hanging="992"/>
            </w:pPr>
            <w:r>
              <w:t>Proposal</w:t>
            </w:r>
            <w:r w:rsidRPr="00DE2915">
              <w:t xml:space="preserve"> </w:t>
            </w:r>
            <w:r>
              <w:t>2</w:t>
            </w:r>
            <w:r w:rsidRPr="00DE2915">
              <w:t xml:space="preserve">: </w:t>
            </w:r>
            <w:r>
              <w:t xml:space="preserve">The evaluation on the impact of motility events on XR/CG is de-prioritized. </w:t>
            </w:r>
          </w:p>
          <w:p w14:paraId="27BDB8EE" w14:textId="77777777" w:rsidR="00E503B6" w:rsidRPr="00956945" w:rsidRDefault="00E503B6" w:rsidP="001C4450">
            <w:pPr>
              <w:pStyle w:val="000proposal"/>
              <w:ind w:left="992" w:hanging="992"/>
            </w:pPr>
          </w:p>
        </w:tc>
      </w:tr>
      <w:tr w:rsidR="00E503B6" w14:paraId="0FE6D81E" w14:textId="77777777" w:rsidTr="001C4450">
        <w:tc>
          <w:tcPr>
            <w:tcW w:w="1750" w:type="dxa"/>
          </w:tcPr>
          <w:p w14:paraId="3732C04A"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3107B239"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07" w:type="dxa"/>
          </w:tcPr>
          <w:p w14:paraId="0F4CF84C" w14:textId="77777777" w:rsidR="00E503B6" w:rsidRPr="00956945" w:rsidRDefault="00E503B6" w:rsidP="001C4450">
            <w:pPr>
              <w:pStyle w:val="Observation"/>
              <w:widowControl w:val="0"/>
              <w:numPr>
                <w:ilvl w:val="0"/>
                <w:numId w:val="0"/>
              </w:numPr>
              <w:overflowPunct/>
              <w:autoSpaceDE/>
              <w:autoSpaceDN/>
              <w:adjustRightInd/>
              <w:ind w:left="1680" w:hanging="1680"/>
              <w:textAlignment w:val="auto"/>
              <w:rPr>
                <w:lang w:val="en-US"/>
              </w:rPr>
            </w:pPr>
            <w:r w:rsidRPr="00956945">
              <w:rPr>
                <w:lang w:val="en-US"/>
              </w:rPr>
              <w:t>Observation 1</w:t>
            </w:r>
            <w:r w:rsidRPr="00956945">
              <w:rPr>
                <w:lang w:val="en-US"/>
              </w:rPr>
              <w:tab/>
              <w:t>Compared to eMBB, XR applications will be more impaired by intra-cell and inter-cell mobility.</w:t>
            </w:r>
          </w:p>
          <w:p w14:paraId="16DE28F2" w14:textId="77777777" w:rsidR="00E503B6" w:rsidRPr="00956945" w:rsidRDefault="00E503B6" w:rsidP="001C4450">
            <w:pPr>
              <w:pStyle w:val="Proposal"/>
              <w:widowControl w:val="0"/>
              <w:numPr>
                <w:ilvl w:val="0"/>
                <w:numId w:val="0"/>
              </w:numPr>
              <w:overflowPunct/>
              <w:autoSpaceDE/>
              <w:autoSpaceDN/>
              <w:adjustRightInd/>
              <w:spacing w:before="156"/>
              <w:ind w:left="1304" w:hanging="1304"/>
              <w:textAlignment w:val="auto"/>
              <w:rPr>
                <w:lang w:val="en-US"/>
              </w:rPr>
            </w:pPr>
            <w:bookmarkStart w:id="5" w:name="_Toc68631214"/>
            <w:r w:rsidRPr="00956945">
              <w:rPr>
                <w:lang w:val="en-US"/>
              </w:rPr>
              <w:t>Proposal 2</w:t>
            </w:r>
            <w:r w:rsidRPr="00956945">
              <w:rPr>
                <w:lang w:val="en-US"/>
              </w:rPr>
              <w:tab/>
              <w:t>Inter-cell mobility is evaluated analytically by describing the currently specified mobility procedures from an XR service point of view, relying on the agreed traffic models and user satisfaction criteria.</w:t>
            </w:r>
            <w:bookmarkEnd w:id="5"/>
          </w:p>
          <w:p w14:paraId="63D57B44" w14:textId="77777777" w:rsidR="00E503B6" w:rsidRPr="00956945" w:rsidRDefault="00E503B6" w:rsidP="001C4450">
            <w:pPr>
              <w:spacing w:beforeLines="50" w:before="136"/>
              <w:rPr>
                <w:rFonts w:eastAsia="SimSun"/>
                <w:b/>
                <w:color w:val="000000"/>
                <w:lang w:val="en-US" w:eastAsia="zh-CN"/>
              </w:rPr>
            </w:pPr>
          </w:p>
        </w:tc>
      </w:tr>
      <w:tr w:rsidR="00E503B6" w14:paraId="53DD34F5" w14:textId="77777777" w:rsidTr="001C4450">
        <w:tc>
          <w:tcPr>
            <w:tcW w:w="1750" w:type="dxa"/>
          </w:tcPr>
          <w:p w14:paraId="25FDA668"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N</w:t>
            </w:r>
            <w:r>
              <w:rPr>
                <w:rFonts w:ascii="Arial" w:eastAsia="SimSun" w:hAnsi="Arial" w:cs="Arial"/>
                <w:sz w:val="16"/>
                <w:szCs w:val="16"/>
                <w:lang w:eastAsia="zh-CN"/>
              </w:rPr>
              <w:t>okia</w:t>
            </w:r>
          </w:p>
          <w:p w14:paraId="0EE59D68"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07" w:type="dxa"/>
          </w:tcPr>
          <w:p w14:paraId="19D4460C" w14:textId="77777777" w:rsidR="00E503B6" w:rsidRPr="00956945" w:rsidRDefault="00E503B6" w:rsidP="001C4450">
            <w:pPr>
              <w:pStyle w:val="paragraph0"/>
              <w:spacing w:before="0" w:beforeAutospacing="0" w:after="0" w:afterAutospacing="0"/>
              <w:jc w:val="both"/>
              <w:textAlignment w:val="baseline"/>
              <w:rPr>
                <w:rStyle w:val="normaltextrun"/>
                <w:i/>
                <w:iCs/>
                <w:sz w:val="20"/>
                <w:szCs w:val="20"/>
              </w:rPr>
            </w:pPr>
            <w:r w:rsidRPr="00956945">
              <w:rPr>
                <w:rStyle w:val="normaltextrun"/>
                <w:b/>
                <w:bCs/>
                <w:sz w:val="20"/>
                <w:szCs w:val="20"/>
              </w:rPr>
              <w:t>Proposal 3:</w:t>
            </w:r>
            <w:r w:rsidRPr="00956945">
              <w:rPr>
                <w:rStyle w:val="normaltextrun"/>
                <w:sz w:val="20"/>
                <w:szCs w:val="20"/>
              </w:rPr>
              <w:t> </w:t>
            </w:r>
            <w:r w:rsidRPr="00956945">
              <w:rPr>
                <w:rStyle w:val="normaltextrun"/>
                <w:i/>
                <w:iCs/>
                <w:sz w:val="20"/>
                <w:szCs w:val="20"/>
              </w:rPr>
              <w:t>RAN1 shall not to conduct advanced dynamic system-level simulations to assess the HOF and PP handover performance at this point of time.</w:t>
            </w:r>
          </w:p>
          <w:p w14:paraId="7F8FF4BA" w14:textId="77777777" w:rsidR="00E503B6" w:rsidRPr="00956945" w:rsidRDefault="00E503B6" w:rsidP="001C4450">
            <w:pPr>
              <w:pStyle w:val="paragraph0"/>
              <w:spacing w:before="0" w:beforeAutospacing="0" w:after="0" w:afterAutospacing="0"/>
              <w:jc w:val="both"/>
              <w:textAlignment w:val="baseline"/>
              <w:rPr>
                <w:rFonts w:ascii="Segoe UI" w:hAnsi="Segoe UI" w:cs="Segoe UI"/>
                <w:sz w:val="18"/>
                <w:szCs w:val="18"/>
              </w:rPr>
            </w:pPr>
            <w:r w:rsidRPr="00956945">
              <w:rPr>
                <w:rStyle w:val="normaltextrun"/>
                <w:b/>
                <w:bCs/>
                <w:sz w:val="20"/>
                <w:szCs w:val="20"/>
              </w:rPr>
              <w:t>Proposal 4:</w:t>
            </w:r>
            <w:r w:rsidRPr="00956945">
              <w:rPr>
                <w:rStyle w:val="normaltextrun"/>
                <w:sz w:val="20"/>
                <w:szCs w:val="20"/>
              </w:rPr>
              <w:t> </w:t>
            </w:r>
            <w:r w:rsidRPr="00956945">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956945">
              <w:rPr>
                <w:rStyle w:val="eop"/>
                <w:i/>
                <w:iCs/>
                <w:sz w:val="20"/>
                <w:szCs w:val="20"/>
              </w:rPr>
              <w:t xml:space="preserve">The XR TR 38.838 shall include a Table (e.g. ala the one Table 1) with the HO interruption times, as well as calculation of the number of effected XR frames from such interruptions. </w:t>
            </w:r>
            <w:r w:rsidRPr="00956945">
              <w:rPr>
                <w:rStyle w:val="normaltextrun"/>
                <w:i/>
                <w:iCs/>
                <w:sz w:val="20"/>
                <w:szCs w:val="20"/>
              </w:rPr>
              <w:t>Based on that, simple conclusions can be drawn on how this will impact the XR QoS/QoE, including potential pointers for possible enhancements.</w:t>
            </w:r>
          </w:p>
          <w:p w14:paraId="50AC7084" w14:textId="77777777" w:rsidR="00E503B6" w:rsidRPr="002C55F6" w:rsidRDefault="00E503B6" w:rsidP="001C4450">
            <w:pPr>
              <w:pStyle w:val="paragraph0"/>
              <w:spacing w:before="0" w:beforeAutospacing="0" w:after="0" w:afterAutospacing="0"/>
              <w:jc w:val="both"/>
              <w:textAlignment w:val="baseline"/>
              <w:rPr>
                <w:rStyle w:val="normaltextrun"/>
                <w:sz w:val="20"/>
                <w:szCs w:val="20"/>
              </w:rPr>
            </w:pPr>
            <w:r w:rsidRPr="00956945">
              <w:rPr>
                <w:rStyle w:val="normaltextrun"/>
                <w:b/>
                <w:bCs/>
                <w:sz w:val="20"/>
                <w:szCs w:val="20"/>
              </w:rPr>
              <w:t>Proposal 5:</w:t>
            </w:r>
            <w:r w:rsidRPr="00956945">
              <w:rPr>
                <w:rStyle w:val="normaltextrun"/>
                <w:sz w:val="20"/>
                <w:szCs w:val="20"/>
              </w:rPr>
              <w:t xml:space="preserve"> </w:t>
            </w:r>
            <w:r w:rsidRPr="00956945">
              <w:rPr>
                <w:rStyle w:val="normaltextrun"/>
                <w:i/>
                <w:iCs/>
                <w:sz w:val="20"/>
                <w:szCs w:val="20"/>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w:t>
            </w:r>
            <w:r w:rsidRPr="00956945">
              <w:rPr>
                <w:rStyle w:val="normaltextrun"/>
                <w:i/>
                <w:sz w:val="20"/>
                <w:szCs w:val="20"/>
              </w:rPr>
              <w:t xml:space="preserve"> </w:t>
            </w:r>
            <w:r w:rsidRPr="00956945">
              <w:rPr>
                <w:rStyle w:val="normaltextrun"/>
                <w:i/>
                <w:iCs/>
                <w:sz w:val="20"/>
                <w:szCs w:val="20"/>
              </w:rPr>
              <w:t>possible table to be used for this study is given below as Table 1.</w:t>
            </w:r>
          </w:p>
          <w:p w14:paraId="026555FE" w14:textId="77777777" w:rsidR="00E503B6" w:rsidRPr="0022757C" w:rsidRDefault="00E503B6" w:rsidP="001C4450">
            <w:pPr>
              <w:pStyle w:val="paragraph0"/>
              <w:spacing w:before="0" w:beforeAutospacing="0" w:after="0" w:afterAutospacing="0"/>
              <w:jc w:val="center"/>
              <w:textAlignment w:val="baseline"/>
              <w:rPr>
                <w:i/>
                <w:iCs/>
              </w:rPr>
            </w:pPr>
            <w:r w:rsidRPr="0022757C">
              <w:rPr>
                <w:rStyle w:val="eop"/>
                <w:i/>
                <w:iCs/>
                <w:szCs w:val="18"/>
              </w:rPr>
              <w:t>Table 1: Summary of HO interruption time for different HO methods as per the requirements in 3GPP TS 38.133</w:t>
            </w:r>
            <w:r>
              <w:rPr>
                <w:rStyle w:val="eop"/>
                <w:i/>
                <w:iCs/>
                <w:szCs w:val="18"/>
              </w:rPr>
              <w:t xml:space="preserve"> [3]</w:t>
            </w:r>
            <w:r w:rsidRPr="0022757C">
              <w:rPr>
                <w:rStyle w:val="eop"/>
                <w:i/>
                <w:iCs/>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E503B6" w14:paraId="06E48114" w14:textId="77777777" w:rsidTr="001C4450">
              <w:tc>
                <w:tcPr>
                  <w:tcW w:w="917" w:type="dxa"/>
                </w:tcPr>
                <w:p w14:paraId="04A0A32E" w14:textId="77777777" w:rsidR="00E503B6" w:rsidRPr="0022757C" w:rsidRDefault="00E503B6" w:rsidP="001C4450">
                  <w:pPr>
                    <w:jc w:val="center"/>
                    <w:rPr>
                      <w:b/>
                      <w:bCs/>
                      <w:sz w:val="14"/>
                      <w:szCs w:val="14"/>
                    </w:rPr>
                  </w:pPr>
                  <w:r w:rsidRPr="0022757C">
                    <w:rPr>
                      <w:b/>
                      <w:bCs/>
                      <w:sz w:val="14"/>
                      <w:szCs w:val="14"/>
                    </w:rPr>
                    <w:t>Component</w:t>
                  </w:r>
                </w:p>
              </w:tc>
              <w:tc>
                <w:tcPr>
                  <w:tcW w:w="1772" w:type="dxa"/>
                </w:tcPr>
                <w:p w14:paraId="21A0CE24" w14:textId="77777777" w:rsidR="00E503B6" w:rsidRPr="0022757C" w:rsidRDefault="00E503B6" w:rsidP="001C4450">
                  <w:pPr>
                    <w:jc w:val="center"/>
                    <w:rPr>
                      <w:b/>
                      <w:bCs/>
                      <w:sz w:val="14"/>
                      <w:szCs w:val="14"/>
                    </w:rPr>
                  </w:pPr>
                  <w:r w:rsidRPr="0022757C">
                    <w:rPr>
                      <w:b/>
                      <w:bCs/>
                      <w:sz w:val="14"/>
                      <w:szCs w:val="14"/>
                    </w:rPr>
                    <w:t>Description</w:t>
                  </w:r>
                </w:p>
              </w:tc>
              <w:tc>
                <w:tcPr>
                  <w:tcW w:w="1559" w:type="dxa"/>
                </w:tcPr>
                <w:p w14:paraId="31110EEA" w14:textId="77777777" w:rsidR="00E503B6" w:rsidRPr="0022757C" w:rsidRDefault="00E503B6" w:rsidP="001C4450">
                  <w:pPr>
                    <w:jc w:val="center"/>
                    <w:rPr>
                      <w:b/>
                      <w:bCs/>
                      <w:sz w:val="14"/>
                      <w:szCs w:val="14"/>
                    </w:rPr>
                  </w:pPr>
                  <w:r w:rsidRPr="0022757C">
                    <w:rPr>
                      <w:b/>
                      <w:bCs/>
                      <w:sz w:val="14"/>
                      <w:szCs w:val="14"/>
                    </w:rPr>
                    <w:t>Baseline HO</w:t>
                  </w:r>
                </w:p>
              </w:tc>
              <w:tc>
                <w:tcPr>
                  <w:tcW w:w="1701" w:type="dxa"/>
                </w:tcPr>
                <w:p w14:paraId="7675FB69" w14:textId="77777777" w:rsidR="00E503B6" w:rsidRPr="0022757C" w:rsidRDefault="00E503B6" w:rsidP="001C4450">
                  <w:pPr>
                    <w:jc w:val="center"/>
                    <w:rPr>
                      <w:b/>
                      <w:bCs/>
                      <w:sz w:val="14"/>
                      <w:szCs w:val="14"/>
                    </w:rPr>
                  </w:pPr>
                  <w:r w:rsidRPr="0022757C">
                    <w:rPr>
                      <w:b/>
                      <w:bCs/>
                      <w:sz w:val="14"/>
                      <w:szCs w:val="14"/>
                    </w:rPr>
                    <w:t>Conditional Handover (Late data forwarding)</w:t>
                  </w:r>
                </w:p>
              </w:tc>
              <w:tc>
                <w:tcPr>
                  <w:tcW w:w="1897" w:type="dxa"/>
                </w:tcPr>
                <w:p w14:paraId="273AEFE2" w14:textId="77777777" w:rsidR="00E503B6" w:rsidRPr="0022757C" w:rsidRDefault="00E503B6" w:rsidP="001C4450">
                  <w:pPr>
                    <w:jc w:val="center"/>
                    <w:rPr>
                      <w:b/>
                      <w:bCs/>
                      <w:sz w:val="14"/>
                      <w:szCs w:val="14"/>
                    </w:rPr>
                  </w:pPr>
                  <w:r w:rsidRPr="0022757C">
                    <w:rPr>
                      <w:b/>
                      <w:bCs/>
                      <w:sz w:val="14"/>
                      <w:szCs w:val="14"/>
                    </w:rPr>
                    <w:t>Conditional Handover (Early data forwarding)</w:t>
                  </w:r>
                </w:p>
              </w:tc>
              <w:tc>
                <w:tcPr>
                  <w:tcW w:w="1783" w:type="dxa"/>
                </w:tcPr>
                <w:p w14:paraId="1B116F38" w14:textId="77777777" w:rsidR="00E503B6" w:rsidRPr="0022757C" w:rsidRDefault="00E503B6" w:rsidP="001C4450">
                  <w:pPr>
                    <w:jc w:val="center"/>
                    <w:rPr>
                      <w:b/>
                      <w:bCs/>
                      <w:sz w:val="14"/>
                      <w:szCs w:val="14"/>
                    </w:rPr>
                  </w:pPr>
                  <w:r w:rsidRPr="0022757C">
                    <w:rPr>
                      <w:b/>
                      <w:bCs/>
                      <w:sz w:val="14"/>
                      <w:szCs w:val="14"/>
                    </w:rPr>
                    <w:t>DAPS  (FR1-FR1)</w:t>
                  </w:r>
                </w:p>
              </w:tc>
            </w:tr>
            <w:tr w:rsidR="00E503B6" w14:paraId="04BDA0AB" w14:textId="77777777" w:rsidTr="001C4450">
              <w:tc>
                <w:tcPr>
                  <w:tcW w:w="917" w:type="dxa"/>
                </w:tcPr>
                <w:p w14:paraId="0738858E" w14:textId="77777777" w:rsidR="00E503B6" w:rsidRPr="0022757C" w:rsidRDefault="00E503B6" w:rsidP="001C4450">
                  <w:pPr>
                    <w:jc w:val="center"/>
                    <w:rPr>
                      <w:sz w:val="14"/>
                      <w:szCs w:val="14"/>
                    </w:rPr>
                  </w:pPr>
                  <w:r w:rsidRPr="0022757C">
                    <w:rPr>
                      <w:sz w:val="14"/>
                      <w:szCs w:val="14"/>
                    </w:rPr>
                    <w:t>1</w:t>
                  </w:r>
                </w:p>
              </w:tc>
              <w:tc>
                <w:tcPr>
                  <w:tcW w:w="1772" w:type="dxa"/>
                </w:tcPr>
                <w:p w14:paraId="1E684F49" w14:textId="77777777" w:rsidR="00E503B6" w:rsidRPr="0022757C" w:rsidRDefault="00E503B6" w:rsidP="001C4450">
                  <w:pPr>
                    <w:jc w:val="center"/>
                    <w:rPr>
                      <w:sz w:val="14"/>
                      <w:szCs w:val="14"/>
                    </w:rPr>
                  </w:pPr>
                  <w:r w:rsidRPr="0022757C">
                    <w:rPr>
                      <w:sz w:val="14"/>
                      <w:szCs w:val="14"/>
                    </w:rPr>
                    <w:t>RRC Reconfiguration procedure delay</w:t>
                  </w:r>
                </w:p>
              </w:tc>
              <w:tc>
                <w:tcPr>
                  <w:tcW w:w="1559" w:type="dxa"/>
                </w:tcPr>
                <w:p w14:paraId="22B66DED" w14:textId="77777777" w:rsidR="00E503B6" w:rsidRPr="0022757C" w:rsidRDefault="00E503B6" w:rsidP="001C4450">
                  <w:pPr>
                    <w:jc w:val="center"/>
                    <w:rPr>
                      <w:sz w:val="14"/>
                      <w:szCs w:val="14"/>
                    </w:rPr>
                  </w:pPr>
                  <w:r w:rsidRPr="00DC3852">
                    <w:rPr>
                      <w:sz w:val="14"/>
                      <w:szCs w:val="14"/>
                    </w:rPr>
                    <w:t>10 ms</w:t>
                  </w:r>
                </w:p>
              </w:tc>
              <w:tc>
                <w:tcPr>
                  <w:tcW w:w="1701" w:type="dxa"/>
                </w:tcPr>
                <w:p w14:paraId="4BA3DEBC"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897" w:type="dxa"/>
                </w:tcPr>
                <w:p w14:paraId="68A4B0A1"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783" w:type="dxa"/>
                  <w:vMerge w:val="restart"/>
                </w:tcPr>
                <w:p w14:paraId="111904A1" w14:textId="77777777" w:rsidR="00E503B6" w:rsidRPr="0022757C" w:rsidRDefault="00E503B6" w:rsidP="001C4450">
                  <w:pPr>
                    <w:jc w:val="center"/>
                    <w:rPr>
                      <w:b/>
                      <w:bCs/>
                      <w:sz w:val="14"/>
                      <w:szCs w:val="14"/>
                    </w:rPr>
                  </w:pPr>
                  <w:r w:rsidRPr="0022757C">
                    <w:rPr>
                      <w:b/>
                      <w:bCs/>
                      <w:sz w:val="14"/>
                      <w:szCs w:val="14"/>
                    </w:rPr>
                    <w:t>Downlink:</w:t>
                  </w:r>
                </w:p>
                <w:p w14:paraId="07D35CCC" w14:textId="77777777" w:rsidR="00E503B6" w:rsidRPr="0022757C" w:rsidRDefault="00E503B6" w:rsidP="001C4450">
                  <w:pPr>
                    <w:jc w:val="center"/>
                    <w:rPr>
                      <w:sz w:val="14"/>
                      <w:szCs w:val="14"/>
                    </w:rPr>
                  </w:pPr>
                  <w:r w:rsidRPr="00857A34">
                    <w:rPr>
                      <w:sz w:val="14"/>
                      <w:szCs w:val="14"/>
                    </w:rPr>
                    <w:t>Up to Tinterrupt1 on source cell and Tinterrupt2</w:t>
                  </w:r>
                  <w:r w:rsidRPr="0022757C">
                    <w:rPr>
                      <w:sz w:val="14"/>
                      <w:szCs w:val="14"/>
                    </w:rPr>
                    <w:t xml:space="preserve"> on target cell </w:t>
                  </w:r>
                  <w:r>
                    <w:rPr>
                      <w:sz w:val="14"/>
                      <w:szCs w:val="14"/>
                    </w:rPr>
                    <w:t>[3]</w:t>
                  </w:r>
                </w:p>
                <w:p w14:paraId="529BBC73" w14:textId="77777777" w:rsidR="00E503B6" w:rsidRPr="0022757C" w:rsidRDefault="00E503B6" w:rsidP="001C4450">
                  <w:pPr>
                    <w:jc w:val="center"/>
                    <w:rPr>
                      <w:sz w:val="14"/>
                      <w:szCs w:val="14"/>
                    </w:rPr>
                  </w:pPr>
                  <w:r w:rsidRPr="0022757C">
                    <w:rPr>
                      <w:sz w:val="14"/>
                      <w:szCs w:val="14"/>
                    </w:rPr>
                    <w:t>For intra-frequency DAPS HO, Tinterrrupt1= 1 ms and Tinterrupt2  = 1ms (assuming same BWP)</w:t>
                  </w:r>
                </w:p>
                <w:p w14:paraId="3B99666A" w14:textId="77777777" w:rsidR="00E503B6" w:rsidRPr="0022757C" w:rsidRDefault="00E503B6" w:rsidP="001C4450">
                  <w:pPr>
                    <w:jc w:val="center"/>
                    <w:rPr>
                      <w:b/>
                      <w:bCs/>
                      <w:sz w:val="14"/>
                      <w:szCs w:val="14"/>
                    </w:rPr>
                  </w:pPr>
                  <w:r w:rsidRPr="0022757C">
                    <w:rPr>
                      <w:b/>
                      <w:bCs/>
                      <w:sz w:val="14"/>
                      <w:szCs w:val="14"/>
                    </w:rPr>
                    <w:t>Uplink:</w:t>
                  </w:r>
                </w:p>
                <w:p w14:paraId="06FAB3CC" w14:textId="77777777" w:rsidR="00E503B6" w:rsidRPr="0022757C" w:rsidRDefault="00E503B6" w:rsidP="001C4450">
                  <w:pPr>
                    <w:jc w:val="center"/>
                    <w:rPr>
                      <w:sz w:val="14"/>
                      <w:szCs w:val="14"/>
                    </w:rPr>
                  </w:pPr>
                  <w:r w:rsidRPr="0022757C">
                    <w:rPr>
                      <w:sz w:val="14"/>
                      <w:szCs w:val="14"/>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5AD050EE" w14:textId="77777777" w:rsidR="00E503B6" w:rsidRPr="0022757C" w:rsidRDefault="00E503B6" w:rsidP="001C4450">
                  <w:pPr>
                    <w:jc w:val="center"/>
                    <w:rPr>
                      <w:sz w:val="14"/>
                      <w:szCs w:val="14"/>
                    </w:rPr>
                  </w:pPr>
                  <w:r w:rsidRPr="0022757C">
                    <w:rPr>
                      <w:sz w:val="14"/>
                      <w:szCs w:val="14"/>
                    </w:rPr>
                    <w:t xml:space="preserve">CFRA = UL switch is performed when RAR is received. Additional delay for sending RRC </w:t>
                  </w:r>
                  <w:r w:rsidRPr="0022757C">
                    <w:rPr>
                      <w:sz w:val="14"/>
                      <w:szCs w:val="14"/>
                    </w:rPr>
                    <w:lastRenderedPageBreak/>
                    <w:t>Reconfiguration Complete which is 8 ms in FR1. Total interruption can be up to ~ 19 ms</w:t>
                  </w:r>
                </w:p>
              </w:tc>
            </w:tr>
            <w:tr w:rsidR="00E503B6" w14:paraId="15092742" w14:textId="77777777" w:rsidTr="001C4450">
              <w:tc>
                <w:tcPr>
                  <w:tcW w:w="917" w:type="dxa"/>
                </w:tcPr>
                <w:p w14:paraId="79C96A4D" w14:textId="77777777" w:rsidR="00E503B6" w:rsidRPr="0022757C" w:rsidRDefault="00E503B6" w:rsidP="001C4450">
                  <w:pPr>
                    <w:jc w:val="center"/>
                    <w:rPr>
                      <w:sz w:val="14"/>
                      <w:szCs w:val="14"/>
                    </w:rPr>
                  </w:pPr>
                  <w:r w:rsidRPr="0022757C">
                    <w:rPr>
                      <w:sz w:val="14"/>
                      <w:szCs w:val="14"/>
                    </w:rPr>
                    <w:t>2</w:t>
                  </w:r>
                </w:p>
              </w:tc>
              <w:tc>
                <w:tcPr>
                  <w:tcW w:w="1772" w:type="dxa"/>
                </w:tcPr>
                <w:p w14:paraId="3F00164A" w14:textId="77777777" w:rsidR="00E503B6" w:rsidRPr="0022757C" w:rsidRDefault="00E503B6" w:rsidP="001C4450">
                  <w:pPr>
                    <w:jc w:val="center"/>
                    <w:rPr>
                      <w:sz w:val="14"/>
                      <w:szCs w:val="14"/>
                    </w:rPr>
                  </w:pPr>
                  <w:r w:rsidRPr="0022757C">
                    <w:rPr>
                      <w:sz w:val="14"/>
                      <w:szCs w:val="14"/>
                    </w:rPr>
                    <w:t>Target cell search T</w:t>
                  </w:r>
                  <w:r w:rsidRPr="0022757C">
                    <w:rPr>
                      <w:sz w:val="14"/>
                      <w:szCs w:val="14"/>
                      <w:vertAlign w:val="subscript"/>
                    </w:rPr>
                    <w:t>search</w:t>
                  </w:r>
                </w:p>
              </w:tc>
              <w:tc>
                <w:tcPr>
                  <w:tcW w:w="1559" w:type="dxa"/>
                </w:tcPr>
                <w:p w14:paraId="0163FAB7" w14:textId="77777777" w:rsidR="00E503B6" w:rsidRPr="0022757C" w:rsidRDefault="00E503B6" w:rsidP="001C4450">
                  <w:pPr>
                    <w:jc w:val="center"/>
                    <w:rPr>
                      <w:sz w:val="14"/>
                      <w:szCs w:val="14"/>
                    </w:rPr>
                  </w:pPr>
                  <w:r w:rsidRPr="0022757C">
                    <w:rPr>
                      <w:sz w:val="14"/>
                      <w:szCs w:val="14"/>
                    </w:rPr>
                    <w:t>0</w:t>
                  </w:r>
                </w:p>
                <w:p w14:paraId="7395EC2F" w14:textId="77777777" w:rsidR="00E503B6" w:rsidRPr="0022757C" w:rsidRDefault="00E503B6" w:rsidP="001C4450">
                  <w:pPr>
                    <w:jc w:val="center"/>
                    <w:rPr>
                      <w:sz w:val="14"/>
                      <w:szCs w:val="14"/>
                    </w:rPr>
                  </w:pPr>
                  <w:r w:rsidRPr="0022757C">
                    <w:rPr>
                      <w:sz w:val="14"/>
                      <w:szCs w:val="14"/>
                    </w:rPr>
                    <w:t>(if target cell is known)</w:t>
                  </w:r>
                </w:p>
              </w:tc>
              <w:tc>
                <w:tcPr>
                  <w:tcW w:w="1701" w:type="dxa"/>
                </w:tcPr>
                <w:p w14:paraId="5992BFA2" w14:textId="77777777" w:rsidR="00E503B6" w:rsidRPr="0022757C" w:rsidRDefault="00E503B6" w:rsidP="001C4450">
                  <w:pPr>
                    <w:jc w:val="center"/>
                    <w:rPr>
                      <w:sz w:val="14"/>
                      <w:szCs w:val="14"/>
                    </w:rPr>
                  </w:pPr>
                  <w:r w:rsidRPr="0022757C">
                    <w:rPr>
                      <w:sz w:val="14"/>
                      <w:szCs w:val="14"/>
                    </w:rPr>
                    <w:t>0</w:t>
                  </w:r>
                </w:p>
                <w:p w14:paraId="6DCE9944" w14:textId="77777777" w:rsidR="00E503B6" w:rsidRPr="0022757C" w:rsidRDefault="00E503B6" w:rsidP="001C4450">
                  <w:pPr>
                    <w:jc w:val="center"/>
                    <w:rPr>
                      <w:sz w:val="14"/>
                      <w:szCs w:val="14"/>
                    </w:rPr>
                  </w:pPr>
                  <w:r w:rsidRPr="0022757C">
                    <w:rPr>
                      <w:sz w:val="14"/>
                      <w:szCs w:val="14"/>
                    </w:rPr>
                    <w:t>(if target cell is known)</w:t>
                  </w:r>
                </w:p>
              </w:tc>
              <w:tc>
                <w:tcPr>
                  <w:tcW w:w="1897" w:type="dxa"/>
                </w:tcPr>
                <w:p w14:paraId="29DAC9BA" w14:textId="77777777" w:rsidR="00E503B6" w:rsidRPr="0022757C" w:rsidRDefault="00E503B6" w:rsidP="001C4450">
                  <w:pPr>
                    <w:jc w:val="center"/>
                    <w:rPr>
                      <w:sz w:val="14"/>
                      <w:szCs w:val="14"/>
                    </w:rPr>
                  </w:pPr>
                  <w:r w:rsidRPr="0022757C">
                    <w:rPr>
                      <w:sz w:val="14"/>
                      <w:szCs w:val="14"/>
                    </w:rPr>
                    <w:t>0</w:t>
                  </w:r>
                </w:p>
                <w:p w14:paraId="4979C082" w14:textId="77777777" w:rsidR="00E503B6" w:rsidRPr="0022757C" w:rsidRDefault="00E503B6" w:rsidP="001C4450">
                  <w:pPr>
                    <w:jc w:val="center"/>
                    <w:rPr>
                      <w:sz w:val="14"/>
                      <w:szCs w:val="14"/>
                    </w:rPr>
                  </w:pPr>
                  <w:r w:rsidRPr="0022757C">
                    <w:rPr>
                      <w:sz w:val="14"/>
                      <w:szCs w:val="14"/>
                    </w:rPr>
                    <w:t>(if target cell is known)</w:t>
                  </w:r>
                </w:p>
              </w:tc>
              <w:tc>
                <w:tcPr>
                  <w:tcW w:w="1783" w:type="dxa"/>
                  <w:vMerge/>
                </w:tcPr>
                <w:p w14:paraId="5EDB1032" w14:textId="77777777" w:rsidR="00E503B6" w:rsidRPr="0022757C" w:rsidRDefault="00E503B6" w:rsidP="001C4450">
                  <w:pPr>
                    <w:rPr>
                      <w:sz w:val="16"/>
                      <w:szCs w:val="16"/>
                    </w:rPr>
                  </w:pPr>
                </w:p>
              </w:tc>
            </w:tr>
            <w:tr w:rsidR="00E503B6" w14:paraId="7A81001D" w14:textId="77777777" w:rsidTr="001C4450">
              <w:tc>
                <w:tcPr>
                  <w:tcW w:w="917" w:type="dxa"/>
                </w:tcPr>
                <w:p w14:paraId="1B33C155" w14:textId="77777777" w:rsidR="00E503B6" w:rsidRPr="0022757C" w:rsidRDefault="00E503B6" w:rsidP="001C4450">
                  <w:pPr>
                    <w:jc w:val="center"/>
                    <w:rPr>
                      <w:sz w:val="14"/>
                      <w:szCs w:val="14"/>
                    </w:rPr>
                  </w:pPr>
                  <w:r w:rsidRPr="0022757C">
                    <w:rPr>
                      <w:sz w:val="14"/>
                      <w:szCs w:val="14"/>
                    </w:rPr>
                    <w:t>3</w:t>
                  </w:r>
                </w:p>
              </w:tc>
              <w:tc>
                <w:tcPr>
                  <w:tcW w:w="1772" w:type="dxa"/>
                </w:tcPr>
                <w:p w14:paraId="2B8C8FC1" w14:textId="77777777" w:rsidR="00E503B6" w:rsidRPr="0022757C" w:rsidRDefault="00E503B6" w:rsidP="001C4450">
                  <w:pPr>
                    <w:jc w:val="center"/>
                    <w:rPr>
                      <w:sz w:val="14"/>
                      <w:szCs w:val="14"/>
                    </w:rPr>
                  </w:pPr>
                  <w:r w:rsidRPr="0022757C">
                    <w:rPr>
                      <w:sz w:val="14"/>
                      <w:szCs w:val="14"/>
                    </w:rPr>
                    <w:t>UE processing time T</w:t>
                  </w:r>
                  <w:r w:rsidRPr="0022757C">
                    <w:rPr>
                      <w:sz w:val="14"/>
                      <w:szCs w:val="14"/>
                      <w:vertAlign w:val="subscript"/>
                    </w:rPr>
                    <w:t>processing</w:t>
                  </w:r>
                </w:p>
              </w:tc>
              <w:tc>
                <w:tcPr>
                  <w:tcW w:w="1559" w:type="dxa"/>
                </w:tcPr>
                <w:p w14:paraId="4A73A997" w14:textId="77777777" w:rsidR="00E503B6" w:rsidRPr="0022757C" w:rsidRDefault="00E503B6" w:rsidP="001C4450">
                  <w:pPr>
                    <w:jc w:val="center"/>
                    <w:rPr>
                      <w:sz w:val="14"/>
                      <w:szCs w:val="14"/>
                    </w:rPr>
                  </w:pPr>
                  <w:r w:rsidRPr="0022757C">
                    <w:rPr>
                      <w:sz w:val="14"/>
                      <w:szCs w:val="14"/>
                    </w:rPr>
                    <w:t>20 ms</w:t>
                  </w:r>
                </w:p>
                <w:p w14:paraId="523DF4D3" w14:textId="77777777" w:rsidR="00E503B6" w:rsidRPr="0022757C" w:rsidRDefault="00E503B6" w:rsidP="001C4450">
                  <w:pPr>
                    <w:jc w:val="center"/>
                    <w:rPr>
                      <w:sz w:val="14"/>
                      <w:szCs w:val="14"/>
                    </w:rPr>
                  </w:pPr>
                  <w:r w:rsidRPr="0022757C">
                    <w:rPr>
                      <w:sz w:val="14"/>
                      <w:szCs w:val="14"/>
                    </w:rPr>
                    <w:t>(upper limit for FR2)</w:t>
                  </w:r>
                </w:p>
              </w:tc>
              <w:tc>
                <w:tcPr>
                  <w:tcW w:w="1701" w:type="dxa"/>
                </w:tcPr>
                <w:p w14:paraId="2DE61CDE" w14:textId="77777777" w:rsidR="00E503B6" w:rsidRPr="0022757C" w:rsidRDefault="00E503B6" w:rsidP="001C4450">
                  <w:pPr>
                    <w:jc w:val="center"/>
                    <w:rPr>
                      <w:sz w:val="14"/>
                      <w:szCs w:val="14"/>
                    </w:rPr>
                  </w:pPr>
                  <w:r w:rsidRPr="0022757C">
                    <w:rPr>
                      <w:sz w:val="14"/>
                      <w:szCs w:val="14"/>
                    </w:rPr>
                    <w:t>20 ms</w:t>
                  </w:r>
                </w:p>
                <w:p w14:paraId="6FEE3ECC" w14:textId="77777777" w:rsidR="00E503B6" w:rsidRPr="0022757C" w:rsidRDefault="00E503B6" w:rsidP="001C4450">
                  <w:pPr>
                    <w:jc w:val="center"/>
                    <w:rPr>
                      <w:sz w:val="14"/>
                      <w:szCs w:val="14"/>
                    </w:rPr>
                  </w:pPr>
                  <w:r w:rsidRPr="0022757C">
                    <w:rPr>
                      <w:sz w:val="14"/>
                      <w:szCs w:val="14"/>
                    </w:rPr>
                    <w:t>(upper limit for FR2)</w:t>
                  </w:r>
                </w:p>
              </w:tc>
              <w:tc>
                <w:tcPr>
                  <w:tcW w:w="1897" w:type="dxa"/>
                </w:tcPr>
                <w:p w14:paraId="21EC0342" w14:textId="77777777" w:rsidR="00E503B6" w:rsidRPr="0022757C" w:rsidRDefault="00E503B6" w:rsidP="001C4450">
                  <w:pPr>
                    <w:jc w:val="center"/>
                    <w:rPr>
                      <w:sz w:val="14"/>
                      <w:szCs w:val="14"/>
                    </w:rPr>
                  </w:pPr>
                  <w:r w:rsidRPr="0022757C">
                    <w:rPr>
                      <w:sz w:val="14"/>
                      <w:szCs w:val="14"/>
                    </w:rPr>
                    <w:t>20 ms</w:t>
                  </w:r>
                </w:p>
                <w:p w14:paraId="7645CB39" w14:textId="77777777" w:rsidR="00E503B6" w:rsidRPr="0022757C" w:rsidRDefault="00E503B6" w:rsidP="001C4450">
                  <w:pPr>
                    <w:jc w:val="center"/>
                    <w:rPr>
                      <w:sz w:val="14"/>
                      <w:szCs w:val="14"/>
                    </w:rPr>
                  </w:pPr>
                  <w:r w:rsidRPr="0022757C">
                    <w:rPr>
                      <w:sz w:val="14"/>
                      <w:szCs w:val="14"/>
                    </w:rPr>
                    <w:t>(upper limit for FR2)</w:t>
                  </w:r>
                </w:p>
              </w:tc>
              <w:tc>
                <w:tcPr>
                  <w:tcW w:w="1783" w:type="dxa"/>
                  <w:vMerge/>
                </w:tcPr>
                <w:p w14:paraId="6E923826" w14:textId="77777777" w:rsidR="00E503B6" w:rsidRPr="0022757C" w:rsidRDefault="00E503B6" w:rsidP="001C4450">
                  <w:pPr>
                    <w:rPr>
                      <w:sz w:val="16"/>
                      <w:szCs w:val="16"/>
                    </w:rPr>
                  </w:pPr>
                </w:p>
              </w:tc>
            </w:tr>
            <w:tr w:rsidR="00E503B6" w14:paraId="7328996D" w14:textId="77777777" w:rsidTr="001C4450">
              <w:tc>
                <w:tcPr>
                  <w:tcW w:w="917" w:type="dxa"/>
                </w:tcPr>
                <w:p w14:paraId="41EE518B" w14:textId="77777777" w:rsidR="00E503B6" w:rsidRPr="0022757C" w:rsidRDefault="00E503B6" w:rsidP="001C4450">
                  <w:pPr>
                    <w:jc w:val="center"/>
                    <w:rPr>
                      <w:sz w:val="14"/>
                      <w:szCs w:val="14"/>
                    </w:rPr>
                  </w:pPr>
                  <w:r w:rsidRPr="0022757C">
                    <w:rPr>
                      <w:sz w:val="14"/>
                      <w:szCs w:val="14"/>
                    </w:rPr>
                    <w:t>4</w:t>
                  </w:r>
                </w:p>
              </w:tc>
              <w:tc>
                <w:tcPr>
                  <w:tcW w:w="1772" w:type="dxa"/>
                </w:tcPr>
                <w:p w14:paraId="6EBB28D2" w14:textId="77777777" w:rsidR="00E503B6" w:rsidRPr="0022757C" w:rsidRDefault="00E503B6" w:rsidP="001C4450">
                  <w:pPr>
                    <w:jc w:val="center"/>
                    <w:rPr>
                      <w:sz w:val="14"/>
                      <w:szCs w:val="14"/>
                    </w:rPr>
                  </w:pPr>
                  <w:r w:rsidRPr="0022757C">
                    <w:rPr>
                      <w:sz w:val="14"/>
                      <w:szCs w:val="14"/>
                    </w:rPr>
                    <w:t>Fine time tracking and acquiring full timing information of the target cell T</w:t>
                  </w:r>
                  <w:r w:rsidRPr="0022757C">
                    <w:rPr>
                      <w:sz w:val="14"/>
                      <w:szCs w:val="14"/>
                      <w:vertAlign w:val="subscript"/>
                    </w:rPr>
                    <w:t>Δ</w:t>
                  </w:r>
                </w:p>
              </w:tc>
              <w:tc>
                <w:tcPr>
                  <w:tcW w:w="1559" w:type="dxa"/>
                </w:tcPr>
                <w:p w14:paraId="1D19ECA3" w14:textId="77777777" w:rsidR="00E503B6" w:rsidRPr="0022757C" w:rsidRDefault="00E503B6" w:rsidP="001C4450">
                  <w:pPr>
                    <w:jc w:val="center"/>
                    <w:rPr>
                      <w:sz w:val="14"/>
                      <w:szCs w:val="14"/>
                    </w:rPr>
                  </w:pPr>
                  <w:r w:rsidRPr="0022757C">
                    <w:rPr>
                      <w:sz w:val="14"/>
                      <w:szCs w:val="14"/>
                    </w:rPr>
                    <w:t>20, 10 ms on average</w:t>
                  </w:r>
                </w:p>
                <w:p w14:paraId="0697F5DF" w14:textId="77777777" w:rsidR="00E503B6" w:rsidRPr="0022757C" w:rsidRDefault="00E503B6" w:rsidP="001C4450">
                  <w:pPr>
                    <w:jc w:val="center"/>
                    <w:rPr>
                      <w:sz w:val="14"/>
                      <w:szCs w:val="14"/>
                    </w:rPr>
                  </w:pPr>
                  <w:r w:rsidRPr="0022757C">
                    <w:rPr>
                      <w:sz w:val="14"/>
                      <w:szCs w:val="14"/>
                    </w:rPr>
                    <w:t>(default value for  SMTC period)</w:t>
                  </w:r>
                </w:p>
              </w:tc>
              <w:tc>
                <w:tcPr>
                  <w:tcW w:w="1701" w:type="dxa"/>
                </w:tcPr>
                <w:p w14:paraId="0EC01886" w14:textId="77777777" w:rsidR="00E503B6" w:rsidRPr="0022757C" w:rsidRDefault="00E503B6" w:rsidP="001C4450">
                  <w:pPr>
                    <w:jc w:val="center"/>
                    <w:rPr>
                      <w:sz w:val="14"/>
                      <w:szCs w:val="14"/>
                    </w:rPr>
                  </w:pPr>
                  <w:r w:rsidRPr="0022757C">
                    <w:rPr>
                      <w:sz w:val="14"/>
                      <w:szCs w:val="14"/>
                    </w:rPr>
                    <w:t>20, 10 ms on average</w:t>
                  </w:r>
                </w:p>
                <w:p w14:paraId="7A797C1B" w14:textId="77777777" w:rsidR="00E503B6" w:rsidRPr="0022757C" w:rsidRDefault="00E503B6" w:rsidP="001C4450">
                  <w:pPr>
                    <w:jc w:val="center"/>
                    <w:rPr>
                      <w:sz w:val="14"/>
                      <w:szCs w:val="14"/>
                    </w:rPr>
                  </w:pPr>
                  <w:r w:rsidRPr="0022757C">
                    <w:rPr>
                      <w:sz w:val="14"/>
                      <w:szCs w:val="14"/>
                    </w:rPr>
                    <w:t>(default value for  SMTC period)</w:t>
                  </w:r>
                </w:p>
              </w:tc>
              <w:tc>
                <w:tcPr>
                  <w:tcW w:w="1897" w:type="dxa"/>
                </w:tcPr>
                <w:p w14:paraId="219B1730" w14:textId="77777777" w:rsidR="00E503B6" w:rsidRPr="0022757C" w:rsidRDefault="00E503B6" w:rsidP="001C4450">
                  <w:pPr>
                    <w:jc w:val="center"/>
                    <w:rPr>
                      <w:sz w:val="14"/>
                      <w:szCs w:val="14"/>
                    </w:rPr>
                  </w:pPr>
                  <w:r w:rsidRPr="0022757C">
                    <w:rPr>
                      <w:sz w:val="14"/>
                      <w:szCs w:val="14"/>
                    </w:rPr>
                    <w:t>20, 10 ms on average</w:t>
                  </w:r>
                </w:p>
                <w:p w14:paraId="55D55E2F" w14:textId="77777777" w:rsidR="00E503B6" w:rsidRPr="0022757C" w:rsidRDefault="00E503B6" w:rsidP="001C4450">
                  <w:pPr>
                    <w:jc w:val="center"/>
                    <w:rPr>
                      <w:sz w:val="14"/>
                      <w:szCs w:val="14"/>
                    </w:rPr>
                  </w:pPr>
                  <w:r w:rsidRPr="0022757C">
                    <w:rPr>
                      <w:sz w:val="14"/>
                      <w:szCs w:val="14"/>
                    </w:rPr>
                    <w:t>(default value for  SMTC period)</w:t>
                  </w:r>
                </w:p>
              </w:tc>
              <w:tc>
                <w:tcPr>
                  <w:tcW w:w="1783" w:type="dxa"/>
                  <w:vMerge/>
                </w:tcPr>
                <w:p w14:paraId="758B116E" w14:textId="77777777" w:rsidR="00E503B6" w:rsidRPr="0022757C" w:rsidRDefault="00E503B6" w:rsidP="001C4450">
                  <w:pPr>
                    <w:rPr>
                      <w:sz w:val="16"/>
                      <w:szCs w:val="16"/>
                    </w:rPr>
                  </w:pPr>
                </w:p>
              </w:tc>
            </w:tr>
            <w:tr w:rsidR="00E503B6" w14:paraId="5EBA046E" w14:textId="77777777" w:rsidTr="001C4450">
              <w:tc>
                <w:tcPr>
                  <w:tcW w:w="917" w:type="dxa"/>
                </w:tcPr>
                <w:p w14:paraId="7792DD29" w14:textId="77777777" w:rsidR="00E503B6" w:rsidRPr="0022757C" w:rsidRDefault="00E503B6" w:rsidP="001C4450">
                  <w:pPr>
                    <w:jc w:val="center"/>
                    <w:rPr>
                      <w:sz w:val="14"/>
                      <w:szCs w:val="14"/>
                    </w:rPr>
                  </w:pPr>
                  <w:r w:rsidRPr="0022757C">
                    <w:rPr>
                      <w:sz w:val="14"/>
                      <w:szCs w:val="14"/>
                    </w:rPr>
                    <w:t>5</w:t>
                  </w:r>
                </w:p>
              </w:tc>
              <w:tc>
                <w:tcPr>
                  <w:tcW w:w="1772" w:type="dxa"/>
                </w:tcPr>
                <w:p w14:paraId="583B63C1" w14:textId="77777777" w:rsidR="00E503B6" w:rsidRPr="0022757C" w:rsidRDefault="00E503B6" w:rsidP="001C4450">
                  <w:pPr>
                    <w:jc w:val="center"/>
                    <w:rPr>
                      <w:sz w:val="14"/>
                      <w:szCs w:val="14"/>
                    </w:rPr>
                  </w:pPr>
                  <w:r w:rsidRPr="0022757C">
                    <w:rPr>
                      <w:sz w:val="14"/>
                      <w:szCs w:val="14"/>
                    </w:rPr>
                    <w:t>T</w:t>
                  </w:r>
                  <w:r w:rsidRPr="0022757C">
                    <w:rPr>
                      <w:sz w:val="14"/>
                      <w:szCs w:val="14"/>
                      <w:vertAlign w:val="subscript"/>
                    </w:rPr>
                    <w:t>margin</w:t>
                  </w:r>
                  <w:r w:rsidRPr="0022757C">
                    <w:rPr>
                      <w:sz w:val="14"/>
                      <w:szCs w:val="14"/>
                    </w:rPr>
                    <w:t xml:space="preserve">  (time for SSB post-processing)</w:t>
                  </w:r>
                </w:p>
              </w:tc>
              <w:tc>
                <w:tcPr>
                  <w:tcW w:w="1559" w:type="dxa"/>
                </w:tcPr>
                <w:p w14:paraId="796ED8AC" w14:textId="77777777" w:rsidR="00E503B6" w:rsidRPr="0022757C" w:rsidRDefault="00E503B6" w:rsidP="001C4450">
                  <w:pPr>
                    <w:jc w:val="center"/>
                    <w:rPr>
                      <w:sz w:val="14"/>
                      <w:szCs w:val="14"/>
                    </w:rPr>
                  </w:pPr>
                  <w:r w:rsidRPr="0022757C">
                    <w:rPr>
                      <w:sz w:val="14"/>
                      <w:szCs w:val="14"/>
                    </w:rPr>
                    <w:t>2 ms</w:t>
                  </w:r>
                </w:p>
              </w:tc>
              <w:tc>
                <w:tcPr>
                  <w:tcW w:w="1701" w:type="dxa"/>
                </w:tcPr>
                <w:p w14:paraId="2C7B3E77" w14:textId="77777777" w:rsidR="00E503B6" w:rsidRPr="0022757C" w:rsidRDefault="00E503B6" w:rsidP="001C4450">
                  <w:pPr>
                    <w:jc w:val="center"/>
                    <w:rPr>
                      <w:sz w:val="14"/>
                      <w:szCs w:val="14"/>
                    </w:rPr>
                  </w:pPr>
                  <w:r w:rsidRPr="0022757C">
                    <w:rPr>
                      <w:sz w:val="14"/>
                      <w:szCs w:val="14"/>
                    </w:rPr>
                    <w:t>2 ms</w:t>
                  </w:r>
                </w:p>
              </w:tc>
              <w:tc>
                <w:tcPr>
                  <w:tcW w:w="1897" w:type="dxa"/>
                </w:tcPr>
                <w:p w14:paraId="0F181800" w14:textId="77777777" w:rsidR="00E503B6" w:rsidRPr="0022757C" w:rsidRDefault="00E503B6" w:rsidP="001C4450">
                  <w:pPr>
                    <w:jc w:val="center"/>
                    <w:rPr>
                      <w:sz w:val="14"/>
                      <w:szCs w:val="14"/>
                    </w:rPr>
                  </w:pPr>
                  <w:r w:rsidRPr="0022757C">
                    <w:rPr>
                      <w:sz w:val="14"/>
                      <w:szCs w:val="14"/>
                    </w:rPr>
                    <w:t>2 ms</w:t>
                  </w:r>
                </w:p>
              </w:tc>
              <w:tc>
                <w:tcPr>
                  <w:tcW w:w="1783" w:type="dxa"/>
                  <w:vMerge/>
                </w:tcPr>
                <w:p w14:paraId="2A5D7764" w14:textId="77777777" w:rsidR="00E503B6" w:rsidRPr="0022757C" w:rsidRDefault="00E503B6" w:rsidP="001C4450">
                  <w:pPr>
                    <w:rPr>
                      <w:sz w:val="16"/>
                      <w:szCs w:val="16"/>
                    </w:rPr>
                  </w:pPr>
                </w:p>
              </w:tc>
            </w:tr>
            <w:tr w:rsidR="00E503B6" w14:paraId="31D88BBD" w14:textId="77777777" w:rsidTr="001C4450">
              <w:tc>
                <w:tcPr>
                  <w:tcW w:w="917" w:type="dxa"/>
                </w:tcPr>
                <w:p w14:paraId="2148C648" w14:textId="77777777" w:rsidR="00E503B6" w:rsidRPr="0022757C" w:rsidRDefault="00E503B6" w:rsidP="001C4450">
                  <w:pPr>
                    <w:jc w:val="center"/>
                    <w:rPr>
                      <w:sz w:val="14"/>
                      <w:szCs w:val="14"/>
                    </w:rPr>
                  </w:pPr>
                  <w:r w:rsidRPr="0022757C">
                    <w:rPr>
                      <w:sz w:val="14"/>
                      <w:szCs w:val="14"/>
                    </w:rPr>
                    <w:t>6</w:t>
                  </w:r>
                </w:p>
              </w:tc>
              <w:tc>
                <w:tcPr>
                  <w:tcW w:w="1772" w:type="dxa"/>
                </w:tcPr>
                <w:p w14:paraId="7FEB7538" w14:textId="77777777" w:rsidR="00E503B6" w:rsidRPr="0022757C" w:rsidRDefault="00E503B6" w:rsidP="001C4450">
                  <w:pPr>
                    <w:jc w:val="center"/>
                    <w:rPr>
                      <w:sz w:val="14"/>
                      <w:szCs w:val="14"/>
                    </w:rPr>
                  </w:pPr>
                  <w:r w:rsidRPr="0022757C">
                    <w:rPr>
                      <w:sz w:val="14"/>
                      <w:szCs w:val="14"/>
                    </w:rPr>
                    <w:t>Delay to acquire the first available PRACH in target gNB T</w:t>
                  </w:r>
                  <w:r w:rsidRPr="0022757C">
                    <w:rPr>
                      <w:sz w:val="14"/>
                      <w:szCs w:val="14"/>
                      <w:vertAlign w:val="subscript"/>
                    </w:rPr>
                    <w:t>IU</w:t>
                  </w:r>
                </w:p>
              </w:tc>
              <w:tc>
                <w:tcPr>
                  <w:tcW w:w="1559" w:type="dxa"/>
                </w:tcPr>
                <w:p w14:paraId="06FCE6F9" w14:textId="77777777" w:rsidR="00E503B6" w:rsidRPr="0022757C" w:rsidRDefault="00E503B6" w:rsidP="001C4450">
                  <w:pPr>
                    <w:jc w:val="center"/>
                    <w:rPr>
                      <w:sz w:val="14"/>
                      <w:szCs w:val="14"/>
                    </w:rPr>
                  </w:pPr>
                  <w:r w:rsidRPr="0022757C">
                    <w:rPr>
                      <w:sz w:val="14"/>
                      <w:szCs w:val="14"/>
                    </w:rPr>
                    <w:t>up to 20, 10 on average</w:t>
                  </w:r>
                </w:p>
                <w:p w14:paraId="2F359B3A"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01" w:type="dxa"/>
                </w:tcPr>
                <w:p w14:paraId="3690BF76" w14:textId="77777777" w:rsidR="00E503B6" w:rsidRPr="0022757C" w:rsidRDefault="00E503B6" w:rsidP="001C4450">
                  <w:pPr>
                    <w:jc w:val="center"/>
                    <w:rPr>
                      <w:sz w:val="14"/>
                      <w:szCs w:val="14"/>
                    </w:rPr>
                  </w:pPr>
                  <w:r w:rsidRPr="0022757C">
                    <w:rPr>
                      <w:sz w:val="14"/>
                      <w:szCs w:val="14"/>
                    </w:rPr>
                    <w:t>up to 20, 10 on average</w:t>
                  </w:r>
                </w:p>
                <w:p w14:paraId="6A0DDEF7"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897" w:type="dxa"/>
                </w:tcPr>
                <w:p w14:paraId="312FA66A" w14:textId="77777777" w:rsidR="00E503B6" w:rsidRPr="0022757C" w:rsidRDefault="00E503B6" w:rsidP="001C4450">
                  <w:pPr>
                    <w:jc w:val="center"/>
                    <w:rPr>
                      <w:sz w:val="14"/>
                      <w:szCs w:val="14"/>
                    </w:rPr>
                  </w:pPr>
                  <w:r w:rsidRPr="0022757C">
                    <w:rPr>
                      <w:sz w:val="14"/>
                      <w:szCs w:val="14"/>
                    </w:rPr>
                    <w:t>up to 20, 10 on average</w:t>
                  </w:r>
                </w:p>
                <w:p w14:paraId="0C0FED94"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83" w:type="dxa"/>
                  <w:vMerge/>
                </w:tcPr>
                <w:p w14:paraId="5A19FBAA" w14:textId="77777777" w:rsidR="00E503B6" w:rsidRPr="0022757C" w:rsidRDefault="00E503B6" w:rsidP="001C4450">
                  <w:pPr>
                    <w:rPr>
                      <w:sz w:val="16"/>
                      <w:szCs w:val="16"/>
                    </w:rPr>
                  </w:pPr>
                </w:p>
              </w:tc>
            </w:tr>
            <w:tr w:rsidR="00E503B6" w14:paraId="6AB88156" w14:textId="77777777" w:rsidTr="001C4450">
              <w:tc>
                <w:tcPr>
                  <w:tcW w:w="917" w:type="dxa"/>
                </w:tcPr>
                <w:p w14:paraId="5B75A97A" w14:textId="77777777" w:rsidR="00E503B6" w:rsidRPr="0022757C" w:rsidRDefault="00E503B6" w:rsidP="001C4450">
                  <w:pPr>
                    <w:jc w:val="center"/>
                    <w:rPr>
                      <w:sz w:val="14"/>
                      <w:szCs w:val="14"/>
                    </w:rPr>
                  </w:pPr>
                  <w:r w:rsidRPr="0022757C">
                    <w:rPr>
                      <w:sz w:val="14"/>
                      <w:szCs w:val="14"/>
                    </w:rPr>
                    <w:t>7</w:t>
                  </w:r>
                </w:p>
              </w:tc>
              <w:tc>
                <w:tcPr>
                  <w:tcW w:w="1772" w:type="dxa"/>
                </w:tcPr>
                <w:p w14:paraId="4BF382AA" w14:textId="77777777" w:rsidR="00E503B6" w:rsidRPr="0022757C" w:rsidRDefault="00E503B6" w:rsidP="001C4450">
                  <w:pPr>
                    <w:jc w:val="center"/>
                    <w:rPr>
                      <w:sz w:val="14"/>
                      <w:szCs w:val="14"/>
                    </w:rPr>
                  </w:pPr>
                  <w:r w:rsidRPr="0022757C">
                    <w:rPr>
                      <w:sz w:val="14"/>
                      <w:szCs w:val="14"/>
                    </w:rPr>
                    <w:t>PRACH preamble transmission</w:t>
                  </w:r>
                </w:p>
              </w:tc>
              <w:tc>
                <w:tcPr>
                  <w:tcW w:w="1559" w:type="dxa"/>
                </w:tcPr>
                <w:p w14:paraId="57E88953" w14:textId="77777777" w:rsidR="00E503B6" w:rsidRPr="0022757C" w:rsidRDefault="00E503B6" w:rsidP="001C4450">
                  <w:pPr>
                    <w:jc w:val="center"/>
                    <w:rPr>
                      <w:sz w:val="14"/>
                      <w:szCs w:val="14"/>
                    </w:rPr>
                  </w:pPr>
                  <w:r w:rsidRPr="0022757C">
                    <w:rPr>
                      <w:sz w:val="14"/>
                      <w:szCs w:val="14"/>
                    </w:rPr>
                    <w:t>1 slot</w:t>
                  </w:r>
                </w:p>
                <w:p w14:paraId="0EE91FA1" w14:textId="77777777" w:rsidR="00E503B6" w:rsidRPr="0022757C" w:rsidRDefault="00E503B6" w:rsidP="001C4450">
                  <w:pPr>
                    <w:jc w:val="center"/>
                    <w:rPr>
                      <w:sz w:val="14"/>
                      <w:szCs w:val="14"/>
                    </w:rPr>
                  </w:pPr>
                  <w:r w:rsidRPr="0022757C">
                    <w:rPr>
                      <w:sz w:val="14"/>
                      <w:szCs w:val="14"/>
                    </w:rPr>
                    <w:lastRenderedPageBreak/>
                    <w:t>(FR1/FR2: 1/0.125 ms)</w:t>
                  </w:r>
                </w:p>
              </w:tc>
              <w:tc>
                <w:tcPr>
                  <w:tcW w:w="1701" w:type="dxa"/>
                </w:tcPr>
                <w:p w14:paraId="206F1B3D" w14:textId="77777777" w:rsidR="00E503B6" w:rsidRPr="0022757C" w:rsidRDefault="00E503B6" w:rsidP="001C4450">
                  <w:pPr>
                    <w:jc w:val="center"/>
                    <w:rPr>
                      <w:sz w:val="14"/>
                      <w:szCs w:val="14"/>
                    </w:rPr>
                  </w:pPr>
                  <w:r w:rsidRPr="0022757C">
                    <w:rPr>
                      <w:sz w:val="14"/>
                      <w:szCs w:val="14"/>
                    </w:rPr>
                    <w:lastRenderedPageBreak/>
                    <w:t>1 slot</w:t>
                  </w:r>
                </w:p>
                <w:p w14:paraId="6174AC07" w14:textId="77777777" w:rsidR="00E503B6" w:rsidRPr="0022757C" w:rsidRDefault="00E503B6" w:rsidP="001C4450">
                  <w:pPr>
                    <w:jc w:val="center"/>
                    <w:rPr>
                      <w:sz w:val="14"/>
                      <w:szCs w:val="14"/>
                    </w:rPr>
                  </w:pPr>
                  <w:r w:rsidRPr="0022757C">
                    <w:rPr>
                      <w:sz w:val="14"/>
                      <w:szCs w:val="14"/>
                    </w:rPr>
                    <w:lastRenderedPageBreak/>
                    <w:t>(FR1/FR2: 1/0.125 ms)</w:t>
                  </w:r>
                </w:p>
              </w:tc>
              <w:tc>
                <w:tcPr>
                  <w:tcW w:w="1897" w:type="dxa"/>
                </w:tcPr>
                <w:p w14:paraId="53F88393" w14:textId="77777777" w:rsidR="00E503B6" w:rsidRPr="0022757C" w:rsidRDefault="00E503B6" w:rsidP="001C4450">
                  <w:pPr>
                    <w:jc w:val="center"/>
                    <w:rPr>
                      <w:sz w:val="14"/>
                      <w:szCs w:val="14"/>
                    </w:rPr>
                  </w:pPr>
                  <w:r w:rsidRPr="0022757C">
                    <w:rPr>
                      <w:sz w:val="14"/>
                      <w:szCs w:val="14"/>
                    </w:rPr>
                    <w:lastRenderedPageBreak/>
                    <w:t>1 slot</w:t>
                  </w:r>
                </w:p>
                <w:p w14:paraId="7FDC81FA" w14:textId="77777777" w:rsidR="00E503B6" w:rsidRPr="0022757C" w:rsidRDefault="00E503B6" w:rsidP="001C4450">
                  <w:pPr>
                    <w:jc w:val="center"/>
                    <w:rPr>
                      <w:sz w:val="14"/>
                      <w:szCs w:val="14"/>
                    </w:rPr>
                  </w:pPr>
                  <w:r w:rsidRPr="0022757C">
                    <w:rPr>
                      <w:sz w:val="14"/>
                      <w:szCs w:val="14"/>
                    </w:rPr>
                    <w:lastRenderedPageBreak/>
                    <w:t>(FR1/FR2: 1/0.125 ms)</w:t>
                  </w:r>
                </w:p>
              </w:tc>
              <w:tc>
                <w:tcPr>
                  <w:tcW w:w="1783" w:type="dxa"/>
                  <w:vMerge/>
                </w:tcPr>
                <w:p w14:paraId="49736362" w14:textId="77777777" w:rsidR="00E503B6" w:rsidRPr="0022757C" w:rsidRDefault="00E503B6" w:rsidP="001C4450">
                  <w:pPr>
                    <w:rPr>
                      <w:sz w:val="16"/>
                      <w:szCs w:val="16"/>
                    </w:rPr>
                  </w:pPr>
                </w:p>
              </w:tc>
            </w:tr>
            <w:tr w:rsidR="00E503B6" w14:paraId="24BB6843" w14:textId="77777777" w:rsidTr="001C4450">
              <w:tc>
                <w:tcPr>
                  <w:tcW w:w="917" w:type="dxa"/>
                </w:tcPr>
                <w:p w14:paraId="4346BF2C" w14:textId="77777777" w:rsidR="00E503B6" w:rsidRPr="0022757C" w:rsidRDefault="00E503B6" w:rsidP="001C4450">
                  <w:pPr>
                    <w:jc w:val="center"/>
                    <w:rPr>
                      <w:sz w:val="14"/>
                      <w:szCs w:val="14"/>
                    </w:rPr>
                  </w:pPr>
                  <w:r w:rsidRPr="0022757C">
                    <w:rPr>
                      <w:sz w:val="14"/>
                      <w:szCs w:val="14"/>
                    </w:rPr>
                    <w:t>8</w:t>
                  </w:r>
                </w:p>
              </w:tc>
              <w:tc>
                <w:tcPr>
                  <w:tcW w:w="1772" w:type="dxa"/>
                </w:tcPr>
                <w:p w14:paraId="0C20C94A" w14:textId="77777777" w:rsidR="00E503B6" w:rsidRPr="0022757C" w:rsidRDefault="00E503B6" w:rsidP="001C4450">
                  <w:pPr>
                    <w:jc w:val="center"/>
                    <w:rPr>
                      <w:sz w:val="14"/>
                      <w:szCs w:val="14"/>
                    </w:rPr>
                  </w:pPr>
                  <w:r w:rsidRPr="0022757C">
                    <w:rPr>
                      <w:sz w:val="14"/>
                      <w:szCs w:val="14"/>
                    </w:rPr>
                    <w:t>UL Allocation + TA for UE</w:t>
                  </w:r>
                </w:p>
              </w:tc>
              <w:tc>
                <w:tcPr>
                  <w:tcW w:w="1559" w:type="dxa"/>
                </w:tcPr>
                <w:p w14:paraId="60D6C83D" w14:textId="77777777" w:rsidR="00E503B6" w:rsidRPr="0022757C" w:rsidRDefault="00E503B6" w:rsidP="001C4450">
                  <w:pPr>
                    <w:jc w:val="center"/>
                    <w:rPr>
                      <w:sz w:val="14"/>
                      <w:szCs w:val="14"/>
                    </w:rPr>
                  </w:pPr>
                  <w:r w:rsidRPr="0022757C">
                    <w:rPr>
                      <w:sz w:val="14"/>
                      <w:szCs w:val="14"/>
                    </w:rPr>
                    <w:t>10 slots</w:t>
                  </w:r>
                </w:p>
                <w:p w14:paraId="2ACCBA62"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0B16FC80" w14:textId="77777777" w:rsidR="00E503B6" w:rsidRPr="0022757C" w:rsidRDefault="00E503B6" w:rsidP="001C4450">
                  <w:pPr>
                    <w:jc w:val="center"/>
                    <w:rPr>
                      <w:sz w:val="14"/>
                      <w:szCs w:val="14"/>
                    </w:rPr>
                  </w:pPr>
                  <w:r w:rsidRPr="0022757C">
                    <w:rPr>
                      <w:sz w:val="14"/>
                      <w:szCs w:val="14"/>
                    </w:rPr>
                    <w:t>10 slots</w:t>
                  </w:r>
                </w:p>
                <w:p w14:paraId="0BE16523"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60F1B0C0" w14:textId="77777777" w:rsidR="00E503B6" w:rsidRPr="0022757C" w:rsidRDefault="00E503B6" w:rsidP="001C4450">
                  <w:pPr>
                    <w:jc w:val="center"/>
                    <w:rPr>
                      <w:sz w:val="14"/>
                      <w:szCs w:val="14"/>
                    </w:rPr>
                  </w:pPr>
                  <w:r w:rsidRPr="0022757C">
                    <w:rPr>
                      <w:sz w:val="14"/>
                      <w:szCs w:val="14"/>
                    </w:rPr>
                    <w:t>10 slots</w:t>
                  </w:r>
                </w:p>
                <w:p w14:paraId="3316A911"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0760B98F" w14:textId="77777777" w:rsidR="00E503B6" w:rsidRPr="0022757C" w:rsidRDefault="00E503B6" w:rsidP="001C4450">
                  <w:pPr>
                    <w:rPr>
                      <w:sz w:val="16"/>
                      <w:szCs w:val="16"/>
                    </w:rPr>
                  </w:pPr>
                </w:p>
              </w:tc>
            </w:tr>
            <w:tr w:rsidR="00E503B6" w14:paraId="6DF7F401" w14:textId="77777777" w:rsidTr="001C4450">
              <w:tc>
                <w:tcPr>
                  <w:tcW w:w="917" w:type="dxa"/>
                </w:tcPr>
                <w:p w14:paraId="449B867D" w14:textId="77777777" w:rsidR="00E503B6" w:rsidRPr="0022757C" w:rsidRDefault="00E503B6" w:rsidP="001C4450">
                  <w:pPr>
                    <w:rPr>
                      <w:sz w:val="14"/>
                      <w:szCs w:val="14"/>
                    </w:rPr>
                  </w:pPr>
                  <w:r w:rsidRPr="0022757C">
                    <w:rPr>
                      <w:sz w:val="14"/>
                      <w:szCs w:val="14"/>
                    </w:rPr>
                    <w:t>9</w:t>
                  </w:r>
                </w:p>
              </w:tc>
              <w:tc>
                <w:tcPr>
                  <w:tcW w:w="1772" w:type="dxa"/>
                </w:tcPr>
                <w:p w14:paraId="1D835370" w14:textId="77777777" w:rsidR="00E503B6" w:rsidRPr="0022757C" w:rsidRDefault="00E503B6" w:rsidP="001C4450">
                  <w:pPr>
                    <w:rPr>
                      <w:sz w:val="14"/>
                      <w:szCs w:val="14"/>
                    </w:rPr>
                  </w:pPr>
                  <w:r w:rsidRPr="0022757C">
                    <w:rPr>
                      <w:sz w:val="14"/>
                      <w:szCs w:val="14"/>
                    </w:rPr>
                    <w:t>UE sends RRC Reconfiguration Complete</w:t>
                  </w:r>
                </w:p>
              </w:tc>
              <w:tc>
                <w:tcPr>
                  <w:tcW w:w="1559" w:type="dxa"/>
                </w:tcPr>
                <w:p w14:paraId="5224A3FD" w14:textId="77777777" w:rsidR="00E503B6" w:rsidRPr="0022757C" w:rsidRDefault="00E503B6" w:rsidP="001C4450">
                  <w:pPr>
                    <w:rPr>
                      <w:sz w:val="14"/>
                      <w:szCs w:val="14"/>
                    </w:rPr>
                  </w:pPr>
                  <w:r w:rsidRPr="0022757C">
                    <w:rPr>
                      <w:sz w:val="14"/>
                      <w:szCs w:val="14"/>
                    </w:rPr>
                    <w:t xml:space="preserve">8 slots </w:t>
                  </w:r>
                </w:p>
                <w:p w14:paraId="62B3F281" w14:textId="77777777" w:rsidR="00E503B6" w:rsidRPr="0022757C" w:rsidRDefault="00E503B6" w:rsidP="001C4450">
                  <w:pPr>
                    <w:rPr>
                      <w:sz w:val="14"/>
                      <w:szCs w:val="14"/>
                    </w:rPr>
                  </w:pPr>
                  <w:r w:rsidRPr="0022757C">
                    <w:rPr>
                      <w:sz w:val="14"/>
                      <w:szCs w:val="14"/>
                    </w:rPr>
                    <w:t xml:space="preserve">(FR1/FR2: 8/1 ms)  </w:t>
                  </w:r>
                </w:p>
              </w:tc>
              <w:tc>
                <w:tcPr>
                  <w:tcW w:w="1701" w:type="dxa"/>
                </w:tcPr>
                <w:p w14:paraId="2C6B37A6" w14:textId="77777777" w:rsidR="00E503B6" w:rsidRPr="0022757C" w:rsidRDefault="00E503B6" w:rsidP="001C4450">
                  <w:pPr>
                    <w:rPr>
                      <w:sz w:val="14"/>
                      <w:szCs w:val="14"/>
                    </w:rPr>
                  </w:pPr>
                  <w:r w:rsidRPr="0022757C">
                    <w:rPr>
                      <w:sz w:val="14"/>
                      <w:szCs w:val="14"/>
                    </w:rPr>
                    <w:t xml:space="preserve">8 slots </w:t>
                  </w:r>
                </w:p>
                <w:p w14:paraId="2842ADA7" w14:textId="77777777" w:rsidR="00E503B6" w:rsidRPr="0022757C" w:rsidRDefault="00E503B6" w:rsidP="001C4450">
                  <w:pPr>
                    <w:rPr>
                      <w:sz w:val="14"/>
                      <w:szCs w:val="14"/>
                    </w:rPr>
                  </w:pPr>
                  <w:r w:rsidRPr="0022757C">
                    <w:rPr>
                      <w:sz w:val="14"/>
                      <w:szCs w:val="14"/>
                    </w:rPr>
                    <w:t xml:space="preserve">(FR1/FR2: 8/1 ms)  </w:t>
                  </w:r>
                </w:p>
              </w:tc>
              <w:tc>
                <w:tcPr>
                  <w:tcW w:w="1897" w:type="dxa"/>
                </w:tcPr>
                <w:p w14:paraId="210CAB0C" w14:textId="77777777" w:rsidR="00E503B6" w:rsidRPr="0022757C" w:rsidRDefault="00E503B6" w:rsidP="001C4450">
                  <w:pPr>
                    <w:rPr>
                      <w:sz w:val="14"/>
                      <w:szCs w:val="14"/>
                    </w:rPr>
                  </w:pPr>
                  <w:r w:rsidRPr="0022757C">
                    <w:rPr>
                      <w:sz w:val="14"/>
                      <w:szCs w:val="14"/>
                    </w:rPr>
                    <w:t xml:space="preserve">8 slots </w:t>
                  </w:r>
                </w:p>
                <w:p w14:paraId="7E0ABADB" w14:textId="77777777" w:rsidR="00E503B6" w:rsidRPr="0022757C" w:rsidRDefault="00E503B6" w:rsidP="001C4450">
                  <w:pPr>
                    <w:rPr>
                      <w:sz w:val="14"/>
                      <w:szCs w:val="14"/>
                    </w:rPr>
                  </w:pPr>
                  <w:r w:rsidRPr="0022757C">
                    <w:rPr>
                      <w:sz w:val="14"/>
                      <w:szCs w:val="14"/>
                    </w:rPr>
                    <w:t xml:space="preserve">(FR1/FR2: 8/1 ms)  </w:t>
                  </w:r>
                </w:p>
              </w:tc>
              <w:tc>
                <w:tcPr>
                  <w:tcW w:w="1783" w:type="dxa"/>
                  <w:vMerge/>
                </w:tcPr>
                <w:p w14:paraId="7CAF590B" w14:textId="77777777" w:rsidR="00E503B6" w:rsidRPr="0022757C" w:rsidRDefault="00E503B6" w:rsidP="001C4450">
                  <w:pPr>
                    <w:rPr>
                      <w:sz w:val="16"/>
                      <w:szCs w:val="16"/>
                    </w:rPr>
                  </w:pPr>
                </w:p>
              </w:tc>
            </w:tr>
            <w:tr w:rsidR="00E503B6" w14:paraId="47E6B008" w14:textId="77777777" w:rsidTr="001C4450">
              <w:tc>
                <w:tcPr>
                  <w:tcW w:w="917" w:type="dxa"/>
                </w:tcPr>
                <w:p w14:paraId="5C58B1B0" w14:textId="77777777" w:rsidR="00E503B6" w:rsidRPr="0022757C" w:rsidRDefault="00E503B6" w:rsidP="001C4450">
                  <w:pPr>
                    <w:rPr>
                      <w:sz w:val="14"/>
                      <w:szCs w:val="14"/>
                    </w:rPr>
                  </w:pPr>
                  <w:r w:rsidRPr="0022757C">
                    <w:rPr>
                      <w:sz w:val="14"/>
                      <w:szCs w:val="14"/>
                    </w:rPr>
                    <w:t>10</w:t>
                  </w:r>
                </w:p>
              </w:tc>
              <w:tc>
                <w:tcPr>
                  <w:tcW w:w="1772" w:type="dxa"/>
                </w:tcPr>
                <w:p w14:paraId="51A5995C" w14:textId="77777777" w:rsidR="00E503B6" w:rsidRPr="0022757C" w:rsidRDefault="00E503B6" w:rsidP="001C4450">
                  <w:pPr>
                    <w:rPr>
                      <w:sz w:val="14"/>
                      <w:szCs w:val="14"/>
                    </w:rPr>
                  </w:pPr>
                  <w:r w:rsidRPr="0022757C">
                    <w:rPr>
                      <w:sz w:val="14"/>
                      <w:szCs w:val="14"/>
                    </w:rPr>
                    <w:t>Additional Interruption time from data forwarding</w:t>
                  </w:r>
                </w:p>
              </w:tc>
              <w:tc>
                <w:tcPr>
                  <w:tcW w:w="1559" w:type="dxa"/>
                </w:tcPr>
                <w:p w14:paraId="58F931E4" w14:textId="77777777" w:rsidR="00E503B6" w:rsidRPr="0022757C" w:rsidRDefault="00E503B6" w:rsidP="001C4450">
                  <w:pPr>
                    <w:rPr>
                      <w:sz w:val="14"/>
                      <w:szCs w:val="14"/>
                    </w:rPr>
                  </w:pPr>
                  <w:r w:rsidRPr="0022757C">
                    <w:rPr>
                      <w:sz w:val="14"/>
                      <w:szCs w:val="14"/>
                    </w:rPr>
                    <w:t>0 ms</w:t>
                  </w:r>
                </w:p>
              </w:tc>
              <w:tc>
                <w:tcPr>
                  <w:tcW w:w="1701" w:type="dxa"/>
                </w:tcPr>
                <w:p w14:paraId="6AFBDF01" w14:textId="77777777" w:rsidR="00E503B6" w:rsidRPr="0022757C" w:rsidRDefault="00E503B6" w:rsidP="001C4450">
                  <w:pPr>
                    <w:rPr>
                      <w:sz w:val="14"/>
                      <w:szCs w:val="14"/>
                    </w:rPr>
                  </w:pPr>
                  <w:r w:rsidRPr="0022757C">
                    <w:rPr>
                      <w:sz w:val="14"/>
                      <w:szCs w:val="14"/>
                    </w:rPr>
                    <w:t>10 ms (2 Xn messages for Handover Success+ SN Status Transfer)</w:t>
                  </w:r>
                </w:p>
              </w:tc>
              <w:tc>
                <w:tcPr>
                  <w:tcW w:w="1897" w:type="dxa"/>
                </w:tcPr>
                <w:p w14:paraId="5BA707C6" w14:textId="77777777" w:rsidR="00E503B6" w:rsidRPr="0022757C" w:rsidRDefault="00E503B6" w:rsidP="001C4450">
                  <w:pPr>
                    <w:rPr>
                      <w:sz w:val="14"/>
                      <w:szCs w:val="14"/>
                    </w:rPr>
                  </w:pPr>
                  <w:r w:rsidRPr="0022757C">
                    <w:rPr>
                      <w:sz w:val="14"/>
                      <w:szCs w:val="14"/>
                    </w:rPr>
                    <w:t>0 ms</w:t>
                  </w:r>
                </w:p>
              </w:tc>
              <w:tc>
                <w:tcPr>
                  <w:tcW w:w="1783" w:type="dxa"/>
                  <w:vMerge/>
                </w:tcPr>
                <w:p w14:paraId="31E20BAD" w14:textId="77777777" w:rsidR="00E503B6" w:rsidRPr="0022757C" w:rsidRDefault="00E503B6" w:rsidP="001C4450">
                  <w:pPr>
                    <w:rPr>
                      <w:sz w:val="16"/>
                      <w:szCs w:val="16"/>
                    </w:rPr>
                  </w:pPr>
                </w:p>
              </w:tc>
            </w:tr>
            <w:tr w:rsidR="00E503B6" w14:paraId="1EBA51DA" w14:textId="77777777" w:rsidTr="001C4450">
              <w:tc>
                <w:tcPr>
                  <w:tcW w:w="917" w:type="dxa"/>
                </w:tcPr>
                <w:p w14:paraId="77FC07FB" w14:textId="77777777" w:rsidR="00E503B6" w:rsidRPr="0022757C" w:rsidRDefault="00E503B6" w:rsidP="001C4450">
                  <w:pPr>
                    <w:rPr>
                      <w:sz w:val="14"/>
                      <w:szCs w:val="14"/>
                    </w:rPr>
                  </w:pPr>
                </w:p>
              </w:tc>
              <w:tc>
                <w:tcPr>
                  <w:tcW w:w="1772" w:type="dxa"/>
                </w:tcPr>
                <w:p w14:paraId="1ACB29AA" w14:textId="77777777" w:rsidR="00E503B6" w:rsidRPr="0022757C" w:rsidRDefault="00E503B6" w:rsidP="001C4450">
                  <w:pPr>
                    <w:rPr>
                      <w:b/>
                      <w:bCs/>
                      <w:sz w:val="14"/>
                      <w:szCs w:val="14"/>
                    </w:rPr>
                  </w:pPr>
                  <w:r w:rsidRPr="0022757C">
                    <w:rPr>
                      <w:b/>
                      <w:bCs/>
                      <w:sz w:val="14"/>
                      <w:szCs w:val="14"/>
                    </w:rPr>
                    <w:t>Ball-park total delay [ms] (FR1/FR2)</w:t>
                  </w:r>
                </w:p>
              </w:tc>
              <w:tc>
                <w:tcPr>
                  <w:tcW w:w="1559" w:type="dxa"/>
                </w:tcPr>
                <w:p w14:paraId="7F0A0D6F" w14:textId="77777777" w:rsidR="00E503B6" w:rsidRPr="0022757C" w:rsidRDefault="00E503B6" w:rsidP="001C4450">
                  <w:pPr>
                    <w:rPr>
                      <w:b/>
                      <w:bCs/>
                      <w:sz w:val="14"/>
                      <w:szCs w:val="14"/>
                    </w:rPr>
                  </w:pPr>
                  <w:r w:rsidRPr="0022757C">
                    <w:rPr>
                      <w:b/>
                      <w:bCs/>
                      <w:sz w:val="14"/>
                      <w:szCs w:val="14"/>
                    </w:rPr>
                    <w:t>71/54.4 ms</w:t>
                  </w:r>
                </w:p>
              </w:tc>
              <w:tc>
                <w:tcPr>
                  <w:tcW w:w="1701" w:type="dxa"/>
                </w:tcPr>
                <w:p w14:paraId="3FB261BF" w14:textId="77777777" w:rsidR="00E503B6" w:rsidRPr="0022757C" w:rsidRDefault="00E503B6" w:rsidP="001C4450">
                  <w:pPr>
                    <w:rPr>
                      <w:b/>
                      <w:bCs/>
                      <w:sz w:val="14"/>
                      <w:szCs w:val="14"/>
                    </w:rPr>
                  </w:pPr>
                  <w:r w:rsidRPr="0022757C">
                    <w:rPr>
                      <w:b/>
                      <w:bCs/>
                      <w:sz w:val="14"/>
                      <w:szCs w:val="14"/>
                    </w:rPr>
                    <w:t>71/54.4 ms</w:t>
                  </w:r>
                </w:p>
              </w:tc>
              <w:tc>
                <w:tcPr>
                  <w:tcW w:w="1897" w:type="dxa"/>
                </w:tcPr>
                <w:p w14:paraId="395CB122" w14:textId="77777777" w:rsidR="00E503B6" w:rsidRPr="0022757C" w:rsidRDefault="00E503B6" w:rsidP="001C4450">
                  <w:pPr>
                    <w:rPr>
                      <w:b/>
                      <w:bCs/>
                      <w:sz w:val="14"/>
                      <w:szCs w:val="14"/>
                    </w:rPr>
                  </w:pPr>
                  <w:r w:rsidRPr="0022757C">
                    <w:rPr>
                      <w:b/>
                      <w:bCs/>
                      <w:sz w:val="14"/>
                      <w:szCs w:val="14"/>
                    </w:rPr>
                    <w:t>61/44.5 ms</w:t>
                  </w:r>
                </w:p>
              </w:tc>
              <w:tc>
                <w:tcPr>
                  <w:tcW w:w="1783" w:type="dxa"/>
                </w:tcPr>
                <w:p w14:paraId="3404298A" w14:textId="77777777" w:rsidR="00E503B6" w:rsidRPr="0022757C" w:rsidRDefault="00E503B6" w:rsidP="001C4450">
                  <w:pPr>
                    <w:rPr>
                      <w:sz w:val="16"/>
                      <w:szCs w:val="16"/>
                    </w:rPr>
                  </w:pPr>
                </w:p>
              </w:tc>
            </w:tr>
          </w:tbl>
          <w:p w14:paraId="6CE2CCF1" w14:textId="77777777" w:rsidR="00E503B6" w:rsidRPr="00BD170A" w:rsidRDefault="00E503B6" w:rsidP="001C4450">
            <w:pPr>
              <w:pStyle w:val="TableofFigures"/>
              <w:tabs>
                <w:tab w:val="right" w:leader="dot" w:pos="9629"/>
              </w:tabs>
              <w:rPr>
                <w:noProof/>
              </w:rPr>
            </w:pPr>
          </w:p>
        </w:tc>
      </w:tr>
      <w:tr w:rsidR="00E503B6" w14:paraId="3929703C" w14:textId="77777777" w:rsidTr="001C4450">
        <w:tc>
          <w:tcPr>
            <w:tcW w:w="1750" w:type="dxa"/>
          </w:tcPr>
          <w:p w14:paraId="68457B23"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D</w:t>
            </w:r>
            <w:r>
              <w:rPr>
                <w:rFonts w:ascii="Arial" w:eastAsia="SimSun" w:hAnsi="Arial" w:cs="Arial"/>
                <w:sz w:val="16"/>
                <w:szCs w:val="16"/>
                <w:lang w:eastAsia="zh-CN"/>
              </w:rPr>
              <w:t>OCOMO</w:t>
            </w:r>
          </w:p>
          <w:p w14:paraId="4C91C94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07" w:type="dxa"/>
          </w:tcPr>
          <w:p w14:paraId="0FE38149"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1:</w:t>
            </w:r>
          </w:p>
          <w:p w14:paraId="25E394DA" w14:textId="77777777" w:rsidR="00E503B6" w:rsidRPr="00956945" w:rsidRDefault="00E503B6" w:rsidP="001C4450">
            <w:pPr>
              <w:widowControl w:val="0"/>
              <w:spacing w:afterLines="50" w:after="136" w:line="240" w:lineRule="auto"/>
              <w:jc w:val="both"/>
              <w:rPr>
                <w:rFonts w:eastAsia="SimSun"/>
                <w:kern w:val="2"/>
                <w:sz w:val="22"/>
                <w:lang w:val="en-US" w:eastAsia="zh-CN"/>
              </w:rPr>
            </w:pPr>
            <w:r w:rsidRPr="00956945">
              <w:rPr>
                <w:rFonts w:eastAsia="SimSun"/>
                <w:i/>
                <w:kern w:val="2"/>
                <w:sz w:val="22"/>
                <w:lang w:val="en-US" w:eastAsia="zh-CN"/>
              </w:rPr>
              <w:t>It is suggested that mobility evaluation is conducted in this study item to see the performance and whether any enhancement on mobility is needed for XR services.</w:t>
            </w:r>
          </w:p>
          <w:p w14:paraId="26D2460A"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2:</w:t>
            </w:r>
          </w:p>
          <w:p w14:paraId="6BD5B51D"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The following mobility speed can be considered for XR mobility evaluations:</w:t>
            </w:r>
          </w:p>
          <w:p w14:paraId="0091FE51" w14:textId="77777777" w:rsidR="00E503B6" w:rsidRPr="00956945" w:rsidRDefault="00E503B6" w:rsidP="001C4450">
            <w:pPr>
              <w:widowControl w:val="0"/>
              <w:numPr>
                <w:ilvl w:val="1"/>
                <w:numId w:val="53"/>
              </w:numPr>
              <w:spacing w:afterLines="50" w:after="136" w:line="240" w:lineRule="auto"/>
              <w:jc w:val="both"/>
              <w:rPr>
                <w:rFonts w:eastAsia="SimSun"/>
                <w:i/>
                <w:sz w:val="22"/>
                <w:lang w:val="en-US"/>
              </w:rPr>
            </w:pPr>
            <w:r w:rsidRPr="00956945">
              <w:rPr>
                <w:rFonts w:eastAsia="SimSun"/>
                <w:i/>
                <w:sz w:val="22"/>
                <w:lang w:val="en-US"/>
              </w:rPr>
              <w:t>Pedestrian (e.g. 3 km/h), vehicular (e.g. 60 km/h), and HST (e.g. 300 km/h or 500 km/h)</w:t>
            </w:r>
          </w:p>
          <w:p w14:paraId="7BD628BD"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3:</w:t>
            </w:r>
          </w:p>
          <w:p w14:paraId="61E5C728"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Further discuss whether analytical evaluation or system level evaluation based on Rel-17 MIMO mobility study is used for XR mobility evaluation.</w:t>
            </w:r>
          </w:p>
          <w:p w14:paraId="47162F82" w14:textId="77777777" w:rsidR="00E503B6" w:rsidRPr="00956945" w:rsidRDefault="00E503B6" w:rsidP="001C4450">
            <w:pPr>
              <w:pStyle w:val="TableofFigures"/>
              <w:tabs>
                <w:tab w:val="right" w:leader="dot" w:pos="9629"/>
              </w:tabs>
              <w:rPr>
                <w:noProof/>
                <w:lang w:val="en-US"/>
              </w:rPr>
            </w:pPr>
          </w:p>
        </w:tc>
      </w:tr>
      <w:tr w:rsidR="00E503B6" w14:paraId="1136458C" w14:textId="77777777" w:rsidTr="001C4450">
        <w:tc>
          <w:tcPr>
            <w:tcW w:w="1750" w:type="dxa"/>
          </w:tcPr>
          <w:p w14:paraId="05C377C1"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36D5E54E"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07" w:type="dxa"/>
          </w:tcPr>
          <w:p w14:paraId="46CAB209" w14:textId="77777777" w:rsidR="00E503B6" w:rsidRPr="00956945" w:rsidRDefault="00E503B6" w:rsidP="001C4450">
            <w:pPr>
              <w:spacing w:beforeLines="50" w:before="136"/>
              <w:rPr>
                <w:b/>
                <w:szCs w:val="22"/>
              </w:rPr>
            </w:pPr>
            <w:r w:rsidRPr="00956945">
              <w:rPr>
                <w:b/>
                <w:szCs w:val="22"/>
              </w:rPr>
              <w:t>Proposal 5: Mobility events, e.g. handover and RLF, should be considered for the evaluation of XR services.</w:t>
            </w:r>
          </w:p>
          <w:p w14:paraId="691CCECC" w14:textId="77777777" w:rsidR="00E503B6" w:rsidRPr="00956945" w:rsidRDefault="00E503B6" w:rsidP="001C4450">
            <w:pPr>
              <w:spacing w:afterLines="50" w:after="136"/>
              <w:rPr>
                <w:rFonts w:eastAsia="MS Mincho"/>
                <w:b/>
                <w:sz w:val="22"/>
                <w:u w:val="single"/>
                <w:lang w:eastAsia="ja-JP"/>
              </w:rPr>
            </w:pPr>
          </w:p>
        </w:tc>
      </w:tr>
    </w:tbl>
    <w:p w14:paraId="54B53F5C" w14:textId="77777777" w:rsidR="00E503B6" w:rsidRPr="0053639F" w:rsidRDefault="00E503B6" w:rsidP="00457C99">
      <w:pPr>
        <w:rPr>
          <w:rFonts w:eastAsia="SimSun"/>
          <w:lang w:eastAsia="zh-CN"/>
        </w:rPr>
      </w:pPr>
    </w:p>
    <w:bookmarkEnd w:id="0"/>
    <w:bookmarkEnd w:id="1"/>
    <w:p w14:paraId="6EE20936" w14:textId="4D1ABA3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B918C6">
        <w:rPr>
          <w:rFonts w:eastAsia="SimSun"/>
          <w:lang w:eastAsia="zh-CN"/>
        </w:rPr>
        <w:t>6</w:t>
      </w:r>
      <w:r w:rsidR="0074202D" w:rsidRPr="00143791">
        <w:rPr>
          <w:rFonts w:eastAsia="SimSun"/>
          <w:lang w:eastAsia="zh-CN"/>
        </w:rPr>
        <w:t>-e</w:t>
      </w:r>
    </w:p>
    <w:p w14:paraId="4ABD6FD6" w14:textId="77777777" w:rsidR="008264EB" w:rsidRDefault="008264EB" w:rsidP="008264EB">
      <w:pPr>
        <w:pStyle w:val="ListParagraph"/>
        <w:numPr>
          <w:ilvl w:val="0"/>
          <w:numId w:val="14"/>
        </w:numPr>
        <w:spacing w:after="0" w:line="240" w:lineRule="auto"/>
      </w:pPr>
      <w:bookmarkStart w:id="6" w:name="_Ref79593327"/>
      <w:bookmarkStart w:id="7" w:name="_Ref72140283"/>
      <w:r>
        <w:t>R1-2106457</w:t>
      </w:r>
      <w:r>
        <w:tab/>
        <w:t>Evaluation methodology for XR and Cloud Gaming</w:t>
      </w:r>
      <w:r>
        <w:tab/>
        <w:t>Huawei, HiSilicon</w:t>
      </w:r>
      <w:bookmarkEnd w:id="6"/>
    </w:p>
    <w:p w14:paraId="6078495F" w14:textId="77777777" w:rsidR="008264EB" w:rsidRDefault="008264EB" w:rsidP="008264EB">
      <w:pPr>
        <w:pStyle w:val="ListParagraph"/>
        <w:numPr>
          <w:ilvl w:val="0"/>
          <w:numId w:val="14"/>
        </w:numPr>
        <w:spacing w:after="0" w:line="240" w:lineRule="auto"/>
      </w:pPr>
      <w:bookmarkStart w:id="8" w:name="_Ref79593328"/>
      <w:r>
        <w:t>R1-2106527</w:t>
      </w:r>
      <w:r>
        <w:tab/>
        <w:t>Remaining Issues of XR Evaluation Methodology</w:t>
      </w:r>
      <w:r>
        <w:tab/>
        <w:t>ZTE, Sanechips</w:t>
      </w:r>
      <w:bookmarkEnd w:id="8"/>
    </w:p>
    <w:p w14:paraId="01A3992F" w14:textId="77777777" w:rsidR="008264EB" w:rsidRDefault="008264EB" w:rsidP="008264EB">
      <w:pPr>
        <w:pStyle w:val="ListParagraph"/>
        <w:numPr>
          <w:ilvl w:val="0"/>
          <w:numId w:val="14"/>
        </w:numPr>
        <w:spacing w:after="0" w:line="240" w:lineRule="auto"/>
      </w:pPr>
      <w:bookmarkStart w:id="9" w:name="_Ref79593329"/>
      <w:r>
        <w:t>R1-2106630</w:t>
      </w:r>
      <w:r>
        <w:tab/>
        <w:t>Remaining issues on evaluation methodologies for XR</w:t>
      </w:r>
      <w:r>
        <w:tab/>
        <w:t>vivo</w:t>
      </w:r>
      <w:bookmarkEnd w:id="9"/>
    </w:p>
    <w:p w14:paraId="7C38411D" w14:textId="77777777" w:rsidR="008264EB" w:rsidRDefault="008264EB" w:rsidP="008264EB">
      <w:pPr>
        <w:pStyle w:val="ListParagraph"/>
        <w:numPr>
          <w:ilvl w:val="0"/>
          <w:numId w:val="14"/>
        </w:numPr>
        <w:spacing w:after="0" w:line="240" w:lineRule="auto"/>
      </w:pPr>
      <w:bookmarkStart w:id="10" w:name="_Ref79593330"/>
      <w:r>
        <w:t>R1-2106918</w:t>
      </w:r>
      <w:r>
        <w:tab/>
        <w:t>Evaluation methodology and KPIs for XR</w:t>
      </w:r>
      <w:r>
        <w:tab/>
        <w:t>Samsung</w:t>
      </w:r>
      <w:bookmarkEnd w:id="10"/>
    </w:p>
    <w:p w14:paraId="1526F9B6" w14:textId="77777777" w:rsidR="008264EB" w:rsidRDefault="008264EB" w:rsidP="008264EB">
      <w:pPr>
        <w:pStyle w:val="ListParagraph"/>
        <w:numPr>
          <w:ilvl w:val="0"/>
          <w:numId w:val="14"/>
        </w:numPr>
        <w:spacing w:after="0" w:line="240" w:lineRule="auto"/>
      </w:pPr>
      <w:bookmarkStart w:id="11" w:name="_Ref79593335"/>
      <w:r>
        <w:t>R1-2106950</w:t>
      </w:r>
      <w:r>
        <w:tab/>
        <w:t>Evaluation methodology and performance index for XR</w:t>
      </w:r>
      <w:r>
        <w:tab/>
        <w:t>CATT</w:t>
      </w:r>
      <w:bookmarkEnd w:id="11"/>
    </w:p>
    <w:p w14:paraId="13468A05" w14:textId="77777777" w:rsidR="008264EB" w:rsidRDefault="008264EB" w:rsidP="008264EB">
      <w:pPr>
        <w:pStyle w:val="ListParagraph"/>
        <w:numPr>
          <w:ilvl w:val="0"/>
          <w:numId w:val="14"/>
        </w:numPr>
        <w:spacing w:after="0" w:line="240" w:lineRule="auto"/>
      </w:pPr>
      <w:bookmarkStart w:id="12" w:name="_Ref79593336"/>
      <w:r>
        <w:t>R1-2107087</w:t>
      </w:r>
      <w:r>
        <w:tab/>
        <w:t>XR evaluation methodology</w:t>
      </w:r>
      <w:r>
        <w:tab/>
        <w:t>FUTUREWEI</w:t>
      </w:r>
      <w:bookmarkEnd w:id="12"/>
    </w:p>
    <w:p w14:paraId="14299F8F" w14:textId="77777777" w:rsidR="008264EB" w:rsidRDefault="008264EB" w:rsidP="008264EB">
      <w:pPr>
        <w:pStyle w:val="ListParagraph"/>
        <w:numPr>
          <w:ilvl w:val="0"/>
          <w:numId w:val="14"/>
        </w:numPr>
        <w:spacing w:after="0" w:line="240" w:lineRule="auto"/>
      </w:pPr>
      <w:bookmarkStart w:id="13" w:name="_Ref79593337"/>
      <w:r>
        <w:t>R1-2107280</w:t>
      </w:r>
      <w:r>
        <w:tab/>
        <w:t>Discussion on the XR evaluation methodology</w:t>
      </w:r>
      <w:r>
        <w:tab/>
        <w:t>OPPO</w:t>
      </w:r>
      <w:bookmarkEnd w:id="13"/>
    </w:p>
    <w:p w14:paraId="1BDAFE34" w14:textId="77777777" w:rsidR="008264EB" w:rsidRDefault="008264EB" w:rsidP="008264EB">
      <w:pPr>
        <w:pStyle w:val="ListParagraph"/>
        <w:numPr>
          <w:ilvl w:val="0"/>
          <w:numId w:val="14"/>
        </w:numPr>
        <w:spacing w:after="0" w:line="240" w:lineRule="auto"/>
      </w:pPr>
      <w:bookmarkStart w:id="14" w:name="_Ref79593338"/>
      <w:r>
        <w:t>R1-2107375</w:t>
      </w:r>
      <w:r>
        <w:tab/>
        <w:t>Remaining Issues on Evaluation Methodology for XR</w:t>
      </w:r>
      <w:r>
        <w:tab/>
        <w:t>Qualcomm Incorporated</w:t>
      </w:r>
      <w:bookmarkEnd w:id="14"/>
    </w:p>
    <w:p w14:paraId="3B56CEC8" w14:textId="77777777" w:rsidR="008264EB" w:rsidRDefault="008264EB" w:rsidP="008264EB">
      <w:pPr>
        <w:pStyle w:val="ListParagraph"/>
        <w:numPr>
          <w:ilvl w:val="0"/>
          <w:numId w:val="14"/>
        </w:numPr>
        <w:spacing w:after="0" w:line="240" w:lineRule="auto"/>
      </w:pPr>
      <w:bookmarkStart w:id="15" w:name="_Ref79593339"/>
      <w:r>
        <w:t>R1-2107462</w:t>
      </w:r>
      <w:r>
        <w:tab/>
        <w:t>Discussion on evaluation methodologies for XR</w:t>
      </w:r>
      <w:r>
        <w:tab/>
        <w:t>LG Electronics</w:t>
      </w:r>
      <w:bookmarkEnd w:id="15"/>
    </w:p>
    <w:p w14:paraId="0C47A9D9" w14:textId="77777777" w:rsidR="008264EB" w:rsidRDefault="008264EB" w:rsidP="008264EB">
      <w:pPr>
        <w:pStyle w:val="ListParagraph"/>
        <w:numPr>
          <w:ilvl w:val="0"/>
          <w:numId w:val="14"/>
        </w:numPr>
        <w:spacing w:after="0" w:line="240" w:lineRule="auto"/>
      </w:pPr>
      <w:bookmarkStart w:id="16" w:name="_Ref79593340"/>
      <w:r>
        <w:t>R1-2107501</w:t>
      </w:r>
      <w:r>
        <w:tab/>
        <w:t>On Evaluation Methodology for XR and CG</w:t>
      </w:r>
      <w:r>
        <w:tab/>
        <w:t>MediaTek Inc.</w:t>
      </w:r>
      <w:bookmarkEnd w:id="16"/>
    </w:p>
    <w:p w14:paraId="344B9F7B" w14:textId="77777777" w:rsidR="008264EB" w:rsidRDefault="008264EB" w:rsidP="008264EB">
      <w:pPr>
        <w:pStyle w:val="ListParagraph"/>
        <w:numPr>
          <w:ilvl w:val="0"/>
          <w:numId w:val="14"/>
        </w:numPr>
        <w:spacing w:after="0" w:line="240" w:lineRule="auto"/>
      </w:pPr>
      <w:bookmarkStart w:id="17" w:name="_Ref79593341"/>
      <w:r>
        <w:t>R1-2107535</w:t>
      </w:r>
      <w:r>
        <w:tab/>
        <w:t>Remaining Issues on XR Evaluation Methodologies</w:t>
      </w:r>
      <w:r>
        <w:tab/>
        <w:t>InterDigital, Inc.</w:t>
      </w:r>
      <w:bookmarkEnd w:id="17"/>
    </w:p>
    <w:p w14:paraId="54320D9F" w14:textId="77777777" w:rsidR="008264EB" w:rsidRDefault="008264EB" w:rsidP="008264EB">
      <w:pPr>
        <w:pStyle w:val="ListParagraph"/>
        <w:numPr>
          <w:ilvl w:val="0"/>
          <w:numId w:val="14"/>
        </w:numPr>
        <w:spacing w:after="0" w:line="240" w:lineRule="auto"/>
      </w:pPr>
      <w:bookmarkStart w:id="18" w:name="_Ref79593342"/>
      <w:r>
        <w:t>R1-2107617</w:t>
      </w:r>
      <w:r>
        <w:tab/>
        <w:t>Evaluation Methodology for XR</w:t>
      </w:r>
      <w:r>
        <w:tab/>
        <w:t>Intel Corporation</w:t>
      </w:r>
      <w:bookmarkEnd w:id="18"/>
    </w:p>
    <w:p w14:paraId="1F4161BC" w14:textId="77777777" w:rsidR="008264EB" w:rsidRDefault="008264EB" w:rsidP="008264EB">
      <w:pPr>
        <w:pStyle w:val="ListParagraph"/>
        <w:numPr>
          <w:ilvl w:val="0"/>
          <w:numId w:val="14"/>
        </w:numPr>
        <w:spacing w:after="0" w:line="240" w:lineRule="auto"/>
      </w:pPr>
      <w:bookmarkStart w:id="19" w:name="_Ref79593343"/>
      <w:r>
        <w:t>R1-2107630</w:t>
      </w:r>
      <w:r>
        <w:tab/>
        <w:t>Evaluation methodology for XR</w:t>
      </w:r>
      <w:r>
        <w:tab/>
        <w:t>Ericsson</w:t>
      </w:r>
      <w:bookmarkEnd w:id="19"/>
    </w:p>
    <w:p w14:paraId="2A4F1C06" w14:textId="77777777" w:rsidR="008264EB" w:rsidRDefault="008264EB" w:rsidP="008264EB">
      <w:pPr>
        <w:pStyle w:val="ListParagraph"/>
        <w:numPr>
          <w:ilvl w:val="0"/>
          <w:numId w:val="14"/>
        </w:numPr>
        <w:spacing w:after="0" w:line="240" w:lineRule="auto"/>
      </w:pPr>
      <w:bookmarkStart w:id="20" w:name="_Ref79593344"/>
      <w:r>
        <w:t>R1-2107656</w:t>
      </w:r>
      <w:r>
        <w:tab/>
        <w:t>Development of the Evaluation Methodology for XR Study</w:t>
      </w:r>
      <w:r>
        <w:tab/>
        <w:t>Nokia, Nokia Shanghai Bell</w:t>
      </w:r>
      <w:bookmarkEnd w:id="20"/>
    </w:p>
    <w:p w14:paraId="37F2EAE5" w14:textId="77777777" w:rsidR="008264EB" w:rsidRDefault="008264EB" w:rsidP="008264EB">
      <w:pPr>
        <w:pStyle w:val="ListParagraph"/>
        <w:numPr>
          <w:ilvl w:val="0"/>
          <w:numId w:val="14"/>
        </w:numPr>
        <w:spacing w:after="0" w:line="240" w:lineRule="auto"/>
      </w:pPr>
      <w:bookmarkStart w:id="21" w:name="_Ref79593345"/>
      <w:r>
        <w:lastRenderedPageBreak/>
        <w:t>R1-2107769</w:t>
      </w:r>
      <w:r>
        <w:tab/>
        <w:t>Considerations on XR evaluation methodology</w:t>
      </w:r>
      <w:r>
        <w:tab/>
        <w:t>Apple</w:t>
      </w:r>
      <w:bookmarkEnd w:id="21"/>
    </w:p>
    <w:p w14:paraId="7D2A2F6D" w14:textId="77777777" w:rsidR="008264EB" w:rsidRDefault="008264EB" w:rsidP="008264EB">
      <w:pPr>
        <w:pStyle w:val="ListParagraph"/>
        <w:numPr>
          <w:ilvl w:val="0"/>
          <w:numId w:val="14"/>
        </w:numPr>
        <w:spacing w:after="0" w:line="240" w:lineRule="auto"/>
      </w:pPr>
      <w:bookmarkStart w:id="22" w:name="_Ref79593346"/>
      <w:r>
        <w:t>R1-2107887</w:t>
      </w:r>
      <w:r>
        <w:tab/>
        <w:t>Discussion on evaluation methodology for XR</w:t>
      </w:r>
      <w:r>
        <w:tab/>
        <w:t>NTT DOCOMO, INC.</w:t>
      </w:r>
      <w:bookmarkEnd w:id="22"/>
    </w:p>
    <w:p w14:paraId="566A5970" w14:textId="77777777" w:rsidR="008264EB" w:rsidRPr="00143791" w:rsidRDefault="008264EB" w:rsidP="008264EB">
      <w:pPr>
        <w:pStyle w:val="ListParagraph"/>
        <w:numPr>
          <w:ilvl w:val="0"/>
          <w:numId w:val="14"/>
        </w:numPr>
        <w:spacing w:after="0" w:line="240" w:lineRule="auto"/>
      </w:pPr>
      <w:bookmarkStart w:id="23" w:name="_Ref79593347"/>
      <w:r>
        <w:t>R1-2107906</w:t>
      </w:r>
      <w:r>
        <w:tab/>
        <w:t>Discussion on remaining issues of evaluation methodology for XR services</w:t>
      </w:r>
      <w:r>
        <w:tab/>
        <w:t>Xiaomi</w:t>
      </w:r>
      <w:bookmarkEnd w:id="7"/>
      <w:bookmarkEnd w:id="23"/>
    </w:p>
    <w:sectPr w:rsidR="008264EB" w:rsidRPr="00143791" w:rsidSect="009C6A06">
      <w:footerReference w:type="default" r:id="rId1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15056" w14:textId="77777777" w:rsidR="00A849B0" w:rsidRDefault="00A849B0">
      <w:pPr>
        <w:spacing w:after="0" w:line="240" w:lineRule="auto"/>
      </w:pPr>
      <w:r>
        <w:separator/>
      </w:r>
    </w:p>
  </w:endnote>
  <w:endnote w:type="continuationSeparator" w:id="0">
    <w:p w14:paraId="44FB25B2" w14:textId="77777777" w:rsidR="00A849B0" w:rsidRDefault="00A849B0">
      <w:pPr>
        <w:spacing w:after="0" w:line="240" w:lineRule="auto"/>
      </w:pPr>
      <w:r>
        <w:continuationSeparator/>
      </w:r>
    </w:p>
  </w:endnote>
  <w:endnote w:type="continuationNotice" w:id="1">
    <w:p w14:paraId="05E955A4" w14:textId="77777777" w:rsidR="00A849B0" w:rsidRDefault="00A84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3F3827F0" w:rsidR="001C4450" w:rsidRDefault="001C4450">
    <w:pPr>
      <w:pStyle w:val="Footer"/>
      <w:rPr>
        <w:rFonts w:eastAsia="SimSun"/>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1C4450" w:rsidRPr="00E27467" w:rsidRDefault="001C4450"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1C4450" w:rsidRPr="00E27467" w:rsidRDefault="001C4450"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p w14:paraId="4FFA46BA" w14:textId="77777777" w:rsidR="001C4450" w:rsidRDefault="001C4450"/>
  <w:p w14:paraId="66D68798" w14:textId="77777777" w:rsidR="001C4450" w:rsidRDefault="001C4450"/>
  <w:p w14:paraId="3E5FB19A" w14:textId="77777777" w:rsidR="001C4450" w:rsidRDefault="001C4450"/>
  <w:p w14:paraId="7F343283" w14:textId="77777777" w:rsidR="001C4450" w:rsidRDefault="001C44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3AB92" w14:textId="77777777" w:rsidR="00A849B0" w:rsidRDefault="00A849B0">
      <w:pPr>
        <w:spacing w:after="0" w:line="240" w:lineRule="auto"/>
      </w:pPr>
      <w:r>
        <w:separator/>
      </w:r>
    </w:p>
  </w:footnote>
  <w:footnote w:type="continuationSeparator" w:id="0">
    <w:p w14:paraId="11121E0B" w14:textId="77777777" w:rsidR="00A849B0" w:rsidRDefault="00A849B0">
      <w:pPr>
        <w:spacing w:after="0" w:line="240" w:lineRule="auto"/>
      </w:pPr>
      <w:r>
        <w:continuationSeparator/>
      </w:r>
    </w:p>
  </w:footnote>
  <w:footnote w:type="continuationNotice" w:id="1">
    <w:p w14:paraId="38FF213C" w14:textId="77777777" w:rsidR="00A849B0" w:rsidRDefault="00A849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3"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1"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70"/>
  </w:num>
  <w:num w:numId="4">
    <w:abstractNumId w:val="75"/>
  </w:num>
  <w:num w:numId="5">
    <w:abstractNumId w:val="32"/>
  </w:num>
  <w:num w:numId="6">
    <w:abstractNumId w:val="31"/>
  </w:num>
  <w:num w:numId="7">
    <w:abstractNumId w:val="68"/>
  </w:num>
  <w:num w:numId="8">
    <w:abstractNumId w:val="22"/>
  </w:num>
  <w:num w:numId="9">
    <w:abstractNumId w:val="49"/>
  </w:num>
  <w:num w:numId="10">
    <w:abstractNumId w:val="42"/>
  </w:num>
  <w:num w:numId="11">
    <w:abstractNumId w:val="52"/>
  </w:num>
  <w:num w:numId="12">
    <w:abstractNumId w:val="43"/>
  </w:num>
  <w:num w:numId="13">
    <w:abstractNumId w:val="10"/>
  </w:num>
  <w:num w:numId="14">
    <w:abstractNumId w:val="14"/>
  </w:num>
  <w:num w:numId="15">
    <w:abstractNumId w:val="11"/>
  </w:num>
  <w:num w:numId="16">
    <w:abstractNumId w:val="56"/>
  </w:num>
  <w:num w:numId="17">
    <w:abstractNumId w:val="45"/>
  </w:num>
  <w:num w:numId="18">
    <w:abstractNumId w:val="2"/>
  </w:num>
  <w:num w:numId="19">
    <w:abstractNumId w:val="62"/>
  </w:num>
  <w:num w:numId="20">
    <w:abstractNumId w:val="35"/>
  </w:num>
  <w:num w:numId="21">
    <w:abstractNumId w:val="25"/>
  </w:num>
  <w:num w:numId="22">
    <w:abstractNumId w:val="60"/>
  </w:num>
  <w:num w:numId="23">
    <w:abstractNumId w:val="1"/>
  </w:num>
  <w:num w:numId="24">
    <w:abstractNumId w:val="0"/>
  </w:num>
  <w:num w:numId="25">
    <w:abstractNumId w:val="3"/>
  </w:num>
  <w:num w:numId="26">
    <w:abstractNumId w:val="20"/>
  </w:num>
  <w:num w:numId="27">
    <w:abstractNumId w:val="16"/>
  </w:num>
  <w:num w:numId="28">
    <w:abstractNumId w:val="74"/>
  </w:num>
  <w:num w:numId="29">
    <w:abstractNumId w:val="58"/>
  </w:num>
  <w:num w:numId="30">
    <w:abstractNumId w:val="44"/>
  </w:num>
  <w:num w:numId="31">
    <w:abstractNumId w:val="5"/>
  </w:num>
  <w:num w:numId="32">
    <w:abstractNumId w:val="51"/>
  </w:num>
  <w:num w:numId="33">
    <w:abstractNumId w:val="54"/>
  </w:num>
  <w:num w:numId="34">
    <w:abstractNumId w:val="24"/>
  </w:num>
  <w:num w:numId="35">
    <w:abstractNumId w:val="28"/>
  </w:num>
  <w:num w:numId="36">
    <w:abstractNumId w:val="63"/>
  </w:num>
  <w:num w:numId="37">
    <w:abstractNumId w:val="50"/>
  </w:num>
  <w:num w:numId="38">
    <w:abstractNumId w:val="33"/>
  </w:num>
  <w:num w:numId="39">
    <w:abstractNumId w:val="59"/>
  </w:num>
  <w:num w:numId="40">
    <w:abstractNumId w:val="47"/>
  </w:num>
  <w:num w:numId="41">
    <w:abstractNumId w:val="40"/>
  </w:num>
  <w:num w:numId="42">
    <w:abstractNumId w:val="41"/>
  </w:num>
  <w:num w:numId="43">
    <w:abstractNumId w:val="13"/>
  </w:num>
  <w:num w:numId="44">
    <w:abstractNumId w:val="7"/>
  </w:num>
  <w:num w:numId="45">
    <w:abstractNumId w:val="53"/>
  </w:num>
  <w:num w:numId="46">
    <w:abstractNumId w:val="6"/>
  </w:num>
  <w:num w:numId="47">
    <w:abstractNumId w:val="46"/>
  </w:num>
  <w:num w:numId="48">
    <w:abstractNumId w:val="65"/>
  </w:num>
  <w:num w:numId="49">
    <w:abstractNumId w:val="23"/>
  </w:num>
  <w:num w:numId="50">
    <w:abstractNumId w:val="27"/>
  </w:num>
  <w:num w:numId="51">
    <w:abstractNumId w:val="15"/>
  </w:num>
  <w:num w:numId="52">
    <w:abstractNumId w:val="29"/>
  </w:num>
  <w:num w:numId="53">
    <w:abstractNumId w:val="30"/>
  </w:num>
  <w:num w:numId="54">
    <w:abstractNumId w:val="73"/>
  </w:num>
  <w:num w:numId="55">
    <w:abstractNumId w:val="4"/>
  </w:num>
  <w:num w:numId="56">
    <w:abstractNumId w:val="71"/>
  </w:num>
  <w:num w:numId="57">
    <w:abstractNumId w:val="18"/>
  </w:num>
  <w:num w:numId="58">
    <w:abstractNumId w:val="39"/>
  </w:num>
  <w:num w:numId="59">
    <w:abstractNumId w:val="18"/>
  </w:num>
  <w:num w:numId="60">
    <w:abstractNumId w:val="12"/>
  </w:num>
  <w:num w:numId="61">
    <w:abstractNumId w:val="57"/>
  </w:num>
  <w:num w:numId="62">
    <w:abstractNumId w:val="21"/>
  </w:num>
  <w:num w:numId="63">
    <w:abstractNumId w:val="34"/>
  </w:num>
  <w:num w:numId="64">
    <w:abstractNumId w:val="64"/>
  </w:num>
  <w:num w:numId="65">
    <w:abstractNumId w:val="17"/>
  </w:num>
  <w:num w:numId="66">
    <w:abstractNumId w:val="26"/>
  </w:num>
  <w:num w:numId="67">
    <w:abstractNumId w:val="48"/>
  </w:num>
  <w:num w:numId="68">
    <w:abstractNumId w:val="8"/>
  </w:num>
  <w:num w:numId="69">
    <w:abstractNumId w:val="72"/>
  </w:num>
  <w:num w:numId="70">
    <w:abstractNumId w:val="37"/>
  </w:num>
  <w:num w:numId="71">
    <w:abstractNumId w:val="66"/>
  </w:num>
  <w:num w:numId="72">
    <w:abstractNumId w:val="61"/>
  </w:num>
  <w:num w:numId="73">
    <w:abstractNumId w:val="67"/>
  </w:num>
  <w:num w:numId="74">
    <w:abstractNumId w:val="69"/>
  </w:num>
  <w:num w:numId="75">
    <w:abstractNumId w:val="19"/>
  </w:num>
  <w:num w:numId="76">
    <w:abstractNumId w:val="9"/>
  </w:num>
  <w:num w:numId="77">
    <w:abstractNumId w:val="55"/>
  </w:num>
  <w:num w:numId="78">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6C1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CD5"/>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450"/>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8B"/>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1F5"/>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07EAF"/>
    <w:rsid w:val="0061018C"/>
    <w:rsid w:val="0061028B"/>
    <w:rsid w:val="006102B6"/>
    <w:rsid w:val="0061035E"/>
    <w:rsid w:val="006107A4"/>
    <w:rsid w:val="006109CA"/>
    <w:rsid w:val="00610A0E"/>
    <w:rsid w:val="00610DC8"/>
    <w:rsid w:val="00610DE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85"/>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838"/>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89"/>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9B0"/>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0E"/>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57B"/>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A8A"/>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19"/>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0E5"/>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3B6"/>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8E"/>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A8C"/>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6C89"/>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860"/>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16321045">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5206E5-A42C-4073-A489-C71D6C3A5A77}">
  <ds:schemaRefs>
    <ds:schemaRef ds:uri="http://schemas.openxmlformats.org/officeDocument/2006/bibliography"/>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1237</TotalTime>
  <Pages>14</Pages>
  <Words>5034</Words>
  <Characters>28694</Characters>
  <Application>Microsoft Office Word</Application>
  <DocSecurity>0</DocSecurity>
  <Lines>239</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7</cp:revision>
  <dcterms:created xsi:type="dcterms:W3CDTF">2021-08-18T01:25:00Z</dcterms:created>
  <dcterms:modified xsi:type="dcterms:W3CDTF">2021-08-19T01:17:00Z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