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FF" w:rsidRDefault="00DC025A">
      <w:pPr>
        <w:pStyle w:val="a7"/>
        <w:rPr>
          <w:rStyle w:val="10"/>
          <w:i w:val="0"/>
        </w:rPr>
      </w:pPr>
      <w:r>
        <w:rPr>
          <w:rStyle w:val="10"/>
        </w:rPr>
        <w:t>3GPP TSG RAN WG1 Meeting #106-e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  <w:t xml:space="preserve">    R1-210xxxx</w:t>
      </w:r>
    </w:p>
    <w:p w:rsidR="00F11BFF" w:rsidRDefault="00DC025A">
      <w:pPr>
        <w:pStyle w:val="a7"/>
        <w:rPr>
          <w:rStyle w:val="10"/>
          <w:i w:val="0"/>
        </w:rPr>
      </w:pPr>
      <w:r>
        <w:rPr>
          <w:rStyle w:val="10"/>
        </w:rPr>
        <w:t>16</w:t>
      </w:r>
      <w:r>
        <w:rPr>
          <w:rStyle w:val="10"/>
          <w:vertAlign w:val="superscript"/>
        </w:rPr>
        <w:t>th</w:t>
      </w:r>
      <w:r>
        <w:rPr>
          <w:rStyle w:val="10"/>
        </w:rPr>
        <w:t xml:space="preserve"> August – 27</w:t>
      </w:r>
      <w:r>
        <w:rPr>
          <w:rStyle w:val="10"/>
          <w:vertAlign w:val="superscript"/>
        </w:rPr>
        <w:t>th</w:t>
      </w:r>
      <w:r>
        <w:rPr>
          <w:rStyle w:val="10"/>
        </w:rPr>
        <w:t xml:space="preserve"> August 2021</w:t>
      </w:r>
    </w:p>
    <w:p w:rsidR="00F11BFF" w:rsidRDefault="00DC025A">
      <w:pPr>
        <w:pBdr>
          <w:top w:val="single" w:sz="4" w:space="1" w:color="auto"/>
          <w:bottom w:val="single" w:sz="4" w:space="1" w:color="auto"/>
        </w:pBdr>
        <w:rPr>
          <w:rStyle w:val="Char3"/>
        </w:rPr>
      </w:pPr>
      <w:r>
        <w:rPr>
          <w:rStyle w:val="10"/>
        </w:rPr>
        <w:t>Agenda Item: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</w:rPr>
        <w:t>8.10</w:t>
      </w:r>
    </w:p>
    <w:p w:rsidR="00F11BFF" w:rsidRDefault="00DC025A">
      <w:pPr>
        <w:pBdr>
          <w:top w:val="single" w:sz="4" w:space="1" w:color="auto"/>
          <w:bottom w:val="single" w:sz="4" w:space="1" w:color="auto"/>
        </w:pBdr>
        <w:rPr>
          <w:rStyle w:val="10"/>
        </w:rPr>
      </w:pPr>
      <w:r>
        <w:rPr>
          <w:rStyle w:val="10"/>
        </w:rPr>
        <w:t>Source:</w:t>
      </w:r>
      <w:r>
        <w:rPr>
          <w:rStyle w:val="10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</w:rPr>
        <w:t>Moderator (Qualcomm Incorporated)</w:t>
      </w:r>
    </w:p>
    <w:p w:rsidR="00F11BFF" w:rsidRDefault="00DC025A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Char3"/>
        </w:rPr>
      </w:pPr>
      <w:r>
        <w:rPr>
          <w:rStyle w:val="10"/>
        </w:rPr>
        <w:t xml:space="preserve">Title: </w:t>
      </w:r>
      <w:r>
        <w:rPr>
          <w:rStyle w:val="10"/>
        </w:rPr>
        <w:tab/>
      </w:r>
      <w:r>
        <w:rPr>
          <w:rStyle w:val="Char3"/>
        </w:rPr>
        <w:t>Summary of initial assessment on Rel-17 upper layer parameters to support eIAB physical layer operation [Post-106-e-Rel17-RRC-10]</w:t>
      </w:r>
    </w:p>
    <w:p w:rsidR="00F11BFF" w:rsidRDefault="00DC025A">
      <w:pPr>
        <w:pBdr>
          <w:top w:val="single" w:sz="4" w:space="1" w:color="auto"/>
          <w:bottom w:val="single" w:sz="4" w:space="1" w:color="auto"/>
        </w:pBdr>
        <w:rPr>
          <w:rStyle w:val="Char3"/>
        </w:rPr>
      </w:pPr>
      <w:r>
        <w:rPr>
          <w:rStyle w:val="10"/>
        </w:rPr>
        <w:t>Document for: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</w:rPr>
        <w:t>Information</w:t>
      </w:r>
    </w:p>
    <w:p w:rsidR="00F11BFF" w:rsidRDefault="00F11BFF">
      <w:pPr>
        <w:rPr>
          <w:rFonts w:ascii="Times New Roman" w:hAnsi="Times New Roman" w:cs="Times New Roman"/>
          <w:b/>
          <w:lang w:eastAsia="zh-CN"/>
        </w:rPr>
      </w:pPr>
    </w:p>
    <w:p w:rsidR="00F11BFF" w:rsidRDefault="00DC025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upper layer parameters to support eIAB physical layer operation:</w:t>
      </w:r>
    </w:p>
    <w:p w:rsidR="00F11BFF" w:rsidRDefault="00F11BFF">
      <w:pPr>
        <w:rPr>
          <w:rFonts w:ascii="Times New Roman" w:hAnsi="Times New Roman" w:cs="Times New Roman"/>
          <w:bCs/>
          <w:lang w:eastAsia="zh-CN"/>
        </w:rPr>
      </w:pPr>
    </w:p>
    <w:p w:rsidR="00F11BFF" w:rsidRDefault="00DC025A">
      <w:pPr>
        <w:wordWrap w:val="0"/>
        <w:spacing w:before="120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[Post-106-e-Rel17-RRC-10] eIAB – to be moderated by Luca (Qualcomm)</w:t>
      </w:r>
    </w:p>
    <w:p w:rsidR="00F11BFF" w:rsidRDefault="00F11BFF">
      <w:pPr>
        <w:rPr>
          <w:rFonts w:ascii="Times New Roman" w:hAnsi="Times New Roman" w:cs="Times New Roman"/>
          <w:b/>
          <w:lang w:eastAsia="zh-CN"/>
        </w:rPr>
      </w:pPr>
    </w:p>
    <w:p w:rsidR="00F11BFF" w:rsidRDefault="00DC025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An initial assessment of the required upper layer parameters for Rel-17 eIAB has been made with input from the FLs of the applicable agenda items 8.10.1 and 8.10.2 and it is summarized in the following table.</w:t>
      </w:r>
    </w:p>
    <w:p w:rsidR="00F11BFF" w:rsidRDefault="00DC025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in the comments section at the end of the document.</w:t>
      </w:r>
    </w:p>
    <w:p w:rsidR="00F11BFF" w:rsidRDefault="00F11BFF">
      <w:pPr>
        <w:rPr>
          <w:rFonts w:ascii="Times New Roman" w:hAnsi="Times New Roman" w:cs="Times New Roman"/>
          <w:bCs/>
          <w:lang w:eastAsia="zh-CN"/>
        </w:rPr>
      </w:pPr>
    </w:p>
    <w:p w:rsidR="00F11BFF" w:rsidRDefault="00F11BFF">
      <w:pPr>
        <w:rPr>
          <w:rFonts w:ascii="Times New Roman" w:hAnsi="Times New Roman" w:cs="Times New Roman"/>
          <w:bCs/>
          <w:lang w:eastAsia="zh-CN"/>
        </w:rPr>
      </w:pPr>
    </w:p>
    <w:p w:rsidR="00F11BFF" w:rsidRDefault="00F11BFF">
      <w:pPr>
        <w:rPr>
          <w:rFonts w:ascii="Times New Roman" w:hAnsi="Times New Roman" w:cs="Times New Roman"/>
          <w:bCs/>
          <w:lang w:eastAsia="zh-CN"/>
        </w:rPr>
      </w:pPr>
    </w:p>
    <w:p w:rsidR="00F11BFF" w:rsidRDefault="00F11BFF">
      <w:pPr>
        <w:rPr>
          <w:rFonts w:ascii="Times New Roman" w:hAnsi="Times New Roman" w:cs="Times New Roman"/>
          <w:b/>
          <w:lang w:eastAsia="zh-CN"/>
        </w:rPr>
        <w:sectPr w:rsidR="00F11B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F11BFF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:rsidR="00F11BFF" w:rsidRDefault="00F11BFF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:rsidR="00F11BFF" w:rsidRDefault="00DC025A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:rsidR="00F11BFF" w:rsidRDefault="00DC0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:rsidR="00F11BFF" w:rsidRDefault="00DC025A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:rsidR="00F11BFF" w:rsidRDefault="00DC0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:rsidR="00F11BFF" w:rsidRDefault="00F11BFF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ab/>
              <w:t>List of values {2, 4, 8, 16, 32, 64}</w:t>
            </w:r>
          </w:p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ab/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 w:rsidR="00F11BFF" w:rsidRDefault="00DC025A">
            <w:pPr>
              <w:pStyle w:val="ac"/>
              <w:numPr>
                <w:ilvl w:val="0"/>
                <w:numId w:val="2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:rsidR="00F11BFF" w:rsidRDefault="00DC025A">
            <w:pPr>
              <w:pStyle w:val="ac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:rsidR="00F11BFF" w:rsidRDefault="00DC025A">
            <w:pPr>
              <w:pStyle w:val="ac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lastRenderedPageBreak/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:rsidR="00F11BFF" w:rsidRDefault="00F11BFF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F11BFF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:rsidR="00F11BFF" w:rsidRDefault="00F11BFF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Per-cell H/S/NA attributes per-resource 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tabs>
                <w:tab w:val="left" w:pos="567"/>
              </w:tabs>
              <w:snapToGrid w:val="0"/>
              <w:spacing w:before="12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RAN1 #105-e</w:t>
            </w:r>
          </w:p>
          <w:p w:rsidR="00F11BFF" w:rsidRDefault="00DC025A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:rsidR="00F11BFF" w:rsidRDefault="00F11BFF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:rsidR="00F11BFF" w:rsidRDefault="00DC025A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:rsidR="00F11BFF" w:rsidRDefault="00DC0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:rsidR="00F11BFF" w:rsidRDefault="00DC025A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:rsidR="00F11BFF" w:rsidRDefault="00DC0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Alt. 2 The Rel-16 H/S/NA configuration and frequency domain configuration are jointly applied</w:t>
            </w:r>
          </w:p>
          <w:p w:rsidR="00F11BFF" w:rsidRDefault="00F11BFF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 List of values {2, 4, 8, 16, 32, 64}</w:t>
            </w:r>
          </w:p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• 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is a configured number of PRBs, where the CU configures N</w:t>
            </w:r>
          </w:p>
          <w:p w:rsidR="00F11BFF" w:rsidRDefault="00DC025A">
            <w:pPr>
              <w:pStyle w:val="ac"/>
              <w:numPr>
                <w:ilvl w:val="0"/>
                <w:numId w:val="2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:rsidR="00F11BFF" w:rsidRDefault="00DC025A">
            <w:pPr>
              <w:pStyle w:val="ac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:rsidR="00F11BFF" w:rsidRDefault="00DC025A">
            <w:pPr>
              <w:pStyle w:val="ac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other peer parent node that connects to the same IAB-node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contextualSpacing/>
              <w:rPr>
                <w:rStyle w:val="aa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F11BFF" w:rsidRDefault="00DC025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lastRenderedPageBreak/>
              <w:t>Agreement</w:t>
            </w:r>
          </w:p>
          <w:p w:rsidR="00F11BFF" w:rsidRDefault="00DC025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:rsidR="00F11BFF" w:rsidRDefault="00DC025A">
            <w:pPr>
              <w:numPr>
                <w:ilvl w:val="0"/>
                <w:numId w:val="4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:rsidR="00F11BFF" w:rsidRDefault="00DC025A">
            <w:pPr>
              <w:numPr>
                <w:ilvl w:val="0"/>
                <w:numId w:val="4"/>
              </w:numPr>
              <w:autoSpaceDN w:val="0"/>
              <w:spacing w:after="0" w:line="240" w:lineRule="auto"/>
              <w:contextualSpacing/>
              <w:jc w:val="both"/>
              <w:rPr>
                <w:rStyle w:val="aa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:rsidR="00F11BFF" w:rsidRDefault="00F11BFF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F11BFF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Signaling from a parent node to a child node indicating beams of an IAB-DU in the 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F11BFF" w:rsidRDefault="00DC025A">
            <w:pPr>
              <w:spacing w:line="256" w:lineRule="auto"/>
              <w:rPr>
                <w:rFonts w:ascii="Times New Roman" w:eastAsia="宋体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sz w:val="16"/>
                <w:szCs w:val="16"/>
                <w:highlight w:val="green"/>
                <w:lang w:eastAsia="zh-CN"/>
              </w:rPr>
              <w:t>Agreement</w:t>
            </w:r>
          </w:p>
          <w:p w:rsidR="00F11BFF" w:rsidRDefault="00DC025A">
            <w:pPr>
              <w:spacing w:line="256" w:lineRule="auto"/>
              <w:rPr>
                <w:rFonts w:ascii="Times New Roman" w:eastAsia="等线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等线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:rsidR="00F11BFF" w:rsidRDefault="00DC02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:rsidR="00F11BFF" w:rsidRDefault="00DC02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:rsidR="00F11BFF" w:rsidRDefault="00F11BFF">
            <w:pPr>
              <w:spacing w:after="0" w:line="240" w:lineRule="auto"/>
              <w:rPr>
                <w:bCs/>
              </w:rPr>
            </w:pPr>
          </w:p>
          <w:p w:rsidR="00F11BFF" w:rsidRDefault="00DC025A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:rsidR="00F11BFF" w:rsidRDefault="00DC025A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:rsidR="00F11BFF" w:rsidRDefault="00DC025A">
            <w:pPr>
              <w:pStyle w:val="ac"/>
              <w:numPr>
                <w:ilvl w:val="0"/>
                <w:numId w:val="6"/>
              </w:numPr>
              <w:spacing w:after="0"/>
              <w:ind w:firstLineChars="0"/>
              <w:rPr>
                <w:rStyle w:val="aa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:rsidR="00F11BFF" w:rsidRDefault="00DC025A">
            <w:pPr>
              <w:pStyle w:val="ac"/>
              <w:numPr>
                <w:ilvl w:val="0"/>
                <w:numId w:val="6"/>
              </w:numPr>
              <w:spacing w:after="0"/>
              <w:ind w:firstLineChars="0"/>
              <w:rPr>
                <w:rStyle w:val="aa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aa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 w:rsidR="00F11BFF" w:rsidRDefault="00DC025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the DU resource configuration (UL/DL/FL, H/S/NA) of the peer IAB-node or donor DU that can be used for interference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management or resource coordination in case of DC. </w:t>
            </w:r>
          </w:p>
          <w:p w:rsidR="00F11BFF" w:rsidRDefault="00F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lastRenderedPageBreak/>
              <w:t>IAB-DU-Resource-Configuration-TDD-Config + Frequency Domain H/S/NA Configuration Reference SCS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Support the exchange of semi-static Rel-16 IAB-DU H/S/NA resource configuration information and Rel-17 frequency domain IAB-DU H/S/NA resource configuration information among neighbouring IAB-nodes/IAB-donors</w:t>
            </w:r>
          </w:p>
          <w:p w:rsidR="00F11BFF" w:rsidRDefault="00F11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:rsidR="00F11BFF" w:rsidRDefault="00F11BFF">
            <w:pPr>
              <w:spacing w:after="0"/>
              <w:contextualSpacing/>
              <w:rPr>
                <w:rStyle w:val="aa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:rsidR="00F11BFF" w:rsidRDefault="00DC025A">
            <w:pPr>
              <w:pStyle w:val="ac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:rsidR="00F11BFF" w:rsidRDefault="00DC025A">
            <w:pPr>
              <w:pStyle w:val="ac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:rsidR="00F11BFF" w:rsidRDefault="00DC025A">
            <w:pPr>
              <w:pStyle w:val="ac"/>
              <w:numPr>
                <w:ilvl w:val="0"/>
                <w:numId w:val="7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:rsidR="00F11BFF" w:rsidRDefault="00DC02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:rsidR="00F11BFF" w:rsidRDefault="00DC02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:rsidR="00F11BFF" w:rsidRDefault="00DC02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:rsidR="00F11BFF" w:rsidRDefault="00DC02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:rsidR="00F11BFF" w:rsidRDefault="00F11BFF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:rsidR="00F11BFF" w:rsidRDefault="00DC025A">
            <w:pPr>
              <w:pStyle w:val="ac"/>
              <w:numPr>
                <w:ilvl w:val="0"/>
                <w:numId w:val="9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:rsidR="00F11BFF" w:rsidRDefault="00F11BFF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:rsidR="00F11BFF" w:rsidRDefault="00DC025A">
            <w:pPr>
              <w:pStyle w:val="ac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:rsidR="00F11BFF" w:rsidRDefault="00DC025A">
            <w:pPr>
              <w:pStyle w:val="ac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:rsidR="00F11BFF" w:rsidRDefault="00F11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:rsidR="00F11BFF" w:rsidRDefault="00DC025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:rsidR="00F11BFF" w:rsidRDefault="00DC025A">
            <w:pPr>
              <w:pStyle w:val="ac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:rsidR="00F11BFF" w:rsidRDefault="00DC025A">
            <w:pPr>
              <w:pStyle w:val="ac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type of assistance information (e.g., desired received power, power adjustment, preferred CSI-RS resource)</w:t>
            </w:r>
          </w:p>
          <w:p w:rsidR="00F11BFF" w:rsidRDefault="00DC025A">
            <w:pPr>
              <w:pStyle w:val="ac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whether this information is provided to the parent-node, the CU, or both.</w:t>
            </w:r>
          </w:p>
          <w:p w:rsidR="00F11BFF" w:rsidRDefault="00DC025A">
            <w:pPr>
              <w:pStyle w:val="ac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:rsidR="00F11BFF" w:rsidRDefault="00DC025A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:rsidR="00F11BFF" w:rsidRDefault="00F11BF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:rsidR="00F11BFF" w:rsidRDefault="00DC025A">
            <w:pPr>
              <w:pStyle w:val="ac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:rsidR="00F11BFF" w:rsidRDefault="00F11BFF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:rsidR="00F11BFF" w:rsidRDefault="00DC025A">
            <w:pPr>
              <w:numPr>
                <w:ilvl w:val="0"/>
                <w:numId w:val="13"/>
              </w:numP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:rsidR="00F11BFF" w:rsidRDefault="00DC025A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lastRenderedPageBreak/>
              <w:t>FFS: signalling details.</w:t>
            </w:r>
          </w:p>
        </w:tc>
      </w:tr>
      <w:tr w:rsidR="00F11BFF">
        <w:trPr>
          <w:trHeight w:val="400"/>
          <w:jc w:val="center"/>
        </w:trPr>
        <w:tc>
          <w:tcPr>
            <w:tcW w:w="805" w:type="dxa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1BFF" w:rsidRDefault="00F1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11BFF" w:rsidRDefault="00DC025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11BFF" w:rsidRDefault="00DC02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:rsidR="00F11BFF" w:rsidRDefault="00DC02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:rsidR="00F11BFF" w:rsidRDefault="00DC02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:rsidR="00F11BFF" w:rsidRDefault="00DC02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:rsidR="00F11BFF" w:rsidRDefault="00DC025A">
            <w:pPr>
              <w:rPr>
                <w:rStyle w:val="aa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</w:tbl>
    <w:p w:rsidR="00F11BFF" w:rsidRDefault="00F11BFF">
      <w:pPr>
        <w:rPr>
          <w:rFonts w:ascii="Times New Roman" w:hAnsi="Times New Roman" w:cs="Times New Roman"/>
          <w:b/>
          <w:lang w:eastAsia="zh-CN"/>
        </w:rPr>
      </w:pPr>
    </w:p>
    <w:p w:rsidR="00F11BFF" w:rsidRDefault="00DC025A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 w:rsidR="00F11BFF" w:rsidRDefault="00F11BFF">
      <w:pPr>
        <w:rPr>
          <w:rFonts w:ascii="Times New Roman" w:hAnsi="Times New Roman" w:cs="Times New Roman"/>
          <w:b/>
          <w:lang w:eastAsia="zh-CN"/>
        </w:rPr>
        <w:sectPr w:rsidR="00F11BFF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110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F11BFF" w:rsidTr="00F1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11BFF" w:rsidRDefault="00DC025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lastRenderedPageBreak/>
              <w:t>Company</w:t>
            </w:r>
          </w:p>
        </w:tc>
        <w:tc>
          <w:tcPr>
            <w:tcW w:w="7830" w:type="dxa"/>
          </w:tcPr>
          <w:p w:rsidR="00F11BFF" w:rsidRDefault="00DC02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F11BFF" w:rsidTr="00F1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11BFF" w:rsidRDefault="00DC025A">
            <w:pPr>
              <w:spacing w:after="0" w:line="240" w:lineRule="auto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v</w:t>
            </w:r>
            <w:r>
              <w:rPr>
                <w:rFonts w:ascii="Times New Roman" w:hAnsi="Times New Roman" w:cs="Times New Roman" w:hint="eastAsia"/>
                <w:b w:val="0"/>
                <w:lang w:eastAsia="zh-CN"/>
              </w:rPr>
              <w:t>ivo</w:t>
            </w:r>
          </w:p>
        </w:tc>
        <w:tc>
          <w:tcPr>
            <w:tcW w:w="7830" w:type="dxa"/>
          </w:tcPr>
          <w:p w:rsidR="00F11BFF" w:rsidRDefault="00DC025A">
            <w:pPr>
              <w:tabs>
                <w:tab w:val="left" w:pos="151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Regarding </w:t>
            </w:r>
            <w:r>
              <w:rPr>
                <w:rFonts w:ascii="Times New Roman" w:hAnsi="Times New Roman" w:cs="Times New Roman" w:hint="eastAsia"/>
                <w:bCs/>
                <w:lang w:eastAsia="zh-CN"/>
              </w:rPr>
              <w:t>P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15 - timing case indication. The details are still FFS including implicit and/or explicit, linkage to multiplexing capability.</w:t>
            </w:r>
          </w:p>
          <w:p w:rsidR="00F11BFF" w:rsidRDefault="00F11BFF">
            <w:pPr>
              <w:tabs>
                <w:tab w:val="left" w:pos="151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  <w:p w:rsidR="00F11BFF" w:rsidRDefault="00DC025A">
            <w:pPr>
              <w:tabs>
                <w:tab w:val="left" w:pos="151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In our understanding, multiplexing case indication is more straightforward (which means timing case indication may be implicit), which should be discussed in future meeting.</w:t>
            </w:r>
          </w:p>
        </w:tc>
      </w:tr>
      <w:tr w:rsidR="00F11BFF" w:rsidTr="00F1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11BFF" w:rsidRDefault="00DC025A">
            <w:pPr>
              <w:spacing w:after="0" w:line="240" w:lineRule="auto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ZTE, Sanechips</w:t>
            </w:r>
          </w:p>
        </w:tc>
        <w:tc>
          <w:tcPr>
            <w:tcW w:w="7830" w:type="dxa"/>
          </w:tcPr>
          <w:p w:rsidR="00F11BFF" w:rsidRDefault="00DC025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It seems P06~P09 are the same as P01~P04.</w:t>
            </w:r>
          </w:p>
          <w:p w:rsidR="00F11BFF" w:rsidRDefault="00DC025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For P04 and P14,</w:t>
            </w:r>
          </w:p>
          <w:p w:rsidR="00F11BFF" w:rsidRDefault="00DC025A">
            <w:pPr>
              <w:pStyle w:val="a3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We agree that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P04 should be limited to DC scenarios,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but for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P14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which is related to CLI, coordination among neighbour nodes other than the parent nodes of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DC cases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should be also supported, and we propose to remove  the restriction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‘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in case of DC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 from the description part of P14</w:t>
            </w:r>
          </w:p>
          <w:p w:rsidR="00F11BFF" w:rsidRDefault="00DC025A">
            <w:pPr>
              <w:pStyle w:val="a3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And for the value range of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>P04 and P14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in addition to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‘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 + Frequency Domain H/S/NA Configuration Reference SCS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we think the Rel-16 H/S/NA configuration, RB set configuration and Rel-17 frequency domain H/S/NA configuration should be also included.</w:t>
            </w:r>
          </w:p>
          <w:p w:rsidR="00F11BFF" w:rsidRDefault="00F11B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11BFF" w:rsidTr="00F1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11BFF" w:rsidRPr="005401C7" w:rsidRDefault="00D9595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lang w:eastAsia="zh-CN"/>
              </w:rPr>
            </w:pPr>
            <w:r w:rsidRPr="005401C7">
              <w:rPr>
                <w:rFonts w:ascii="Times New Roman" w:hAnsi="Times New Roman" w:cs="Times New Roman"/>
                <w:b w:val="0"/>
                <w:bCs w:val="0"/>
                <w:lang w:eastAsia="zh-CN"/>
              </w:rPr>
              <w:t>Huawei, HiSilicon</w:t>
            </w:r>
          </w:p>
        </w:tc>
        <w:tc>
          <w:tcPr>
            <w:tcW w:w="7830" w:type="dxa"/>
          </w:tcPr>
          <w:p w:rsidR="00585BE6" w:rsidRDefault="00627CE7" w:rsidP="00585BE6">
            <w:pPr>
              <w:pStyle w:val="ac"/>
              <w:numPr>
                <w:ilvl w:val="0"/>
                <w:numId w:val="15"/>
              </w:numPr>
              <w:spacing w:after="0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There </w:t>
            </w:r>
            <w:r w:rsidR="005401C7">
              <w:rPr>
                <w:bCs/>
                <w:lang w:eastAsia="zh-CN"/>
              </w:rPr>
              <w:t>seems to be some</w:t>
            </w:r>
            <w:r>
              <w:rPr>
                <w:bCs/>
                <w:lang w:eastAsia="zh-CN"/>
              </w:rPr>
              <w:t xml:space="preserve"> duplication between P01~P04 and P06~P09.</w:t>
            </w:r>
          </w:p>
          <w:p w:rsidR="00585BE6" w:rsidRPr="005401C7" w:rsidRDefault="00585BE6" w:rsidP="00585BE6">
            <w:pPr>
              <w:pStyle w:val="ac"/>
              <w:spacing w:after="0"/>
              <w:ind w:left="360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:rsidR="00585BE6" w:rsidRPr="007673C6" w:rsidRDefault="002A3C7F" w:rsidP="003C42EA">
            <w:pPr>
              <w:pStyle w:val="ac"/>
              <w:numPr>
                <w:ilvl w:val="0"/>
                <w:numId w:val="15"/>
              </w:numPr>
              <w:spacing w:after="0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7673C6">
              <w:rPr>
                <w:bCs/>
                <w:lang w:eastAsia="zh-CN"/>
              </w:rPr>
              <w:t>P01/</w:t>
            </w:r>
            <w:r w:rsidR="00585BE6" w:rsidRPr="007673C6">
              <w:rPr>
                <w:bCs/>
                <w:lang w:eastAsia="zh-CN"/>
              </w:rPr>
              <w:t>P06</w:t>
            </w:r>
            <w:r w:rsidR="00627CE7" w:rsidRPr="007673C6">
              <w:rPr>
                <w:bCs/>
                <w:lang w:eastAsia="zh-CN"/>
              </w:rPr>
              <w:t xml:space="preserve">: The parameter name </w:t>
            </w:r>
            <w:r w:rsidR="005401C7">
              <w:rPr>
                <w:bCs/>
                <w:lang w:eastAsia="zh-CN"/>
              </w:rPr>
              <w:t>“</w:t>
            </w:r>
            <w:r w:rsidR="00627CE7" w:rsidRPr="007673C6">
              <w:rPr>
                <w:rStyle w:val="fontstyle01"/>
                <w:sz w:val="16"/>
                <w:szCs w:val="16"/>
                <w:lang w:eastAsia="zh-CN"/>
              </w:rPr>
              <w:t xml:space="preserve">Rel-17 IAB-DU-Resource-Configuration-H/S/NA-Config </w:t>
            </w:r>
            <w:r w:rsidR="00627CE7" w:rsidRPr="007673C6">
              <w:rPr>
                <w:rFonts w:eastAsia="Times New Roman"/>
                <w:sz w:val="16"/>
                <w:szCs w:val="16"/>
              </w:rPr>
              <w:t>(final name in specification to be determined by RAN2/3)</w:t>
            </w:r>
            <w:r w:rsidR="005401C7">
              <w:rPr>
                <w:rFonts w:eastAsia="Times New Roman"/>
                <w:sz w:val="16"/>
                <w:szCs w:val="16"/>
              </w:rPr>
              <w:t>”</w:t>
            </w:r>
            <w:r w:rsidR="00627CE7" w:rsidRPr="007673C6">
              <w:rPr>
                <w:rFonts w:eastAsia="Times New Roman"/>
                <w:sz w:val="16"/>
                <w:szCs w:val="16"/>
              </w:rPr>
              <w:t xml:space="preserve"> </w:t>
            </w:r>
            <w:r w:rsidR="00627CE7" w:rsidRPr="007673C6">
              <w:rPr>
                <w:bCs/>
                <w:lang w:eastAsia="zh-CN"/>
              </w:rPr>
              <w:t>seem</w:t>
            </w:r>
            <w:r w:rsidR="004978E6">
              <w:rPr>
                <w:bCs/>
                <w:lang w:eastAsia="zh-CN"/>
              </w:rPr>
              <w:t>s</w:t>
            </w:r>
            <w:r w:rsidR="00627CE7" w:rsidRPr="007673C6">
              <w:rPr>
                <w:bCs/>
                <w:lang w:eastAsia="zh-CN"/>
              </w:rPr>
              <w:t xml:space="preserve"> to imply this parameter is to configure the Rel-17 H/S/NA for a DU cell. However, in the “value range” column, “</w:t>
            </w:r>
            <w:r w:rsidR="00627CE7" w:rsidRPr="007673C6">
              <w:rPr>
                <w:rFonts w:eastAsia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 w:rsidR="00627CE7" w:rsidRPr="007673C6"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 w:rsidR="00627CE7" w:rsidRPr="007673C6">
              <w:rPr>
                <w:rFonts w:eastAsia="Times New Roman"/>
              </w:rPr>
              <w:t>]</w:t>
            </w:r>
            <w:r w:rsidR="00627CE7" w:rsidRPr="007673C6">
              <w:rPr>
                <w:bCs/>
                <w:lang w:eastAsia="zh-CN"/>
              </w:rPr>
              <w:t xml:space="preserve">” </w:t>
            </w:r>
            <w:r w:rsidR="003C42EA" w:rsidRPr="007673C6">
              <w:rPr>
                <w:bCs/>
                <w:lang w:eastAsia="zh-CN"/>
              </w:rPr>
              <w:t>seems to</w:t>
            </w:r>
            <w:r w:rsidR="00627CE7" w:rsidRPr="007673C6">
              <w:rPr>
                <w:bCs/>
                <w:lang w:eastAsia="zh-CN"/>
              </w:rPr>
              <w:t xml:space="preserve"> impl</w:t>
            </w:r>
            <w:r w:rsidR="003C42EA" w:rsidRPr="007673C6">
              <w:rPr>
                <w:bCs/>
                <w:lang w:eastAsia="zh-CN"/>
              </w:rPr>
              <w:t>y</w:t>
            </w:r>
            <w:r w:rsidR="00627CE7" w:rsidRPr="007673C6">
              <w:rPr>
                <w:bCs/>
                <w:lang w:eastAsia="zh-CN"/>
              </w:rPr>
              <w:t xml:space="preserve"> this is the H/S/NA configuration </w:t>
            </w:r>
            <w:r w:rsidR="003C42EA" w:rsidRPr="007673C6">
              <w:rPr>
                <w:bCs/>
                <w:lang w:eastAsia="zh-CN"/>
              </w:rPr>
              <w:t xml:space="preserve">for a </w:t>
            </w:r>
            <w:r w:rsidR="003C42EA" w:rsidRPr="005401C7">
              <w:rPr>
                <w:b/>
                <w:bCs/>
                <w:highlight w:val="yellow"/>
                <w:lang w:eastAsia="zh-CN"/>
              </w:rPr>
              <w:t>given RB set, a given resource type, within a given slot</w:t>
            </w:r>
            <w:r w:rsidR="003C42EA" w:rsidRPr="007673C6">
              <w:rPr>
                <w:bCs/>
                <w:lang w:eastAsia="zh-CN"/>
              </w:rPr>
              <w:t xml:space="preserve">. Therefore, there </w:t>
            </w:r>
            <w:r w:rsidR="005401C7">
              <w:rPr>
                <w:bCs/>
                <w:lang w:eastAsia="zh-CN"/>
              </w:rPr>
              <w:t>are</w:t>
            </w:r>
            <w:r w:rsidR="003C42EA" w:rsidRPr="007673C6">
              <w:rPr>
                <w:bCs/>
                <w:lang w:eastAsia="zh-CN"/>
              </w:rPr>
              <w:t xml:space="preserve"> still some missing pieces that should be considered</w:t>
            </w:r>
            <w:r w:rsidR="007673C6">
              <w:rPr>
                <w:bCs/>
                <w:lang w:eastAsia="zh-CN"/>
              </w:rPr>
              <w:t xml:space="preserve"> in order to have a full picture of Rel-17 H/S/NA resource configuration for </w:t>
            </w:r>
            <w:r w:rsidR="007673C6" w:rsidRPr="005401C7">
              <w:rPr>
                <w:b/>
                <w:bCs/>
                <w:highlight w:val="magenta"/>
                <w:lang w:eastAsia="zh-CN"/>
              </w:rPr>
              <w:t>a given DU cell</w:t>
            </w:r>
            <w:r w:rsidR="003C42EA" w:rsidRPr="007673C6">
              <w:rPr>
                <w:bCs/>
                <w:lang w:eastAsia="zh-CN"/>
              </w:rPr>
              <w:t xml:space="preserve">. </w:t>
            </w:r>
            <w:r w:rsidR="007673C6">
              <w:rPr>
                <w:bCs/>
                <w:lang w:eastAsia="zh-CN"/>
              </w:rPr>
              <w:t>Based on</w:t>
            </w:r>
            <w:r w:rsidR="003C42EA" w:rsidRPr="007673C6">
              <w:rPr>
                <w:bCs/>
                <w:lang w:eastAsia="zh-CN"/>
              </w:rPr>
              <w:t xml:space="preserve"> the discussion</w:t>
            </w:r>
            <w:r w:rsidR="005401C7">
              <w:rPr>
                <w:bCs/>
                <w:lang w:eastAsia="zh-CN"/>
              </w:rPr>
              <w:t xml:space="preserve"> in RAN1#106-e</w:t>
            </w:r>
            <w:r w:rsidR="003C42EA" w:rsidRPr="007673C6">
              <w:rPr>
                <w:bCs/>
                <w:lang w:eastAsia="zh-CN"/>
              </w:rPr>
              <w:t xml:space="preserve">, there is a need to have more </w:t>
            </w:r>
            <w:r w:rsidR="00585BE6" w:rsidRPr="007673C6">
              <w:rPr>
                <w:bCs/>
                <w:lang w:eastAsia="zh-CN"/>
              </w:rPr>
              <w:t>discussion</w:t>
            </w:r>
            <w:r w:rsidR="003C42EA" w:rsidRPr="007673C6">
              <w:rPr>
                <w:bCs/>
                <w:lang w:eastAsia="zh-CN"/>
              </w:rPr>
              <w:t xml:space="preserve"> on the time domain and frequency domain, e.g. whether there will be frequency domain resource H/S/NA in each slot</w:t>
            </w:r>
            <w:r w:rsidR="007673C6">
              <w:rPr>
                <w:bCs/>
                <w:lang w:eastAsia="zh-CN"/>
              </w:rPr>
              <w:t xml:space="preserve"> and</w:t>
            </w:r>
            <w:r w:rsidR="003C42EA" w:rsidRPr="007673C6">
              <w:rPr>
                <w:bCs/>
                <w:lang w:eastAsia="zh-CN"/>
              </w:rPr>
              <w:t xml:space="preserve"> whether there is a need to configure frequency domain H/S/NA for each PRB set. We suggest to grey this parameter for now</w:t>
            </w:r>
            <w:r w:rsidR="007673C6">
              <w:rPr>
                <w:bCs/>
                <w:lang w:eastAsia="zh-CN"/>
              </w:rPr>
              <w:t xml:space="preserve"> and wait for further agreements. </w:t>
            </w:r>
          </w:p>
          <w:p w:rsidR="00585BE6" w:rsidRDefault="00585BE6" w:rsidP="00585BE6">
            <w:pPr>
              <w:pStyle w:val="ac"/>
              <w:spacing w:after="0"/>
              <w:ind w:left="360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:rsidR="00585BE6" w:rsidRDefault="00585BE6" w:rsidP="00585BE6">
            <w:pPr>
              <w:pStyle w:val="ac"/>
              <w:numPr>
                <w:ilvl w:val="0"/>
                <w:numId w:val="15"/>
              </w:numPr>
              <w:spacing w:after="0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  <w:lang w:eastAsia="zh-CN"/>
              </w:rPr>
              <w:t>he following agreement is not included in current upper layer parameter table:</w:t>
            </w:r>
          </w:p>
          <w:p w:rsidR="00585BE6" w:rsidRDefault="00585BE6" w:rsidP="00585BE6">
            <w:pPr>
              <w:pStyle w:val="ac"/>
              <w:spacing w:after="0"/>
              <w:ind w:left="360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:rsidR="00585BE6" w:rsidRPr="00DA64B4" w:rsidRDefault="00585BE6" w:rsidP="00585BE6">
            <w:pPr>
              <w:ind w:leftChars="170" w:lef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szCs w:val="20"/>
                <w:highlight w:val="green"/>
              </w:rPr>
            </w:pPr>
            <w:r w:rsidRPr="00DA64B4">
              <w:rPr>
                <w:rFonts w:cs="Times"/>
                <w:b/>
                <w:szCs w:val="20"/>
                <w:highlight w:val="green"/>
              </w:rPr>
              <w:t>Agreement</w:t>
            </w:r>
          </w:p>
          <w:p w:rsidR="00585BE6" w:rsidRDefault="00585BE6" w:rsidP="00585BE6">
            <w:pPr>
              <w:ind w:leftChars="170" w:lef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Cs/>
                <w:color w:val="000000"/>
                <w:kern w:val="24"/>
                <w:szCs w:val="20"/>
              </w:rPr>
            </w:pPr>
            <w:r w:rsidRPr="00DA64B4">
              <w:rPr>
                <w:rFonts w:cs="Times"/>
                <w:bCs/>
                <w:color w:val="000000"/>
                <w:kern w:val="24"/>
                <w:szCs w:val="20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  <w:p w:rsidR="00585BE6" w:rsidRPr="007538CC" w:rsidRDefault="00EC69A8" w:rsidP="002673F5">
            <w:pPr>
              <w:ind w:leftChars="170" w:left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lang w:eastAsia="zh-CN"/>
              </w:rPr>
              <w:t xml:space="preserve">Even though, this seems more like an IAB-MT capability parameter. </w:t>
            </w:r>
            <w:r w:rsidR="005401C7">
              <w:rPr>
                <w:rFonts w:ascii="Times New Roman" w:eastAsia="宋体" w:hAnsi="Times New Roman" w:cs="Times New Roman"/>
                <w:bCs/>
                <w:lang w:eastAsia="zh-CN"/>
              </w:rPr>
              <w:t>We suggest to</w:t>
            </w:r>
            <w:r w:rsidR="00585BE6" w:rsidRPr="00B47FB6">
              <w:rPr>
                <w:rFonts w:ascii="Times New Roman" w:eastAsia="宋体" w:hAnsi="Times New Roman" w:cs="Times New Roman"/>
                <w:bCs/>
                <w:lang w:eastAsia="zh-CN"/>
              </w:rPr>
              <w:t xml:space="preserve"> </w:t>
            </w:r>
            <w:r w:rsidR="005401C7">
              <w:rPr>
                <w:rFonts w:ascii="Times New Roman" w:eastAsia="宋体" w:hAnsi="Times New Roman" w:cs="Times New Roman"/>
                <w:bCs/>
                <w:lang w:eastAsia="zh-CN"/>
              </w:rPr>
              <w:t>include</w:t>
            </w:r>
            <w:r w:rsidR="002673F5">
              <w:rPr>
                <w:rFonts w:ascii="Times New Roman" w:eastAsia="宋体" w:hAnsi="Times New Roman" w:cs="Times New Roman"/>
                <w:bCs/>
                <w:lang w:eastAsia="zh-CN"/>
              </w:rPr>
              <w:t xml:space="preserve"> </w:t>
            </w:r>
            <w:r w:rsidR="00585BE6" w:rsidRPr="00B47FB6">
              <w:rPr>
                <w:rFonts w:ascii="Times New Roman" w:eastAsia="宋体" w:hAnsi="Times New Roman" w:cs="Times New Roman"/>
                <w:bCs/>
                <w:lang w:eastAsia="zh-CN"/>
              </w:rPr>
              <w:t>a higher laye</w:t>
            </w:r>
            <w:r w:rsidR="002673F5">
              <w:rPr>
                <w:rFonts w:ascii="Times New Roman" w:eastAsia="宋体" w:hAnsi="Times New Roman" w:cs="Times New Roman"/>
                <w:bCs/>
                <w:lang w:eastAsia="zh-CN"/>
              </w:rPr>
              <w:t>r parameter to reflect this agreement</w:t>
            </w:r>
            <w:r w:rsidR="00DC025A">
              <w:rPr>
                <w:rFonts w:ascii="Times New Roman" w:eastAsia="宋体" w:hAnsi="Times New Roman" w:cs="Times New Roman"/>
                <w:bCs/>
                <w:lang w:eastAsia="zh-CN"/>
              </w:rPr>
              <w:t xml:space="preserve">, something like </w:t>
            </w:r>
            <w:r w:rsidR="00DC025A" w:rsidRPr="00DC025A">
              <w:rPr>
                <w:rFonts w:ascii="Times New Roman" w:eastAsia="宋体" w:hAnsi="Times New Roman" w:cs="Times New Roman"/>
                <w:bCs/>
                <w:lang w:eastAsia="zh-CN"/>
              </w:rPr>
              <w:t>“</w:t>
            </w:r>
            <w:r w:rsidR="00DC025A" w:rsidRPr="00DC025A">
              <w:rPr>
                <w:rFonts w:ascii="Times New Roman" w:hAnsi="Times New Roman" w:cs="Times New Roman"/>
                <w:b/>
                <w:bCs/>
                <w:i/>
                <w:iCs/>
              </w:rPr>
              <w:t>simultaneousRxTxIntraBand</w:t>
            </w:r>
            <w:r w:rsidR="00DC025A" w:rsidRPr="00DC025A">
              <w:rPr>
                <w:rFonts w:ascii="Times New Roman" w:eastAsia="宋体" w:hAnsi="Times New Roman" w:cs="Times New Roman"/>
                <w:bCs/>
                <w:lang w:eastAsia="zh-CN"/>
              </w:rPr>
              <w:t>”</w:t>
            </w:r>
            <w:r w:rsidR="00585BE6" w:rsidRPr="00DC025A">
              <w:rPr>
                <w:rFonts w:ascii="Times New Roman" w:eastAsia="宋体" w:hAnsi="Times New Roman" w:cs="Times New Roman"/>
                <w:bCs/>
                <w:lang w:eastAsia="zh-CN"/>
              </w:rPr>
              <w:t>.</w:t>
            </w:r>
          </w:p>
          <w:p w:rsidR="00F11BFF" w:rsidRDefault="002673F5" w:rsidP="002673F5">
            <w:pPr>
              <w:pStyle w:val="ac"/>
              <w:numPr>
                <w:ilvl w:val="0"/>
                <w:numId w:val="15"/>
              </w:numPr>
              <w:spacing w:after="0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On P04/P09 and P14, we are wondering there a need to define separate parameters even though they are addressing different use cases.</w:t>
            </w:r>
            <w:r w:rsidR="005401C7">
              <w:rPr>
                <w:bCs/>
                <w:lang w:eastAsia="zh-CN"/>
              </w:rPr>
              <w:t xml:space="preserve"> One possible way to keep P14 and remove the</w:t>
            </w:r>
            <w:r w:rsidR="00DA693B">
              <w:rPr>
                <w:bCs/>
                <w:lang w:eastAsia="zh-CN"/>
              </w:rPr>
              <w:t xml:space="preserve"> </w:t>
            </w:r>
            <w:r w:rsidR="005401C7">
              <w:rPr>
                <w:bCs/>
                <w:lang w:eastAsia="zh-CN"/>
              </w:rPr>
              <w:t>condition for coordination.</w:t>
            </w:r>
          </w:p>
          <w:p w:rsidR="002673F5" w:rsidRDefault="002673F5" w:rsidP="002673F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:rsidR="002673F5" w:rsidRDefault="002673F5" w:rsidP="002673F5">
            <w:pPr>
              <w:pStyle w:val="ac"/>
              <w:numPr>
                <w:ilvl w:val="0"/>
                <w:numId w:val="15"/>
              </w:numPr>
              <w:spacing w:after="0"/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P15: According to the agreement, it is still FFS on whether such kind of indication is “</w:t>
            </w:r>
            <w:r w:rsidR="005401C7">
              <w:rPr>
                <w:bCs/>
                <w:lang w:eastAsia="zh-CN"/>
              </w:rPr>
              <w:t>s</w:t>
            </w:r>
            <w:r w:rsidR="00D623A5" w:rsidRPr="00D623A5">
              <w:rPr>
                <w:bCs/>
                <w:lang w:eastAsia="zh-CN"/>
              </w:rPr>
              <w:t>emi-static and/or dynamic, implicit and/or explicit, linkage to multiplexing capability</w:t>
            </w:r>
            <w:r w:rsidRPr="00D517A0">
              <w:rPr>
                <w:bCs/>
                <w:lang w:eastAsia="zh-CN"/>
              </w:rPr>
              <w:t xml:space="preserve"> and/or explicit, linkage to multiplexing capability</w:t>
            </w:r>
            <w:r>
              <w:rPr>
                <w:bCs/>
                <w:lang w:eastAsia="zh-CN"/>
              </w:rPr>
              <w:t>, etc.” If only implicit</w:t>
            </w:r>
            <w:r w:rsidR="005401C7">
              <w:rPr>
                <w:bCs/>
                <w:lang w:eastAsia="zh-CN"/>
              </w:rPr>
              <w:t>/dynamic</w:t>
            </w:r>
            <w:r>
              <w:rPr>
                <w:bCs/>
                <w:lang w:eastAsia="zh-CN"/>
              </w:rPr>
              <w:t xml:space="preserve"> </w:t>
            </w:r>
            <w:r w:rsidR="005401C7">
              <w:rPr>
                <w:bCs/>
                <w:lang w:eastAsia="zh-CN"/>
              </w:rPr>
              <w:t xml:space="preserve">indication is supported, then there is no need to define </w:t>
            </w:r>
            <w:r w:rsidR="004978E6">
              <w:rPr>
                <w:bCs/>
                <w:lang w:eastAsia="zh-CN"/>
              </w:rPr>
              <w:t>the</w:t>
            </w:r>
            <w:r w:rsidR="005401C7">
              <w:rPr>
                <w:bCs/>
                <w:lang w:eastAsia="zh-CN"/>
              </w:rPr>
              <w:t xml:space="preserve"> timing case indicator. </w:t>
            </w:r>
            <w:r w:rsidR="004978E6">
              <w:rPr>
                <w:bCs/>
                <w:lang w:eastAsia="zh-CN"/>
              </w:rPr>
              <w:t>We suggest add some notes.</w:t>
            </w:r>
            <w:bookmarkStart w:id="0" w:name="_GoBack"/>
            <w:bookmarkEnd w:id="0"/>
          </w:p>
          <w:p w:rsidR="002673F5" w:rsidRPr="002673F5" w:rsidRDefault="002673F5" w:rsidP="002673F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</w:tc>
      </w:tr>
      <w:tr w:rsidR="00F11BFF" w:rsidTr="00F1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11BFF" w:rsidRDefault="00F11BFF">
            <w:pPr>
              <w:spacing w:after="0" w:line="240" w:lineRule="auto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:rsidR="00F11BFF" w:rsidRDefault="00F11B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:rsidR="00F11BFF" w:rsidRDefault="00F11BFF">
      <w:pPr>
        <w:rPr>
          <w:rFonts w:ascii="Times New Roman" w:hAnsi="Times New Roman" w:cs="Times New Roman"/>
          <w:b/>
          <w:lang w:eastAsia="zh-CN"/>
        </w:rPr>
      </w:pPr>
    </w:p>
    <w:p w:rsidR="00F11BFF" w:rsidRDefault="00DC025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:rsidR="00F11BFF" w:rsidRDefault="00F11BFF">
      <w:pPr>
        <w:rPr>
          <w:rFonts w:ascii="Times New Roman" w:hAnsi="Times New Roman" w:cs="Times New Roman"/>
          <w:b/>
          <w:lang w:eastAsia="zh-CN"/>
        </w:rPr>
      </w:pPr>
    </w:p>
    <w:sectPr w:rsidR="00F11BFF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93" w:rsidRDefault="00185293" w:rsidP="009E2CEC">
      <w:pPr>
        <w:spacing w:after="0" w:line="240" w:lineRule="auto"/>
      </w:pPr>
      <w:r>
        <w:separator/>
      </w:r>
    </w:p>
  </w:endnote>
  <w:endnote w:type="continuationSeparator" w:id="0">
    <w:p w:rsidR="00185293" w:rsidRDefault="00185293" w:rsidP="009E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93" w:rsidRDefault="00185293" w:rsidP="009E2CEC">
      <w:pPr>
        <w:spacing w:after="0" w:line="240" w:lineRule="auto"/>
      </w:pPr>
      <w:r>
        <w:separator/>
      </w:r>
    </w:p>
  </w:footnote>
  <w:footnote w:type="continuationSeparator" w:id="0">
    <w:p w:rsidR="00185293" w:rsidRDefault="00185293" w:rsidP="009E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518"/>
    <w:multiLevelType w:val="hybridMultilevel"/>
    <w:tmpl w:val="2DD0C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F6F3A"/>
    <w:multiLevelType w:val="hybridMultilevel"/>
    <w:tmpl w:val="DAFCB6F6"/>
    <w:lvl w:ilvl="0" w:tplc="6B447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A1"/>
    <w:rsid w:val="00000FE8"/>
    <w:rsid w:val="000011AC"/>
    <w:rsid w:val="00002CE8"/>
    <w:rsid w:val="00005DA9"/>
    <w:rsid w:val="00021AB9"/>
    <w:rsid w:val="00023874"/>
    <w:rsid w:val="00031168"/>
    <w:rsid w:val="0003206F"/>
    <w:rsid w:val="000332EC"/>
    <w:rsid w:val="0003755B"/>
    <w:rsid w:val="00042AF3"/>
    <w:rsid w:val="000459BF"/>
    <w:rsid w:val="00052519"/>
    <w:rsid w:val="000756F7"/>
    <w:rsid w:val="00084E7F"/>
    <w:rsid w:val="00086AD9"/>
    <w:rsid w:val="0009034D"/>
    <w:rsid w:val="000B0E71"/>
    <w:rsid w:val="000B248D"/>
    <w:rsid w:val="000C7038"/>
    <w:rsid w:val="000C7A46"/>
    <w:rsid w:val="000D5F25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6A38"/>
    <w:rsid w:val="00150FA5"/>
    <w:rsid w:val="00161BE8"/>
    <w:rsid w:val="00171C38"/>
    <w:rsid w:val="00174132"/>
    <w:rsid w:val="00182F58"/>
    <w:rsid w:val="00182FBC"/>
    <w:rsid w:val="001849D6"/>
    <w:rsid w:val="00185293"/>
    <w:rsid w:val="001929F4"/>
    <w:rsid w:val="001960C5"/>
    <w:rsid w:val="001A184A"/>
    <w:rsid w:val="001A21EB"/>
    <w:rsid w:val="001C7C0D"/>
    <w:rsid w:val="001D2219"/>
    <w:rsid w:val="001D71DA"/>
    <w:rsid w:val="001F7026"/>
    <w:rsid w:val="00202480"/>
    <w:rsid w:val="0021628C"/>
    <w:rsid w:val="00220715"/>
    <w:rsid w:val="00242241"/>
    <w:rsid w:val="002469C4"/>
    <w:rsid w:val="00254805"/>
    <w:rsid w:val="00254D40"/>
    <w:rsid w:val="00254F3E"/>
    <w:rsid w:val="00261FEE"/>
    <w:rsid w:val="002673F5"/>
    <w:rsid w:val="002746DC"/>
    <w:rsid w:val="002861C4"/>
    <w:rsid w:val="00297D00"/>
    <w:rsid w:val="002A3C7F"/>
    <w:rsid w:val="002B425D"/>
    <w:rsid w:val="002B4274"/>
    <w:rsid w:val="002C1542"/>
    <w:rsid w:val="002C3372"/>
    <w:rsid w:val="002C6EC8"/>
    <w:rsid w:val="002D3224"/>
    <w:rsid w:val="002E4315"/>
    <w:rsid w:val="002E4D0A"/>
    <w:rsid w:val="002F06E8"/>
    <w:rsid w:val="002F4267"/>
    <w:rsid w:val="002F6D45"/>
    <w:rsid w:val="00315240"/>
    <w:rsid w:val="00320761"/>
    <w:rsid w:val="00324859"/>
    <w:rsid w:val="003356EB"/>
    <w:rsid w:val="00340B09"/>
    <w:rsid w:val="00341812"/>
    <w:rsid w:val="00343F36"/>
    <w:rsid w:val="00347123"/>
    <w:rsid w:val="00353663"/>
    <w:rsid w:val="003616DC"/>
    <w:rsid w:val="0036362D"/>
    <w:rsid w:val="00376593"/>
    <w:rsid w:val="0038251B"/>
    <w:rsid w:val="003874C6"/>
    <w:rsid w:val="00391A9D"/>
    <w:rsid w:val="003A0DFC"/>
    <w:rsid w:val="003B16AB"/>
    <w:rsid w:val="003B383D"/>
    <w:rsid w:val="003C11D0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3260F"/>
    <w:rsid w:val="004331A9"/>
    <w:rsid w:val="00433EAC"/>
    <w:rsid w:val="00444240"/>
    <w:rsid w:val="00451616"/>
    <w:rsid w:val="00456826"/>
    <w:rsid w:val="00457730"/>
    <w:rsid w:val="00465A2E"/>
    <w:rsid w:val="00466D49"/>
    <w:rsid w:val="00466E37"/>
    <w:rsid w:val="00467251"/>
    <w:rsid w:val="0047282C"/>
    <w:rsid w:val="0048558B"/>
    <w:rsid w:val="004978E6"/>
    <w:rsid w:val="004A5880"/>
    <w:rsid w:val="004A612B"/>
    <w:rsid w:val="004A681A"/>
    <w:rsid w:val="004B236C"/>
    <w:rsid w:val="004B293F"/>
    <w:rsid w:val="004B776D"/>
    <w:rsid w:val="004C2282"/>
    <w:rsid w:val="004D70E5"/>
    <w:rsid w:val="004D7D34"/>
    <w:rsid w:val="004E17CC"/>
    <w:rsid w:val="004E28E3"/>
    <w:rsid w:val="004E2F59"/>
    <w:rsid w:val="004E6014"/>
    <w:rsid w:val="00505B0C"/>
    <w:rsid w:val="00517189"/>
    <w:rsid w:val="00522E4F"/>
    <w:rsid w:val="00523863"/>
    <w:rsid w:val="005360A8"/>
    <w:rsid w:val="0053667D"/>
    <w:rsid w:val="005401C7"/>
    <w:rsid w:val="005410A7"/>
    <w:rsid w:val="00554078"/>
    <w:rsid w:val="005544D3"/>
    <w:rsid w:val="0058584B"/>
    <w:rsid w:val="00585BE6"/>
    <w:rsid w:val="00594A2F"/>
    <w:rsid w:val="00596550"/>
    <w:rsid w:val="005A38E8"/>
    <w:rsid w:val="005B7057"/>
    <w:rsid w:val="005C258A"/>
    <w:rsid w:val="005C7D2A"/>
    <w:rsid w:val="005D6029"/>
    <w:rsid w:val="005D6D9A"/>
    <w:rsid w:val="006033F8"/>
    <w:rsid w:val="006051D4"/>
    <w:rsid w:val="00627CE7"/>
    <w:rsid w:val="00637DC9"/>
    <w:rsid w:val="00640C1C"/>
    <w:rsid w:val="00641A9A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F172F"/>
    <w:rsid w:val="006F7DA3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4158"/>
    <w:rsid w:val="007673C6"/>
    <w:rsid w:val="00783172"/>
    <w:rsid w:val="00783C14"/>
    <w:rsid w:val="00785F27"/>
    <w:rsid w:val="00790246"/>
    <w:rsid w:val="00797B67"/>
    <w:rsid w:val="007A12EC"/>
    <w:rsid w:val="007A2A62"/>
    <w:rsid w:val="007B21C1"/>
    <w:rsid w:val="007B2410"/>
    <w:rsid w:val="007C11E0"/>
    <w:rsid w:val="007C223B"/>
    <w:rsid w:val="007D779D"/>
    <w:rsid w:val="007E04AE"/>
    <w:rsid w:val="007E3F46"/>
    <w:rsid w:val="007E5050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60BEA"/>
    <w:rsid w:val="008673AC"/>
    <w:rsid w:val="0088634C"/>
    <w:rsid w:val="00892F30"/>
    <w:rsid w:val="00893789"/>
    <w:rsid w:val="008A1829"/>
    <w:rsid w:val="008D2EF3"/>
    <w:rsid w:val="008E1CF4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A040F"/>
    <w:rsid w:val="009A39FD"/>
    <w:rsid w:val="009A7579"/>
    <w:rsid w:val="009B3740"/>
    <w:rsid w:val="009B3B1C"/>
    <w:rsid w:val="009C5C83"/>
    <w:rsid w:val="009E031F"/>
    <w:rsid w:val="009E2CEC"/>
    <w:rsid w:val="009F28CB"/>
    <w:rsid w:val="00A065AE"/>
    <w:rsid w:val="00A06CC1"/>
    <w:rsid w:val="00A1115B"/>
    <w:rsid w:val="00A11A50"/>
    <w:rsid w:val="00A1234C"/>
    <w:rsid w:val="00A330D4"/>
    <w:rsid w:val="00A6371B"/>
    <w:rsid w:val="00A6515A"/>
    <w:rsid w:val="00A6606A"/>
    <w:rsid w:val="00A70ED6"/>
    <w:rsid w:val="00A778AE"/>
    <w:rsid w:val="00A861A5"/>
    <w:rsid w:val="00A94DB3"/>
    <w:rsid w:val="00AA1747"/>
    <w:rsid w:val="00AB2C31"/>
    <w:rsid w:val="00AC5DDF"/>
    <w:rsid w:val="00AC7ECB"/>
    <w:rsid w:val="00AD056D"/>
    <w:rsid w:val="00AD7366"/>
    <w:rsid w:val="00AF3487"/>
    <w:rsid w:val="00AF4E91"/>
    <w:rsid w:val="00B04A16"/>
    <w:rsid w:val="00B07A6B"/>
    <w:rsid w:val="00B12DAB"/>
    <w:rsid w:val="00B15056"/>
    <w:rsid w:val="00B1568B"/>
    <w:rsid w:val="00B2006E"/>
    <w:rsid w:val="00B2247D"/>
    <w:rsid w:val="00B24153"/>
    <w:rsid w:val="00B46DFE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6852"/>
    <w:rsid w:val="00BB20D6"/>
    <w:rsid w:val="00BB4367"/>
    <w:rsid w:val="00BC02C6"/>
    <w:rsid w:val="00BD02FC"/>
    <w:rsid w:val="00BD3B01"/>
    <w:rsid w:val="00BD5A83"/>
    <w:rsid w:val="00BD6131"/>
    <w:rsid w:val="00BE188E"/>
    <w:rsid w:val="00BE564B"/>
    <w:rsid w:val="00BE64D8"/>
    <w:rsid w:val="00C003CD"/>
    <w:rsid w:val="00C14478"/>
    <w:rsid w:val="00C1491D"/>
    <w:rsid w:val="00C151F6"/>
    <w:rsid w:val="00C22197"/>
    <w:rsid w:val="00C25864"/>
    <w:rsid w:val="00C37B06"/>
    <w:rsid w:val="00C4266E"/>
    <w:rsid w:val="00C5102E"/>
    <w:rsid w:val="00C55B59"/>
    <w:rsid w:val="00C57977"/>
    <w:rsid w:val="00C6086F"/>
    <w:rsid w:val="00C6422A"/>
    <w:rsid w:val="00C65154"/>
    <w:rsid w:val="00C65358"/>
    <w:rsid w:val="00C65A34"/>
    <w:rsid w:val="00C74D40"/>
    <w:rsid w:val="00CA387D"/>
    <w:rsid w:val="00CA426F"/>
    <w:rsid w:val="00CB35C1"/>
    <w:rsid w:val="00CB577E"/>
    <w:rsid w:val="00CC64B3"/>
    <w:rsid w:val="00CC73CE"/>
    <w:rsid w:val="00CD12DB"/>
    <w:rsid w:val="00CE1ED0"/>
    <w:rsid w:val="00CE6CF8"/>
    <w:rsid w:val="00CE75EA"/>
    <w:rsid w:val="00CE7FE5"/>
    <w:rsid w:val="00D11DCB"/>
    <w:rsid w:val="00D131D9"/>
    <w:rsid w:val="00D2047F"/>
    <w:rsid w:val="00D2181F"/>
    <w:rsid w:val="00D221E9"/>
    <w:rsid w:val="00D22D08"/>
    <w:rsid w:val="00D25B02"/>
    <w:rsid w:val="00D31DE7"/>
    <w:rsid w:val="00D32386"/>
    <w:rsid w:val="00D43C26"/>
    <w:rsid w:val="00D47A29"/>
    <w:rsid w:val="00D52AFF"/>
    <w:rsid w:val="00D56CB7"/>
    <w:rsid w:val="00D57150"/>
    <w:rsid w:val="00D623A5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93B"/>
    <w:rsid w:val="00DB2107"/>
    <w:rsid w:val="00DB6AD1"/>
    <w:rsid w:val="00DC025A"/>
    <w:rsid w:val="00DD373E"/>
    <w:rsid w:val="00DE2AF2"/>
    <w:rsid w:val="00DF10E3"/>
    <w:rsid w:val="00E1037D"/>
    <w:rsid w:val="00E14C8A"/>
    <w:rsid w:val="00E15A43"/>
    <w:rsid w:val="00E16FF6"/>
    <w:rsid w:val="00E17446"/>
    <w:rsid w:val="00E324A1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9001C"/>
    <w:rsid w:val="00E959E8"/>
    <w:rsid w:val="00EA193F"/>
    <w:rsid w:val="00EB1200"/>
    <w:rsid w:val="00EB1769"/>
    <w:rsid w:val="00EC146D"/>
    <w:rsid w:val="00EC2E32"/>
    <w:rsid w:val="00EC69A8"/>
    <w:rsid w:val="00EC6A97"/>
    <w:rsid w:val="00ED2485"/>
    <w:rsid w:val="00EE038B"/>
    <w:rsid w:val="00EF62BC"/>
    <w:rsid w:val="00EF72BD"/>
    <w:rsid w:val="00F11BFF"/>
    <w:rsid w:val="00F23F41"/>
    <w:rsid w:val="00F252BC"/>
    <w:rsid w:val="00F26D15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92EF1"/>
    <w:rsid w:val="00F949F6"/>
    <w:rsid w:val="00FB4F8C"/>
    <w:rsid w:val="00FB695C"/>
    <w:rsid w:val="00FB6E43"/>
    <w:rsid w:val="00FC3DC4"/>
    <w:rsid w:val="00FC49D1"/>
    <w:rsid w:val="00FC7F27"/>
    <w:rsid w:val="00FD5776"/>
    <w:rsid w:val="00FF05F4"/>
    <w:rsid w:val="00FF06F4"/>
    <w:rsid w:val="00FF36A9"/>
    <w:rsid w:val="1AD30F7B"/>
    <w:rsid w:val="1CF97FE8"/>
    <w:rsid w:val="5EDD47E6"/>
    <w:rsid w:val="646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47F50-AB03-4501-9A26-05777D5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aliases w:val="- Bullets,?? ??,?????,????,Lista1,목록 단락,リスト段落,中等深浅网格 1 - 着色 21,列表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Char5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Char5">
    <w:name w:val="列出段落 Char"/>
    <w:aliases w:val="- Bullets Char,?? ?? Char,????? Char,???? Char,Lista1 Char,목록 단락 Char,リスト段落 Char,中等深浅网格 1 - 着色 21 Char,列表段落 Char,列出段落1 Char,¥¡¡¡¡ì¬º¥¹¥È¶ÎÂä Char,ÁÐ³ö¶ÎÂä Char,列表段落1 Char,—ño’i—Ž Char,¥ê¥¹¥È¶ÎÂä Char,1st level - Bullet List Paragraph Char"/>
    <w:link w:val="ac"/>
    <w:uiPriority w:val="99"/>
    <w:qFormat/>
    <w:locked/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10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Char3">
    <w:name w:val="副标题 Char"/>
    <w:basedOn w:val="a0"/>
    <w:link w:val="a7"/>
    <w:uiPriority w:val="11"/>
    <w:rPr>
      <w:color w:val="595959" w:themeColor="text1" w:themeTint="A6"/>
      <w:spacing w:val="15"/>
      <w:lang w:val="en-GB"/>
    </w:rPr>
  </w:style>
  <w:style w:type="character" w:customStyle="1" w:styleId="3Char">
    <w:name w:val="标题 3 Char"/>
    <w:basedOn w:val="a0"/>
    <w:link w:val="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0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2767</Words>
  <Characters>15778</Characters>
  <Application>Microsoft Office Word</Application>
  <DocSecurity>0</DocSecurity>
  <Lines>131</Lines>
  <Paragraphs>37</Paragraphs>
  <ScaleCrop>false</ScaleCrop>
  <Company>Huawei Technologies Co.,Ltd.</Company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Huawei</cp:lastModifiedBy>
  <cp:revision>154</cp:revision>
  <dcterms:created xsi:type="dcterms:W3CDTF">2021-08-31T13:41:00Z</dcterms:created>
  <dcterms:modified xsi:type="dcterms:W3CDTF">2021-09-07T10:21:00Z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(3)2hANCy6EwNQqMOMRvhcZHOi+kqtav82ex6VKADZU7VeuFxz6hD+3OYBfKzhUqgvfDH29YkVG
Xam1roocjsBxoQJHLlOrYVa+3fPLc19aYK3px/43s0rJlE8yqGx2hpYkJ4izhyaBvE2xUIl2
9Gp8duJuUigm3LvzZnb5F314tMC+l0FHGocZ2AGcbHP+NAt0WR95tgaEMXse0+4pQ2BW1cRR
jN1ZI+FQmgW3hmZCOL</vt:lpwstr>
  </property>
  <property fmtid="{D5CDD505-2E9C-101B-9397-08002B2CF9AE}" pid="3" name="_2015_ms_pID_7253431">
    <vt:lpwstr>ua0J7lG9wu1GULXqAz2g2RoZSNtfwooJFKx7ePpVfS5FWTIHbJdeZz
+4AuoeWNY88IaELtuQNf39KZH5jGG+JaxWqPw6/cglHodCh9CVM0Lpkxfb7Nd4XFQNQitvi5
Lbh+cQBXtepPtpxA9+aSP0nQ9xZpmDDzCmxyEVjtX0qBo0JUUSxb5EIPq3Z+8xucRTaMf3kU
L1nLsau5kq6HAgYmUjBqI1CNcodGRJitiQk0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aBTdzDCssJvhQG8PWaA4W9c=</vt:lpwstr>
  </property>
</Properties>
</file>