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7E62892B" w14:textId="0B643C79" w:rsidR="00BB5A07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Companies are to share their inputs on the excel spreadsheet</w:t>
      </w:r>
      <w:r w:rsidR="00BB5A07">
        <w:rPr>
          <w:sz w:val="20"/>
          <w:szCs w:val="20"/>
        </w:rPr>
        <w:t>:</w:t>
      </w:r>
    </w:p>
    <w:p w14:paraId="02D32D71" w14:textId="596A1B22" w:rsidR="00BB5A07" w:rsidRDefault="002E0108">
      <w:pPr>
        <w:snapToGrid w:val="0"/>
        <w:spacing w:after="120" w:line="288" w:lineRule="auto"/>
        <w:jc w:val="both"/>
        <w:rPr>
          <w:sz w:val="20"/>
          <w:szCs w:val="20"/>
        </w:rPr>
      </w:pPr>
      <w:hyperlink r:id="rId8" w:history="1">
        <w:r w:rsidR="00BB5A07" w:rsidRPr="00234E86">
          <w:rPr>
            <w:rStyle w:val="af8"/>
            <w:sz w:val="20"/>
            <w:szCs w:val="20"/>
          </w:rPr>
          <w:t>https://www.3gpp.org/ftp/tsg_ran/WG1_RL1/TSGR1_106-e/Inbox/drafts/8.1.2.4/RRC</w:t>
        </w:r>
      </w:hyperlink>
    </w:p>
    <w:p w14:paraId="64814076" w14:textId="77777777" w:rsidR="00BB5A07" w:rsidRDefault="00BB5A07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081D54AD" w:rsidR="00DE37B1" w:rsidRDefault="00F843D2" w:rsidP="00F843D2">
      <w:pPr>
        <w:pStyle w:val="2"/>
        <w:numPr>
          <w:ilvl w:val="0"/>
          <w:numId w:val="7"/>
        </w:numPr>
      </w:pPr>
      <w:r>
        <w:t>Inputs on initial version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84846FC" w:rsidR="002E6C30" w:rsidRDefault="00FF65FA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Z</w:t>
            </w:r>
            <w:r>
              <w:rPr>
                <w:rFonts w:eastAsia="DengXian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6DEAE187" w:rsidR="002E6C30" w:rsidRPr="00534802" w:rsidRDefault="00FF65FA" w:rsidP="009951F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 w:rsidRPr="00FF65FA">
              <w:rPr>
                <w:sz w:val="20"/>
                <w:szCs w:val="20"/>
              </w:rPr>
              <w:t>Regarding</w:t>
            </w:r>
            <w:r>
              <w:rPr>
                <w:sz w:val="20"/>
                <w:szCs w:val="20"/>
              </w:rPr>
              <w:t xml:space="preserve"> the FG on</w:t>
            </w:r>
            <w:r w:rsidRPr="00FF65FA">
              <w:rPr>
                <w:sz w:val="20"/>
                <w:szCs w:val="20"/>
              </w:rPr>
              <w:t xml:space="preserve"> simultaneousTCI-UpdateList1, simultaneousTCI-UpdateList2</w:t>
            </w:r>
            <w:r>
              <w:rPr>
                <w:sz w:val="20"/>
                <w:szCs w:val="20"/>
              </w:rPr>
              <w:t>, we suggest removing it for now as we may use the existing Rel-1</w:t>
            </w:r>
            <w:r w:rsidR="009951F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parameters to update TCIs of CORESETs in </w:t>
            </w:r>
            <w:r w:rsidR="009951F7">
              <w:rPr>
                <w:sz w:val="20"/>
                <w:szCs w:val="20"/>
              </w:rPr>
              <w:t>the CC group</w:t>
            </w:r>
            <w:r>
              <w:rPr>
                <w:sz w:val="20"/>
                <w:szCs w:val="20"/>
              </w:rPr>
              <w:t>. From our</w:t>
            </w:r>
            <w:r w:rsidR="009951F7">
              <w:rPr>
                <w:sz w:val="20"/>
                <w:szCs w:val="20"/>
              </w:rPr>
              <w:t xml:space="preserve"> perspective, it is sufficient to reuse the existing prameters. </w:t>
            </w:r>
            <w:bookmarkStart w:id="0" w:name="_GoBack"/>
            <w:bookmarkEnd w:id="0"/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6FBB4297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E2969">
        <w:t>version 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C9022" w14:textId="77777777" w:rsidR="002E0108" w:rsidRDefault="002E0108">
      <w:r>
        <w:separator/>
      </w:r>
    </w:p>
  </w:endnote>
  <w:endnote w:type="continuationSeparator" w:id="0">
    <w:p w14:paraId="51B2D5D7" w14:textId="77777777" w:rsidR="002E0108" w:rsidRDefault="002E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"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C0028" w14:textId="77777777" w:rsidR="002E0108" w:rsidRDefault="002E0108">
      <w:r>
        <w:rPr>
          <w:color w:val="000000"/>
        </w:rPr>
        <w:separator/>
      </w:r>
    </w:p>
  </w:footnote>
  <w:footnote w:type="continuationSeparator" w:id="0">
    <w:p w14:paraId="62E8A346" w14:textId="77777777" w:rsidR="002E0108" w:rsidRDefault="002E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08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14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1F7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A07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505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5FA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a"/>
    <w:link w:val="Char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B5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6-e/Inbox/drafts/8.1.2.4/RR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1C16-E955-46C8-83E7-EDD0BE2D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ZTE-Chuangxin</cp:lastModifiedBy>
  <cp:revision>6</cp:revision>
  <dcterms:created xsi:type="dcterms:W3CDTF">2021-08-31T12:48:00Z</dcterms:created>
  <dcterms:modified xsi:type="dcterms:W3CDTF">2021-09-03T02:14:00Z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