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81E3" w14:textId="77777777" w:rsidR="00AD2905" w:rsidRDefault="00577132">
      <w:r>
        <w:t>Discussion RRC parameters for Rel-17 inter-cell mTRP.</w:t>
      </w:r>
    </w:p>
    <w:p w14:paraId="25E981E4" w14:textId="77777777" w:rsidR="00AD2905" w:rsidRDefault="00577132">
      <w:r>
        <w:t xml:space="preserve">Initial list can be found in the excel sheet in the draft folder, please provide your comments/questions in table below. </w:t>
      </w:r>
    </w:p>
    <w:p w14:paraId="25E981E5" w14:textId="77777777" w:rsidR="00AD2905" w:rsidRDefault="00AD2905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AD2905" w14:paraId="25E981E8" w14:textId="77777777">
        <w:tc>
          <w:tcPr>
            <w:tcW w:w="2765" w:type="dxa"/>
          </w:tcPr>
          <w:p w14:paraId="25E981E6" w14:textId="77777777" w:rsidR="00AD2905" w:rsidRDefault="00577132">
            <w:r>
              <w:t>Company</w:t>
            </w:r>
          </w:p>
        </w:tc>
        <w:tc>
          <w:tcPr>
            <w:tcW w:w="5877" w:type="dxa"/>
          </w:tcPr>
          <w:p w14:paraId="25E981E7" w14:textId="77777777" w:rsidR="00AD2905" w:rsidRDefault="00577132">
            <w:r>
              <w:t>Comments</w:t>
            </w:r>
          </w:p>
        </w:tc>
      </w:tr>
      <w:tr w:rsidR="00AD2905" w14:paraId="25E981EC" w14:textId="77777777">
        <w:tc>
          <w:tcPr>
            <w:tcW w:w="2765" w:type="dxa"/>
          </w:tcPr>
          <w:p w14:paraId="25E981E9" w14:textId="77777777" w:rsidR="00AD2905" w:rsidRDefault="00577132">
            <w:r>
              <w:t>Apple</w:t>
            </w:r>
          </w:p>
        </w:tc>
        <w:tc>
          <w:tcPr>
            <w:tcW w:w="5877" w:type="dxa"/>
          </w:tcPr>
          <w:p w14:paraId="25E981EA" w14:textId="77777777" w:rsidR="00AD2905" w:rsidRDefault="005771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AdditionalPCIInfo</w:t>
            </w:r>
            <w:proofErr w:type="spellEnd"/>
            <w:r>
              <w:t>…: Although we have sent LS to RAN2, we suggest we mentioned this includes SSB time domain l</w:t>
            </w:r>
            <w:r>
              <w:t xml:space="preserve">ocation, SSB periodicity and SSB transmission power. </w:t>
            </w:r>
          </w:p>
          <w:p w14:paraId="25E981EB" w14:textId="77777777" w:rsidR="00AD2905" w:rsidRDefault="005771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NumberOfAdditionalPCI</w:t>
            </w:r>
            <w:proofErr w:type="spellEnd"/>
            <w:r>
              <w:t xml:space="preserve">: In our view, this parameter is not needed, but gNB can just configure a list of </w:t>
            </w:r>
            <w:proofErr w:type="spellStart"/>
            <w:r>
              <w:t>additionalPCIInfo</w:t>
            </w:r>
            <w:proofErr w:type="spellEnd"/>
            <w:r>
              <w:t xml:space="preserve">, and the size of the list means the </w:t>
            </w:r>
            <w:proofErr w:type="spellStart"/>
            <w:r>
              <w:t>NumberOfAdditionalPCI</w:t>
            </w:r>
            <w:proofErr w:type="spellEnd"/>
            <w:r>
              <w:t>.</w:t>
            </w:r>
          </w:p>
        </w:tc>
      </w:tr>
      <w:tr w:rsidR="00AD2905" w14:paraId="25E981EF" w14:textId="77777777">
        <w:tc>
          <w:tcPr>
            <w:tcW w:w="2765" w:type="dxa"/>
          </w:tcPr>
          <w:p w14:paraId="25E981ED" w14:textId="77777777" w:rsidR="00AD2905" w:rsidRDefault="00577132">
            <w:r>
              <w:rPr>
                <w:rFonts w:hint="eastAsia"/>
              </w:rPr>
              <w:t>OPPO</w:t>
            </w:r>
          </w:p>
        </w:tc>
        <w:tc>
          <w:tcPr>
            <w:tcW w:w="5877" w:type="dxa"/>
          </w:tcPr>
          <w:p w14:paraId="25E981EE" w14:textId="77777777" w:rsidR="00AD2905" w:rsidRDefault="00577132">
            <w:proofErr w:type="gramStart"/>
            <w:r>
              <w:rPr>
                <w:rFonts w:hint="eastAsia"/>
              </w:rPr>
              <w:t>G</w:t>
            </w:r>
            <w:r>
              <w:t>enerally</w:t>
            </w:r>
            <w:proofErr w:type="gramEnd"/>
            <w:r>
              <w:t xml:space="preserve"> we agr</w:t>
            </w:r>
            <w:r>
              <w:t xml:space="preserve">ee with Apple. For </w:t>
            </w:r>
            <w:proofErr w:type="spellStart"/>
            <w:r>
              <w:t>AdditionalPCIInfo</w:t>
            </w:r>
            <w:proofErr w:type="spellEnd"/>
            <w:r>
              <w:t xml:space="preserve">, if we mention the parameters to be included in this </w:t>
            </w:r>
            <w:r>
              <w:rPr>
                <w:rFonts w:hint="eastAsia"/>
              </w:rPr>
              <w:t>IE,</w:t>
            </w:r>
            <w:r>
              <w:t xml:space="preserve"> maybe PCI should also be included considering it would not be directly indicated in TCI state. </w:t>
            </w:r>
          </w:p>
        </w:tc>
      </w:tr>
      <w:tr w:rsidR="00AD2905" w14:paraId="25E981F3" w14:textId="77777777">
        <w:tc>
          <w:tcPr>
            <w:tcW w:w="2765" w:type="dxa"/>
          </w:tcPr>
          <w:p w14:paraId="25E981F0" w14:textId="77777777" w:rsidR="00AD2905" w:rsidRDefault="00577132">
            <w:r>
              <w:rPr>
                <w:rFonts w:hint="eastAsia"/>
              </w:rPr>
              <w:t>N</w:t>
            </w:r>
            <w:r>
              <w:t>TT DOCOMO</w:t>
            </w:r>
          </w:p>
        </w:tc>
        <w:tc>
          <w:tcPr>
            <w:tcW w:w="5877" w:type="dxa"/>
          </w:tcPr>
          <w:p w14:paraId="25E981F1" w14:textId="77777777" w:rsidR="00AD2905" w:rsidRDefault="0057713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AdditionalPCIInfo</w:t>
            </w:r>
            <w:proofErr w:type="spellEnd"/>
            <w:r>
              <w:t>…: Agree with Apple to include SSB ti</w:t>
            </w:r>
            <w:r>
              <w:t xml:space="preserve">me domain location, SSB periodicity and SSB transmission power. Also, it should include an actual PCI. And gNB can configure a list of </w:t>
            </w:r>
            <w:proofErr w:type="spellStart"/>
            <w:r>
              <w:t>additionalPCIInfo</w:t>
            </w:r>
            <w:proofErr w:type="spellEnd"/>
            <w:r>
              <w:t>.</w:t>
            </w:r>
          </w:p>
          <w:p w14:paraId="25E981F2" w14:textId="77777777" w:rsidR="00AD2905" w:rsidRDefault="00577132">
            <w:pPr>
              <w:pStyle w:val="ListParagraph"/>
              <w:numPr>
                <w:ilvl w:val="0"/>
                <w:numId w:val="2"/>
              </w:numPr>
            </w:pPr>
            <w:r>
              <w:t>A new RRC indicator/</w:t>
            </w:r>
            <w:proofErr w:type="spellStart"/>
            <w:r>
              <w:t>signalling</w:t>
            </w:r>
            <w:proofErr w:type="spellEnd"/>
            <w:r>
              <w:t xml:space="preserve"> (e.g., re-index the different PCI cells) should be introduced for QCL/T</w:t>
            </w:r>
            <w:r>
              <w:t>CI configuration.</w:t>
            </w:r>
          </w:p>
        </w:tc>
      </w:tr>
      <w:tr w:rsidR="00AD2905" w14:paraId="25E981FB" w14:textId="77777777">
        <w:tc>
          <w:tcPr>
            <w:tcW w:w="2765" w:type="dxa"/>
          </w:tcPr>
          <w:p w14:paraId="25E981F4" w14:textId="77777777" w:rsidR="00AD2905" w:rsidRDefault="00577132">
            <w:proofErr w:type="spellStart"/>
            <w:r>
              <w:t>Futurewei</w:t>
            </w:r>
            <w:proofErr w:type="spellEnd"/>
          </w:p>
        </w:tc>
        <w:tc>
          <w:tcPr>
            <w:tcW w:w="5877" w:type="dxa"/>
          </w:tcPr>
          <w:p w14:paraId="25E981F5" w14:textId="77777777" w:rsidR="00AD2905" w:rsidRDefault="00577132">
            <w:proofErr w:type="gramStart"/>
            <w:r>
              <w:t>Generally</w:t>
            </w:r>
            <w:proofErr w:type="gramEnd"/>
            <w:r>
              <w:t xml:space="preserve"> agree with Apple / OPPO / NTT DOCOMO. We could provide an </w:t>
            </w:r>
            <w:r>
              <w:rPr>
                <w:u w:val="single"/>
              </w:rPr>
              <w:t>example</w:t>
            </w:r>
            <w:r>
              <w:t xml:space="preserve"> design:</w:t>
            </w:r>
          </w:p>
          <w:p w14:paraId="25E981F6" w14:textId="77777777" w:rsidR="00AD2905" w:rsidRDefault="00577132">
            <w:proofErr w:type="spellStart"/>
            <w:proofErr w:type="gramStart"/>
            <w:r>
              <w:t>AdditionalPCIInfo</w:t>
            </w:r>
            <w:proofErr w:type="spellEnd"/>
            <w:r>
              <w:t>::</w:t>
            </w:r>
            <w:proofErr w:type="gramEnd"/>
            <w:r>
              <w:t xml:space="preserve">={ </w:t>
            </w:r>
          </w:p>
          <w:p w14:paraId="25E981F7" w14:textId="77777777" w:rsidR="00AD2905" w:rsidRDefault="00577132">
            <w:r>
              <w:t xml:space="preserve">  PCI, </w:t>
            </w:r>
          </w:p>
          <w:p w14:paraId="25E981F8" w14:textId="77777777" w:rsidR="00AD2905" w:rsidRDefault="00577132">
            <w:r>
              <w:t xml:space="preserve">  SSB configuration, </w:t>
            </w:r>
          </w:p>
          <w:p w14:paraId="25E981F9" w14:textId="77777777" w:rsidR="00AD2905" w:rsidRDefault="00577132">
            <w:r>
              <w:t xml:space="preserve">  RS configuration, </w:t>
            </w:r>
          </w:p>
          <w:p w14:paraId="25E981FA" w14:textId="77777777" w:rsidR="00AD2905" w:rsidRDefault="00577132">
            <w:r>
              <w:t xml:space="preserve">  </w:t>
            </w:r>
            <w:proofErr w:type="gramStart"/>
            <w:r>
              <w:t>etc. }</w:t>
            </w:r>
            <w:proofErr w:type="gramEnd"/>
          </w:p>
        </w:tc>
      </w:tr>
      <w:tr w:rsidR="00AD2905" w14:paraId="25E98200" w14:textId="77777777">
        <w:tc>
          <w:tcPr>
            <w:tcW w:w="2765" w:type="dxa"/>
          </w:tcPr>
          <w:p w14:paraId="25E981FC" w14:textId="77777777" w:rsidR="00AD2905" w:rsidRDefault="00577132">
            <w:r>
              <w:rPr>
                <w:rFonts w:hint="eastAsia"/>
              </w:rPr>
              <w:t>ZTE</w:t>
            </w:r>
          </w:p>
        </w:tc>
        <w:tc>
          <w:tcPr>
            <w:tcW w:w="5877" w:type="dxa"/>
          </w:tcPr>
          <w:p w14:paraId="25E981FD" w14:textId="77777777" w:rsidR="00AD2905" w:rsidRDefault="00577132">
            <w:r>
              <w:rPr>
                <w:rFonts w:hint="eastAsia"/>
              </w:rPr>
              <w:t xml:space="preserve">On </w:t>
            </w:r>
            <w:r>
              <w:t>‘</w:t>
            </w:r>
            <w:proofErr w:type="spellStart"/>
            <w:r>
              <w:t>AdditionalPCIInfo</w:t>
            </w:r>
            <w:proofErr w:type="spellEnd"/>
            <w:r>
              <w:t>…</w:t>
            </w:r>
            <w:r>
              <w:t>’</w:t>
            </w:r>
            <w:r>
              <w:rPr>
                <w:rFonts w:hint="eastAsia"/>
              </w:rPr>
              <w:t xml:space="preserve">, we agree with companies that it is better to point out in description that this parameter should at least include PCI, </w:t>
            </w:r>
            <w:r>
              <w:t>SSB time domain location, SSB periodicity SSB transmission power</w:t>
            </w:r>
            <w:r>
              <w:rPr>
                <w:rFonts w:hint="eastAsia"/>
              </w:rPr>
              <w:t>.</w:t>
            </w:r>
          </w:p>
          <w:p w14:paraId="25E981FE" w14:textId="77777777" w:rsidR="00AD2905" w:rsidRDefault="00AD2905"/>
          <w:p w14:paraId="25E981FF" w14:textId="77777777" w:rsidR="00AD2905" w:rsidRDefault="00577132">
            <w:r>
              <w:rPr>
                <w:rFonts w:hint="eastAsia"/>
              </w:rPr>
              <w:t xml:space="preserve">On </w:t>
            </w:r>
            <w:r>
              <w:t>‘</w:t>
            </w:r>
            <w:proofErr w:type="spellStart"/>
            <w:r>
              <w:rPr>
                <w:rFonts w:hint="eastAsia"/>
              </w:rPr>
              <w:t>NumberOfAdditionalPCI</w:t>
            </w:r>
            <w:proofErr w:type="spellEnd"/>
            <w:r>
              <w:t>’</w:t>
            </w:r>
            <w:r>
              <w:rPr>
                <w:rFonts w:hint="eastAsia"/>
              </w:rPr>
              <w:t>, we think the number of RRC-configured ad</w:t>
            </w:r>
            <w:r>
              <w:rPr>
                <w:rFonts w:hint="eastAsia"/>
              </w:rPr>
              <w:t xml:space="preserve">ditional PCIs can be implicitly derived from </w:t>
            </w:r>
            <w:r>
              <w:t>‘</w:t>
            </w:r>
            <w:proofErr w:type="spellStart"/>
            <w:r>
              <w:t>AdditionalPCIInfo</w:t>
            </w:r>
            <w:proofErr w:type="spellEnd"/>
            <w:r>
              <w:t>…</w:t>
            </w:r>
            <w:r>
              <w:t>’</w:t>
            </w:r>
            <w:r>
              <w:rPr>
                <w:rFonts w:hint="eastAsia"/>
              </w:rPr>
              <w:t xml:space="preserve"> and the new indicator/</w:t>
            </w:r>
            <w:proofErr w:type="spellStart"/>
            <w:r>
              <w:rPr>
                <w:rFonts w:hint="eastAsia"/>
              </w:rPr>
              <w:t>signalling</w:t>
            </w:r>
            <w:proofErr w:type="spellEnd"/>
            <w:r>
              <w:t xml:space="preserve"> (e.g., re-index the different PCI cells)</w:t>
            </w:r>
            <w:r>
              <w:rPr>
                <w:rFonts w:hint="eastAsia"/>
              </w:rPr>
              <w:t>, hence this parameter is dispensable.</w:t>
            </w:r>
          </w:p>
        </w:tc>
      </w:tr>
      <w:tr w:rsidR="00AD2905" w14:paraId="25E98203" w14:textId="77777777">
        <w:tc>
          <w:tcPr>
            <w:tcW w:w="2765" w:type="dxa"/>
          </w:tcPr>
          <w:p w14:paraId="25E98201" w14:textId="2A4A13D4" w:rsidR="00AD2905" w:rsidRDefault="00D439E4">
            <w:r>
              <w:lastRenderedPageBreak/>
              <w:t>Ericsson</w:t>
            </w:r>
          </w:p>
        </w:tc>
        <w:tc>
          <w:tcPr>
            <w:tcW w:w="5877" w:type="dxa"/>
          </w:tcPr>
          <w:p w14:paraId="25E98202" w14:textId="089F0ED6" w:rsidR="00AD2905" w:rsidRDefault="00D439E4">
            <w:r>
              <w:t xml:space="preserve">This discussion is a bit tricky </w:t>
            </w:r>
            <w:proofErr w:type="gramStart"/>
            <w:r w:rsidR="002869F3">
              <w:t>an</w:t>
            </w:r>
            <w:proofErr w:type="gramEnd"/>
            <w:r w:rsidR="002869F3">
              <w:t xml:space="preserve"> different from other Rel.17 </w:t>
            </w:r>
            <w:proofErr w:type="spellStart"/>
            <w:r w:rsidR="002869F3">
              <w:t>MIMo</w:t>
            </w:r>
            <w:proofErr w:type="spellEnd"/>
            <w:r w:rsidR="002869F3">
              <w:t xml:space="preserve"> features, </w:t>
            </w:r>
            <w:r>
              <w:t xml:space="preserve">since </w:t>
            </w:r>
            <w:r w:rsidR="005F6F9C">
              <w:t>RAN1 has agreed that RAN2 should do the</w:t>
            </w:r>
            <w:r w:rsidR="005D728D">
              <w:t xml:space="preserve"> ASN.1</w:t>
            </w:r>
            <w:r w:rsidR="005F6F9C">
              <w:t xml:space="preserve"> work for this feature. So RAN2 may</w:t>
            </w:r>
            <w:r w:rsidR="00475311">
              <w:t xml:space="preserve"> decide on the</w:t>
            </w:r>
            <w:r w:rsidR="005F6F9C">
              <w:t xml:space="preserve"> RRC parameters. At the same time, we have from RAN1 perspective already identified </w:t>
            </w:r>
            <w:r w:rsidR="00B74B03">
              <w:rPr>
                <w:rFonts w:hint="eastAsia"/>
              </w:rPr>
              <w:t xml:space="preserve">PCI, </w:t>
            </w:r>
            <w:r w:rsidR="00B74B03">
              <w:t>SSB time domain location, SSB periodicity SSB transmission powe</w:t>
            </w:r>
            <w:r w:rsidR="00B74B03">
              <w:t xml:space="preserve">r as parameters needed to be configured. </w:t>
            </w:r>
            <w:r w:rsidR="001A6FB5">
              <w:t xml:space="preserve">Hence, we think this </w:t>
            </w:r>
            <w:r w:rsidR="00475311">
              <w:t xml:space="preserve">observation </w:t>
            </w:r>
            <w:r w:rsidR="001A6FB5">
              <w:t xml:space="preserve">could be added as a note in the excel sheet, </w:t>
            </w:r>
            <w:r w:rsidR="002869F3">
              <w:t>RAN2 already knows, from the LS, what functionality is needed from RAN1 perspective</w:t>
            </w:r>
            <w:r w:rsidR="00475311">
              <w:t xml:space="preserve"> and have the expertise to </w:t>
            </w:r>
            <w:r w:rsidR="0066503B">
              <w:t xml:space="preserve">do the RRC </w:t>
            </w:r>
            <w:proofErr w:type="spellStart"/>
            <w:r w:rsidR="0066503B">
              <w:t>signalling</w:t>
            </w:r>
            <w:proofErr w:type="spellEnd"/>
            <w:r w:rsidR="0066503B">
              <w:t xml:space="preserve"> specification</w:t>
            </w:r>
            <w:r w:rsidR="002869F3">
              <w:t xml:space="preserve">. </w:t>
            </w:r>
          </w:p>
        </w:tc>
      </w:tr>
      <w:tr w:rsidR="00AD2905" w14:paraId="25E98206" w14:textId="77777777">
        <w:tc>
          <w:tcPr>
            <w:tcW w:w="2765" w:type="dxa"/>
          </w:tcPr>
          <w:p w14:paraId="25E98204" w14:textId="77777777" w:rsidR="00AD2905" w:rsidRDefault="00AD2905"/>
        </w:tc>
        <w:tc>
          <w:tcPr>
            <w:tcW w:w="5877" w:type="dxa"/>
          </w:tcPr>
          <w:p w14:paraId="25E98205" w14:textId="77777777" w:rsidR="00AD2905" w:rsidRDefault="00AD2905"/>
        </w:tc>
      </w:tr>
    </w:tbl>
    <w:p w14:paraId="25E98207" w14:textId="77777777" w:rsidR="00AD2905" w:rsidRDefault="00AD2905"/>
    <w:sectPr w:rsidR="00AD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7F7"/>
    <w:multiLevelType w:val="multilevel"/>
    <w:tmpl w:val="0C9027F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55FF0"/>
    <w:multiLevelType w:val="multilevel"/>
    <w:tmpl w:val="2B25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3C"/>
    <w:rsid w:val="001A6FB5"/>
    <w:rsid w:val="001D39C7"/>
    <w:rsid w:val="002869F3"/>
    <w:rsid w:val="00300C62"/>
    <w:rsid w:val="00302DA4"/>
    <w:rsid w:val="00475311"/>
    <w:rsid w:val="004A2CE5"/>
    <w:rsid w:val="00504649"/>
    <w:rsid w:val="00577132"/>
    <w:rsid w:val="005A6616"/>
    <w:rsid w:val="005D728D"/>
    <w:rsid w:val="005F6F9C"/>
    <w:rsid w:val="0066503B"/>
    <w:rsid w:val="006D7471"/>
    <w:rsid w:val="00767C38"/>
    <w:rsid w:val="0078341F"/>
    <w:rsid w:val="008B7537"/>
    <w:rsid w:val="00A31C0C"/>
    <w:rsid w:val="00A40C4B"/>
    <w:rsid w:val="00AD2905"/>
    <w:rsid w:val="00B74B03"/>
    <w:rsid w:val="00D15176"/>
    <w:rsid w:val="00D439E4"/>
    <w:rsid w:val="00D44E3C"/>
    <w:rsid w:val="00F81344"/>
    <w:rsid w:val="0225577D"/>
    <w:rsid w:val="024F660C"/>
    <w:rsid w:val="030245F0"/>
    <w:rsid w:val="0E2331DD"/>
    <w:rsid w:val="0EC13E48"/>
    <w:rsid w:val="10A53A4B"/>
    <w:rsid w:val="116B33E1"/>
    <w:rsid w:val="15A108DB"/>
    <w:rsid w:val="1645781C"/>
    <w:rsid w:val="21AC5F95"/>
    <w:rsid w:val="2CB43A90"/>
    <w:rsid w:val="38F1429E"/>
    <w:rsid w:val="478A527A"/>
    <w:rsid w:val="4A425083"/>
    <w:rsid w:val="4CA71B6F"/>
    <w:rsid w:val="4FFB3B96"/>
    <w:rsid w:val="547A6D54"/>
    <w:rsid w:val="621D3688"/>
    <w:rsid w:val="648762F4"/>
    <w:rsid w:val="64B46E51"/>
    <w:rsid w:val="69DF450C"/>
    <w:rsid w:val="752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81E3"/>
  <w15:docId w15:val="{B8778B61-9B0F-4953-92DF-697F2EA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TAMRAKAR RAKESH</dc:creator>
  <cp:lastModifiedBy>Mattias Frenne</cp:lastModifiedBy>
  <cp:revision>2</cp:revision>
  <dcterms:created xsi:type="dcterms:W3CDTF">2021-09-09T08:44:00Z</dcterms:created>
  <dcterms:modified xsi:type="dcterms:W3CDTF">2021-09-09T08:44:00Z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