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5953EA">
            <w:pPr>
              <w:numPr>
                <w:ilvl w:val="0"/>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5953EA">
            <w:pPr>
              <w:numPr>
                <w:ilvl w:val="2"/>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5953EA">
            <w:pPr>
              <w:numPr>
                <w:ilvl w:val="1"/>
                <w:numId w:val="29"/>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5953EA">
            <w:pPr>
              <w:pStyle w:val="a3"/>
              <w:numPr>
                <w:ilvl w:val="0"/>
                <w:numId w:val="11"/>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4FB7161" w14:textId="77777777" w:rsidR="005953EA" w:rsidRPr="005953EA" w:rsidRDefault="005953EA" w:rsidP="005953EA">
            <w:pPr>
              <w:pStyle w:val="a3"/>
              <w:numPr>
                <w:ilvl w:val="1"/>
                <w:numId w:val="11"/>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0C159DBA" w:rsidR="005953EA" w:rsidRPr="005953EA" w:rsidRDefault="00493A2B" w:rsidP="00493A2B">
            <w:pPr>
              <w:numPr>
                <w:ilvl w:val="0"/>
                <w:numId w:val="29"/>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except for non-UE-specific channels</w:t>
            </w:r>
          </w:p>
          <w:p w14:paraId="43603A56" w14:textId="77777777" w:rsidR="005953EA" w:rsidRPr="005953EA"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5DAAD8E5" w14:textId="77777777" w:rsidR="005953EA" w:rsidRPr="005953EA" w:rsidRDefault="005953EA" w:rsidP="005953EA">
            <w:pPr>
              <w:numPr>
                <w:ilvl w:val="1"/>
                <w:numId w:val="29"/>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29B9A2BA" w:rsidR="005953EA" w:rsidRPr="00493A2B" w:rsidRDefault="005953EA" w:rsidP="005953EA">
            <w:pPr>
              <w:numPr>
                <w:ilvl w:val="0"/>
                <w:numId w:val="29"/>
              </w:numPr>
              <w:snapToGrid w:val="0"/>
              <w:jc w:val="both"/>
              <w:rPr>
                <w:rFonts w:eastAsia="Malgun Gothic" w:cs="Times New Roman"/>
                <w:sz w:val="20"/>
                <w:szCs w:val="20"/>
              </w:rPr>
            </w:pPr>
            <w:r w:rsidRPr="005953EA">
              <w:rPr>
                <w:rFonts w:eastAsia="Malgun Gothic" w:cs="Times New Roman"/>
                <w:sz w:val="20"/>
                <w:szCs w:val="20"/>
              </w:rPr>
              <w:t xml:space="preserve">This inter-cell beam management does not mandate a UE to </w:t>
            </w:r>
            <w:r w:rsidR="00493A2B" w:rsidRPr="00493A2B">
              <w:rPr>
                <w:rFonts w:eastAsia="Malgun Gothic" w:cs="Times New Roman"/>
                <w:color w:val="FF0000"/>
                <w:sz w:val="20"/>
                <w:szCs w:val="20"/>
              </w:rPr>
              <w:t>maintain</w:t>
            </w:r>
            <w:r w:rsidRPr="00493A2B">
              <w:rPr>
                <w:rFonts w:eastAsia="Malgun Gothic" w:cs="Times New Roman"/>
                <w:color w:val="FF0000"/>
                <w:sz w:val="20"/>
                <w:szCs w:val="20"/>
              </w:rPr>
              <w:t xml:space="preserve"> </w:t>
            </w:r>
            <w:r w:rsidRPr="005953EA">
              <w:rPr>
                <w:rFonts w:eastAsia="Malgun Gothic" w:cs="Times New Roman"/>
                <w:sz w:val="20"/>
                <w:szCs w:val="20"/>
              </w:rPr>
              <w:t>more than one active TCI state / QCL per band</w:t>
            </w:r>
            <w:r w:rsidR="00493A2B">
              <w:rPr>
                <w:rFonts w:eastAsia="Malgun Gothic" w:cs="Times New Roman"/>
                <w:sz w:val="20"/>
                <w:szCs w:val="20"/>
              </w:rPr>
              <w:t xml:space="preserve"> </w:t>
            </w:r>
            <w:r w:rsidR="00493A2B" w:rsidRPr="00493A2B">
              <w:rPr>
                <w:rFonts w:eastAsia="Malgun Gothic" w:cs="Times New Roman"/>
                <w:color w:val="FF0000"/>
                <w:sz w:val="20"/>
                <w:szCs w:val="20"/>
              </w:rPr>
              <w:t>for a given time</w:t>
            </w:r>
          </w:p>
          <w:p w14:paraId="3908034F" w14:textId="1B804413" w:rsidR="00493A2B" w:rsidRPr="005953EA" w:rsidRDefault="00493A2B" w:rsidP="00493A2B">
            <w:pPr>
              <w:numPr>
                <w:ilvl w:val="1"/>
                <w:numId w:val="29"/>
              </w:numPr>
              <w:snapToGrid w:val="0"/>
              <w:jc w:val="both"/>
              <w:rPr>
                <w:rFonts w:eastAsia="Malgun Gothic" w:cs="Times New Roman"/>
                <w:sz w:val="20"/>
                <w:szCs w:val="20"/>
              </w:rPr>
            </w:pPr>
            <w:r>
              <w:rPr>
                <w:rFonts w:eastAsia="Malgun Gothic" w:cs="Times New Roman"/>
                <w:color w:val="FF0000"/>
                <w:sz w:val="20"/>
                <w:szCs w:val="20"/>
              </w:rPr>
              <w:lastRenderedPageBreak/>
              <w:t>That is, beam switching across slots is used to receive or transmit along two different beams</w:t>
            </w:r>
          </w:p>
          <w:p w14:paraId="35F42B5E" w14:textId="76A7B992" w:rsidR="005953EA" w:rsidRPr="005953EA" w:rsidRDefault="005953EA" w:rsidP="00B60550">
            <w:pPr>
              <w:snapToGrid w:val="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t>
            </w:r>
            <w:r>
              <w:rPr>
                <w:rFonts w:eastAsia="DengXian"/>
                <w:sz w:val="18"/>
                <w:szCs w:val="18"/>
                <w:lang w:eastAsia="zh-CN"/>
              </w:rPr>
              <w:t>we suggest to describe it more specifically</w:t>
            </w:r>
            <w:r>
              <w:rPr>
                <w:rFonts w:eastAsia="DengXian"/>
                <w:sz w:val="18"/>
                <w:szCs w:val="18"/>
                <w:lang w:eastAsia="zh-CN"/>
              </w:rPr>
              <w:t xml:space="preserve">.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dedicated</w:t>
            </w:r>
            <w:r>
              <w:rPr>
                <w:rFonts w:eastAsia="DengXian"/>
                <w:sz w:val="18"/>
                <w:szCs w:val="18"/>
                <w:lang w:eastAsia="zh-CN"/>
              </w:rPr>
              <w:t xml:space="preserve">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C01747">
            <w:pPr>
              <w:numPr>
                <w:ilvl w:val="0"/>
                <w:numId w:val="29"/>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64814FA8" w:rsidR="00C01747" w:rsidRPr="00ED4B93" w:rsidRDefault="00C01747" w:rsidP="00C01747">
            <w:pPr>
              <w:snapToGrid w:val="0"/>
              <w:rPr>
                <w:rFonts w:eastAsia="Malgun Gothic"/>
                <w:sz w:val="18"/>
                <w:szCs w:val="18"/>
              </w:rPr>
            </w:pP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4441A1C" w:rsidR="00CD2E4B" w:rsidRDefault="00CD2E4B" w:rsidP="00CD2E4B">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705D3EEE" w:rsidR="00CD2E4B" w:rsidRPr="000C38F9" w:rsidRDefault="00CD2E4B" w:rsidP="00CD2E4B">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D9596D">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AB4984">
            <w:pPr>
              <w:pStyle w:val="a3"/>
              <w:numPr>
                <w:ilvl w:val="0"/>
                <w:numId w:val="42"/>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AB4984">
            <w:pPr>
              <w:pStyle w:val="a3"/>
              <w:numPr>
                <w:ilvl w:val="0"/>
                <w:numId w:val="42"/>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D9596D">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D9596D">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D9596D">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D9596D">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D9596D">
            <w:pPr>
              <w:snapToGrid w:val="0"/>
              <w:jc w:val="both"/>
              <w:rPr>
                <w:rFonts w:eastAsia="Batang"/>
                <w:sz w:val="18"/>
                <w:szCs w:val="20"/>
                <w:lang w:eastAsia="en-US"/>
              </w:rPr>
            </w:pPr>
          </w:p>
          <w:p w14:paraId="6853E26B" w14:textId="2B5A1CFF" w:rsidR="006615EB" w:rsidRDefault="006615EB" w:rsidP="00D9596D">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D9596D">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D9596D">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D9596D">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2352F5F0" w:rsidR="00AB4984" w:rsidRDefault="006615EB" w:rsidP="006615EB">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4EEDBB98" w14:textId="5342BCB3" w:rsidR="006615EB" w:rsidRPr="000A1B88" w:rsidRDefault="005235A8" w:rsidP="006615EB">
      <w:pPr>
        <w:pStyle w:val="a3"/>
        <w:numPr>
          <w:ilvl w:val="0"/>
          <w:numId w:val="43"/>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by the </w:t>
      </w:r>
      <w:r w:rsidR="000A1B88">
        <w:rPr>
          <w:rFonts w:eastAsia="DengXian"/>
          <w:sz w:val="20"/>
          <w:szCs w:val="20"/>
          <w:lang w:eastAsia="zh-CN"/>
        </w:rPr>
        <w:t>scheduled carrier, and offset is</w:t>
      </w:r>
      <w:r w:rsidRPr="005235A8">
        <w:rPr>
          <w:rFonts w:eastAsia="DengXian"/>
          <w:sz w:val="20"/>
          <w:szCs w:val="20"/>
          <w:lang w:eastAsia="zh-CN"/>
        </w:rPr>
        <w:t xml:space="preserve"> added based on the relation between the SCS of PDCCH and the scheduled channel</w:t>
      </w:r>
    </w:p>
    <w:p w14:paraId="46F2AC8F" w14:textId="6C5BF84F" w:rsidR="00BD0D0A" w:rsidRPr="006615EB" w:rsidRDefault="00BD0D0A" w:rsidP="000A1B88">
      <w:pPr>
        <w:snapToGrid w:val="0"/>
        <w:jc w:val="both"/>
        <w:rPr>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lastRenderedPageBreak/>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C01747">
            <w:pPr>
              <w:pStyle w:val="a3"/>
              <w:numPr>
                <w:ilvl w:val="0"/>
                <w:numId w:val="43"/>
              </w:numPr>
              <w:snapToGrid w:val="0"/>
              <w:rPr>
                <w:sz w:val="18"/>
                <w:szCs w:val="18"/>
              </w:rPr>
            </w:pPr>
            <w:r w:rsidRPr="00C01747">
              <w:rPr>
                <w:sz w:val="18"/>
                <w:szCs w:val="18"/>
              </w:rPr>
              <w:t>Proposal 3.A</w:t>
            </w:r>
            <w:r w:rsidRPr="00C01747">
              <w:rPr>
                <w:sz w:val="18"/>
                <w:szCs w:val="18"/>
              </w:rPr>
              <w:t xml:space="preserve"> can be used only for Xcarrier scheduling and is not general for all CA case (e.g., common TCI state ID update). </w:t>
            </w:r>
            <w:r w:rsidRPr="00C01747">
              <w:rPr>
                <w:sz w:val="18"/>
                <w:szCs w:val="18"/>
              </w:rPr>
              <w:t>The BAT for common TCI sate update across a set of CCs need to be discussed</w:t>
            </w:r>
            <w:r w:rsidRPr="00C01747">
              <w:rPr>
                <w:sz w:val="18"/>
                <w:szCs w:val="18"/>
              </w:rPr>
              <w:t xml:space="preserve"> separately</w:t>
            </w:r>
            <w:r w:rsidRPr="00C01747">
              <w:rPr>
                <w:sz w:val="18"/>
                <w:szCs w:val="18"/>
              </w:rPr>
              <w:t>.</w:t>
            </w:r>
          </w:p>
          <w:p w14:paraId="1E73830A" w14:textId="41518265" w:rsidR="00C01747" w:rsidRPr="00C01747" w:rsidRDefault="00C01747" w:rsidP="00C01747">
            <w:pPr>
              <w:pStyle w:val="a3"/>
              <w:numPr>
                <w:ilvl w:val="0"/>
                <w:numId w:val="43"/>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2BBBE86" w:rsidR="005A6195" w:rsidRDefault="005A6195" w:rsidP="005A6195">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26FCC4" w:rsidR="005A6195" w:rsidRDefault="005A6195" w:rsidP="005A6195">
            <w:pPr>
              <w:snapToGrid w:val="0"/>
              <w:rPr>
                <w:rFonts w:eastAsia="DengXian"/>
                <w:sz w:val="18"/>
                <w:szCs w:val="18"/>
              </w:rPr>
            </w:pP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3C026506" w:rsidR="008C04B1" w:rsidRDefault="008C04B1" w:rsidP="008C04B1">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788F3EB" w:rsidR="008C04B1" w:rsidRDefault="008C04B1" w:rsidP="008C04B1">
            <w:pPr>
              <w:snapToGrid w:val="0"/>
              <w:rPr>
                <w:rFonts w:eastAsia="DengXian"/>
                <w:sz w:val="18"/>
                <w:szCs w:val="18"/>
                <w:lang w:eastAsia="zh-CN"/>
              </w:rPr>
            </w:pP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361E6894" w:rsidR="00B36596" w:rsidRDefault="00B36596" w:rsidP="00B36596">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42EA6B2D" w:rsidR="00B36596" w:rsidRDefault="00B36596" w:rsidP="00B36596">
            <w:pPr>
              <w:snapToGrid w:val="0"/>
              <w:rPr>
                <w:rFonts w:eastAsia="DengXian"/>
                <w:sz w:val="18"/>
                <w:szCs w:val="18"/>
                <w:lang w:eastAsia="zh-CN"/>
              </w:rPr>
            </w:pPr>
          </w:p>
        </w:tc>
      </w:tr>
      <w:tr w:rsidR="009B41E8"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4BED711" w:rsidR="009B41E8" w:rsidRDefault="009B41E8" w:rsidP="009B41E8">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A2F3F" w14:textId="77777777" w:rsidR="009B41E8" w:rsidRDefault="009B41E8" w:rsidP="009B41E8">
            <w:pPr>
              <w:snapToGrid w:val="0"/>
              <w:rPr>
                <w:rFonts w:eastAsia="DengXian"/>
                <w:sz w:val="18"/>
                <w:szCs w:val="18"/>
              </w:rPr>
            </w:pPr>
          </w:p>
        </w:tc>
      </w:tr>
      <w:tr w:rsidR="00237A4F"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1CE1772" w:rsidR="00237A4F" w:rsidRDefault="00237A4F" w:rsidP="00FD6373">
            <w:pPr>
              <w:snapToGrid w:val="0"/>
              <w:rPr>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409C" w14:textId="084D8AAF" w:rsidR="00237A4F" w:rsidRPr="00237A4F" w:rsidRDefault="00237A4F" w:rsidP="00FD6373">
            <w:pPr>
              <w:snapToGrid w:val="0"/>
              <w:rPr>
                <w:sz w:val="18"/>
                <w:szCs w:val="18"/>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FE35AB">
            <w:pPr>
              <w:numPr>
                <w:ilvl w:val="0"/>
                <w:numId w:val="44"/>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FE35AB">
            <w:pPr>
              <w:numPr>
                <w:ilvl w:val="1"/>
                <w:numId w:val="44"/>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FE35AB">
            <w:pPr>
              <w:pStyle w:val="a3"/>
              <w:numPr>
                <w:ilvl w:val="0"/>
                <w:numId w:val="45"/>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FE35AB">
            <w:pPr>
              <w:pStyle w:val="a3"/>
              <w:numPr>
                <w:ilvl w:val="0"/>
                <w:numId w:val="45"/>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0B48EA69" w:rsidR="00FE35AB" w:rsidRDefault="00FE35AB">
      <w:pPr>
        <w:snapToGrid w:val="0"/>
        <w:rPr>
          <w:sz w:val="20"/>
          <w:szCs w:val="20"/>
        </w:rPr>
      </w:pPr>
      <w:r>
        <w:rPr>
          <w:sz w:val="20"/>
          <w:szCs w:val="20"/>
        </w:rPr>
        <w:t>It was proposed offline that a possible compromise is to agree on Opt 1-1 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4C6B3547" w:rsidR="00FE35AB" w:rsidRPr="005174AE" w:rsidRDefault="00FE35AB" w:rsidP="005174AE">
      <w:pPr>
        <w:pStyle w:val="a3"/>
        <w:numPr>
          <w:ilvl w:val="0"/>
          <w:numId w:val="46"/>
        </w:numPr>
        <w:snapToGrid w:val="0"/>
        <w:spacing w:after="0" w:line="240" w:lineRule="auto"/>
        <w:rPr>
          <w:sz w:val="20"/>
          <w:szCs w:val="20"/>
        </w:rPr>
      </w:pPr>
      <w:r w:rsidRPr="005174AE">
        <w:rPr>
          <w:sz w:val="20"/>
          <w:szCs w:val="20"/>
        </w:rPr>
        <w:t>No specification enhancement on UE reporting to facilitate UE-initiated panel activation/selection</w:t>
      </w:r>
      <w:r w:rsidRPr="005174AE">
        <w:rPr>
          <w:rFonts w:eastAsia="Malgun Gothic"/>
          <w:bCs/>
          <w:sz w:val="20"/>
          <w:szCs w:val="20"/>
        </w:rPr>
        <w:t xml:space="preserve"> </w:t>
      </w:r>
    </w:p>
    <w:p w14:paraId="448110F0" w14:textId="5FCAB0EF" w:rsidR="00FE35AB" w:rsidRPr="005174AE" w:rsidRDefault="00FE35AB" w:rsidP="005174AE">
      <w:pPr>
        <w:pStyle w:val="a3"/>
        <w:numPr>
          <w:ilvl w:val="0"/>
          <w:numId w:val="46"/>
        </w:numPr>
        <w:snapToGrid w:val="0"/>
        <w:spacing w:after="0" w:line="240" w:lineRule="auto"/>
        <w:rPr>
          <w:sz w:val="20"/>
          <w:szCs w:val="20"/>
        </w:rPr>
      </w:pPr>
      <w:r w:rsidRPr="005174AE">
        <w:rPr>
          <w:rFonts w:eastAsia="Malgun Gothic"/>
          <w:bCs/>
          <w:sz w:val="20"/>
          <w:szCs w:val="20"/>
        </w:rPr>
        <w:t>Support c</w:t>
      </w:r>
      <w:r w:rsidR="001E206D" w:rsidRPr="005174AE">
        <w:rPr>
          <w:rFonts w:eastAsia="Malgun Gothic"/>
          <w:bCs/>
          <w:sz w:val="20"/>
          <w:szCs w:val="20"/>
          <w:lang w:val="en-GB"/>
        </w:rPr>
        <w:t xml:space="preserve">odebook-based SRS resources with different </w:t>
      </w:r>
      <w:r w:rsidR="001E206D" w:rsidRPr="005174AE">
        <w:rPr>
          <w:sz w:val="20"/>
          <w:szCs w:val="20"/>
        </w:rPr>
        <w:t>maximum number of UL MIMO layers per panel entity</w:t>
      </w:r>
    </w:p>
    <w:p w14:paraId="5DF6E3C7" w14:textId="3D2EB922" w:rsidR="00B47FD7" w:rsidRPr="005174AE" w:rsidRDefault="00B47FD7" w:rsidP="005174AE">
      <w:pPr>
        <w:pStyle w:val="a3"/>
        <w:numPr>
          <w:ilvl w:val="1"/>
          <w:numId w:val="46"/>
        </w:numPr>
        <w:snapToGrid w:val="0"/>
        <w:spacing w:after="0" w:line="240" w:lineRule="auto"/>
        <w:rPr>
          <w:sz w:val="20"/>
          <w:szCs w:val="20"/>
        </w:rPr>
      </w:pPr>
      <w:r w:rsidRPr="005174AE">
        <w:rPr>
          <w:sz w:val="20"/>
          <w:szCs w:val="20"/>
        </w:rPr>
        <w:lastRenderedPageBreak/>
        <w:t xml:space="preserve">FFS (to be concluded in RAN1#106bis-e): </w:t>
      </w:r>
      <w:r w:rsidR="00AC4925" w:rsidRPr="005174AE">
        <w:rPr>
          <w:sz w:val="20"/>
          <w:szCs w:val="20"/>
        </w:rPr>
        <w:t>need for dynamic reporting of SRS resource specific candidate spatial source(s)</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0138C3">
            <w:pPr>
              <w:numPr>
                <w:ilvl w:val="1"/>
                <w:numId w:val="47"/>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0138C3">
            <w:pPr>
              <w:numPr>
                <w:ilvl w:val="0"/>
                <w:numId w:val="47"/>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43F5DDA7" w14:textId="162F79B5" w:rsidR="000138C3" w:rsidRPr="000138C3" w:rsidRDefault="000138C3" w:rsidP="000A5158">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32297328" w:rsidR="00C01747" w:rsidRPr="00C01747" w:rsidRDefault="00C01747" w:rsidP="00C01747">
            <w:pPr>
              <w:snapToGrid w:val="0"/>
              <w:rPr>
                <w:rFonts w:eastAsia="新細明體" w:hint="eastAsia"/>
                <w:sz w:val="18"/>
                <w:szCs w:val="18"/>
                <w:lang w:eastAsia="zh-TW"/>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UE-initiated panel activation/selection</w:t>
            </w:r>
            <w:r w:rsidRPr="00C01747">
              <w:rPr>
                <w:sz w:val="18"/>
                <w:szCs w:val="18"/>
                <w:lang w:eastAsia="zh-CN"/>
              </w:rPr>
              <w:t xml:space="preserve">, we don't know to </w:t>
            </w:r>
            <w:r w:rsidRPr="00C01747">
              <w:rPr>
                <w:rFonts w:hint="eastAsia"/>
                <w:sz w:val="18"/>
                <w:szCs w:val="18"/>
                <w:lang w:eastAsia="zh-CN"/>
              </w:rPr>
              <w:t xml:space="preserve">make </w:t>
            </w:r>
            <w:r w:rsidRPr="00C01747">
              <w:rPr>
                <w:sz w:val="18"/>
                <w:szCs w:val="18"/>
                <w:lang w:eastAsia="zh-CN"/>
              </w:rPr>
              <w:t>UL MIMO layers</w:t>
            </w:r>
            <w:r w:rsidRPr="00C01747">
              <w:rPr>
                <w:sz w:val="18"/>
                <w:szCs w:val="18"/>
                <w:lang w:eastAsia="zh-CN"/>
              </w:rPr>
              <w:t xml:space="preserve"> adaption work. Regarding the FFS, we don't quite understand the meaning of “</w:t>
            </w:r>
            <w:r w:rsidRPr="00C01747">
              <w:rPr>
                <w:sz w:val="18"/>
                <w:szCs w:val="18"/>
                <w:lang w:eastAsia="zh-CN"/>
              </w:rPr>
              <w:t>SRS resource specific candidate spatial source(s)</w:t>
            </w:r>
            <w:r w:rsidRPr="00C01747">
              <w:rPr>
                <w:sz w:val="18"/>
                <w:szCs w:val="18"/>
                <w:lang w:eastAsia="zh-CN"/>
              </w:rPr>
              <w:t>”.</w:t>
            </w:r>
            <w:bookmarkStart w:id="2" w:name="_GoBack"/>
            <w:bookmarkEnd w:id="2"/>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174E7E0" w:rsidR="0030694E" w:rsidRPr="00123205" w:rsidRDefault="0030694E" w:rsidP="0030694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5316818D" w:rsidR="0030694E" w:rsidRPr="00123205" w:rsidRDefault="0030694E" w:rsidP="0030694E">
            <w:pPr>
              <w:rPr>
                <w:rFonts w:eastAsia="Malgun Gothic"/>
                <w:sz w:val="18"/>
                <w:szCs w:val="18"/>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D9596D">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D9596D">
            <w:pPr>
              <w:snapToGrid w:val="0"/>
              <w:jc w:val="both"/>
              <w:rPr>
                <w:b/>
                <w:sz w:val="18"/>
                <w:szCs w:val="20"/>
              </w:rPr>
            </w:pPr>
            <w:r>
              <w:rPr>
                <w:b/>
                <w:sz w:val="18"/>
                <w:szCs w:val="20"/>
              </w:rPr>
              <w:t>Companies’ views</w:t>
            </w:r>
          </w:p>
        </w:tc>
      </w:tr>
      <w:tr w:rsidR="00436238" w:rsidRPr="00BE1A78" w14:paraId="36526B6A" w14:textId="77777777" w:rsidTr="00D9596D">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D9596D">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D9596D">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a3"/>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lastRenderedPageBreak/>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24B1AD8B" w14:textId="26F04A3A"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r w:rsidR="00AC4925" w:rsidRPr="00E63ECA">
        <w:rPr>
          <w:rFonts w:eastAsia="Times New Roman"/>
          <w:sz w:val="20"/>
          <w:szCs w:val="20"/>
        </w:rPr>
        <w:t>[together with N≥1 SSBRI(s)/CRI(s)]</w:t>
      </w:r>
    </w:p>
    <w:p w14:paraId="53AE76FB" w14:textId="4BBC704D"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BC31E6">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49CD9D3B"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82C628E" w:rsidR="00DE37B1" w:rsidRDefault="00DE37B1" w:rsidP="00434ECF">
            <w:pPr>
              <w:snapToGrid w:val="0"/>
              <w:rPr>
                <w:rFonts w:eastAsia="SimSun"/>
                <w:sz w:val="18"/>
                <w:szCs w:val="18"/>
                <w:lang w:eastAsia="zh-CN"/>
              </w:rPr>
            </w:pP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0A367C86" w:rsidR="00D11AD4" w:rsidRDefault="00D11AD4" w:rsidP="00EF7B5C">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7015AA63" w:rsidR="00B47FD7" w:rsidRPr="00B47FD7" w:rsidRDefault="00B47FD7" w:rsidP="0056292A">
            <w:pPr>
              <w:snapToGrid w:val="0"/>
              <w:rPr>
                <w:sz w:val="18"/>
                <w:szCs w:val="18"/>
                <w:lang w:eastAsia="zh-CN"/>
              </w:rPr>
            </w:pP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14A5E3BA" w:rsidR="00105FC6" w:rsidRPr="002C64FA"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6753CB29" w:rsidR="00916EA4" w:rsidRPr="00916EA4" w:rsidRDefault="00916EA4" w:rsidP="00011B85">
            <w:pPr>
              <w:snapToGrid w:val="0"/>
              <w:jc w:val="both"/>
              <w:rPr>
                <w:sz w:val="18"/>
                <w:szCs w:val="18"/>
                <w:lang w:eastAsia="zh-CN"/>
              </w:rPr>
            </w:pP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09C2080E"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3B1E0567" w:rsidR="00011B85" w:rsidRPr="00011B85" w:rsidRDefault="00011B85" w:rsidP="00011B85">
            <w:pPr>
              <w:snapToGrid w:val="0"/>
              <w:rPr>
                <w:sz w:val="18"/>
                <w:szCs w:val="18"/>
                <w:lang w:eastAsia="zh-CN"/>
              </w:rPr>
            </w:pP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1056144"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73BBA712" w:rsidR="0015701F" w:rsidRDefault="0015701F" w:rsidP="00105FC6">
            <w:pPr>
              <w:snapToGrid w:val="0"/>
              <w:rPr>
                <w:rFonts w:eastAsia="SimSun"/>
                <w:sz w:val="18"/>
                <w:szCs w:val="18"/>
                <w:lang w:eastAsia="zh-CN"/>
              </w:rPr>
            </w:pP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EF59DA7" w:rsidR="00401692" w:rsidRDefault="00401692"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6712DC4" w:rsidR="00401692" w:rsidRDefault="00401692" w:rsidP="00105FC6">
            <w:pPr>
              <w:snapToGrid w:val="0"/>
              <w:rPr>
                <w:rFonts w:eastAsia="SimSun"/>
                <w:sz w:val="18"/>
                <w:szCs w:val="18"/>
                <w:lang w:eastAsia="zh-CN"/>
              </w:rPr>
            </w:pP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45053FED" w:rsidR="005A6195" w:rsidRDefault="005A6195" w:rsidP="005A6195">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2FAE1916" w:rsidR="005A6195" w:rsidRDefault="005A6195" w:rsidP="005A6195">
            <w:pPr>
              <w:snapToGrid w:val="0"/>
              <w:rPr>
                <w:rFonts w:eastAsia="SimSun"/>
                <w:sz w:val="18"/>
                <w:szCs w:val="18"/>
                <w:lang w:eastAsia="zh-CN"/>
              </w:rPr>
            </w:pPr>
          </w:p>
        </w:tc>
      </w:tr>
      <w:tr w:rsidR="00C7303C"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217C5833" w:rsidR="00C7303C" w:rsidRDefault="00C7303C" w:rsidP="00B01BFA">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EFE21" w14:textId="439AB772" w:rsidR="00B022ED" w:rsidRDefault="00B022ED" w:rsidP="00C7303C">
            <w:pPr>
              <w:snapToGrid w:val="0"/>
              <w:rPr>
                <w:rFonts w:eastAsia="SimSun"/>
                <w:sz w:val="18"/>
                <w:szCs w:val="18"/>
                <w:lang w:eastAsia="zh-CN"/>
              </w:rPr>
            </w:pPr>
          </w:p>
        </w:tc>
      </w:tr>
      <w:tr w:rsidR="00374DCA"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362B4743" w:rsidR="00374DCA" w:rsidRDefault="00374DCA" w:rsidP="00374DCA">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BA49" w14:textId="3A505074" w:rsidR="00374DCA" w:rsidRDefault="00374DCA" w:rsidP="00C7303C">
            <w:pPr>
              <w:snapToGrid w:val="0"/>
              <w:rPr>
                <w:rFonts w:eastAsia="SimSun"/>
                <w:sz w:val="18"/>
                <w:szCs w:val="18"/>
                <w:lang w:eastAsia="zh-CN"/>
              </w:rPr>
            </w:pPr>
          </w:p>
        </w:tc>
      </w:tr>
    </w:tbl>
    <w:p w14:paraId="4E103CB9" w14:textId="6EF0A76C" w:rsidR="00DE37B1" w:rsidRPr="00E92B08"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F8A66" w14:textId="77777777" w:rsidR="002314FB" w:rsidRDefault="002314FB">
      <w:r>
        <w:separator/>
      </w:r>
    </w:p>
  </w:endnote>
  <w:endnote w:type="continuationSeparator" w:id="0">
    <w:p w14:paraId="67463D75" w14:textId="77777777" w:rsidR="002314FB" w:rsidRDefault="0023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panose1 w:val="02020400000000000000"/>
    <w:charset w:val="80"/>
    <w:family w:val="roman"/>
    <w:pitch w:val="variable"/>
    <w:sig w:usb0="800002E7"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6EE83" w14:textId="77777777" w:rsidR="002314FB" w:rsidRDefault="002314FB">
      <w:r>
        <w:rPr>
          <w:color w:val="000000"/>
        </w:rPr>
        <w:separator/>
      </w:r>
    </w:p>
  </w:footnote>
  <w:footnote w:type="continuationSeparator" w:id="0">
    <w:p w14:paraId="63F6D45E" w14:textId="77777777" w:rsidR="002314FB" w:rsidRDefault="00231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8C3C7C"/>
    <w:multiLevelType w:val="hybridMultilevel"/>
    <w:tmpl w:val="67884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EEC74F7"/>
    <w:multiLevelType w:val="hybridMultilevel"/>
    <w:tmpl w:val="DE06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8"/>
  </w:num>
  <w:num w:numId="3">
    <w:abstractNumId w:val="6"/>
  </w:num>
  <w:num w:numId="4">
    <w:abstractNumId w:val="17"/>
  </w:num>
  <w:num w:numId="5">
    <w:abstractNumId w:val="32"/>
  </w:num>
  <w:num w:numId="6">
    <w:abstractNumId w:val="9"/>
  </w:num>
  <w:num w:numId="7">
    <w:abstractNumId w:val="29"/>
  </w:num>
  <w:num w:numId="8">
    <w:abstractNumId w:val="15"/>
  </w:num>
  <w:num w:numId="9">
    <w:abstractNumId w:val="35"/>
  </w:num>
  <w:num w:numId="10">
    <w:abstractNumId w:val="31"/>
  </w:num>
  <w:num w:numId="11">
    <w:abstractNumId w:val="45"/>
  </w:num>
  <w:num w:numId="12">
    <w:abstractNumId w:val="25"/>
  </w:num>
  <w:num w:numId="13">
    <w:abstractNumId w:val="7"/>
  </w:num>
  <w:num w:numId="14">
    <w:abstractNumId w:val="11"/>
  </w:num>
  <w:num w:numId="15">
    <w:abstractNumId w:val="4"/>
  </w:num>
  <w:num w:numId="16">
    <w:abstractNumId w:val="10"/>
  </w:num>
  <w:num w:numId="17">
    <w:abstractNumId w:val="14"/>
  </w:num>
  <w:num w:numId="18">
    <w:abstractNumId w:val="41"/>
  </w:num>
  <w:num w:numId="19">
    <w:abstractNumId w:val="12"/>
  </w:num>
  <w:num w:numId="20">
    <w:abstractNumId w:val="38"/>
  </w:num>
  <w:num w:numId="21">
    <w:abstractNumId w:val="28"/>
  </w:num>
  <w:num w:numId="22">
    <w:abstractNumId w:val="40"/>
  </w:num>
  <w:num w:numId="23">
    <w:abstractNumId w:val="37"/>
  </w:num>
  <w:num w:numId="24">
    <w:abstractNumId w:val="30"/>
  </w:num>
  <w:num w:numId="25">
    <w:abstractNumId w:val="26"/>
  </w:num>
  <w:num w:numId="26">
    <w:abstractNumId w:val="16"/>
  </w:num>
  <w:num w:numId="27">
    <w:abstractNumId w:val="5"/>
  </w:num>
  <w:num w:numId="28">
    <w:abstractNumId w:val="42"/>
  </w:num>
  <w:num w:numId="29">
    <w:abstractNumId w:val="21"/>
  </w:num>
  <w:num w:numId="30">
    <w:abstractNumId w:val="24"/>
  </w:num>
  <w:num w:numId="31">
    <w:abstractNumId w:val="20"/>
  </w:num>
  <w:num w:numId="32">
    <w:abstractNumId w:val="13"/>
  </w:num>
  <w:num w:numId="33">
    <w:abstractNumId w:val="43"/>
  </w:num>
  <w:num w:numId="34">
    <w:abstractNumId w:val="22"/>
  </w:num>
  <w:num w:numId="35">
    <w:abstractNumId w:val="1"/>
  </w:num>
  <w:num w:numId="36">
    <w:abstractNumId w:val="33"/>
  </w:num>
  <w:num w:numId="37">
    <w:abstractNumId w:val="27"/>
  </w:num>
  <w:num w:numId="38">
    <w:abstractNumId w:val="18"/>
  </w:num>
  <w:num w:numId="39">
    <w:abstractNumId w:val="2"/>
  </w:num>
  <w:num w:numId="40">
    <w:abstractNumId w:val="34"/>
  </w:num>
  <w:num w:numId="41">
    <w:abstractNumId w:val="39"/>
  </w:num>
  <w:num w:numId="42">
    <w:abstractNumId w:val="36"/>
  </w:num>
  <w:num w:numId="43">
    <w:abstractNumId w:val="46"/>
  </w:num>
  <w:num w:numId="44">
    <w:abstractNumId w:val="23"/>
  </w:num>
  <w:num w:numId="45">
    <w:abstractNumId w:val="0"/>
  </w:num>
  <w:num w:numId="46">
    <w:abstractNumId w:val="3"/>
  </w:num>
  <w:num w:numId="47">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975"/>
    <w:rsid w:val="000049E9"/>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5158"/>
    <w:rsid w:val="000A5239"/>
    <w:rsid w:val="000A5740"/>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0C35"/>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412D"/>
    <w:rsid w:val="00264376"/>
    <w:rsid w:val="0026584A"/>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C0B"/>
    <w:rsid w:val="003C5911"/>
    <w:rsid w:val="003C6FCD"/>
    <w:rsid w:val="003C728A"/>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9B2"/>
    <w:rsid w:val="00586C09"/>
    <w:rsid w:val="00586EA7"/>
    <w:rsid w:val="00590549"/>
    <w:rsid w:val="005916D3"/>
    <w:rsid w:val="00591F21"/>
    <w:rsid w:val="0059212A"/>
    <w:rsid w:val="005921F9"/>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456B"/>
    <w:rsid w:val="008055B9"/>
    <w:rsid w:val="00805AF3"/>
    <w:rsid w:val="00805FA1"/>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408B"/>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8"/>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1FF"/>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17B9-B664-46DB-BCDE-DDA8F90C4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2594</Words>
  <Characters>14789</Characters>
  <Application>Microsoft Office Word</Application>
  <DocSecurity>0</DocSecurity>
  <Lines>123</Lines>
  <Paragraphs>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dcterms:created xsi:type="dcterms:W3CDTF">2021-08-20T10:29:00Z</dcterms:created>
  <dcterms:modified xsi:type="dcterms:W3CDTF">2021-08-20T10:29:00Z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