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Lenovo/MotM</w:t>
            </w:r>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Huawei/HiSi, vivo, Futurewei,</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Lenovo/MotM, Futurewei</w:t>
              </w:r>
            </w:ins>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del w:id="11" w:author="Eko Onggosanusi" w:date="2021-08-19T12:52:00Z">
        <w:r w:rsidR="00FA02B2" w:rsidRPr="00465912" w:rsidDel="00E00744">
          <w:rPr>
            <w:rFonts w:eastAsia="DengXian"/>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lastRenderedPageBreak/>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CN"/>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CN"/>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CN"/>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CN"/>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12"/>
                <w:sz w:val="18"/>
                <w:szCs w:val="18"/>
                <w:lang w:val="en-US" w:eastAsia="zh-CN"/>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CN"/>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CN"/>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CN"/>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CN"/>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CN"/>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lastRenderedPageBreak/>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zh-CN"/>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e.g.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[Mod: Please check latest version based on Futurewei’s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lastRenderedPageBreak/>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lastRenderedPageBreak/>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r w:rsidRPr="00DB6F30">
              <w:rPr>
                <w:rFonts w:eastAsia="Malgun Gothic"/>
                <w:b/>
                <w:bCs/>
                <w:sz w:val="18"/>
                <w:szCs w:val="18"/>
              </w:rPr>
              <w:t>Proposl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E725367" w14:textId="3312A37C" w:rsidR="00327F62" w:rsidRPr="00074556" w:rsidRDefault="00327F62" w:rsidP="00327F62">
            <w:pPr>
              <w:snapToGrid w:val="0"/>
              <w:rPr>
                <w:rFonts w:eastAsia="Malgun Gothic"/>
                <w:bCs/>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64" w:author="Unknown" w:date="2021-08-18T20:35:00Z">
              <w:r w:rsidRPr="00CF1E79">
                <w:rPr>
                  <w:rStyle w:val="xmsoins"/>
                  <w:color w:val="008080"/>
                  <w:sz w:val="18"/>
                  <w:szCs w:val="18"/>
                  <w:u w:val="single"/>
                  <w:lang w:val="en-GB"/>
                </w:rPr>
                <w:t>R17 mechanism</w:t>
              </w:r>
            </w:ins>
            <w:ins w:id="65" w:author="Unknown" w:date="2021-08-18T20:36:00Z">
              <w:r w:rsidRPr="00CF1E79">
                <w:rPr>
                  <w:rStyle w:val="xmsoins"/>
                  <w:color w:val="008080"/>
                  <w:sz w:val="18"/>
                  <w:szCs w:val="18"/>
                  <w:u w:val="single"/>
                  <w:lang w:val="en-GB"/>
                </w:rPr>
                <w:t>(s)</w:t>
              </w:r>
            </w:ins>
            <w:ins w:id="66"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7" w:author="Unknown" w:date="2021-08-18T20:36:00Z">
              <w:r w:rsidRPr="00CF1E79">
                <w:rPr>
                  <w:rStyle w:val="xmsodel"/>
                  <w:strike/>
                  <w:color w:val="FF0000"/>
                  <w:sz w:val="18"/>
                  <w:szCs w:val="18"/>
                </w:rPr>
                <w:delText>mechanism</w:delText>
              </w:r>
            </w:del>
            <w:ins w:id="68" w:author="Unknown" w:date="2021-08-18T20:36:00Z">
              <w:r w:rsidRPr="00CF1E79">
                <w:rPr>
                  <w:rStyle w:val="xmsoins"/>
                  <w:color w:val="008080"/>
                  <w:sz w:val="18"/>
                  <w:szCs w:val="18"/>
                  <w:u w:val="single"/>
                </w:rPr>
                <w:t>design</w:t>
              </w:r>
            </w:ins>
            <w:r w:rsidRPr="00CF1E79">
              <w:rPr>
                <w:sz w:val="18"/>
                <w:szCs w:val="18"/>
              </w:rPr>
              <w:t xml:space="preserve">(s) are </w:t>
            </w:r>
            <w:del w:id="69" w:author="Unknown" w:date="2021-08-18T20:37:00Z">
              <w:r w:rsidRPr="00CF1E79">
                <w:rPr>
                  <w:rStyle w:val="xmsodel"/>
                  <w:strike/>
                  <w:color w:val="FF0000"/>
                  <w:sz w:val="18"/>
                  <w:szCs w:val="18"/>
                </w:rPr>
                <w:delText>re</w:delText>
              </w:r>
            </w:del>
            <w:r w:rsidRPr="00CF1E79">
              <w:rPr>
                <w:sz w:val="18"/>
                <w:szCs w:val="18"/>
              </w:rPr>
              <w:t>used to update/configure</w:t>
            </w:r>
            <w:del w:id="70" w:author="Claes Tidestav" w:date="2021-08-19T15:10:00Z">
              <w:r w:rsidRPr="00CF1E79" w:rsidDel="00F87ABE">
                <w:rPr>
                  <w:sz w:val="18"/>
                  <w:szCs w:val="18"/>
                </w:rPr>
                <w:delText xml:space="preserve"> the Rel-17 TCI state</w:delText>
              </w:r>
            </w:del>
            <w:ins w:id="71" w:author="Claes Tidestav" w:date="2021-08-19T15:10:00Z">
              <w:r>
                <w:rPr>
                  <w:sz w:val="18"/>
                  <w:szCs w:val="18"/>
                </w:rPr>
                <w:t xml:space="preserve"> such DL RS</w:t>
              </w:r>
            </w:ins>
            <w:ins w:id="72" w:author="Zhigang Rong" w:date="2021-08-19T11:56:00Z">
              <w:r>
                <w:rPr>
                  <w:sz w:val="18"/>
                  <w:szCs w:val="18"/>
                </w:rPr>
                <w:t>(</w:t>
              </w:r>
            </w:ins>
            <w:ins w:id="73" w:author="Claes Tidestav" w:date="2021-08-19T15:10:00Z">
              <w:r>
                <w:rPr>
                  <w:sz w:val="18"/>
                  <w:szCs w:val="18"/>
                </w:rPr>
                <w:t>s</w:t>
              </w:r>
            </w:ins>
            <w:ins w:id="74" w:author="Zhigang Rong" w:date="2021-08-19T11:56:00Z">
              <w:r>
                <w:rPr>
                  <w:sz w:val="18"/>
                  <w:szCs w:val="18"/>
                </w:rPr>
                <w:t>)</w:t>
              </w:r>
            </w:ins>
            <w:ins w:id="75" w:author="Claes Tidestav" w:date="2021-08-19T15:10:00Z">
              <w:r>
                <w:rPr>
                  <w:sz w:val="18"/>
                  <w:szCs w:val="18"/>
                </w:rPr>
                <w:t xml:space="preserve"> with </w:t>
              </w:r>
              <w:del w:id="76" w:author="Zhigang Rong" w:date="2021-08-19T11:56:00Z">
                <w:r w:rsidDel="00800963">
                  <w:rPr>
                    <w:sz w:val="18"/>
                    <w:szCs w:val="18"/>
                  </w:rPr>
                  <w:delText xml:space="preserve">a </w:delText>
                </w:r>
              </w:del>
              <w:r>
                <w:rPr>
                  <w:sz w:val="18"/>
                  <w:szCs w:val="18"/>
                </w:rPr>
                <w:t>Rel-17 TCI state</w:t>
              </w:r>
            </w:ins>
            <w:ins w:id="77" w:author="Zhigang Rong" w:date="2021-08-19T11:56:00Z">
              <w:r>
                <w:rPr>
                  <w:sz w:val="18"/>
                  <w:szCs w:val="18"/>
                </w:rPr>
                <w:t>(s</w:t>
              </w:r>
            </w:ins>
            <w:ins w:id="78" w:author="Zhigang Rong" w:date="2021-08-19T11:57:00Z">
              <w:r>
                <w:rPr>
                  <w:sz w:val="18"/>
                  <w:szCs w:val="18"/>
                </w:rPr>
                <w:t>)</w:t>
              </w:r>
            </w:ins>
            <w:r w:rsidRPr="00CF1E79">
              <w:rPr>
                <w:sz w:val="18"/>
                <w:szCs w:val="18"/>
              </w:rPr>
              <w:t>.</w:t>
            </w:r>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SimSun"/>
          <w:sz w:val="20"/>
          <w:szCs w:val="18"/>
        </w:rPr>
      </w:pPr>
      <w:bookmarkStart w:id="7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80"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49EDFF0" w:rsidR="00833B47" w:rsidRPr="004C01DA" w:rsidRDefault="00B71636" w:rsidP="00B71636">
      <w:pPr>
        <w:pStyle w:val="ListParagraph"/>
        <w:numPr>
          <w:ilvl w:val="0"/>
          <w:numId w:val="29"/>
        </w:numPr>
        <w:snapToGrid w:val="0"/>
        <w:spacing w:after="0" w:line="240" w:lineRule="auto"/>
        <w:jc w:val="both"/>
        <w:rPr>
          <w:ins w:id="81" w:author="Eko Onggosanusi" w:date="2021-08-19T13:05:00Z"/>
          <w:sz w:val="20"/>
          <w:szCs w:val="20"/>
        </w:rPr>
      </w:pPr>
      <w:r>
        <w:rPr>
          <w:sz w:val="20"/>
          <w:szCs w:val="18"/>
        </w:rPr>
        <w:t xml:space="preserve">The same channels </w:t>
      </w:r>
      <w:ins w:id="82" w:author="Eko Onggosanusi" w:date="2021-08-19T13:20:00Z">
        <w:r w:rsidR="00EB7DDE">
          <w:rPr>
            <w:sz w:val="20"/>
            <w:szCs w:val="18"/>
          </w:rPr>
          <w:t xml:space="preserve">and signals </w:t>
        </w:r>
      </w:ins>
      <w:r>
        <w:rPr>
          <w:sz w:val="20"/>
          <w:szCs w:val="18"/>
        </w:rPr>
        <w:t>as for intra-cell beam management</w:t>
      </w:r>
      <w:ins w:id="83" w:author="Eko Onggosanusi" w:date="2021-08-19T13:08:00Z">
        <w:r w:rsidR="0084189B">
          <w:rPr>
            <w:sz w:val="20"/>
            <w:szCs w:val="18"/>
          </w:rPr>
          <w:t>, with the following restriction</w:t>
        </w:r>
      </w:ins>
      <w:ins w:id="84"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85" w:author="Eko Onggosanusi" w:date="2021-08-19T13:08:00Z">
        <w:r w:rsidR="0084189B">
          <w:rPr>
            <w:sz w:val="20"/>
            <w:szCs w:val="18"/>
          </w:rPr>
          <w:t>:</w:t>
        </w:r>
      </w:ins>
      <w:r>
        <w:rPr>
          <w:sz w:val="20"/>
          <w:szCs w:val="18"/>
        </w:rPr>
        <w:t xml:space="preserve"> </w:t>
      </w:r>
      <w:del w:id="86"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ListParagraph"/>
        <w:numPr>
          <w:ilvl w:val="1"/>
          <w:numId w:val="29"/>
        </w:numPr>
        <w:snapToGrid w:val="0"/>
        <w:spacing w:after="0" w:line="240" w:lineRule="auto"/>
        <w:jc w:val="both"/>
        <w:rPr>
          <w:sz w:val="20"/>
          <w:szCs w:val="20"/>
        </w:rPr>
      </w:pPr>
      <w:ins w:id="87" w:author="Eko Onggosanusi" w:date="2021-08-19T13:27:00Z">
        <w:r>
          <w:rPr>
            <w:sz w:val="20"/>
            <w:szCs w:val="20"/>
          </w:rPr>
          <w:t>I</w:t>
        </w:r>
      </w:ins>
      <w:ins w:id="88" w:author="Eko Onggosanusi" w:date="2021-08-19T13:26:00Z">
        <w:r>
          <w:rPr>
            <w:sz w:val="20"/>
            <w:szCs w:val="20"/>
          </w:rPr>
          <w:t xml:space="preserve">f the PCCCH reception is </w:t>
        </w:r>
      </w:ins>
      <w:ins w:id="89" w:author="Eko Onggosanusi" w:date="2021-08-19T13:07:00Z">
        <w:r w:rsidR="00155216" w:rsidRPr="00155216">
          <w:rPr>
            <w:sz w:val="20"/>
            <w:szCs w:val="20"/>
          </w:rPr>
          <w:t>associated with Type0/1/2 CSS set</w:t>
        </w:r>
      </w:ins>
      <w:ins w:id="90" w:author="Eko Onggosanusi" w:date="2021-08-19T13:26:00Z">
        <w:r>
          <w:rPr>
            <w:sz w:val="20"/>
            <w:szCs w:val="20"/>
          </w:rPr>
          <w:t>, it</w:t>
        </w:r>
      </w:ins>
      <w:ins w:id="91" w:author="Eko Onggosanusi" w:date="2021-08-19T13:07:00Z">
        <w:r w:rsidR="00155216" w:rsidRPr="00155216">
          <w:rPr>
            <w:sz w:val="20"/>
            <w:szCs w:val="20"/>
          </w:rPr>
          <w:t xml:space="preserve"> cannot be associated </w:t>
        </w:r>
      </w:ins>
      <w:ins w:id="92" w:author="Eko Onggosanusi" w:date="2021-08-19T13:24:00Z">
        <w:r>
          <w:rPr>
            <w:sz w:val="20"/>
            <w:szCs w:val="20"/>
          </w:rPr>
          <w:t xml:space="preserve">with </w:t>
        </w:r>
      </w:ins>
      <w:ins w:id="93" w:author="Eko Onggosanusi" w:date="2021-08-19T13:07:00Z">
        <w:r w:rsidR="00155216" w:rsidRPr="00155216">
          <w:rPr>
            <w:sz w:val="20"/>
            <w:szCs w:val="20"/>
          </w:rPr>
          <w:t xml:space="preserve">a CORESET </w:t>
        </w:r>
      </w:ins>
      <w:ins w:id="94" w:author="Eko Onggosanusi" w:date="2021-08-19T13:24:00Z">
        <w:r>
          <w:rPr>
            <w:sz w:val="20"/>
            <w:szCs w:val="20"/>
          </w:rPr>
          <w:t xml:space="preserve">that is </w:t>
        </w:r>
      </w:ins>
      <w:ins w:id="95" w:author="Eko Onggosanusi" w:date="2021-08-19T13:07:00Z">
        <w:r w:rsidR="00155216" w:rsidRPr="00155216">
          <w:rPr>
            <w:sz w:val="20"/>
            <w:szCs w:val="20"/>
          </w:rPr>
          <w:t xml:space="preserve">associated with </w:t>
        </w:r>
      </w:ins>
      <w:ins w:id="96" w:author="Eko Onggosanusi" w:date="2021-08-19T13:25:00Z">
        <w:r>
          <w:rPr>
            <w:sz w:val="20"/>
            <w:szCs w:val="20"/>
          </w:rPr>
          <w:t xml:space="preserve">a </w:t>
        </w:r>
      </w:ins>
      <w:ins w:id="97" w:author="Eko Onggosanusi" w:date="2021-08-19T13:07:00Z">
        <w:r w:rsidR="00155216" w:rsidRPr="00155216">
          <w:rPr>
            <w:sz w:val="20"/>
            <w:szCs w:val="20"/>
          </w:rPr>
          <w:t>USS set</w:t>
        </w:r>
      </w:ins>
      <w:ins w:id="98"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99"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100" w:author="Eko Onggosanusi" w:date="2021-08-19T13:18:00Z">
        <w:r w:rsidR="005B1B41">
          <w:rPr>
            <w:color w:val="FF0000"/>
            <w:sz w:val="20"/>
          </w:rPr>
          <w:t xml:space="preserve">is configured for </w:t>
        </w:r>
      </w:ins>
      <w:del w:id="101"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102"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103"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104" w:author="Eko Onggosanusi" w:date="2021-08-19T13:09:00Z">
        <w:r w:rsidR="005867F8">
          <w:rPr>
            <w:color w:val="FF0000"/>
            <w:sz w:val="20"/>
          </w:rPr>
          <w:t xml:space="preserve">the same physical cell </w:t>
        </w:r>
      </w:ins>
      <w:ins w:id="105" w:author="Eko Onggosanusi" w:date="2021-08-19T13:10:00Z">
        <w:r w:rsidR="005867F8">
          <w:rPr>
            <w:color w:val="FF0000"/>
            <w:sz w:val="20"/>
          </w:rPr>
          <w:t>ID as or a different physical cell ID from that of the</w:t>
        </w:r>
      </w:ins>
      <w:del w:id="106"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107" w:author="Eko Onggosanusi" w:date="2021-08-19T13:18:00Z">
        <w:r w:rsidR="005B1B41">
          <w:rPr>
            <w:color w:val="FF0000"/>
            <w:sz w:val="20"/>
          </w:rPr>
          <w:t>] [only activate TCI states associ</w:t>
        </w:r>
      </w:ins>
      <w:ins w:id="108" w:author="Eko Onggosanusi" w:date="2021-08-19T13:19:00Z">
        <w:r w:rsidR="005B1B41">
          <w:rPr>
            <w:color w:val="FF0000"/>
            <w:sz w:val="20"/>
          </w:rPr>
          <w:t>a</w:t>
        </w:r>
      </w:ins>
      <w:ins w:id="109" w:author="Eko Onggosanusi" w:date="2021-08-19T13:18:00Z">
        <w:r w:rsidR="005B1B41">
          <w:rPr>
            <w:color w:val="FF0000"/>
            <w:sz w:val="20"/>
          </w:rPr>
          <w:t>ted with the same physical cell</w:t>
        </w:r>
      </w:ins>
      <w:ins w:id="110" w:author="Eko Onggosanusi" w:date="2021-08-19T13:19:00Z">
        <w:r w:rsidR="005B1B41">
          <w:rPr>
            <w:color w:val="FF0000"/>
            <w:sz w:val="20"/>
          </w:rPr>
          <w:t xml:space="preserve"> ID as that of the serving cell</w:t>
        </w:r>
      </w:ins>
      <w:ins w:id="111" w:author="Eko Onggosanusi" w:date="2021-08-19T13:18:00Z">
        <w:r w:rsidR="005B1B41">
          <w:rPr>
            <w:color w:val="FF0000"/>
            <w:sz w:val="20"/>
          </w:rPr>
          <w:t>]</w:t>
        </w:r>
      </w:ins>
      <w:r>
        <w:rPr>
          <w:color w:val="FF0000"/>
          <w:sz w:val="20"/>
        </w:rPr>
        <w:t xml:space="preserve"> </w:t>
      </w:r>
      <w:del w:id="112" w:author="Eko Onggosanusi" w:date="2021-08-19T13:10:00Z">
        <w:r w:rsidDel="005867F8">
          <w:rPr>
            <w:color w:val="FF0000"/>
            <w:sz w:val="20"/>
          </w:rPr>
          <w:delText>or a non-serving</w:delText>
        </w:r>
      </w:del>
      <w:r>
        <w:rPr>
          <w:color w:val="FF0000"/>
          <w:sz w:val="20"/>
        </w:rPr>
        <w:t xml:space="preserve"> </w:t>
      </w:r>
      <w:del w:id="113"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114"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SimSun"/>
          <w:sz w:val="20"/>
          <w:szCs w:val="18"/>
        </w:rPr>
        <w:t xml:space="preserve">SSB associated with a physical cell ID different from that of the serving cell is used as an indirect QCL reference </w:t>
      </w:r>
      <w:del w:id="115" w:author="Eko Onggosanusi" w:date="2021-08-19T13:20:00Z">
        <w:r w:rsidR="0030174A" w:rsidRPr="00F5712F" w:rsidDel="00EB7DDE">
          <w:rPr>
            <w:rFonts w:eastAsia="SimSun"/>
            <w:color w:val="FF0000"/>
            <w:sz w:val="20"/>
            <w:szCs w:val="18"/>
          </w:rPr>
          <w:delText xml:space="preserve">at least </w:delText>
        </w:r>
      </w:del>
      <w:r w:rsidR="00A2696A" w:rsidRPr="00A2696A">
        <w:rPr>
          <w:rFonts w:eastAsia="SimSun"/>
          <w:sz w:val="20"/>
          <w:szCs w:val="18"/>
        </w:rPr>
        <w:t xml:space="preserve">for </w:t>
      </w:r>
      <w:ins w:id="116" w:author="Eko Onggosanusi" w:date="2021-08-19T13:21:00Z">
        <w:r w:rsidR="00EB7DDE">
          <w:rPr>
            <w:sz w:val="20"/>
            <w:szCs w:val="18"/>
          </w:rPr>
          <w:t>the same channels and signals as for intra-cell beam management</w:t>
        </w:r>
        <w:r w:rsidR="00EB7DDE" w:rsidRPr="00A2696A">
          <w:rPr>
            <w:rFonts w:eastAsia="SimSun"/>
            <w:sz w:val="20"/>
            <w:szCs w:val="18"/>
          </w:rPr>
          <w:t xml:space="preserve"> </w:t>
        </w:r>
      </w:ins>
      <w:del w:id="117" w:author="Eko Onggosanusi" w:date="2021-08-19T13:21:00Z">
        <w:r w:rsidR="00A2696A" w:rsidRPr="00A2696A" w:rsidDel="00EB7DDE">
          <w:rPr>
            <w:rFonts w:eastAsia="SimSun"/>
            <w:sz w:val="20"/>
            <w:szCs w:val="18"/>
          </w:rPr>
          <w:delText>UE-dedicated PDSCH and UE-dedicated PDCCH</w:delText>
        </w:r>
        <w:r w:rsidR="00A2696A" w:rsidRPr="00A2696A" w:rsidDel="00EB7DDE">
          <w:rPr>
            <w:rFonts w:eastAsia="SimSun"/>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ins w:id="118" w:author="Eko Onggosanusi" w:date="2021-08-19T12:58:00Z"/>
                <w:rFonts w:eastAsia="SimSun"/>
                <w:sz w:val="18"/>
                <w:szCs w:val="18"/>
                <w:lang w:eastAsia="zh-CN"/>
              </w:rPr>
            </w:pPr>
            <w:ins w:id="119" w:author="Eko Onggosanusi" w:date="2021-08-19T12:58:00Z">
              <w:r>
                <w:rPr>
                  <w:rFonts w:eastAsia="SimSun"/>
                  <w:sz w:val="18"/>
                  <w:szCs w:val="18"/>
                  <w:lang w:eastAsia="zh-CN"/>
                </w:rPr>
                <w:t>[Mod: No reason to wait for 8.1.2.2 since WID clearly states this is based on Rel-17 framework while 8.1.2.2 Rel-15/16</w:t>
              </w:r>
            </w:ins>
            <w:ins w:id="120" w:author="Eko Onggosanusi" w:date="2021-08-19T12:59:00Z">
              <w:r>
                <w:rPr>
                  <w:rFonts w:eastAsia="SimSun"/>
                  <w:sz w:val="18"/>
                  <w:szCs w:val="18"/>
                  <w:lang w:eastAsia="zh-CN"/>
                </w:rPr>
                <w:t>.</w:t>
              </w:r>
            </w:ins>
            <w:ins w:id="121" w:author="Eko Onggosanusi" w:date="2021-08-19T12:58:00Z">
              <w:r>
                <w:rPr>
                  <w:rFonts w:eastAsia="SimSun"/>
                  <w:sz w:val="18"/>
                  <w:szCs w:val="18"/>
                  <w:lang w:eastAsia="zh-CN"/>
                </w:rPr>
                <w:t xml:space="preserve">] </w:t>
              </w:r>
            </w:ins>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ins w:id="122" w:author="Eko Onggosanusi" w:date="2021-08-19T12:59:00Z"/>
                <w:rFonts w:eastAsia="SimSun"/>
                <w:sz w:val="18"/>
                <w:szCs w:val="18"/>
                <w:lang w:eastAsia="zh-CN"/>
              </w:rPr>
            </w:pPr>
            <w:r>
              <w:rPr>
                <w:rFonts w:eastAsia="SimSun"/>
                <w:sz w:val="18"/>
                <w:szCs w:val="18"/>
                <w:lang w:eastAsia="zh-CN"/>
              </w:rPr>
              <w:lastRenderedPageBreak/>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ins w:id="123" w:author="Eko Onggosanusi" w:date="2021-08-19T12:59:00Z">
              <w:r>
                <w:rPr>
                  <w:rFonts w:eastAsia="SimSun"/>
                  <w:sz w:val="18"/>
                  <w:szCs w:val="18"/>
                  <w:lang w:eastAsia="zh-CN"/>
                </w:rPr>
                <w:t>[Mod: Correct. But direct QCL is opposed by many companies as I have repeatedly said in previous rounds.]</w:t>
              </w:r>
            </w:ins>
          </w:p>
        </w:tc>
      </w:tr>
      <w:tr w:rsidR="00DF6881" w:rsidRPr="00E90D32" w14:paraId="71D1F0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24" w:author="Eko Onggosanusi" w:date="2021-08-19T13:00:00Z"/>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25" w:author="Eko Onggosanusi" w:date="2021-08-19T13:00:00Z">
              <w:r>
                <w:rPr>
                  <w:sz w:val="18"/>
                  <w:szCs w:val="20"/>
                </w:rPr>
                <w:t>[Mod:</w:t>
              </w:r>
              <w:r w:rsidR="005B1B41">
                <w:rPr>
                  <w:sz w:val="18"/>
                  <w:szCs w:val="20"/>
                </w:rPr>
                <w:t xml:space="preserve"> </w:t>
              </w:r>
            </w:ins>
            <w:ins w:id="126" w:author="Eko Onggosanusi" w:date="2021-08-19T13:11:00Z">
              <w:r w:rsidR="005B1B41">
                <w:rPr>
                  <w:sz w:val="18"/>
                  <w:szCs w:val="20"/>
                </w:rPr>
                <w:t>Please check MTK’s response</w:t>
              </w:r>
            </w:ins>
            <w:ins w:id="127" w:author="Eko Onggosanusi" w:date="2021-08-19T13:00:00Z">
              <w:r>
                <w:rPr>
                  <w:sz w:val="18"/>
                  <w:szCs w:val="20"/>
                </w:rPr>
                <w:t>]</w:t>
              </w:r>
            </w:ins>
          </w:p>
        </w:tc>
      </w:tr>
      <w:tr w:rsidR="00DC5F4C" w:rsidRPr="00E90D32" w14:paraId="5EAAD4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28"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29" w:author="Eko Onggosanusi" w:date="2021-08-19T13:00:00Z">
              <w:r>
                <w:rPr>
                  <w:sz w:val="18"/>
                  <w:szCs w:val="20"/>
                </w:rPr>
                <w:t>[Mod: Thanks</w:t>
              </w:r>
            </w:ins>
            <w:ins w:id="130" w:author="Eko Onggosanusi" w:date="2021-08-19T13:01:00Z">
              <w:r w:rsidR="00070A05">
                <w:rPr>
                  <w:sz w:val="18"/>
                  <w:szCs w:val="20"/>
                </w:rPr>
                <w:t xml:space="preserve"> for the catch</w:t>
              </w:r>
            </w:ins>
            <w:ins w:id="131" w:author="Eko Onggosanusi" w:date="2021-08-19T13:00:00Z">
              <w:r>
                <w:rPr>
                  <w:sz w:val="18"/>
                  <w:szCs w:val="20"/>
                </w:rPr>
                <w:t>]</w:t>
              </w:r>
            </w:ins>
          </w:p>
        </w:tc>
      </w:tr>
      <w:tr w:rsidR="00681780" w:rsidRPr="00E90D32" w14:paraId="37924AD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zh-CN"/>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32" w:author="Eko Onggosanusi" w:date="2021-08-19T13:05:00Z"/>
                <w:sz w:val="18"/>
                <w:szCs w:val="20"/>
              </w:rPr>
            </w:pPr>
            <w:ins w:id="133" w:author="Eko Onggosanusi" w:date="2021-08-19T13:01:00Z">
              <w:r>
                <w:rPr>
                  <w:sz w:val="18"/>
                  <w:szCs w:val="20"/>
                </w:rPr>
                <w:t xml:space="preserve">[Mod: </w:t>
              </w:r>
            </w:ins>
            <w:ins w:id="134" w:author="Eko Onggosanusi" w:date="2021-08-19T13:02:00Z">
              <w:r w:rsidR="00BE237C">
                <w:rPr>
                  <w:sz w:val="18"/>
                  <w:szCs w:val="20"/>
                </w:rPr>
                <w:t xml:space="preserve">please </w:t>
              </w:r>
            </w:ins>
            <w:ins w:id="135" w:author="Eko Onggosanusi" w:date="2021-08-19T13:03:00Z">
              <w:r w:rsidR="00BE237C">
                <w:rPr>
                  <w:sz w:val="18"/>
                  <w:szCs w:val="20"/>
                </w:rPr>
                <w:t xml:space="preserve">latest versions (which should resolve your concern) and also </w:t>
              </w:r>
            </w:ins>
            <w:ins w:id="136" w:author="Eko Onggosanusi" w:date="2021-08-19T13:02:00Z">
              <w:r w:rsidR="00BE237C">
                <w:rPr>
                  <w:sz w:val="18"/>
                  <w:szCs w:val="20"/>
                </w:rPr>
                <w:t xml:space="preserve">check responses from MTK, </w:t>
              </w:r>
            </w:ins>
            <w:ins w:id="137" w:author="Eko Onggosanusi" w:date="2021-08-19T13:04:00Z">
              <w:r w:rsidR="00BE237C">
                <w:rPr>
                  <w:sz w:val="18"/>
                  <w:szCs w:val="20"/>
                </w:rPr>
                <w:t xml:space="preserve">Ericsson, </w:t>
              </w:r>
            </w:ins>
            <w:ins w:id="138" w:author="Eko Onggosanusi" w:date="2021-08-19T13:02:00Z">
              <w:r w:rsidR="00BE237C">
                <w:rPr>
                  <w:sz w:val="18"/>
                  <w:szCs w:val="20"/>
                </w:rPr>
                <w:t>...</w:t>
              </w:r>
            </w:ins>
            <w:ins w:id="139" w:author="Eko Onggosanusi" w:date="2021-08-19T13:01:00Z">
              <w:r>
                <w:rPr>
                  <w:sz w:val="18"/>
                  <w:szCs w:val="20"/>
                </w:rPr>
                <w:t>]</w:t>
              </w:r>
            </w:ins>
          </w:p>
          <w:p w14:paraId="293A2B0D" w14:textId="4F1082E2" w:rsidR="00FC1AF6" w:rsidRDefault="00833B47" w:rsidP="00BE237C">
            <w:pPr>
              <w:snapToGrid w:val="0"/>
              <w:jc w:val="both"/>
              <w:rPr>
                <w:sz w:val="18"/>
                <w:szCs w:val="20"/>
              </w:rPr>
            </w:pPr>
            <w:ins w:id="140" w:author="Eko Onggosanusi" w:date="2021-08-19T13:01:00Z">
              <w:r>
                <w:rPr>
                  <w:sz w:val="18"/>
                  <w:szCs w:val="20"/>
                </w:rPr>
                <w:t xml:space="preserve"> </w:t>
              </w:r>
            </w:ins>
          </w:p>
        </w:tc>
      </w:tr>
      <w:tr w:rsidR="000019B6" w:rsidRPr="00E90D32" w14:paraId="740ECA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41" w:author="Eko Onggosanusi" w:date="2021-08-19T13:09:00Z"/>
                <w:sz w:val="18"/>
                <w:szCs w:val="20"/>
              </w:rPr>
            </w:pPr>
            <w:ins w:id="142"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43"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 xml:space="preserve">serving cell does not change when </w:t>
            </w:r>
            <w:r w:rsidRPr="00EC66C4">
              <w:lastRenderedPageBreak/>
              <w:t>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ins w:id="144" w:author="Eko Onggosanusi" w:date="2021-08-19T13:13:00Z"/>
                <w:sz w:val="18"/>
                <w:szCs w:val="20"/>
              </w:rPr>
            </w:pPr>
            <w:ins w:id="145" w:author="Eko Onggosanusi" w:date="2021-08-19T13:13:00Z">
              <w:r>
                <w:rPr>
                  <w:sz w:val="18"/>
                  <w:szCs w:val="20"/>
                </w:rPr>
                <w:t xml:space="preserve">[Mod: The current version of 1/B-3 keeps this limitation FFS since several companies raised concern. </w:t>
              </w:r>
            </w:ins>
            <w:ins w:id="146" w:author="Eko Onggosanusi" w:date="2021-08-19T13:14:00Z">
              <w:r>
                <w:rPr>
                  <w:sz w:val="18"/>
                  <w:szCs w:val="20"/>
                </w:rPr>
                <w:t>But please check latest version of 2.A-1 based on MTK’s comment</w:t>
              </w:r>
            </w:ins>
            <w:ins w:id="147"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48"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49" w:author="Eko Onggosanusi" w:date="2021-08-19T13:21:00Z"/>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50" w:author="Eko Onggosanusi" w:date="2021-08-19T13:21:00Z">
              <w:r>
                <w:rPr>
                  <w:rFonts w:eastAsia="Malgun Gothic"/>
                  <w:sz w:val="18"/>
                  <w:szCs w:val="20"/>
                </w:rPr>
                <w:t>[Mod: Please check latest version]</w:t>
              </w:r>
            </w:ins>
          </w:p>
        </w:tc>
      </w:tr>
      <w:tr w:rsidR="00463B38" w:rsidRPr="00E90D32" w14:paraId="4CD8B3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51" w:author="Eko Onggosanusi" w:date="2021-08-19T13:16:00Z"/>
                <w:rFonts w:eastAsia="Malgun Gothic"/>
                <w:sz w:val="18"/>
                <w:szCs w:val="20"/>
              </w:rPr>
            </w:pPr>
            <w:ins w:id="152"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lastRenderedPageBreak/>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53" w:author="Eko Onggosanusi" w:date="2021-08-19T13:17:00Z"/>
                <w:rFonts w:eastAsia="Malgun Gothic"/>
                <w:sz w:val="18"/>
                <w:szCs w:val="20"/>
              </w:rPr>
            </w:pPr>
            <w:ins w:id="154" w:author="Eko Onggosanusi" w:date="2021-08-19T13:17:00Z">
              <w:r>
                <w:rPr>
                  <w:rFonts w:eastAsia="Malgun Gothic"/>
                  <w:sz w:val="18"/>
                  <w:szCs w:val="20"/>
                </w:rPr>
                <w:t xml:space="preserve">[Mod: Actually this is a </w:t>
              </w:r>
            </w:ins>
            <w:ins w:id="155" w:author="Eko Onggosanusi" w:date="2021-08-19T13:19:00Z">
              <w:r>
                <w:rPr>
                  <w:rFonts w:eastAsia="Malgun Gothic"/>
                  <w:sz w:val="18"/>
                  <w:szCs w:val="20"/>
                </w:rPr>
                <w:t xml:space="preserve">very valid </w:t>
              </w:r>
            </w:ins>
            <w:ins w:id="156"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lastRenderedPageBreak/>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57" w:author="Eko Onggosanusi" w:date="2021-08-19T13:19:00Z"/>
                <w:rFonts w:eastAsia="Malgun Gothic"/>
                <w:sz w:val="18"/>
                <w:szCs w:val="20"/>
              </w:rPr>
            </w:pPr>
            <w:ins w:id="158" w:author="Eko Onggosanusi" w:date="2021-08-19T13:19:00Z">
              <w:r>
                <w:rPr>
                  <w:rFonts w:eastAsia="Malgun Gothic"/>
                  <w:sz w:val="18"/>
                  <w:szCs w:val="20"/>
                </w:rPr>
                <w:t>[</w:t>
              </w:r>
              <w:r w:rsidR="00612386">
                <w:rPr>
                  <w:rFonts w:eastAsia="Malgun Gothic"/>
                  <w:sz w:val="18"/>
                  <w:szCs w:val="20"/>
                </w:rPr>
                <w:t xml:space="preserve">Mod: </w:t>
              </w:r>
            </w:ins>
            <w:ins w:id="159" w:author="Eko Onggosanusi" w:date="2021-08-19T13:27:00Z">
              <w:r w:rsidR="00612386">
                <w:rPr>
                  <w:rFonts w:eastAsia="Malgun Gothic"/>
                  <w:sz w:val="18"/>
                  <w:szCs w:val="20"/>
                </w:rPr>
                <w:t>Please see latest version</w:t>
              </w:r>
            </w:ins>
            <w:ins w:id="160"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61" w:author="Eko Onggosanusi" w:date="2021-08-19T13:31:00Z"/>
                <w:rFonts w:eastAsia="Malgun Gothic"/>
                <w:sz w:val="18"/>
                <w:szCs w:val="18"/>
              </w:rPr>
            </w:pPr>
            <w:ins w:id="162" w:author="Eko Onggosanusi" w:date="2021-08-19T13:30:00Z">
              <w:r>
                <w:rPr>
                  <w:rFonts w:eastAsia="Malgun Gothic"/>
                  <w:sz w:val="18"/>
                  <w:szCs w:val="18"/>
                </w:rPr>
                <w:t xml:space="preserve">[Mod: Some companies expressed concern with agreeing to the </w:t>
              </w:r>
            </w:ins>
            <w:ins w:id="163" w:author="Eko Onggosanusi" w:date="2021-08-19T13:31:00Z">
              <w:r>
                <w:rPr>
                  <w:rFonts w:eastAsia="Malgun Gothic"/>
                  <w:sz w:val="18"/>
                  <w:szCs w:val="18"/>
                </w:rPr>
                <w:t xml:space="preserve">restriction </w:t>
              </w:r>
            </w:ins>
            <w:ins w:id="164" w:author="Eko Onggosanusi" w:date="2021-08-19T13:30:00Z">
              <w:r>
                <w:rPr>
                  <w:rFonts w:eastAsia="Malgun Gothic"/>
                  <w:sz w:val="18"/>
                  <w:szCs w:val="18"/>
                </w:rPr>
                <w:t xml:space="preserve">in 1.B-3 and prefer to keep it </w:t>
              </w:r>
            </w:ins>
            <w:ins w:id="165"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lastRenderedPageBreak/>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Also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7777777"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 xml:space="preserve">The </w:t>
            </w:r>
            <w:del w:id="166" w:author="Zhigang Rong" w:date="2021-08-19T11:18:00Z">
              <w:r w:rsidDel="00A04779">
                <w:rPr>
                  <w:sz w:val="20"/>
                  <w:szCs w:val="18"/>
                </w:rPr>
                <w:delText xml:space="preserve">same </w:delText>
              </w:r>
            </w:del>
            <w:ins w:id="167" w:author="Zhigang Rong" w:date="2021-08-19T11:18:00Z">
              <w:r>
                <w:rPr>
                  <w:sz w:val="20"/>
                  <w:szCs w:val="18"/>
                </w:rPr>
                <w:t xml:space="preserve">UE-specific </w:t>
              </w:r>
            </w:ins>
            <w:r>
              <w:rPr>
                <w:sz w:val="20"/>
                <w:szCs w:val="18"/>
              </w:rPr>
              <w:t xml:space="preserve">channels </w:t>
            </w:r>
            <w:del w:id="168" w:author="Zhigang Rong" w:date="2021-08-19T11:19:00Z">
              <w:r w:rsidDel="00A04779">
                <w:rPr>
                  <w:sz w:val="20"/>
                  <w:szCs w:val="18"/>
                </w:rPr>
                <w:delText xml:space="preserve">as for intra-cell beam management </w:delText>
              </w:r>
            </w:del>
            <w:r>
              <w:rPr>
                <w:sz w:val="20"/>
                <w:szCs w:val="18"/>
              </w:rPr>
              <w:t>configured to the same cell</w:t>
            </w:r>
          </w:p>
          <w:p w14:paraId="0EAC43AD" w14:textId="7DB15199" w:rsidR="00571AF3" w:rsidRPr="008F6D40" w:rsidRDefault="00571AF3" w:rsidP="00571AF3">
            <w:pPr>
              <w:snapToGrid w:val="0"/>
              <w:jc w:val="both"/>
              <w:rPr>
                <w:rFonts w:eastAsia="Malgun Gothic"/>
                <w:sz w:val="18"/>
                <w:szCs w:val="20"/>
              </w:rPr>
            </w:pPr>
            <w:r>
              <w:rPr>
                <w:rFonts w:eastAsia="Malgun Gothic"/>
                <w:bCs/>
                <w:sz w:val="18"/>
                <w:szCs w:val="20"/>
              </w:rPr>
              <w:t xml:space="preserve"> </w:t>
            </w:r>
          </w:p>
        </w:tc>
      </w:tr>
      <w:tr w:rsidR="00663DD1" w:rsidRPr="00E90D32" w14:paraId="6FBF65C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77777777" w:rsidR="00663DD1" w:rsidRPr="00663DD1" w:rsidRDefault="00663DD1" w:rsidP="00571AF3">
            <w:pPr>
              <w:snapToGrid w:val="0"/>
              <w:jc w:val="both"/>
              <w:rPr>
                <w:rFonts w:eastAsia="Malgun Gothic"/>
                <w:bCs/>
                <w:sz w:val="18"/>
                <w:szCs w:val="20"/>
              </w:rPr>
            </w:pPr>
            <w:r w:rsidRPr="00663DD1">
              <w:rPr>
                <w:rFonts w:eastAsia="Malgun Gothic"/>
                <w:bCs/>
                <w:sz w:val="18"/>
                <w:szCs w:val="20"/>
              </w:rPr>
              <w:t>Proposal 2.A.1: support. Editorial change “PCCCH -&gt; PDCCH”</w:t>
            </w:r>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Mediatek.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ins w:id="169" w:author="Alex Liou" w:date="2021-08-20T04:35:00Z">
              <w:r w:rsidR="00DC77C7" w:rsidRPr="00DC77C7">
                <w:rPr>
                  <w:rFonts w:eastAsia="PMingLiU"/>
                  <w:bCs/>
                  <w:color w:val="FF0000"/>
                  <w:sz w:val="18"/>
                  <w:szCs w:val="20"/>
                  <w:lang w:eastAsia="zh-TW"/>
                </w:rPr>
                <w:t xml:space="preserve">associated </w:t>
              </w:r>
            </w:ins>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77777777" w:rsidR="002F14A5" w:rsidRPr="002F14A5" w:rsidRDefault="002F14A5" w:rsidP="002F14A5">
            <w:pPr>
              <w:pStyle w:val="ListParagraph"/>
              <w:numPr>
                <w:ilvl w:val="0"/>
                <w:numId w:val="27"/>
              </w:numPr>
              <w:snapToGrid w:val="0"/>
              <w:spacing w:after="0" w:line="240" w:lineRule="auto"/>
              <w:jc w:val="both"/>
              <w:rPr>
                <w:ins w:id="170" w:author="Alex Liou" w:date="2021-08-20T04:41:00Z"/>
                <w:color w:val="FF0000"/>
                <w:sz w:val="16"/>
                <w:szCs w:val="20"/>
                <w:rPrChange w:id="171" w:author="Alex Liou" w:date="2021-08-20T04:41:00Z">
                  <w:rPr>
                    <w:ins w:id="172" w:author="Alex Liou" w:date="2021-08-20T04:41:00Z"/>
                    <w:color w:val="FF0000"/>
                    <w:sz w:val="20"/>
                  </w:rPr>
                </w:rPrChange>
              </w:rPr>
            </w:pPr>
            <w:r>
              <w:rPr>
                <w:color w:val="FF0000"/>
                <w:sz w:val="20"/>
              </w:rPr>
              <w:t>Note: If UE reporting</w:t>
            </w:r>
            <w:r w:rsidRPr="001E568B">
              <w:rPr>
                <w:color w:val="FF0000"/>
                <w:sz w:val="20"/>
              </w:rPr>
              <w:t xml:space="preserve"> </w:t>
            </w:r>
            <w:ins w:id="173" w:author="Eko Onggosanusi" w:date="2021-08-19T13:18:00Z">
              <w:r>
                <w:rPr>
                  <w:color w:val="FF0000"/>
                  <w:sz w:val="20"/>
                </w:rPr>
                <w:t xml:space="preserve">is configured for </w:t>
              </w:r>
            </w:ins>
            <w:del w:id="174" w:author="Eko Onggosanusi" w:date="2021-08-19T13:18:00Z">
              <w:r w:rsidRPr="001E568B" w:rsidDel="005B1B41">
                <w:rPr>
                  <w:color w:val="FF0000"/>
                  <w:sz w:val="20"/>
                </w:rPr>
                <w:delText>support</w:delText>
              </w:r>
              <w:r w:rsidDel="005B1B41">
                <w:rPr>
                  <w:color w:val="FF0000"/>
                  <w:sz w:val="20"/>
                </w:rPr>
                <w:delText>s</w:delText>
              </w:r>
              <w:r w:rsidRPr="001E568B" w:rsidDel="005B1B41">
                <w:rPr>
                  <w:color w:val="FF0000"/>
                  <w:sz w:val="20"/>
                </w:rPr>
                <w:delText xml:space="preserve"> </w:delText>
              </w:r>
            </w:del>
            <w:ins w:id="175" w:author="Eko Onggosanusi" w:date="2021-08-19T13:18:00Z">
              <w:r>
                <w:rPr>
                  <w:color w:val="FF0000"/>
                  <w:sz w:val="20"/>
                </w:rPr>
                <w:t xml:space="preserve">only </w:t>
              </w:r>
            </w:ins>
            <w:r>
              <w:rPr>
                <w:color w:val="FF0000"/>
                <w:sz w:val="20"/>
              </w:rPr>
              <w:t xml:space="preserve">one physical cell ID, the NW </w:t>
            </w:r>
            <w:r w:rsidRPr="001E568B">
              <w:rPr>
                <w:color w:val="FF0000"/>
                <w:sz w:val="20"/>
              </w:rPr>
              <w:t xml:space="preserve">can </w:t>
            </w:r>
            <w:ins w:id="176" w:author="Alex Liou" w:date="2021-08-20T04:41:00Z">
              <w:r>
                <w:rPr>
                  <w:color w:val="FF0000"/>
                  <w:sz w:val="20"/>
                </w:rPr>
                <w:t xml:space="preserve">do one of the followings: </w:t>
              </w:r>
            </w:ins>
          </w:p>
          <w:p w14:paraId="650CCFBD" w14:textId="34762828" w:rsidR="002F14A5" w:rsidRPr="002F14A5" w:rsidRDefault="002F14A5" w:rsidP="002F14A5">
            <w:pPr>
              <w:pStyle w:val="ListParagraph"/>
              <w:numPr>
                <w:ilvl w:val="1"/>
                <w:numId w:val="27"/>
              </w:numPr>
              <w:snapToGrid w:val="0"/>
              <w:spacing w:after="0" w:line="240" w:lineRule="auto"/>
              <w:jc w:val="both"/>
              <w:rPr>
                <w:ins w:id="177" w:author="Alex Liou" w:date="2021-08-20T04:41:00Z"/>
                <w:color w:val="FF0000"/>
                <w:sz w:val="16"/>
                <w:szCs w:val="20"/>
                <w:rPrChange w:id="178" w:author="Alex Liou" w:date="2021-08-20T04:41:00Z">
                  <w:rPr>
                    <w:ins w:id="179" w:author="Alex Liou" w:date="2021-08-20T04:41:00Z"/>
                    <w:color w:val="FF0000"/>
                    <w:sz w:val="20"/>
                  </w:rPr>
                </w:rPrChange>
              </w:rPr>
            </w:pPr>
            <w:ins w:id="180" w:author="Eko Onggosanusi" w:date="2021-08-19T13:18:00Z">
              <w:del w:id="181" w:author="Alex Liou" w:date="2021-08-20T04:41:00Z">
                <w:r w:rsidDel="002F14A5">
                  <w:rPr>
                    <w:color w:val="FF0000"/>
                    <w:sz w:val="20"/>
                  </w:rPr>
                  <w:delText>[</w:delText>
                </w:r>
              </w:del>
            </w:ins>
            <w:r w:rsidRPr="001E568B">
              <w:rPr>
                <w:color w:val="FF0000"/>
                <w:sz w:val="20"/>
              </w:rPr>
              <w:t xml:space="preserve">activate TCI states </w:t>
            </w:r>
            <w:r>
              <w:rPr>
                <w:color w:val="FF0000"/>
                <w:sz w:val="20"/>
              </w:rPr>
              <w:t xml:space="preserve">associated with either </w:t>
            </w:r>
            <w:ins w:id="182" w:author="Eko Onggosanusi" w:date="2021-08-19T13:09:00Z">
              <w:r>
                <w:rPr>
                  <w:color w:val="FF0000"/>
                  <w:sz w:val="20"/>
                </w:rPr>
                <w:t xml:space="preserve">the same physical cell </w:t>
              </w:r>
            </w:ins>
            <w:ins w:id="183" w:author="Eko Onggosanusi" w:date="2021-08-19T13:10:00Z">
              <w:r>
                <w:rPr>
                  <w:color w:val="FF0000"/>
                  <w:sz w:val="20"/>
                </w:rPr>
                <w:t>ID as or a different physical cell ID from that of the</w:t>
              </w:r>
            </w:ins>
            <w:del w:id="184" w:author="Eko Onggosanusi" w:date="2021-08-19T13:10:00Z">
              <w:r w:rsidRPr="001E568B" w:rsidDel="005867F8">
                <w:rPr>
                  <w:color w:val="FF0000"/>
                  <w:sz w:val="20"/>
                </w:rPr>
                <w:delText>a</w:delText>
              </w:r>
            </w:del>
            <w:r w:rsidRPr="001E568B">
              <w:rPr>
                <w:color w:val="FF0000"/>
                <w:sz w:val="20"/>
              </w:rPr>
              <w:t xml:space="preserve"> ser</w:t>
            </w:r>
            <w:r>
              <w:rPr>
                <w:color w:val="FF0000"/>
                <w:sz w:val="20"/>
              </w:rPr>
              <w:t>ving cell</w:t>
            </w:r>
            <w:ins w:id="185" w:author="Eko Onggosanusi" w:date="2021-08-19T13:18:00Z">
              <w:del w:id="186" w:author="Alex Liou" w:date="2021-08-20T04:41:00Z">
                <w:r w:rsidDel="002F14A5">
                  <w:rPr>
                    <w:color w:val="FF0000"/>
                    <w:sz w:val="20"/>
                  </w:rPr>
                  <w:delText>]</w:delText>
                </w:r>
              </w:del>
            </w:ins>
            <w:ins w:id="187" w:author="Alex Liou" w:date="2021-08-20T04:41:00Z">
              <w:r>
                <w:rPr>
                  <w:color w:val="FF0000"/>
                  <w:sz w:val="20"/>
                </w:rPr>
                <w:t>,</w:t>
              </w:r>
            </w:ins>
            <w:ins w:id="188" w:author="Alex Liou" w:date="2021-08-20T04:42:00Z">
              <w:r>
                <w:rPr>
                  <w:color w:val="FF0000"/>
                  <w:sz w:val="20"/>
                </w:rPr>
                <w:t xml:space="preserve"> </w:t>
              </w:r>
            </w:ins>
          </w:p>
          <w:p w14:paraId="302605A8" w14:textId="2B02F23D" w:rsidR="002F14A5" w:rsidRPr="001E568B" w:rsidRDefault="002F14A5">
            <w:pPr>
              <w:pStyle w:val="ListParagraph"/>
              <w:numPr>
                <w:ilvl w:val="1"/>
                <w:numId w:val="27"/>
              </w:numPr>
              <w:snapToGrid w:val="0"/>
              <w:spacing w:after="0" w:line="240" w:lineRule="auto"/>
              <w:jc w:val="both"/>
              <w:rPr>
                <w:color w:val="FF0000"/>
                <w:sz w:val="16"/>
                <w:szCs w:val="20"/>
              </w:rPr>
              <w:pPrChange w:id="189" w:author="Alex Liou" w:date="2021-08-20T04:41:00Z">
                <w:pPr>
                  <w:pStyle w:val="ListParagraph"/>
                  <w:numPr>
                    <w:numId w:val="27"/>
                  </w:numPr>
                  <w:snapToGrid w:val="0"/>
                  <w:spacing w:after="0" w:line="240" w:lineRule="auto"/>
                  <w:ind w:hanging="360"/>
                  <w:jc w:val="both"/>
                </w:pPr>
              </w:pPrChange>
            </w:pPr>
            <w:ins w:id="190" w:author="Eko Onggosanusi" w:date="2021-08-19T13:18:00Z">
              <w:del w:id="191" w:author="Alex Liou" w:date="2021-08-20T04:41:00Z">
                <w:r w:rsidDel="002F14A5">
                  <w:rPr>
                    <w:color w:val="FF0000"/>
                    <w:sz w:val="20"/>
                  </w:rPr>
                  <w:delText xml:space="preserve"> [</w:delText>
                </w:r>
              </w:del>
              <w:r>
                <w:rPr>
                  <w:color w:val="FF0000"/>
                  <w:sz w:val="20"/>
                </w:rPr>
                <w:t>only activate TCI states associ</w:t>
              </w:r>
            </w:ins>
            <w:ins w:id="192" w:author="Eko Onggosanusi" w:date="2021-08-19T13:19:00Z">
              <w:r>
                <w:rPr>
                  <w:color w:val="FF0000"/>
                  <w:sz w:val="20"/>
                </w:rPr>
                <w:t>a</w:t>
              </w:r>
            </w:ins>
            <w:ins w:id="193" w:author="Eko Onggosanusi" w:date="2021-08-19T13:18:00Z">
              <w:r>
                <w:rPr>
                  <w:color w:val="FF0000"/>
                  <w:sz w:val="20"/>
                </w:rPr>
                <w:t>ted with the same physical cell</w:t>
              </w:r>
            </w:ins>
            <w:ins w:id="194" w:author="Eko Onggosanusi" w:date="2021-08-19T13:19:00Z">
              <w:r>
                <w:rPr>
                  <w:color w:val="FF0000"/>
                  <w:sz w:val="20"/>
                </w:rPr>
                <w:t xml:space="preserve"> ID as that of the serving cell</w:t>
              </w:r>
            </w:ins>
            <w:ins w:id="195" w:author="Eko Onggosanusi" w:date="2021-08-19T13:18:00Z">
              <w:del w:id="196" w:author="Alex Liou" w:date="2021-08-20T04:41:00Z">
                <w:r w:rsidDel="002F14A5">
                  <w:rPr>
                    <w:color w:val="FF0000"/>
                    <w:sz w:val="20"/>
                  </w:rPr>
                  <w:delText>]</w:delText>
                </w:r>
              </w:del>
            </w:ins>
            <w:r>
              <w:rPr>
                <w:color w:val="FF0000"/>
                <w:sz w:val="20"/>
              </w:rPr>
              <w:t xml:space="preserve"> </w:t>
            </w:r>
            <w:del w:id="197" w:author="Eko Onggosanusi" w:date="2021-08-19T13:10:00Z">
              <w:r w:rsidDel="005867F8">
                <w:rPr>
                  <w:color w:val="FF0000"/>
                  <w:sz w:val="20"/>
                </w:rPr>
                <w:delText>or a non-serving</w:delText>
              </w:r>
            </w:del>
            <w:r>
              <w:rPr>
                <w:color w:val="FF0000"/>
                <w:sz w:val="20"/>
              </w:rPr>
              <w:t xml:space="preserve"> </w:t>
            </w:r>
            <w:del w:id="198" w:author="Eko Onggosanusi" w:date="2021-08-19T13:10:00Z">
              <w:r w:rsidDel="005867F8">
                <w:rPr>
                  <w:color w:val="FF0000"/>
                  <w:sz w:val="20"/>
                </w:rPr>
                <w:delText>cell</w:delText>
              </w:r>
              <w:r w:rsidRPr="001E568B" w:rsidDel="005867F8">
                <w:rPr>
                  <w:color w:val="FF0000"/>
                  <w:sz w:val="20"/>
                </w:rPr>
                <w:delText> </w:delText>
              </w:r>
            </w:del>
          </w:p>
          <w:p w14:paraId="65F2D6C4" w14:textId="77777777" w:rsidR="002F14A5" w:rsidRPr="002F14A5" w:rsidRDefault="002F14A5" w:rsidP="00571AF3">
            <w:pPr>
              <w:snapToGrid w:val="0"/>
              <w:jc w:val="both"/>
              <w:rPr>
                <w:rFonts w:eastAsia="PMingLiU"/>
                <w:bCs/>
                <w:sz w:val="18"/>
                <w:szCs w:val="20"/>
                <w:lang w:eastAsia="zh-TW"/>
              </w:rPr>
            </w:pPr>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EC3AC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EB07FF">
            <w:pPr>
              <w:snapToGrid w:val="0"/>
              <w:rPr>
                <w:rFonts w:eastAsia="PMingLiU"/>
                <w:sz w:val="18"/>
                <w:szCs w:val="18"/>
                <w:lang w:eastAsia="zh-TW"/>
              </w:rPr>
            </w:pPr>
            <w:r w:rsidRPr="00EC3ACE">
              <w:rPr>
                <w:rFonts w:eastAsia="PMingLiU"/>
                <w:sz w:val="18"/>
                <w:szCs w:val="18"/>
                <w:lang w:eastAsia="zh-TW"/>
              </w:rPr>
              <w:t>Huawei, HiSilicon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EB07FF">
            <w:pPr>
              <w:snapToGrid w:val="0"/>
              <w:jc w:val="both"/>
              <w:rPr>
                <w:rFonts w:eastAsia="PMingLiU"/>
                <w:bCs/>
                <w:sz w:val="18"/>
                <w:szCs w:val="20"/>
                <w:lang w:eastAsia="zh-TW"/>
              </w:rPr>
            </w:pPr>
            <w:r w:rsidRPr="00EC3ACE">
              <w:rPr>
                <w:rFonts w:eastAsia="PMingLiU"/>
                <w:bCs/>
                <w:sz w:val="18"/>
                <w:szCs w:val="20"/>
                <w:lang w:eastAsia="zh-TW"/>
              </w:rPr>
              <w:t>Proposal 2.A.3: As the serving cell should remain unchanged, we suggest replacing “how many cells” as “how many physically cell IDs”. Also we failed to understand the meaning of “If UE reporting is configured for”...</w:t>
            </w:r>
          </w:p>
          <w:p w14:paraId="3E718198" w14:textId="77777777" w:rsidR="00EC3ACE" w:rsidRPr="00EC3ACE" w:rsidRDefault="00EC3ACE" w:rsidP="00EB07FF">
            <w:pPr>
              <w:snapToGrid w:val="0"/>
              <w:jc w:val="both"/>
              <w:rPr>
                <w:rFonts w:eastAsia="PMingLiU"/>
                <w:bCs/>
                <w:sz w:val="18"/>
                <w:szCs w:val="20"/>
                <w:lang w:eastAsia="zh-TW"/>
              </w:rPr>
            </w:pPr>
          </w:p>
          <w:p w14:paraId="238579DD" w14:textId="77777777" w:rsidR="00EC3ACE" w:rsidRPr="00EC3ACE" w:rsidRDefault="00EC3ACE" w:rsidP="00EB07FF">
            <w:pPr>
              <w:snapToGrid w:val="0"/>
              <w:jc w:val="both"/>
              <w:rPr>
                <w:rFonts w:eastAsia="PMingLiU"/>
                <w:bCs/>
                <w:sz w:val="18"/>
                <w:szCs w:val="20"/>
                <w:lang w:eastAsia="zh-TW"/>
              </w:rPr>
            </w:pPr>
            <w:r w:rsidRPr="00EC3ACE">
              <w:rPr>
                <w:rFonts w:eastAsia="PMingLiU"/>
                <w:bCs/>
                <w:sz w:val="18"/>
                <w:szCs w:val="20"/>
                <w:lang w:eastAsia="zh-TW"/>
              </w:rPr>
              <w:t xml:space="preserve">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(as long as it is not associated with USS), which goes against the WID that the serving cell remains unchanged. To be on the safe side, we suggest changing to “UE-specific channel/signal(s)” in Proposal 2.A.1 and 2.A.5. </w:t>
            </w:r>
          </w:p>
          <w:p w14:paraId="52A0DE5D" w14:textId="77777777" w:rsidR="00EC3ACE" w:rsidRPr="00EC3ACE" w:rsidRDefault="00EC3ACE" w:rsidP="00EB07FF">
            <w:pPr>
              <w:snapToGrid w:val="0"/>
              <w:jc w:val="both"/>
              <w:rPr>
                <w:rFonts w:eastAsia="PMingLiU"/>
                <w:bCs/>
                <w:sz w:val="18"/>
                <w:szCs w:val="20"/>
                <w:lang w:eastAsia="zh-TW"/>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bookmarkStart w:id="199" w:name="_GoBack"/>
      <w:bookmarkEnd w:id="199"/>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F3282" w14:textId="77777777" w:rsidR="00147185" w:rsidRDefault="00147185">
      <w:r>
        <w:separator/>
      </w:r>
    </w:p>
  </w:endnote>
  <w:endnote w:type="continuationSeparator" w:id="0">
    <w:p w14:paraId="1E4004A9" w14:textId="77777777" w:rsidR="00147185" w:rsidRDefault="0014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D15A" w14:textId="77777777" w:rsidR="00147185" w:rsidRDefault="00147185">
      <w:r>
        <w:rPr>
          <w:color w:val="000000"/>
        </w:rPr>
        <w:separator/>
      </w:r>
    </w:p>
  </w:footnote>
  <w:footnote w:type="continuationSeparator" w:id="0">
    <w:p w14:paraId="591BC962" w14:textId="77777777" w:rsidR="00147185" w:rsidRDefault="00147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D78-C562-445A-BE5D-375E503A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6980</Words>
  <Characters>39791</Characters>
  <Application>Microsoft Office Word</Application>
  <DocSecurity>0</DocSecurity>
  <Lines>331</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Xi Zhang</cp:lastModifiedBy>
  <cp:revision>16</cp:revision>
  <cp:lastPrinted>2021-08-18T20:32:00Z</cp:lastPrinted>
  <dcterms:created xsi:type="dcterms:W3CDTF">2021-08-19T20:23:00Z</dcterms:created>
  <dcterms:modified xsi:type="dcterms:W3CDTF">2021-08-19T20:57:00Z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