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D7D58" w14:textId="77777777" w:rsidR="00CC2883" w:rsidRDefault="00C25585">
      <w:pPr>
        <w:tabs>
          <w:tab w:val="right" w:pos="9216"/>
        </w:tabs>
        <w:spacing w:after="0"/>
        <w:rPr>
          <w:b/>
          <w:kern w:val="2"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30DC1873" wp14:editId="06A2D0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13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BNuzdmzwAAAP8AAAAPAAAA&#10;AAAAAAEAIAAAACIAAABkcnMvZG93bnJldi54bWxQSwECFAAUAAAACACHTuJAqqA+FwMFAAA7FgAA&#10;DgAAAAAAAAABACAAAAAeAQAAZHJzL2Uyb0RvYy54bWxQSwUGAAAAAAYABgBZAQAAkw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val="en-GB" w:eastAsia="zh-CN"/>
        </w:rPr>
        <w:t>3GPP TSG-RAN WG1 Meeting #106</w:t>
      </w:r>
      <w:r>
        <w:rPr>
          <w:b/>
          <w:bCs/>
          <w:lang w:eastAsia="zh-CN"/>
        </w:rPr>
        <w:t>-e</w:t>
      </w:r>
      <w:r>
        <w:rPr>
          <w:b/>
          <w:kern w:val="2"/>
          <w:lang w:eastAsia="zh-CN"/>
        </w:rPr>
        <w:tab/>
        <w:t>R1-210xxxx</w:t>
      </w:r>
    </w:p>
    <w:p w14:paraId="44CE9619" w14:textId="77777777" w:rsidR="00CC2883" w:rsidRDefault="00C25585">
      <w:pPr>
        <w:rPr>
          <w:b/>
          <w:kern w:val="2"/>
          <w:lang w:val="en-GB" w:eastAsia="zh-CN"/>
        </w:rPr>
      </w:pPr>
      <w:r>
        <w:rPr>
          <w:b/>
          <w:kern w:val="2"/>
          <w:lang w:eastAsia="zh-CN"/>
        </w:rPr>
        <w:t>e-Meeting, August 16th – 27th, 2021</w:t>
      </w:r>
    </w:p>
    <w:p w14:paraId="4461241C" w14:textId="77777777" w:rsidR="00CC2883" w:rsidRDefault="00CC2883">
      <w:pPr>
        <w:pBdr>
          <w:top w:val="single" w:sz="4" w:space="1" w:color="auto"/>
        </w:pBdr>
        <w:spacing w:after="0"/>
        <w:rPr>
          <w:b/>
          <w:kern w:val="2"/>
          <w:sz w:val="16"/>
          <w:szCs w:val="16"/>
          <w:lang w:val="en-GB" w:eastAsia="zh-CN"/>
        </w:rPr>
      </w:pPr>
    </w:p>
    <w:p w14:paraId="5DB316A5" w14:textId="77777777"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7.2.8</w:t>
      </w:r>
    </w:p>
    <w:p w14:paraId="3A7894EE" w14:textId="77777777"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(Huawei)</w:t>
      </w:r>
    </w:p>
    <w:p w14:paraId="3EF631E6" w14:textId="77777777"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Summary of [106-e-NR-Pos-01] Replacement of cell terminology</w:t>
      </w:r>
    </w:p>
    <w:p w14:paraId="05E50A51" w14:textId="77777777" w:rsidR="00CC2883" w:rsidRDefault="00C25585">
      <w:pPr>
        <w:spacing w:after="60"/>
        <w:ind w:left="1555" w:hanging="1555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 xml:space="preserve">Discussion and decision </w:t>
      </w:r>
    </w:p>
    <w:p w14:paraId="3EC97D06" w14:textId="77777777" w:rsidR="00CC2883" w:rsidRDefault="00CC2883">
      <w:pPr>
        <w:pBdr>
          <w:bottom w:val="single" w:sz="4" w:space="1" w:color="auto"/>
        </w:pBdr>
        <w:spacing w:after="0"/>
        <w:rPr>
          <w:b/>
          <w:kern w:val="2"/>
          <w:sz w:val="16"/>
          <w:szCs w:val="16"/>
          <w:lang w:eastAsia="zh-CN"/>
        </w:rPr>
      </w:pPr>
    </w:p>
    <w:p w14:paraId="52CE207A" w14:textId="77777777" w:rsidR="00CC2883" w:rsidRDefault="00CC2883"/>
    <w:p w14:paraId="48C0C53B" w14:textId="77777777" w:rsidR="00CC2883" w:rsidRDefault="00C25585">
      <w:pPr>
        <w:pStyle w:val="Heading1"/>
      </w:pPr>
      <w:r>
        <w:t>Introduction</w:t>
      </w:r>
    </w:p>
    <w:p w14:paraId="265B4B44" w14:textId="77777777" w:rsidR="00CC2883" w:rsidRDefault="00C25585">
      <w:pPr>
        <w:rPr>
          <w:lang w:eastAsia="zh-CN"/>
        </w:rPr>
      </w:pPr>
      <w:r>
        <w:rPr>
          <w:lang w:eastAsia="zh-CN"/>
        </w:rPr>
        <w:t>This document provides the summary for [106-e-NR-Pos-01] on the replacement of cell terminology.</w:t>
      </w:r>
    </w:p>
    <w:p w14:paraId="17633996" w14:textId="77777777" w:rsidR="00CC2883" w:rsidRDefault="00C25585">
      <w:pPr>
        <w:rPr>
          <w:lang w:eastAsia="zh-CN"/>
        </w:rPr>
      </w:pPr>
      <w:r>
        <w:rPr>
          <w:rFonts w:ascii="Times" w:hAnsi="Times"/>
          <w:sz w:val="20"/>
          <w:szCs w:val="20"/>
          <w:highlight w:val="cyan"/>
          <w:lang w:val="en-GB" w:eastAsia="zh-CN"/>
        </w:rPr>
        <w:t xml:space="preserve">[106-e-NR-Pos-01] </w:t>
      </w:r>
      <w:r>
        <w:rPr>
          <w:rFonts w:ascii="Times" w:hAnsi="Times"/>
          <w:sz w:val="20"/>
          <w:szCs w:val="20"/>
          <w:highlight w:val="cyan"/>
          <w:lang w:val="en-GB"/>
        </w:rPr>
        <w:t xml:space="preserve">Email discussion/approval on replacement of cell terminology (Aspect #1) until August 20 – </w:t>
      </w:r>
      <w:proofErr w:type="spellStart"/>
      <w:r>
        <w:rPr>
          <w:rFonts w:ascii="Times" w:hAnsi="Times"/>
          <w:sz w:val="20"/>
          <w:szCs w:val="20"/>
          <w:highlight w:val="cyan"/>
          <w:lang w:val="en-GB"/>
        </w:rPr>
        <w:t>Su</w:t>
      </w:r>
      <w:proofErr w:type="spellEnd"/>
      <w:r>
        <w:rPr>
          <w:rFonts w:ascii="Times" w:hAnsi="Times"/>
          <w:sz w:val="20"/>
          <w:szCs w:val="20"/>
          <w:highlight w:val="cyan"/>
          <w:lang w:val="en-GB"/>
        </w:rPr>
        <w:t xml:space="preserve"> (Huawei</w:t>
      </w:r>
      <w:r>
        <w:rPr>
          <w:rFonts w:ascii="Times" w:hAnsi="Times"/>
          <w:sz w:val="20"/>
          <w:szCs w:val="20"/>
          <w:highlight w:val="cyan"/>
          <w:lang w:val="en-GB"/>
        </w:rPr>
        <w:t>)</w:t>
      </w:r>
    </w:p>
    <w:p w14:paraId="54A4E6B7" w14:textId="77777777"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related submission of contributions includes</w:t>
      </w:r>
    </w:p>
    <w:p w14:paraId="5533CF4C" w14:textId="77777777" w:rsidR="00CC2883" w:rsidRDefault="00C25585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0" w:name="_Ref79478312"/>
      <w:r>
        <w:t>R1-2106448</w:t>
      </w:r>
      <w:r>
        <w:tab/>
        <w:t>Draft CR on terminology correction to cell for positioning</w:t>
      </w:r>
      <w:r>
        <w:tab/>
        <w:t>Huawei, HiSilicon</w:t>
      </w:r>
      <w:bookmarkEnd w:id="0"/>
    </w:p>
    <w:p w14:paraId="3FA48820" w14:textId="77777777" w:rsidR="00CC2883" w:rsidRDefault="00C25585">
      <w:pPr>
        <w:pStyle w:val="ListParagraph"/>
        <w:widowControl w:val="0"/>
        <w:numPr>
          <w:ilvl w:val="0"/>
          <w:numId w:val="5"/>
        </w:numPr>
        <w:tabs>
          <w:tab w:val="left" w:pos="708"/>
        </w:tabs>
        <w:autoSpaceDE/>
        <w:autoSpaceDN/>
        <w:adjustRightInd/>
        <w:snapToGrid/>
        <w:spacing w:after="60"/>
        <w:ind w:firstLineChars="0"/>
      </w:pPr>
      <w:bookmarkStart w:id="1" w:name="_Ref79420399"/>
      <w:r>
        <w:t>R1-2107991</w:t>
      </w:r>
      <w:r>
        <w:tab/>
        <w:t>Maintenance on Rel-16 NR positioning</w:t>
      </w:r>
      <w:r>
        <w:tab/>
        <w:t>vivo</w:t>
      </w:r>
      <w:bookmarkEnd w:id="1"/>
    </w:p>
    <w:p w14:paraId="26071496" w14:textId="77777777" w:rsidR="00CC2883" w:rsidRDefault="00CC2883">
      <w:pPr>
        <w:rPr>
          <w:lang w:val="en-GB" w:eastAsia="zh-CN"/>
        </w:rPr>
      </w:pPr>
    </w:p>
    <w:p w14:paraId="78AD739D" w14:textId="77777777" w:rsidR="00CC2883" w:rsidRDefault="00C25585">
      <w:pPr>
        <w:rPr>
          <w:lang w:val="en-GB" w:eastAsia="zh-CN"/>
        </w:rPr>
      </w:pPr>
      <w:r>
        <w:rPr>
          <w:rFonts w:hint="eastAsia"/>
          <w:lang w:val="en-GB" w:eastAsia="zh-CN"/>
        </w:rPr>
        <w:t>Th</w:t>
      </w:r>
      <w:r>
        <w:rPr>
          <w:lang w:val="en-GB" w:eastAsia="zh-CN"/>
        </w:rPr>
        <w:t>e email discussion is divided into two rounds, with the inter</w:t>
      </w:r>
      <w:r>
        <w:rPr>
          <w:lang w:val="en-GB" w:eastAsia="zh-CN"/>
        </w:rPr>
        <w:t xml:space="preserve">mediate summary at </w:t>
      </w:r>
      <w:r>
        <w:rPr>
          <w:color w:val="FF0000"/>
          <w:lang w:val="en-GB" w:eastAsia="zh-CN"/>
        </w:rPr>
        <w:t>23:59 UTC, Aug. 18</w:t>
      </w:r>
      <w:r>
        <w:rPr>
          <w:lang w:val="en-GB" w:eastAsia="zh-CN"/>
        </w:rPr>
        <w:t>.</w:t>
      </w:r>
    </w:p>
    <w:p w14:paraId="313945EC" w14:textId="77777777" w:rsidR="00CC2883" w:rsidRDefault="00CC2883">
      <w:pPr>
        <w:rPr>
          <w:lang w:val="en-GB" w:eastAsia="zh-CN"/>
        </w:rPr>
      </w:pPr>
    </w:p>
    <w:p w14:paraId="7D3C3A2F" w14:textId="77777777" w:rsidR="00CC2883" w:rsidRDefault="00C25585">
      <w:pPr>
        <w:autoSpaceDE/>
        <w:autoSpaceDN/>
        <w:adjustRightInd/>
        <w:snapToGrid/>
        <w:spacing w:after="0"/>
        <w:jc w:val="left"/>
        <w:rPr>
          <w:lang w:val="en-GB" w:eastAsia="zh-CN"/>
        </w:rPr>
      </w:pPr>
      <w:r>
        <w:rPr>
          <w:lang w:val="en-GB" w:eastAsia="zh-CN"/>
        </w:rPr>
        <w:br w:type="page"/>
      </w:r>
    </w:p>
    <w:p w14:paraId="0A9119E9" w14:textId="77777777" w:rsidR="00CC2883" w:rsidRDefault="00C25585">
      <w:pPr>
        <w:pStyle w:val="Heading1"/>
        <w:rPr>
          <w:szCs w:val="22"/>
          <w:lang w:eastAsia="zh-CN"/>
        </w:rPr>
      </w:pPr>
      <w:r>
        <w:rPr>
          <w:lang w:eastAsia="zh-CN"/>
        </w:rPr>
        <w:lastRenderedPageBreak/>
        <w:t>General information</w:t>
      </w:r>
    </w:p>
    <w:p w14:paraId="7B9BA46E" w14:textId="77777777" w:rsidR="00CC2883" w:rsidRDefault="00C25585">
      <w:pPr>
        <w:pStyle w:val="3GPPText"/>
        <w:rPr>
          <w:lang w:eastAsia="zh-CN"/>
        </w:rPr>
      </w:pPr>
      <w:r>
        <w:rPr>
          <w:szCs w:val="22"/>
        </w:rPr>
        <w:t xml:space="preserve">In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rPr>
          <w:b/>
          <w:bCs/>
        </w:rPr>
        <w:t>Error! Reference source not found.</w:t>
      </w:r>
      <w:r>
        <w:fldChar w:fldCharType="end"/>
      </w:r>
      <w:r>
        <w:rPr>
          <w:szCs w:val="22"/>
        </w:rPr>
        <w:t xml:space="preserve">, it is proposed to change </w:t>
      </w:r>
      <w:r>
        <w:rPr>
          <w:lang w:eastAsia="zh-CN"/>
        </w:rPr>
        <w:t xml:space="preserve">the terminology “cell” in the descriptions of the higher layer parameters </w:t>
      </w:r>
      <w:r>
        <w:rPr>
          <w:i/>
          <w:lang w:eastAsia="zh-CN"/>
        </w:rPr>
        <w:t>NR-DL-PRS-SFN0-Offset</w:t>
      </w:r>
      <w:r>
        <w:rPr>
          <w:lang w:eastAsia="zh-CN"/>
        </w:rPr>
        <w:t xml:space="preserve"> and </w:t>
      </w:r>
      <w:r>
        <w:rPr>
          <w:i/>
          <w:lang w:eastAsia="zh-CN"/>
        </w:rPr>
        <w:t>dl-PRS-QCL-Info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a</w:t>
      </w:r>
      <w:r>
        <w:rPr>
          <w:lang w:eastAsia="zh-CN"/>
        </w:rPr>
        <w:t>s shown below:</w:t>
      </w:r>
    </w:p>
    <w:p w14:paraId="1D001749" w14:textId="77777777" w:rsidR="00CC2883" w:rsidRDefault="00C25585">
      <w:pPr>
        <w:pStyle w:val="3GPPText"/>
        <w:numPr>
          <w:ilvl w:val="0"/>
          <w:numId w:val="6"/>
        </w:numPr>
        <w:ind w:left="284" w:hanging="284"/>
        <w:rPr>
          <w:lang w:eastAsia="zh-CN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NR-DL-PRS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SFN0-Offset</w:t>
      </w:r>
      <w:r>
        <w:rPr>
          <w:lang w:eastAsia="zh-CN"/>
        </w:rPr>
        <w:t>, the “tra</w:t>
      </w:r>
      <w:r>
        <w:rPr>
          <w:lang w:eastAsia="zh-CN"/>
        </w:rPr>
        <w:t xml:space="preserve">nsmitting cell” is changed to “DL PRS resource set”, and the “reference cell” is changed to “reference indicated by </w:t>
      </w:r>
      <w:r>
        <w:rPr>
          <w:i/>
          <w:lang w:eastAsia="zh-CN"/>
        </w:rPr>
        <w:t>nr-DL-PRS-</w:t>
      </w:r>
      <w:proofErr w:type="spellStart"/>
      <w:r>
        <w:rPr>
          <w:i/>
          <w:lang w:eastAsia="zh-CN"/>
        </w:rPr>
        <w:t>ReferenceInfo</w:t>
      </w:r>
      <w:proofErr w:type="spellEnd"/>
      <w:r>
        <w:rPr>
          <w:lang w:eastAsia="zh-CN"/>
        </w:rPr>
        <w:t>”.</w:t>
      </w:r>
    </w:p>
    <w:p w14:paraId="278A00CC" w14:textId="77777777" w:rsidR="00CC2883" w:rsidRDefault="00C25585">
      <w:pPr>
        <w:pStyle w:val="3GPPText"/>
        <w:numPr>
          <w:ilvl w:val="0"/>
          <w:numId w:val="6"/>
        </w:numPr>
        <w:ind w:left="284" w:hanging="284"/>
        <w:rPr>
          <w:szCs w:val="22"/>
        </w:rPr>
      </w:pPr>
      <w:r>
        <w:rPr>
          <w:lang w:eastAsia="zh-CN"/>
        </w:rPr>
        <w:t xml:space="preserve">In </w:t>
      </w:r>
      <w:r>
        <w:rPr>
          <w:i/>
          <w:lang w:eastAsia="zh-CN"/>
        </w:rPr>
        <w:t>dl-PRS-QCL-Info</w:t>
      </w:r>
      <w:r>
        <w:rPr>
          <w:lang w:eastAsia="zh-CN"/>
        </w:rPr>
        <w:t>, “a non-serving cell” is changed to “not from any serving cell”.</w:t>
      </w:r>
    </w:p>
    <w:p w14:paraId="744D4B34" w14:textId="77777777" w:rsidR="00CC2883" w:rsidRDefault="00C25585">
      <w:pPr>
        <w:pStyle w:val="3GPPText"/>
      </w:pPr>
      <w:r>
        <w:t>The corresponding TP is provid</w:t>
      </w:r>
      <w:r>
        <w:t>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40E94D2A" w14:textId="77777777">
        <w:tc>
          <w:tcPr>
            <w:tcW w:w="9350" w:type="dxa"/>
          </w:tcPr>
          <w:p w14:paraId="544AF377" w14:textId="77777777" w:rsidR="00CC2883" w:rsidRDefault="00C25585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TS 38.214 </w:t>
            </w:r>
          </w:p>
          <w:p w14:paraId="5A6AF385" w14:textId="77777777" w:rsidR="00CC2883" w:rsidRDefault="00C25585">
            <w:pPr>
              <w:keepNext/>
              <w:keepLines/>
              <w:autoSpaceDE/>
              <w:autoSpaceDN/>
              <w:adjustRightInd/>
              <w:spacing w:before="120" w:after="180"/>
              <w:ind w:left="1418" w:hanging="1418"/>
              <w:outlineLvl w:val="3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5.1.6.5</w:t>
            </w:r>
            <w:r>
              <w:rPr>
                <w:rFonts w:ascii="Arial" w:hAnsi="Arial"/>
                <w:color w:val="000000"/>
                <w:sz w:val="24"/>
              </w:rPr>
              <w:tab/>
              <w:t>PRS reception procedure</w:t>
            </w:r>
          </w:p>
          <w:p w14:paraId="540D269B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178EFABA" w14:textId="77777777" w:rsidR="00CC2883" w:rsidRDefault="00C25585">
            <w:pPr>
              <w:autoSpaceDE/>
              <w:autoSpaceDN/>
              <w:adjustRightInd/>
              <w:spacing w:after="180"/>
            </w:pPr>
            <w:r>
              <w:t xml:space="preserve">A DL PRS resource set is configured by </w:t>
            </w:r>
            <w:r>
              <w:rPr>
                <w:i/>
                <w:iCs/>
                <w:snapToGrid w:val="0"/>
              </w:rPr>
              <w:t>NR-DL-PRS-</w:t>
            </w:r>
            <w:proofErr w:type="spellStart"/>
            <w:r>
              <w:rPr>
                <w:i/>
                <w:iCs/>
                <w:snapToGrid w:val="0"/>
              </w:rPr>
              <w:t>ResourceSet</w:t>
            </w:r>
            <w:proofErr w:type="spellEnd"/>
            <w:r>
              <w:t>, consists of one or more DL PRS resources and it is defined by:</w:t>
            </w:r>
          </w:p>
          <w:p w14:paraId="6335730E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148BD6DA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2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3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4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5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</w:t>
              </w:r>
              <w:r>
                <w:rPr>
                  <w:i/>
                  <w:iCs/>
                  <w:snapToGrid w:val="0"/>
                </w:rPr>
                <w:t>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  <w:p w14:paraId="53BE18D9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3ECC2AC1" w14:textId="77777777" w:rsidR="00CC2883" w:rsidRDefault="00C25585">
            <w:pPr>
              <w:autoSpaceDE/>
              <w:autoSpaceDN/>
              <w:adjustRightInd/>
              <w:spacing w:after="180"/>
            </w:pPr>
            <w:r>
              <w:t>A DL PRS resource is defined by:</w:t>
            </w:r>
          </w:p>
          <w:p w14:paraId="3990F37F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jc w:val="center"/>
              <w:rPr>
                <w:lang w:eastAsia="zh-CN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08DA309F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'</w:t>
            </w:r>
            <w:proofErr w:type="spellStart"/>
            <w:r>
              <w:t>typeD</w:t>
            </w:r>
            <w:proofErr w:type="spellEnd"/>
            <w:r>
              <w:t xml:space="preserve">' with a DL PRS </w:t>
            </w:r>
            <w:ins w:id="6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7" w:author="Huawei" w:date="2021-07-19T11:38:00Z">
              <w:r>
                <w:t>not from any serving</w:t>
              </w:r>
            </w:ins>
            <w:del w:id="8" w:author="Huawei" w:date="2021-07-19T11:38:00Z">
              <w:r>
                <w:delText>a non-serving</w:delText>
              </w:r>
            </w:del>
            <w:r>
              <w:t xml:space="preserve"> cell,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'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',</w:t>
            </w:r>
            <w:r>
              <w:rPr>
                <w:color w:val="000000"/>
              </w:rPr>
              <w:t xml:space="preserve"> '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', or '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' with a SS/PBCH Block from a serving or non-serving cell.</w:t>
            </w:r>
          </w:p>
          <w:p w14:paraId="3588034D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</w:rPr>
            </w:pPr>
            <w:r>
              <w:rPr>
                <w:color w:val="FF0000"/>
                <w:lang w:eastAsia="zh-CN"/>
              </w:rPr>
              <w:t>========================= Unchanged parts =========================</w:t>
            </w:r>
          </w:p>
          <w:p w14:paraId="3DF37C03" w14:textId="77777777" w:rsidR="00CC2883" w:rsidRDefault="00CC2883">
            <w:pPr>
              <w:pStyle w:val="3GPPText"/>
            </w:pPr>
          </w:p>
        </w:tc>
      </w:tr>
    </w:tbl>
    <w:p w14:paraId="51422870" w14:textId="77777777" w:rsidR="00CC2883" w:rsidRDefault="00CC2883">
      <w:pPr>
        <w:pStyle w:val="3GPPText"/>
      </w:pPr>
    </w:p>
    <w:p w14:paraId="721624E7" w14:textId="77777777" w:rsidR="00CC2883" w:rsidRDefault="00C25585">
      <w:pPr>
        <w:pStyle w:val="3GPPText"/>
        <w:rPr>
          <w:rFonts w:eastAsiaTheme="minorEastAsia"/>
          <w:b/>
          <w:i/>
          <w:szCs w:val="21"/>
          <w:highlight w:val="yellow"/>
        </w:rPr>
      </w:pPr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_Ref79420399 \n \h 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[2]</w:t>
      </w:r>
      <w:r>
        <w:rPr>
          <w:lang w:eastAsia="zh-CN"/>
        </w:rPr>
        <w:fldChar w:fldCharType="end"/>
      </w:r>
      <w:r>
        <w:rPr>
          <w:lang w:eastAsia="zh-CN"/>
        </w:rPr>
        <w:t>, the similar change was proposed, for the description of ‘cell’ in section 5.1.6.5 in TS38.214, it is suggested to use the unified description just like ‘TRP’ in the specification, e.g., ‘</w:t>
      </w:r>
      <w:r>
        <w:rPr>
          <w:i/>
          <w:lang w:eastAsia="zh-CN"/>
        </w:rPr>
        <w:t>dl-P</w:t>
      </w:r>
      <w:r>
        <w:rPr>
          <w:i/>
          <w:lang w:eastAsia="zh-CN"/>
        </w:rPr>
        <w:t>RS-ID</w:t>
      </w:r>
      <w:r>
        <w:rPr>
          <w:lang w:eastAsia="zh-CN"/>
        </w:rPr>
        <w:t>’ as provided in TP below: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C2883" w14:paraId="3F352E35" w14:textId="77777777">
        <w:tc>
          <w:tcPr>
            <w:tcW w:w="9356" w:type="dxa"/>
          </w:tcPr>
          <w:p w14:paraId="5692B86A" w14:textId="77777777" w:rsidR="00CC2883" w:rsidRDefault="00C25585">
            <w:pPr>
              <w:autoSpaceDE/>
              <w:autoSpaceDN/>
              <w:adjustRightInd/>
              <w:spacing w:after="180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TS 38.214 (clause 5.1.6.5)</w:t>
            </w:r>
          </w:p>
          <w:p w14:paraId="55B99625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  <w:p w14:paraId="4BC1E8E6" w14:textId="77777777" w:rsidR="00CC2883" w:rsidRDefault="00C25585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  <w:p w14:paraId="6910A920" w14:textId="77777777" w:rsidR="00CC2883" w:rsidRDefault="00C25585">
            <w:pPr>
              <w:autoSpaceDE/>
              <w:autoSpaceDN/>
              <w:adjustRightInd/>
              <w:spacing w:after="180"/>
              <w:jc w:val="center"/>
              <w:rPr>
                <w:rFonts w:eastAsiaTheme="minorEastAsia"/>
                <w:lang w:eastAsia="zh-CN"/>
              </w:rPr>
            </w:pPr>
            <w:r>
              <w:rPr>
                <w:color w:val="FF0000"/>
                <w:lang w:eastAsia="zh-CN"/>
              </w:rPr>
              <w:t>&lt; Unchanged parts are omitted &gt;</w:t>
            </w:r>
          </w:p>
        </w:tc>
      </w:tr>
    </w:tbl>
    <w:p w14:paraId="763A6B36" w14:textId="77777777" w:rsidR="00CC2883" w:rsidRDefault="00CC2883">
      <w:pPr>
        <w:rPr>
          <w:lang w:eastAsia="zh-CN"/>
        </w:rPr>
      </w:pPr>
    </w:p>
    <w:p w14:paraId="3A2FED28" w14:textId="77777777" w:rsidR="00CC2883" w:rsidRDefault="00C25585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D</w:t>
      </w:r>
      <w:r>
        <w:rPr>
          <w:lang w:eastAsia="zh-CN"/>
        </w:rPr>
        <w:t>iscussion</w:t>
      </w:r>
    </w:p>
    <w:p w14:paraId="5BA9D8CB" w14:textId="77777777" w:rsidR="00CC2883" w:rsidRDefault="00C25585">
      <w:pPr>
        <w:pStyle w:val="Heading2"/>
        <w:rPr>
          <w:i/>
          <w:lang w:eastAsia="zh-CN"/>
        </w:rPr>
      </w:pPr>
      <w:r>
        <w:rPr>
          <w:i/>
          <w:lang w:eastAsia="zh-CN"/>
        </w:rPr>
        <w:t>NR-DL-PRS-SFN0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Offset</w:t>
      </w:r>
    </w:p>
    <w:p w14:paraId="1DEEC59B" w14:textId="77777777" w:rsidR="00CC2883" w:rsidRDefault="00C25585">
      <w:pPr>
        <w:rPr>
          <w:lang w:eastAsia="zh-CN"/>
        </w:rPr>
      </w:pPr>
      <w:r>
        <w:rPr>
          <w:lang w:eastAsia="zh-CN"/>
        </w:rPr>
        <w:t>The reason for the change was believed to be remov</w:t>
      </w:r>
      <w:r>
        <w:rPr>
          <w:rFonts w:hint="eastAsia"/>
          <w:lang w:eastAsia="zh-CN"/>
        </w:rPr>
        <w:t>ing</w:t>
      </w:r>
      <w:r>
        <w:rPr>
          <w:lang w:eastAsia="zh-CN"/>
        </w:rPr>
        <w:t xml:space="preserve"> “cell” terminology, since from UE reception of PRS perspective, TRP and cell should be differentiated. </w:t>
      </w:r>
      <w:r>
        <w:fldChar w:fldCharType="begin"/>
      </w:r>
      <w:r>
        <w:instrText xml:space="preserve"> REF _Ref71723353 \n \h  \* MERGEFORMAT </w:instrText>
      </w:r>
      <w:r>
        <w:fldChar w:fldCharType="separate"/>
      </w:r>
      <w:r>
        <w:rPr>
          <w:b/>
          <w:bCs/>
        </w:rPr>
        <w:t>Error! Reference source not found.</w:t>
      </w:r>
      <w:r>
        <w:fldChar w:fldCharType="end"/>
      </w:r>
      <w:r>
        <w:t xml:space="preserve"> also arg</w:t>
      </w:r>
      <w:r>
        <w:t>ued that PRS could be transmitted from a TRP-only TP where there is no cell associated with it.</w:t>
      </w:r>
    </w:p>
    <w:p w14:paraId="6C1F8753" w14:textId="77777777" w:rsidR="00CC2883" w:rsidRDefault="00C25585">
      <w:pPr>
        <w:rPr>
          <w:b/>
          <w:i/>
          <w:lang w:eastAsia="zh-CN"/>
        </w:rPr>
      </w:pPr>
      <w:r>
        <w:rPr>
          <w:b/>
          <w:lang w:eastAsia="zh-CN"/>
        </w:rPr>
        <w:t xml:space="preserve">Proposal: Select one alternative to fix the cell terminology in </w:t>
      </w:r>
      <w:r>
        <w:rPr>
          <w:b/>
          <w:i/>
          <w:lang w:eastAsia="zh-CN"/>
        </w:rPr>
        <w:t>NR-DL-PRS-SFN0-Offset</w:t>
      </w:r>
    </w:p>
    <w:p w14:paraId="109767F4" w14:textId="77777777" w:rsidR="00CC2883" w:rsidRDefault="00C25585">
      <w:pPr>
        <w:pStyle w:val="ListParagraph"/>
        <w:numPr>
          <w:ilvl w:val="0"/>
          <w:numId w:val="7"/>
        </w:numPr>
        <w:ind w:firstLineChars="0"/>
        <w:rPr>
          <w:b/>
        </w:rPr>
      </w:pPr>
      <w:r>
        <w:rPr>
          <w:b/>
          <w:lang w:eastAsia="zh-CN"/>
        </w:rPr>
        <w:t>Alt.1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717E74A3" w14:textId="77777777">
        <w:tc>
          <w:tcPr>
            <w:tcW w:w="9307" w:type="dxa"/>
          </w:tcPr>
          <w:p w14:paraId="1B7BA53A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9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0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reference </w:t>
            </w:r>
            <w:del w:id="11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2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</w:tc>
      </w:tr>
    </w:tbl>
    <w:p w14:paraId="1B4D97DD" w14:textId="77777777" w:rsidR="00CC2883" w:rsidRDefault="00C25585">
      <w:pPr>
        <w:pStyle w:val="ListParagraph"/>
        <w:numPr>
          <w:ilvl w:val="0"/>
          <w:numId w:val="7"/>
        </w:numPr>
        <w:ind w:firstLineChars="0"/>
        <w:rPr>
          <w:b/>
          <w:lang w:eastAsia="zh-CN"/>
        </w:rPr>
      </w:pPr>
      <w:r>
        <w:rPr>
          <w:b/>
        </w:rPr>
        <w:t>Alt.2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2B972B5B" w14:textId="77777777">
        <w:tc>
          <w:tcPr>
            <w:tcW w:w="9307" w:type="dxa"/>
          </w:tcPr>
          <w:p w14:paraId="0AC7BC80" w14:textId="77777777" w:rsidR="00CC2883" w:rsidRDefault="00C25585">
            <w:pPr>
              <w:rPr>
                <w:rFonts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eastAsiaTheme="minorEastAsia"/>
                <w:i/>
                <w:color w:val="000000" w:themeColor="text1"/>
                <w:szCs w:val="21"/>
                <w:lang w:eastAsia="zh-CN"/>
              </w:rPr>
              <w:t>NR-DL-PRS-SFN0-Offset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defines the time offset of the SFN0 slot 0 for 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the trans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mitting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FF0000"/>
                <w:u w:val="single"/>
              </w:rPr>
              <w:t>each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i/>
                <w:iCs/>
                <w:snapToGrid w:val="0"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with respect to SFN0 slot 0 of </w:t>
            </w:r>
            <w:r>
              <w:rPr>
                <w:snapToGrid w:val="0"/>
                <w:color w:val="FF0000"/>
                <w:u w:val="single"/>
                <w:lang w:eastAsia="zh-CN"/>
              </w:rPr>
              <w:t xml:space="preserve">the reference </w:t>
            </w:r>
            <w:r>
              <w:rPr>
                <w:snapToGrid w:val="0"/>
                <w:color w:val="FF0000"/>
                <w:u w:val="single"/>
              </w:rPr>
              <w:t xml:space="preserve">indicated by </w:t>
            </w:r>
            <w:r>
              <w:rPr>
                <w:i/>
                <w:color w:val="FF0000"/>
                <w:u w:val="single"/>
              </w:rPr>
              <w:t>dl-PRS-ID</w:t>
            </w:r>
            <w:r>
              <w:rPr>
                <w:snapToGrid w:val="0"/>
                <w:color w:val="FF0000"/>
                <w:u w:val="single"/>
              </w:rPr>
              <w:t xml:space="preserve"> in </w:t>
            </w:r>
            <w:r>
              <w:rPr>
                <w:snapToGrid w:val="0"/>
                <w:color w:val="FF0000"/>
                <w:u w:val="single"/>
                <w:lang w:eastAsia="zh-CN"/>
              </w:rPr>
              <w:t>higher layer parameter</w:t>
            </w:r>
            <w:r>
              <w:rPr>
                <w:i/>
                <w:iCs/>
                <w:snapToGrid w:val="0"/>
                <w:color w:val="FF0000"/>
                <w:u w:val="single"/>
              </w:rPr>
              <w:t xml:space="preserve"> nr-DL-PRS-</w:t>
            </w:r>
            <w:proofErr w:type="spellStart"/>
            <w:r>
              <w:rPr>
                <w:i/>
                <w:iCs/>
                <w:snapToGrid w:val="0"/>
                <w:color w:val="FF0000"/>
                <w:u w:val="single"/>
              </w:rPr>
              <w:t>ReferenceInfo</w:t>
            </w:r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>reference</w:t>
            </w:r>
            <w:proofErr w:type="spellEnd"/>
            <w:r>
              <w:rPr>
                <w:rFonts w:eastAsiaTheme="minorEastAsia"/>
                <w:strike/>
                <w:color w:val="FF0000"/>
                <w:szCs w:val="21"/>
                <w:lang w:eastAsia="zh-CN"/>
              </w:rPr>
              <w:t xml:space="preserve"> cell</w:t>
            </w:r>
            <w:r>
              <w:rPr>
                <w:rFonts w:eastAsiaTheme="minorEastAsia"/>
                <w:color w:val="000000" w:themeColor="text1"/>
                <w:szCs w:val="21"/>
                <w:lang w:eastAsia="zh-CN"/>
              </w:rPr>
              <w:t xml:space="preserve">. </w:t>
            </w:r>
          </w:p>
        </w:tc>
      </w:tr>
    </w:tbl>
    <w:p w14:paraId="61670604" w14:textId="77777777" w:rsidR="00CC2883" w:rsidRDefault="00C25585">
      <w:pPr>
        <w:pStyle w:val="ListParagraph"/>
        <w:numPr>
          <w:ilvl w:val="0"/>
          <w:numId w:val="7"/>
        </w:numPr>
        <w:ind w:firstLineChars="0"/>
        <w:rPr>
          <w:lang w:eastAsia="zh-CN"/>
        </w:rPr>
      </w:pPr>
      <w:r>
        <w:rPr>
          <w:b/>
          <w:lang w:eastAsia="zh-CN"/>
        </w:rPr>
        <w:t>Alt.3 Others</w:t>
      </w:r>
    </w:p>
    <w:p w14:paraId="485EBDFD" w14:textId="77777777" w:rsidR="00CC2883" w:rsidRDefault="00CC2883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CC2883" w14:paraId="09FD6042" w14:textId="77777777">
        <w:tc>
          <w:tcPr>
            <w:tcW w:w="1838" w:type="dxa"/>
            <w:vAlign w:val="center"/>
          </w:tcPr>
          <w:p w14:paraId="75AB7A62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4E82FBE2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Alternative</w:t>
            </w:r>
          </w:p>
        </w:tc>
        <w:tc>
          <w:tcPr>
            <w:tcW w:w="6379" w:type="dxa"/>
            <w:vAlign w:val="center"/>
          </w:tcPr>
          <w:p w14:paraId="1205F7BA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 w14:paraId="73678887" w14:textId="77777777">
        <w:tc>
          <w:tcPr>
            <w:tcW w:w="1838" w:type="dxa"/>
            <w:vAlign w:val="center"/>
          </w:tcPr>
          <w:p w14:paraId="5862749B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542033BA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726D431B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wording of Alt.1 may be interpreted that SFN0 offset is for a DL PRS resource set. In case there’re multiple DL PRS resource sets on a TRP, that may cause confusion that each resource set has its own SFN0 offset. </w:t>
            </w:r>
          </w:p>
          <w:p w14:paraId="64B4492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lang w:eastAsia="zh-CN"/>
              </w:rPr>
              <w:t>So</w:t>
            </w:r>
            <w:proofErr w:type="gramEnd"/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 we support Alt.2.</w:t>
            </w:r>
          </w:p>
        </w:tc>
      </w:tr>
      <w:tr w:rsidR="00CC2883" w14:paraId="781A2A93" w14:textId="77777777">
        <w:tc>
          <w:tcPr>
            <w:tcW w:w="1838" w:type="dxa"/>
            <w:vAlign w:val="center"/>
          </w:tcPr>
          <w:p w14:paraId="65ED8CB1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653B40A2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2D2B7AFE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 w14:paraId="770A3107" w14:textId="77777777">
        <w:tc>
          <w:tcPr>
            <w:tcW w:w="1838" w:type="dxa"/>
            <w:vAlign w:val="center"/>
          </w:tcPr>
          <w:p w14:paraId="1EE0547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1F155E3B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Alt.2</w:t>
            </w:r>
          </w:p>
        </w:tc>
        <w:tc>
          <w:tcPr>
            <w:tcW w:w="6379" w:type="dxa"/>
            <w:vAlign w:val="center"/>
          </w:tcPr>
          <w:p w14:paraId="11CCC0B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Share the same view with vivo.</w:t>
            </w:r>
          </w:p>
        </w:tc>
      </w:tr>
      <w:tr w:rsidR="00CC2883" w14:paraId="29A48FDE" w14:textId="77777777">
        <w:tc>
          <w:tcPr>
            <w:tcW w:w="1838" w:type="dxa"/>
            <w:vAlign w:val="center"/>
          </w:tcPr>
          <w:p w14:paraId="5D07BFBE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uawe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i, HiSilicon</w:t>
            </w:r>
          </w:p>
        </w:tc>
        <w:tc>
          <w:tcPr>
            <w:tcW w:w="1134" w:type="dxa"/>
            <w:vAlign w:val="center"/>
          </w:tcPr>
          <w:p w14:paraId="0D53D2F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63CFFEC7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e are fine with either one in </w:t>
            </w:r>
            <w:proofErr w:type="gramStart"/>
            <w:r>
              <w:rPr>
                <w:rFonts w:ascii="Arial" w:hAnsi="Arial" w:cs="Arial"/>
                <w:iCs/>
                <w:sz w:val="16"/>
                <w:lang w:eastAsia="zh-CN"/>
              </w:rPr>
              <w:t>general, but</w:t>
            </w:r>
            <w:proofErr w:type="gramEnd"/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 prefer Alt.1.</w:t>
            </w:r>
          </w:p>
          <w:p w14:paraId="3D6DFDF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Currently SFN0 offset is described under the following text, which gives a good reason to say SFN0 offset for the PRS resource set.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53"/>
            </w:tblGrid>
            <w:tr w:rsidR="00CC2883" w14:paraId="200796C2" w14:textId="77777777">
              <w:tc>
                <w:tcPr>
                  <w:tcW w:w="6153" w:type="dxa"/>
                </w:tcPr>
                <w:p w14:paraId="3FB4FF97" w14:textId="77777777" w:rsidR="00CC2883" w:rsidRDefault="00C25585">
                  <w:pPr>
                    <w:rPr>
                      <w:sz w:val="16"/>
                      <w:szCs w:val="20"/>
                    </w:rPr>
                  </w:pPr>
                  <w:r>
                    <w:rPr>
                      <w:sz w:val="20"/>
                    </w:rPr>
                    <w:t>A D</w:t>
                  </w:r>
                  <w:r>
                    <w:rPr>
                      <w:sz w:val="20"/>
                    </w:rPr>
                    <w:t xml:space="preserve">L PRS resource set is configured by </w:t>
                  </w:r>
                  <w:r>
                    <w:rPr>
                      <w:i/>
                      <w:iCs/>
                      <w:snapToGrid w:val="0"/>
                      <w:sz w:val="20"/>
                    </w:rPr>
                    <w:t>NR-DL-PRS-</w:t>
                  </w:r>
                  <w:proofErr w:type="spellStart"/>
                  <w:r>
                    <w:rPr>
                      <w:i/>
                      <w:iCs/>
                      <w:snapToGrid w:val="0"/>
                      <w:sz w:val="20"/>
                    </w:rPr>
                    <w:t>ResourceSet</w:t>
                  </w:r>
                  <w:proofErr w:type="spellEnd"/>
                  <w:r>
                    <w:rPr>
                      <w:sz w:val="20"/>
                    </w:rPr>
                    <w:t>, consists of one or more DL PRS resources and it is defined by:</w:t>
                  </w:r>
                </w:p>
                <w:p w14:paraId="1DBE1E4C" w14:textId="77777777" w:rsidR="00CC2883" w:rsidRDefault="00C25585">
                  <w:pP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</w:pPr>
                  <w:r>
                    <w:rPr>
                      <w:rFonts w:ascii="Arial" w:hAnsi="Arial" w:cs="Arial"/>
                      <w:iCs/>
                      <w:sz w:val="16"/>
                      <w:lang w:eastAsia="zh-CN"/>
                    </w:rPr>
                    <w:t>…</w:t>
                  </w:r>
                </w:p>
                <w:p w14:paraId="219D064E" w14:textId="77777777" w:rsidR="00CC2883" w:rsidRDefault="00C25585">
                  <w:pPr>
                    <w:pStyle w:val="B1"/>
                    <w:rPr>
                      <w:lang w:eastAsia="zh-CN"/>
                    </w:rPr>
                  </w:pPr>
                  <w:r>
                    <w:rPr>
                      <w:i/>
                      <w:lang w:eastAsia="zh-CN"/>
                    </w:rPr>
                    <w:t>-</w:t>
                  </w:r>
                  <w:r>
                    <w:rPr>
                      <w:i/>
                      <w:lang w:eastAsia="zh-CN"/>
                    </w:rPr>
                    <w:tab/>
                  </w:r>
                  <w:r>
                    <w:rPr>
                      <w:i/>
                      <w:iCs/>
                    </w:rPr>
                    <w:t xml:space="preserve">NR-DL-PRS-SFN0-Offset </w:t>
                  </w:r>
                  <w:r>
                    <w:rPr>
                      <w:lang w:eastAsia="zh-CN"/>
                    </w:rPr>
                    <w:t>defines the time offset of the SFN0 slot 0 for the transmitting cell with respect to SFN0 slot 0 of referenc</w:t>
                  </w:r>
                  <w:r>
                    <w:rPr>
                      <w:lang w:eastAsia="zh-CN"/>
                    </w:rPr>
                    <w:t xml:space="preserve">e cell. </w:t>
                  </w:r>
                </w:p>
              </w:tc>
            </w:tr>
          </w:tbl>
          <w:p w14:paraId="5E2F61B3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We do not see the confusion vivo mentioned, since SFN0 is indicated in a per-TRP granularity.</w:t>
            </w:r>
          </w:p>
          <w:p w14:paraId="5AC3E5F8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  <w:p w14:paraId="285A420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lang w:eastAsia="zh-CN"/>
              </w:rPr>
              <w:t>Likewise</w:t>
            </w:r>
            <w:proofErr w:type="gramEnd"/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 for “dl-PRS-</w:t>
            </w:r>
            <w:proofErr w:type="spellStart"/>
            <w:r>
              <w:rPr>
                <w:rFonts w:ascii="Arial" w:hAnsi="Arial" w:cs="Arial"/>
                <w:iCs/>
                <w:sz w:val="16"/>
                <w:lang w:eastAsia="zh-CN"/>
              </w:rPr>
              <w:t>CombSizeN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“dl-PRS-</w:t>
            </w:r>
            <w:proofErr w:type="spellStart"/>
            <w:r>
              <w:rPr>
                <w:rFonts w:ascii="Arial" w:hAnsi="Arial" w:cs="Arial"/>
                <w:iCs/>
                <w:sz w:val="16"/>
                <w:lang w:eastAsia="zh-CN"/>
              </w:rPr>
              <w:t>StartPRB</w:t>
            </w:r>
            <w:proofErr w:type="spellEnd"/>
            <w:r>
              <w:rPr>
                <w:rFonts w:ascii="Arial" w:hAnsi="Arial" w:cs="Arial"/>
                <w:iCs/>
                <w:sz w:val="16"/>
                <w:lang w:eastAsia="zh-CN"/>
              </w:rPr>
              <w:t>”, and so on.</w:t>
            </w:r>
          </w:p>
        </w:tc>
      </w:tr>
      <w:tr w:rsidR="00CC2883" w14:paraId="1F1836E5" w14:textId="77777777">
        <w:tc>
          <w:tcPr>
            <w:tcW w:w="1838" w:type="dxa"/>
            <w:vAlign w:val="center"/>
          </w:tcPr>
          <w:p w14:paraId="292FF26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2F72CFC1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Alt.1 </w:t>
            </w:r>
          </w:p>
        </w:tc>
        <w:tc>
          <w:tcPr>
            <w:tcW w:w="6379" w:type="dxa"/>
            <w:vAlign w:val="center"/>
          </w:tcPr>
          <w:p w14:paraId="6298E864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prefer Alt.1 as the </w:t>
            </w:r>
            <w:r>
              <w:rPr>
                <w:rFonts w:ascii="Arial" w:hAnsi="Arial" w:cs="Arial"/>
                <w:i/>
                <w:iCs/>
                <w:sz w:val="16"/>
                <w:lang w:eastAsia="zh-CN"/>
              </w:rPr>
              <w:t>NR-DL-PRS-SFN0-Offset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is a parameter of DL PRS resource set. It will be better to use the text of DL PRS resource set directly.</w:t>
            </w:r>
          </w:p>
        </w:tc>
      </w:tr>
      <w:tr w:rsidR="00CC2883" w14:paraId="2560BC72" w14:textId="77777777">
        <w:tc>
          <w:tcPr>
            <w:tcW w:w="1838" w:type="dxa"/>
            <w:vAlign w:val="center"/>
          </w:tcPr>
          <w:p w14:paraId="7EFEBE9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0DE37B8F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</w:t>
            </w:r>
          </w:p>
        </w:tc>
        <w:tc>
          <w:tcPr>
            <w:tcW w:w="6379" w:type="dxa"/>
            <w:vAlign w:val="center"/>
          </w:tcPr>
          <w:p w14:paraId="6B07CD6D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 w14:paraId="3E5C2210" w14:textId="77777777">
        <w:tc>
          <w:tcPr>
            <w:tcW w:w="1838" w:type="dxa"/>
            <w:vAlign w:val="center"/>
          </w:tcPr>
          <w:p w14:paraId="0B2A1FF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QC</w:t>
            </w:r>
          </w:p>
        </w:tc>
        <w:tc>
          <w:tcPr>
            <w:tcW w:w="1134" w:type="dxa"/>
            <w:vAlign w:val="center"/>
          </w:tcPr>
          <w:p w14:paraId="6A19AD5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 1 with a small change</w:t>
            </w:r>
          </w:p>
        </w:tc>
        <w:tc>
          <w:tcPr>
            <w:tcW w:w="6379" w:type="dxa"/>
            <w:vAlign w:val="center"/>
          </w:tcPr>
          <w:p w14:paraId="761C7FB4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13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4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</w:t>
            </w:r>
            <w:r>
              <w:rPr>
                <w:b/>
                <w:bCs/>
                <w:color w:val="00B050"/>
                <w:lang w:eastAsia="zh-CN"/>
              </w:rPr>
              <w:t>the</w:t>
            </w:r>
            <w:r>
              <w:rPr>
                <w:color w:val="00B05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reference </w:t>
            </w:r>
            <w:del w:id="15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16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>.</w:t>
            </w:r>
          </w:p>
        </w:tc>
      </w:tr>
      <w:tr w:rsidR="00CC2883" w14:paraId="1BEBF879" w14:textId="77777777">
        <w:tc>
          <w:tcPr>
            <w:tcW w:w="1838" w:type="dxa"/>
            <w:vAlign w:val="center"/>
          </w:tcPr>
          <w:p w14:paraId="6F939B72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0CBF6A3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Alt.1</w:t>
            </w:r>
          </w:p>
        </w:tc>
        <w:tc>
          <w:tcPr>
            <w:tcW w:w="6379" w:type="dxa"/>
            <w:vAlign w:val="center"/>
          </w:tcPr>
          <w:p w14:paraId="265B6986" w14:textId="77777777" w:rsidR="00CC2883" w:rsidRDefault="00CC2883">
            <w:pPr>
              <w:rPr>
                <w:iCs/>
                <w:lang w:eastAsia="zh-CN"/>
              </w:rPr>
            </w:pPr>
          </w:p>
        </w:tc>
      </w:tr>
      <w:tr w:rsidR="00CC2883" w14:paraId="3A3B0D13" w14:textId="77777777">
        <w:tc>
          <w:tcPr>
            <w:tcW w:w="1838" w:type="dxa"/>
          </w:tcPr>
          <w:p w14:paraId="46A7F5A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lastRenderedPageBreak/>
              <w:t>Ericsson</w:t>
            </w:r>
          </w:p>
        </w:tc>
        <w:tc>
          <w:tcPr>
            <w:tcW w:w="1134" w:type="dxa"/>
          </w:tcPr>
          <w:p w14:paraId="3488BEC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Alt2</w:t>
            </w:r>
          </w:p>
        </w:tc>
        <w:tc>
          <w:tcPr>
            <w:tcW w:w="6379" w:type="dxa"/>
          </w:tcPr>
          <w:p w14:paraId="7D0B6BFF" w14:textId="77777777" w:rsidR="00CC2883" w:rsidRDefault="00C25585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Both </w:t>
            </w:r>
            <w:proofErr w:type="gramStart"/>
            <w:r>
              <w:rPr>
                <w:iCs/>
                <w:lang w:eastAsia="zh-CN"/>
              </w:rPr>
              <w:t>option</w:t>
            </w:r>
            <w:proofErr w:type="gramEnd"/>
            <w:r>
              <w:rPr>
                <w:iCs/>
                <w:lang w:eastAsia="zh-CN"/>
              </w:rPr>
              <w:t xml:space="preserve"> are OK but it seems alt2 is closer to the LPP description. </w:t>
            </w:r>
          </w:p>
        </w:tc>
      </w:tr>
      <w:tr w:rsidR="00CC2883" w14:paraId="3DD0D675" w14:textId="77777777">
        <w:tc>
          <w:tcPr>
            <w:tcW w:w="1838" w:type="dxa"/>
          </w:tcPr>
          <w:p w14:paraId="06715A1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4598C837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Alt2</w:t>
            </w:r>
          </w:p>
        </w:tc>
        <w:tc>
          <w:tcPr>
            <w:tcW w:w="6379" w:type="dxa"/>
          </w:tcPr>
          <w:p w14:paraId="1145CCDC" w14:textId="77777777" w:rsidR="00CC2883" w:rsidRDefault="00C25585">
            <w:pPr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We share same view as vivo</w:t>
            </w:r>
          </w:p>
        </w:tc>
      </w:tr>
    </w:tbl>
    <w:p w14:paraId="0FC02BBC" w14:textId="77777777" w:rsidR="00CC2883" w:rsidRDefault="00C25585">
      <w:pPr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Moderator summary:</w:t>
      </w:r>
    </w:p>
    <w:p w14:paraId="5A5A8DFB" w14:textId="77777777"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think both alternatives can work. Given that 6 companies are OK with Alt.1 and 4 companies are OK with Alt.2.</w:t>
      </w:r>
    </w:p>
    <w:p w14:paraId="5F05C959" w14:textId="77777777" w:rsidR="00CC2883" w:rsidRDefault="00C25585">
      <w:pPr>
        <w:rPr>
          <w:lang w:eastAsia="zh-CN"/>
        </w:rPr>
      </w:pPr>
      <w:r>
        <w:rPr>
          <w:lang w:eastAsia="zh-CN"/>
        </w:rPr>
        <w:t>Let’s see if the four companies can live with revised version of Alt.1 from Qualcomm.</w:t>
      </w:r>
    </w:p>
    <w:p w14:paraId="7C0A3C23" w14:textId="77777777" w:rsidR="00CC2883" w:rsidRDefault="00C25585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>Proposal (update): Adopt the following TP to fix the cell t</w:t>
      </w:r>
      <w:r>
        <w:rPr>
          <w:lang w:eastAsia="zh-CN"/>
        </w:rPr>
        <w:t xml:space="preserve">erminology in </w:t>
      </w:r>
      <w:r>
        <w:rPr>
          <w:i/>
          <w:lang w:eastAsia="zh-CN"/>
        </w:rPr>
        <w:t>NR-DL-PRS-SFN0-Offset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5A824053" w14:textId="77777777">
        <w:tc>
          <w:tcPr>
            <w:tcW w:w="9307" w:type="dxa"/>
          </w:tcPr>
          <w:p w14:paraId="2FB1FEA1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  <w:rPr>
                <w:lang w:eastAsia="zh-CN"/>
              </w:rPr>
            </w:pPr>
            <w:r>
              <w:rPr>
                <w:i/>
                <w:lang w:eastAsia="zh-CN"/>
              </w:rPr>
              <w:t>-</w:t>
            </w:r>
            <w:r>
              <w:rPr>
                <w:i/>
                <w:lang w:eastAsia="zh-CN"/>
              </w:rPr>
              <w:tab/>
            </w:r>
            <w:r>
              <w:rPr>
                <w:i/>
                <w:iCs/>
              </w:rPr>
              <w:t xml:space="preserve">NR-DL-PRS-SFN0-Offset </w:t>
            </w:r>
            <w:r>
              <w:rPr>
                <w:lang w:eastAsia="zh-CN"/>
              </w:rPr>
              <w:t xml:space="preserve">defines the time offset of the SFN0 slot 0 for the </w:t>
            </w:r>
            <w:del w:id="17" w:author="Huawei" w:date="2021-07-19T11:37:00Z">
              <w:r>
                <w:rPr>
                  <w:lang w:eastAsia="zh-CN"/>
                </w:rPr>
                <w:delText>transmitting cell</w:delText>
              </w:r>
            </w:del>
            <w:ins w:id="18" w:author="Huawei" w:date="2021-07-19T11:37:00Z">
              <w:r>
                <w:rPr>
                  <w:lang w:eastAsia="zh-CN"/>
                </w:rPr>
                <w:t>DL PRS resource set</w:t>
              </w:r>
            </w:ins>
            <w:r>
              <w:rPr>
                <w:lang w:eastAsia="zh-CN"/>
              </w:rPr>
              <w:t xml:space="preserve"> with respect to SFN0 slot 0 of </w:t>
            </w:r>
            <w:ins w:id="19" w:author="Huawei - Huangsu" w:date="2021-08-18T10:19:00Z">
              <w:r>
                <w:rPr>
                  <w:lang w:eastAsia="zh-CN"/>
                </w:rPr>
                <w:t xml:space="preserve">the </w:t>
              </w:r>
            </w:ins>
            <w:r>
              <w:rPr>
                <w:lang w:eastAsia="zh-CN"/>
              </w:rPr>
              <w:t xml:space="preserve">reference </w:t>
            </w:r>
            <w:del w:id="20" w:author="Huawei" w:date="2021-07-19T11:37:00Z">
              <w:r>
                <w:rPr>
                  <w:rFonts w:hint="eastAsia"/>
                  <w:lang w:eastAsia="zh-CN"/>
                </w:rPr>
                <w:delText>cell</w:delText>
              </w:r>
            </w:del>
            <w:ins w:id="21" w:author="Huawei" w:date="2021-07-19T11:37:00Z">
              <w:r>
                <w:rPr>
                  <w:rFonts w:hint="eastAsia"/>
                  <w:lang w:eastAsia="zh-CN"/>
                </w:rPr>
                <w:t>provid</w:t>
              </w:r>
              <w:r>
                <w:rPr>
                  <w:lang w:eastAsia="zh-CN"/>
                </w:rPr>
                <w:t xml:space="preserve">ed by </w:t>
              </w:r>
              <w:r>
                <w:rPr>
                  <w:i/>
                  <w:iCs/>
                  <w:snapToGrid w:val="0"/>
                </w:rPr>
                <w:t>nr-DL-PRS-</w:t>
              </w:r>
              <w:proofErr w:type="spellStart"/>
              <w:r>
                <w:rPr>
                  <w:i/>
                  <w:iCs/>
                  <w:snapToGrid w:val="0"/>
                </w:rPr>
                <w:t>ReferenceInfo</w:t>
              </w:r>
            </w:ins>
            <w:proofErr w:type="spellEnd"/>
            <w:r>
              <w:rPr>
                <w:lang w:eastAsia="zh-CN"/>
              </w:rPr>
              <w:t xml:space="preserve">. </w:t>
            </w:r>
          </w:p>
        </w:tc>
      </w:tr>
    </w:tbl>
    <w:p w14:paraId="51EAA830" w14:textId="77777777" w:rsidR="00CC2883" w:rsidRDefault="00CC2883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CC2883" w14:paraId="5C4732C5" w14:textId="77777777">
        <w:tc>
          <w:tcPr>
            <w:tcW w:w="1838" w:type="dxa"/>
            <w:vAlign w:val="center"/>
          </w:tcPr>
          <w:p w14:paraId="324312D4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52361D3D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010C9F48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 w14:paraId="549AE6F6" w14:textId="77777777">
        <w:tc>
          <w:tcPr>
            <w:tcW w:w="1838" w:type="dxa"/>
            <w:vAlign w:val="center"/>
          </w:tcPr>
          <w:p w14:paraId="32739073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16796BC3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4B27E577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 w14:paraId="1FF9E158" w14:textId="77777777">
        <w:tc>
          <w:tcPr>
            <w:tcW w:w="1838" w:type="dxa"/>
            <w:vAlign w:val="center"/>
          </w:tcPr>
          <w:p w14:paraId="559B5850" w14:textId="669A065C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4397D2F3" w14:textId="1717CABB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32847E9B" w14:textId="5F089B1A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Support</w:t>
            </w:r>
          </w:p>
        </w:tc>
      </w:tr>
      <w:tr w:rsidR="00CC2883" w14:paraId="26257526" w14:textId="77777777">
        <w:tc>
          <w:tcPr>
            <w:tcW w:w="1838" w:type="dxa"/>
            <w:vAlign w:val="center"/>
          </w:tcPr>
          <w:p w14:paraId="5046A910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1D09837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6379" w:type="dxa"/>
            <w:vAlign w:val="center"/>
          </w:tcPr>
          <w:p w14:paraId="7A6C41CE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</w:tbl>
    <w:p w14:paraId="060BE948" w14:textId="77777777" w:rsidR="00CC2883" w:rsidRDefault="00CC2883">
      <w:pPr>
        <w:rPr>
          <w:lang w:eastAsia="zh-CN"/>
        </w:rPr>
      </w:pPr>
    </w:p>
    <w:p w14:paraId="120124A8" w14:textId="77777777" w:rsidR="00CC2883" w:rsidRDefault="00C25585">
      <w:pPr>
        <w:pStyle w:val="Heading2"/>
        <w:rPr>
          <w:iCs/>
        </w:rPr>
      </w:pPr>
      <w:r>
        <w:rPr>
          <w:i/>
          <w:iCs/>
        </w:rPr>
        <w:t>dl-PRS-QCL-Info</w:t>
      </w:r>
    </w:p>
    <w:p w14:paraId="50E80F08" w14:textId="77777777"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for the change was that PRS/PRS QCL could refer to the PRS resource from the same PRS-only TP, which does not necessarily need to be a cell.</w:t>
      </w:r>
    </w:p>
    <w:p w14:paraId="7195831D" w14:textId="77777777" w:rsidR="00CC2883" w:rsidRDefault="00C25585">
      <w:pPr>
        <w:rPr>
          <w:b/>
          <w:lang w:eastAsia="zh-CN"/>
        </w:rPr>
      </w:pPr>
      <w:r>
        <w:rPr>
          <w:b/>
          <w:lang w:eastAsia="zh-CN"/>
        </w:rPr>
        <w:t xml:space="preserve">Proposal: Decide whether to adopt the </w:t>
      </w:r>
      <w:r>
        <w:rPr>
          <w:b/>
          <w:lang w:eastAsia="zh-CN"/>
        </w:rPr>
        <w:t>following change.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506779FE" w14:textId="77777777">
        <w:tc>
          <w:tcPr>
            <w:tcW w:w="9307" w:type="dxa"/>
          </w:tcPr>
          <w:p w14:paraId="0FD3EE3E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22" w:author="Huawei" w:date="2021-07-19T11:37:00Z">
              <w:r>
                <w:t xml:space="preserve">either </w:t>
              </w:r>
            </w:ins>
            <w:r>
              <w:t xml:space="preserve">from a serving cell or </w:t>
            </w:r>
            <w:ins w:id="23" w:author="Huawei" w:date="2021-07-19T11:38:00Z">
              <w:r>
                <w:t>not from any serving</w:t>
              </w:r>
            </w:ins>
            <w:del w:id="24" w:author="Huawei" w:date="2021-07-19T11:38:00Z">
              <w:r>
                <w:delText>a non-serving</w:delText>
              </w:r>
            </w:del>
            <w:r>
              <w:t xml:space="preserve"> c</w:t>
            </w:r>
            <w:r>
              <w:t xml:space="preserve">ell,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14:paraId="2CBFEB54" w14:textId="77777777" w:rsidR="00CC2883" w:rsidRDefault="00CC2883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CC2883" w14:paraId="3E474185" w14:textId="77777777">
        <w:tc>
          <w:tcPr>
            <w:tcW w:w="1838" w:type="dxa"/>
            <w:vAlign w:val="center"/>
          </w:tcPr>
          <w:p w14:paraId="59B3B820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5EAB8FD2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76B95037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 w14:paraId="14CA7F1E" w14:textId="77777777">
        <w:tc>
          <w:tcPr>
            <w:tcW w:w="1838" w:type="dxa"/>
            <w:vAlign w:val="center"/>
          </w:tcPr>
          <w:p w14:paraId="4EA968C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vivo</w:t>
            </w:r>
          </w:p>
        </w:tc>
        <w:tc>
          <w:tcPr>
            <w:tcW w:w="1134" w:type="dxa"/>
            <w:vAlign w:val="center"/>
          </w:tcPr>
          <w:p w14:paraId="54247AFF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168F5C0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OK</w:t>
            </w:r>
          </w:p>
        </w:tc>
      </w:tr>
      <w:tr w:rsidR="00CC2883" w14:paraId="22FD3E00" w14:textId="77777777">
        <w:tc>
          <w:tcPr>
            <w:tcW w:w="1838" w:type="dxa"/>
            <w:vAlign w:val="center"/>
          </w:tcPr>
          <w:p w14:paraId="377B5E11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OPPO</w:t>
            </w:r>
          </w:p>
        </w:tc>
        <w:tc>
          <w:tcPr>
            <w:tcW w:w="1134" w:type="dxa"/>
            <w:vAlign w:val="center"/>
          </w:tcPr>
          <w:p w14:paraId="12D4868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</w:t>
            </w:r>
          </w:p>
        </w:tc>
        <w:tc>
          <w:tcPr>
            <w:tcW w:w="6379" w:type="dxa"/>
            <w:vAlign w:val="center"/>
          </w:tcPr>
          <w:p w14:paraId="7E3A709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The current wording has no issue. </w:t>
            </w:r>
          </w:p>
        </w:tc>
      </w:tr>
      <w:tr w:rsidR="00CC2883" w14:paraId="3B1CAD6D" w14:textId="77777777">
        <w:tc>
          <w:tcPr>
            <w:tcW w:w="1838" w:type="dxa"/>
            <w:vAlign w:val="center"/>
          </w:tcPr>
          <w:p w14:paraId="684038E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02D2D008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Support in principle. </w:t>
            </w:r>
            <w:proofErr w:type="gramStart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Prefer  the</w:t>
            </w:r>
            <w:proofErr w:type="gramEnd"/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changes in the right column.</w:t>
            </w:r>
          </w:p>
        </w:tc>
        <w:tc>
          <w:tcPr>
            <w:tcW w:w="6379" w:type="dxa"/>
            <w:vAlign w:val="center"/>
          </w:tcPr>
          <w:p w14:paraId="6C837089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We don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t need to mention whether the DL PRS should be from serving cell or non-serving cell since we only agreed that the source reference signal and target reference signal should be from the same TRP.</w:t>
            </w:r>
          </w:p>
          <w:p w14:paraId="0981295E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>define</w:t>
            </w:r>
            <w:r>
              <w:t xml:space="preserve">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>’ with a DL PRS</w:t>
            </w:r>
            <w:r>
              <w:rPr>
                <w:color w:val="FF0000"/>
              </w:rPr>
              <w:t xml:space="preserve"> </w:t>
            </w:r>
            <w:r>
              <w:rPr>
                <w:strike/>
                <w:color w:val="FF0000"/>
              </w:rPr>
              <w:t>from a serving cell or a non-serving cell</w:t>
            </w:r>
            <w:r>
              <w:rPr>
                <w:rFonts w:hint="eastAsia"/>
                <w:color w:val="FF0000"/>
                <w:lang w:eastAsia="zh-CN"/>
              </w:rPr>
              <w:t xml:space="preserve"> associated with the same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dl-PRS-ID</w:t>
            </w:r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  <w:tr w:rsidR="00CC2883" w14:paraId="26F3C96C" w14:textId="77777777">
        <w:tc>
          <w:tcPr>
            <w:tcW w:w="1838" w:type="dxa"/>
            <w:vAlign w:val="center"/>
          </w:tcPr>
          <w:p w14:paraId="563603D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H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uawei, HiSilicon</w:t>
            </w:r>
          </w:p>
        </w:tc>
        <w:tc>
          <w:tcPr>
            <w:tcW w:w="1134" w:type="dxa"/>
            <w:vAlign w:val="center"/>
          </w:tcPr>
          <w:p w14:paraId="713F2A3F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es</w:t>
            </w:r>
          </w:p>
        </w:tc>
        <w:tc>
          <w:tcPr>
            <w:tcW w:w="6379" w:type="dxa"/>
            <w:vAlign w:val="center"/>
          </w:tcPr>
          <w:p w14:paraId="1F44A17C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O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k with either the original change or ZTE’s proposed change.</w:t>
            </w:r>
          </w:p>
        </w:tc>
      </w:tr>
      <w:tr w:rsidR="00CC2883" w14:paraId="5E401A27" w14:textId="77777777">
        <w:tc>
          <w:tcPr>
            <w:tcW w:w="1838" w:type="dxa"/>
            <w:vAlign w:val="center"/>
          </w:tcPr>
          <w:p w14:paraId="7182F0A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CATT</w:t>
            </w:r>
          </w:p>
        </w:tc>
        <w:tc>
          <w:tcPr>
            <w:tcW w:w="1134" w:type="dxa"/>
            <w:vAlign w:val="center"/>
          </w:tcPr>
          <w:p w14:paraId="47561366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4C3311D6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 xml:space="preserve">We support the motivation of the change for PRS-only TP.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A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nd we think Z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TE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t>’</w:t>
            </w: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s version looks better.</w:t>
            </w:r>
          </w:p>
        </w:tc>
      </w:tr>
      <w:tr w:rsidR="00CC2883" w14:paraId="3CDDFE2B" w14:textId="77777777">
        <w:tc>
          <w:tcPr>
            <w:tcW w:w="1838" w:type="dxa"/>
            <w:vAlign w:val="center"/>
          </w:tcPr>
          <w:p w14:paraId="5C383B1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Nokia/NSB</w:t>
            </w:r>
          </w:p>
        </w:tc>
        <w:tc>
          <w:tcPr>
            <w:tcW w:w="1134" w:type="dxa"/>
            <w:vAlign w:val="center"/>
          </w:tcPr>
          <w:p w14:paraId="743F8A9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44B3B2C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Okay with ZTE’s version of the original change. </w:t>
            </w:r>
          </w:p>
        </w:tc>
      </w:tr>
      <w:tr w:rsidR="00CC2883" w14:paraId="6624A367" w14:textId="77777777">
        <w:tc>
          <w:tcPr>
            <w:tcW w:w="1838" w:type="dxa"/>
            <w:vAlign w:val="center"/>
          </w:tcPr>
          <w:p w14:paraId="2B6C7FDB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QC</w:t>
            </w:r>
          </w:p>
        </w:tc>
        <w:tc>
          <w:tcPr>
            <w:tcW w:w="1134" w:type="dxa"/>
            <w:vAlign w:val="center"/>
          </w:tcPr>
          <w:p w14:paraId="7C71ABED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proofErr w:type="gramStart"/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  <w:proofErr w:type="gramEnd"/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 to ZTE’s </w:t>
            </w:r>
            <w:r>
              <w:rPr>
                <w:rFonts w:ascii="Arial" w:hAnsi="Arial" w:cs="Arial"/>
                <w:iCs/>
                <w:sz w:val="16"/>
                <w:lang w:eastAsia="zh-CN"/>
              </w:rPr>
              <w:lastRenderedPageBreak/>
              <w:t>version</w:t>
            </w:r>
          </w:p>
        </w:tc>
        <w:tc>
          <w:tcPr>
            <w:tcW w:w="6379" w:type="dxa"/>
            <w:vAlign w:val="center"/>
          </w:tcPr>
          <w:p w14:paraId="2FDDAC38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C2883" w14:paraId="319977E5" w14:textId="77777777">
        <w:tc>
          <w:tcPr>
            <w:tcW w:w="1838" w:type="dxa"/>
            <w:vAlign w:val="center"/>
          </w:tcPr>
          <w:p w14:paraId="269D9610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0692B00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447758E1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OK with updates from ZTE </w:t>
            </w:r>
          </w:p>
        </w:tc>
      </w:tr>
      <w:tr w:rsidR="00CC2883" w14:paraId="2541A172" w14:textId="77777777">
        <w:tc>
          <w:tcPr>
            <w:tcW w:w="1838" w:type="dxa"/>
          </w:tcPr>
          <w:p w14:paraId="679962F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Ericsson</w:t>
            </w:r>
          </w:p>
        </w:tc>
        <w:tc>
          <w:tcPr>
            <w:tcW w:w="1134" w:type="dxa"/>
          </w:tcPr>
          <w:p w14:paraId="027637E2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 (ZTE version)</w:t>
            </w:r>
          </w:p>
        </w:tc>
        <w:tc>
          <w:tcPr>
            <w:tcW w:w="6379" w:type="dxa"/>
          </w:tcPr>
          <w:p w14:paraId="0C4A9BA4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 xml:space="preserve">ZTE’s version is clearer. </w:t>
            </w:r>
          </w:p>
        </w:tc>
      </w:tr>
      <w:tr w:rsidR="00CC2883" w14:paraId="2864339D" w14:textId="77777777">
        <w:tc>
          <w:tcPr>
            <w:tcW w:w="1838" w:type="dxa"/>
          </w:tcPr>
          <w:p w14:paraId="61DB6C18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Apple</w:t>
            </w:r>
          </w:p>
        </w:tc>
        <w:tc>
          <w:tcPr>
            <w:tcW w:w="1134" w:type="dxa"/>
          </w:tcPr>
          <w:p w14:paraId="39CEAF92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</w:tcPr>
          <w:p w14:paraId="493243EA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Support ZTE’s version</w:t>
            </w:r>
          </w:p>
        </w:tc>
      </w:tr>
    </w:tbl>
    <w:p w14:paraId="271CCC14" w14:textId="77777777" w:rsidR="00CC2883" w:rsidRDefault="00C25585">
      <w:pPr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 xml:space="preserve">FL </w:t>
      </w:r>
      <w:r>
        <w:rPr>
          <w:b/>
          <w:u w:val="single"/>
          <w:lang w:eastAsia="zh-CN"/>
        </w:rPr>
        <w:t>summary:</w:t>
      </w:r>
    </w:p>
    <w:p w14:paraId="16CDDE08" w14:textId="77777777" w:rsidR="00CC2883" w:rsidRDefault="00C25585">
      <w:pPr>
        <w:rPr>
          <w:lang w:eastAsia="zh-CN"/>
        </w:rPr>
      </w:pPr>
      <w:r>
        <w:rPr>
          <w:lang w:eastAsia="zh-CN"/>
        </w:rPr>
        <w:t>It seems all companies should be OK with ZTE’s version except one. Given the majority support, Let’s see if the objecting companies can reconsider the position on the following TP.</w:t>
      </w:r>
    </w:p>
    <w:p w14:paraId="72CB864F" w14:textId="77777777" w:rsidR="00CC2883" w:rsidRDefault="00C25585">
      <w:pPr>
        <w:pStyle w:val="Heading3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t xml:space="preserve">Proposal (update): Adopt the following TP to fix the PRS QCL cell </w:t>
      </w:r>
      <w:r>
        <w:rPr>
          <w:lang w:eastAsia="zh-CN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C2883" w14:paraId="01209EC1" w14:textId="77777777">
        <w:tc>
          <w:tcPr>
            <w:tcW w:w="9307" w:type="dxa"/>
          </w:tcPr>
          <w:p w14:paraId="04EC87C1" w14:textId="77777777" w:rsidR="00CC2883" w:rsidRDefault="00C25585">
            <w:pPr>
              <w:autoSpaceDE/>
              <w:autoSpaceDN/>
              <w:adjustRightInd/>
              <w:spacing w:after="180"/>
              <w:ind w:left="568" w:hanging="284"/>
            </w:pPr>
            <w:r>
              <w:rPr>
                <w:i/>
              </w:rPr>
              <w:t>-</w:t>
            </w:r>
            <w:r>
              <w:rPr>
                <w:i/>
              </w:rPr>
              <w:tab/>
            </w:r>
            <w:r>
              <w:rPr>
                <w:i/>
                <w:iCs/>
              </w:rPr>
              <w:t>dl-PRS-QCL-Info</w:t>
            </w:r>
            <w:r>
              <w:rPr>
                <w:i/>
              </w:rPr>
              <w:t xml:space="preserve"> </w:t>
            </w:r>
            <w:r>
              <w:t xml:space="preserve">defines any </w:t>
            </w:r>
            <w:proofErr w:type="gramStart"/>
            <w:r>
              <w:t>quasi co-location</w:t>
            </w:r>
            <w:proofErr w:type="gramEnd"/>
            <w:r>
              <w:t xml:space="preserve"> information of the DL PRS resource with other reference signals. The DL PRS may be configured with QCL ‘</w:t>
            </w:r>
            <w:proofErr w:type="spellStart"/>
            <w:r>
              <w:t>typeD</w:t>
            </w:r>
            <w:proofErr w:type="spellEnd"/>
            <w:r>
              <w:t xml:space="preserve">’ with a DL PRS </w:t>
            </w:r>
            <w:ins w:id="25" w:author="Huawei - Huangsu" w:date="2021-08-18T10:23:00Z">
              <w:r>
                <w:rPr>
                  <w:rFonts w:hint="eastAsia"/>
                  <w:color w:val="FF0000"/>
                  <w:lang w:eastAsia="zh-CN"/>
                </w:rPr>
                <w:t xml:space="preserve">associated with the same </w:t>
              </w:r>
              <w:r>
                <w:rPr>
                  <w:rFonts w:hint="eastAsia"/>
                  <w:i/>
                  <w:iCs/>
                  <w:color w:val="FF0000"/>
                  <w:lang w:eastAsia="zh-CN"/>
                </w:rPr>
                <w:t>dl-PRS-ID</w:t>
              </w:r>
            </w:ins>
            <w:del w:id="26" w:author="Huawei - Huangsu" w:date="2021-08-18T10:23:00Z">
              <w:r>
                <w:delText xml:space="preserve">from a serving cell or a non-serving </w:delText>
              </w:r>
              <w:r>
                <w:delText>cell</w:delText>
              </w:r>
            </w:del>
            <w:r>
              <w:t xml:space="preserve">, or with </w:t>
            </w:r>
            <w:proofErr w:type="spellStart"/>
            <w:r>
              <w:rPr>
                <w:i/>
                <w:color w:val="000000"/>
              </w:rPr>
              <w:t>rs</w:t>
            </w:r>
            <w:proofErr w:type="spellEnd"/>
            <w:r>
              <w:rPr>
                <w:i/>
                <w:color w:val="000000"/>
              </w:rPr>
              <w:t>-Type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set to ‘</w:t>
            </w:r>
            <w:proofErr w:type="spellStart"/>
            <w:r>
              <w:rPr>
                <w:color w:val="000000"/>
              </w:rPr>
              <w:t>typeC</w:t>
            </w:r>
            <w:proofErr w:type="spellEnd"/>
            <w:r>
              <w:rPr>
                <w:color w:val="000000"/>
              </w:rPr>
              <w:t>’, ‘</w:t>
            </w:r>
            <w:proofErr w:type="spellStart"/>
            <w:r>
              <w:rPr>
                <w:color w:val="000000"/>
              </w:rPr>
              <w:t>typeD</w:t>
            </w:r>
            <w:proofErr w:type="spellEnd"/>
            <w:r>
              <w:rPr>
                <w:color w:val="000000"/>
              </w:rPr>
              <w:t>’, or ‘</w:t>
            </w:r>
            <w:proofErr w:type="spellStart"/>
            <w:r>
              <w:t>typeC</w:t>
            </w:r>
            <w:proofErr w:type="spellEnd"/>
            <w:r>
              <w:t>-plus-</w:t>
            </w:r>
            <w:proofErr w:type="spellStart"/>
            <w:r>
              <w:t>typeD</w:t>
            </w:r>
            <w:proofErr w:type="spellEnd"/>
            <w:r>
              <w:t>’ with a SS/PBCH Block from a serving or non-serving cell.</w:t>
            </w:r>
          </w:p>
        </w:tc>
      </w:tr>
    </w:tbl>
    <w:p w14:paraId="5B7708F6" w14:textId="77777777" w:rsidR="00CC2883" w:rsidRDefault="00CC2883">
      <w:pPr>
        <w:rPr>
          <w:lang w:eastAsia="zh-CN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6379"/>
      </w:tblGrid>
      <w:tr w:rsidR="00CC2883" w14:paraId="687AD059" w14:textId="77777777">
        <w:tc>
          <w:tcPr>
            <w:tcW w:w="1838" w:type="dxa"/>
            <w:vAlign w:val="center"/>
          </w:tcPr>
          <w:p w14:paraId="009F9DB7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Company</w:t>
            </w:r>
          </w:p>
        </w:tc>
        <w:tc>
          <w:tcPr>
            <w:tcW w:w="1134" w:type="dxa"/>
            <w:vAlign w:val="center"/>
          </w:tcPr>
          <w:p w14:paraId="067213FB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Yes/No</w:t>
            </w:r>
          </w:p>
        </w:tc>
        <w:tc>
          <w:tcPr>
            <w:tcW w:w="6379" w:type="dxa"/>
            <w:vAlign w:val="center"/>
          </w:tcPr>
          <w:p w14:paraId="617534E3" w14:textId="77777777" w:rsidR="00CC2883" w:rsidRDefault="00C25585">
            <w:pPr>
              <w:rPr>
                <w:rFonts w:ascii="Arial" w:hAnsi="Arial" w:cs="Arial"/>
                <w:b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b/>
                <w:iCs/>
                <w:sz w:val="16"/>
                <w:lang w:eastAsia="zh-CN"/>
              </w:rPr>
              <w:t>Comments</w:t>
            </w:r>
          </w:p>
        </w:tc>
      </w:tr>
      <w:tr w:rsidR="00CC2883" w14:paraId="44E5DBAB" w14:textId="77777777">
        <w:tc>
          <w:tcPr>
            <w:tcW w:w="1838" w:type="dxa"/>
            <w:vAlign w:val="center"/>
          </w:tcPr>
          <w:p w14:paraId="4A97C5CA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ZTE</w:t>
            </w:r>
          </w:p>
        </w:tc>
        <w:tc>
          <w:tcPr>
            <w:tcW w:w="1134" w:type="dxa"/>
            <w:vAlign w:val="center"/>
          </w:tcPr>
          <w:p w14:paraId="3B8BBFF5" w14:textId="77777777" w:rsidR="00CC2883" w:rsidRDefault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 w:hint="eastAsia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7B4FF138" w14:textId="77777777" w:rsidR="00CC2883" w:rsidRDefault="00CC2883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  <w:tr w:rsidR="00C25585" w14:paraId="6F947E73" w14:textId="77777777">
        <w:tc>
          <w:tcPr>
            <w:tcW w:w="1838" w:type="dxa"/>
            <w:vAlign w:val="center"/>
          </w:tcPr>
          <w:p w14:paraId="4128FF5F" w14:textId="3C5D0804"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Intel</w:t>
            </w:r>
          </w:p>
        </w:tc>
        <w:tc>
          <w:tcPr>
            <w:tcW w:w="1134" w:type="dxa"/>
            <w:vAlign w:val="center"/>
          </w:tcPr>
          <w:p w14:paraId="5CD9A797" w14:textId="58095586"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Yes</w:t>
            </w:r>
          </w:p>
        </w:tc>
        <w:tc>
          <w:tcPr>
            <w:tcW w:w="6379" w:type="dxa"/>
            <w:vAlign w:val="center"/>
          </w:tcPr>
          <w:p w14:paraId="24FF4205" w14:textId="7922C7DF"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  <w:r>
              <w:rPr>
                <w:rFonts w:ascii="Arial" w:hAnsi="Arial" w:cs="Arial"/>
                <w:iCs/>
                <w:sz w:val="16"/>
                <w:lang w:eastAsia="zh-CN"/>
              </w:rPr>
              <w:t>Support</w:t>
            </w:r>
          </w:p>
        </w:tc>
      </w:tr>
      <w:tr w:rsidR="00C25585" w14:paraId="2381C752" w14:textId="77777777">
        <w:tc>
          <w:tcPr>
            <w:tcW w:w="1838" w:type="dxa"/>
            <w:vAlign w:val="center"/>
          </w:tcPr>
          <w:p w14:paraId="2EC3EA4E" w14:textId="77777777"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D0074CC" w14:textId="77777777"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  <w:tc>
          <w:tcPr>
            <w:tcW w:w="6379" w:type="dxa"/>
            <w:vAlign w:val="center"/>
          </w:tcPr>
          <w:p w14:paraId="058D9460" w14:textId="77777777" w:rsidR="00C25585" w:rsidRDefault="00C25585" w:rsidP="00C25585">
            <w:pPr>
              <w:rPr>
                <w:rFonts w:ascii="Arial" w:hAnsi="Arial" w:cs="Arial"/>
                <w:iCs/>
                <w:sz w:val="16"/>
                <w:lang w:eastAsia="zh-CN"/>
              </w:rPr>
            </w:pPr>
          </w:p>
        </w:tc>
      </w:tr>
    </w:tbl>
    <w:p w14:paraId="44C86137" w14:textId="77777777" w:rsidR="00CC2883" w:rsidRDefault="00CC2883">
      <w:pPr>
        <w:rPr>
          <w:lang w:eastAsia="zh-CN"/>
        </w:rPr>
      </w:pPr>
    </w:p>
    <w:p w14:paraId="56465F4F" w14:textId="77777777" w:rsidR="00CC2883" w:rsidRDefault="00C25585">
      <w:pPr>
        <w:pStyle w:val="Heading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onclusion</w:t>
      </w:r>
    </w:p>
    <w:p w14:paraId="64C33BDA" w14:textId="77777777" w:rsidR="00CC2883" w:rsidRDefault="00C2558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BD</w:t>
      </w:r>
    </w:p>
    <w:sectPr w:rsidR="00CC288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DDFD9" w14:textId="77777777" w:rsidR="00C25585" w:rsidRDefault="00C25585" w:rsidP="00C25585">
      <w:pPr>
        <w:spacing w:after="0" w:line="240" w:lineRule="auto"/>
      </w:pPr>
      <w:r>
        <w:separator/>
      </w:r>
    </w:p>
  </w:endnote>
  <w:endnote w:type="continuationSeparator" w:id="0">
    <w:p w14:paraId="23BB1987" w14:textId="77777777" w:rsidR="00C25585" w:rsidRDefault="00C25585" w:rsidP="00C2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316AE" w14:textId="77777777" w:rsidR="00C25585" w:rsidRDefault="00C25585" w:rsidP="00C25585">
      <w:pPr>
        <w:spacing w:after="0" w:line="240" w:lineRule="auto"/>
      </w:pPr>
      <w:r>
        <w:separator/>
      </w:r>
    </w:p>
  </w:footnote>
  <w:footnote w:type="continuationSeparator" w:id="0">
    <w:p w14:paraId="61382820" w14:textId="77777777" w:rsidR="00C25585" w:rsidRDefault="00C25585" w:rsidP="00C2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4C9"/>
    <w:multiLevelType w:val="multilevel"/>
    <w:tmpl w:val="064834C9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26EB4"/>
    <w:multiLevelType w:val="multilevel"/>
    <w:tmpl w:val="17426E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Huawei - Huangsu">
    <w15:presenceInfo w15:providerId="None" w15:userId="Huawei - Huang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49C5"/>
    <w:rsid w:val="00015EFB"/>
    <w:rsid w:val="000165E2"/>
    <w:rsid w:val="000172BE"/>
    <w:rsid w:val="00017D8A"/>
    <w:rsid w:val="00021C2F"/>
    <w:rsid w:val="00023388"/>
    <w:rsid w:val="00023425"/>
    <w:rsid w:val="000241BE"/>
    <w:rsid w:val="000242F2"/>
    <w:rsid w:val="0002620B"/>
    <w:rsid w:val="00026D4B"/>
    <w:rsid w:val="000275C6"/>
    <w:rsid w:val="00027AD6"/>
    <w:rsid w:val="0003024C"/>
    <w:rsid w:val="00031AD9"/>
    <w:rsid w:val="00031ADB"/>
    <w:rsid w:val="00032056"/>
    <w:rsid w:val="000328CA"/>
    <w:rsid w:val="00032A55"/>
    <w:rsid w:val="00032E40"/>
    <w:rsid w:val="0003376B"/>
    <w:rsid w:val="00034676"/>
    <w:rsid w:val="000346E6"/>
    <w:rsid w:val="000352B3"/>
    <w:rsid w:val="00035B74"/>
    <w:rsid w:val="00037D96"/>
    <w:rsid w:val="0004023E"/>
    <w:rsid w:val="0004024B"/>
    <w:rsid w:val="00041C57"/>
    <w:rsid w:val="0004202D"/>
    <w:rsid w:val="000434B7"/>
    <w:rsid w:val="000435E4"/>
    <w:rsid w:val="00045643"/>
    <w:rsid w:val="00046796"/>
    <w:rsid w:val="000467FD"/>
    <w:rsid w:val="00046AAF"/>
    <w:rsid w:val="00047225"/>
    <w:rsid w:val="00047E60"/>
    <w:rsid w:val="00050596"/>
    <w:rsid w:val="00052AD2"/>
    <w:rsid w:val="000530D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13C"/>
    <w:rsid w:val="00076541"/>
    <w:rsid w:val="000766C0"/>
    <w:rsid w:val="000772F4"/>
    <w:rsid w:val="000776EB"/>
    <w:rsid w:val="000823B0"/>
    <w:rsid w:val="00082535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019"/>
    <w:rsid w:val="000C357E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48B8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3AB"/>
    <w:rsid w:val="001144DF"/>
    <w:rsid w:val="0011557B"/>
    <w:rsid w:val="00117C85"/>
    <w:rsid w:val="00120856"/>
    <w:rsid w:val="00120B13"/>
    <w:rsid w:val="001242C8"/>
    <w:rsid w:val="00124A90"/>
    <w:rsid w:val="00124D84"/>
    <w:rsid w:val="001250DD"/>
    <w:rsid w:val="00125733"/>
    <w:rsid w:val="001263AA"/>
    <w:rsid w:val="001263DA"/>
    <w:rsid w:val="00130779"/>
    <w:rsid w:val="001307A1"/>
    <w:rsid w:val="00131122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D25"/>
    <w:rsid w:val="00150FBD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18B"/>
    <w:rsid w:val="001A180D"/>
    <w:rsid w:val="001A1BAC"/>
    <w:rsid w:val="001A23CE"/>
    <w:rsid w:val="001A2C89"/>
    <w:rsid w:val="001A496E"/>
    <w:rsid w:val="001A673E"/>
    <w:rsid w:val="001A7763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75D"/>
    <w:rsid w:val="001D0C49"/>
    <w:rsid w:val="001D2360"/>
    <w:rsid w:val="001D3109"/>
    <w:rsid w:val="001D332E"/>
    <w:rsid w:val="001D5033"/>
    <w:rsid w:val="001D5C88"/>
    <w:rsid w:val="001D6541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45"/>
    <w:rsid w:val="001F59E3"/>
    <w:rsid w:val="001F59ED"/>
    <w:rsid w:val="001F7121"/>
    <w:rsid w:val="0020075C"/>
    <w:rsid w:val="00200D2C"/>
    <w:rsid w:val="002014E1"/>
    <w:rsid w:val="002019D8"/>
    <w:rsid w:val="00201EC7"/>
    <w:rsid w:val="0020349A"/>
    <w:rsid w:val="002034B4"/>
    <w:rsid w:val="00204032"/>
    <w:rsid w:val="00204BAD"/>
    <w:rsid w:val="00204D60"/>
    <w:rsid w:val="00205039"/>
    <w:rsid w:val="00205627"/>
    <w:rsid w:val="002056D0"/>
    <w:rsid w:val="00207503"/>
    <w:rsid w:val="00210860"/>
    <w:rsid w:val="00210B6A"/>
    <w:rsid w:val="00212177"/>
    <w:rsid w:val="00212CB6"/>
    <w:rsid w:val="00212E37"/>
    <w:rsid w:val="002140FF"/>
    <w:rsid w:val="002147FD"/>
    <w:rsid w:val="00217546"/>
    <w:rsid w:val="00220894"/>
    <w:rsid w:val="002220A6"/>
    <w:rsid w:val="00224952"/>
    <w:rsid w:val="00224DD0"/>
    <w:rsid w:val="00224DD2"/>
    <w:rsid w:val="00225486"/>
    <w:rsid w:val="00225A6A"/>
    <w:rsid w:val="00225AC7"/>
    <w:rsid w:val="00225ACC"/>
    <w:rsid w:val="00227AEA"/>
    <w:rsid w:val="00230283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4DA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65FD"/>
    <w:rsid w:val="00297D0D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60"/>
    <w:rsid w:val="002D438A"/>
    <w:rsid w:val="002D5738"/>
    <w:rsid w:val="002D5E53"/>
    <w:rsid w:val="002D5E81"/>
    <w:rsid w:val="002E0319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F0C28"/>
    <w:rsid w:val="002F1EFE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0916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3455"/>
    <w:rsid w:val="00314328"/>
    <w:rsid w:val="0031597F"/>
    <w:rsid w:val="003178DA"/>
    <w:rsid w:val="00317DB8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E13"/>
    <w:rsid w:val="00357CA6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201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31A2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7834"/>
    <w:rsid w:val="003B0B5B"/>
    <w:rsid w:val="003B0E79"/>
    <w:rsid w:val="003B19A2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384"/>
    <w:rsid w:val="003C511E"/>
    <w:rsid w:val="003C523C"/>
    <w:rsid w:val="003C5E6B"/>
    <w:rsid w:val="003C7AD7"/>
    <w:rsid w:val="003D0CAC"/>
    <w:rsid w:val="003D0FC3"/>
    <w:rsid w:val="003D27A1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5D91"/>
    <w:rsid w:val="003F6CD2"/>
    <w:rsid w:val="003F788D"/>
    <w:rsid w:val="0040126E"/>
    <w:rsid w:val="004020D4"/>
    <w:rsid w:val="004021B6"/>
    <w:rsid w:val="00403E48"/>
    <w:rsid w:val="004047C4"/>
    <w:rsid w:val="0040570B"/>
    <w:rsid w:val="00405EDB"/>
    <w:rsid w:val="00405FB1"/>
    <w:rsid w:val="00406460"/>
    <w:rsid w:val="00407895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37FF6"/>
    <w:rsid w:val="00442075"/>
    <w:rsid w:val="00443C42"/>
    <w:rsid w:val="00445E41"/>
    <w:rsid w:val="004461D9"/>
    <w:rsid w:val="00446AC6"/>
    <w:rsid w:val="0044759B"/>
    <w:rsid w:val="00447F54"/>
    <w:rsid w:val="00450905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D53"/>
    <w:rsid w:val="00460E86"/>
    <w:rsid w:val="004633CC"/>
    <w:rsid w:val="004646B4"/>
    <w:rsid w:val="00464A88"/>
    <w:rsid w:val="004651A0"/>
    <w:rsid w:val="00466532"/>
    <w:rsid w:val="00467488"/>
    <w:rsid w:val="004676F0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76B"/>
    <w:rsid w:val="00485970"/>
    <w:rsid w:val="00485AE2"/>
    <w:rsid w:val="00485C0D"/>
    <w:rsid w:val="00486307"/>
    <w:rsid w:val="0048631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A7685"/>
    <w:rsid w:val="004B1A99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52A7"/>
    <w:rsid w:val="004D6F4D"/>
    <w:rsid w:val="004D6F95"/>
    <w:rsid w:val="004D72FE"/>
    <w:rsid w:val="004D7E91"/>
    <w:rsid w:val="004E003A"/>
    <w:rsid w:val="004E036E"/>
    <w:rsid w:val="004E0768"/>
    <w:rsid w:val="004E1A31"/>
    <w:rsid w:val="004E2DE0"/>
    <w:rsid w:val="004E4060"/>
    <w:rsid w:val="004E409A"/>
    <w:rsid w:val="004E4FF5"/>
    <w:rsid w:val="004E655C"/>
    <w:rsid w:val="004E730B"/>
    <w:rsid w:val="004F0FB8"/>
    <w:rsid w:val="004F0FB9"/>
    <w:rsid w:val="004F2F7E"/>
    <w:rsid w:val="004F32B5"/>
    <w:rsid w:val="004F407E"/>
    <w:rsid w:val="004F4B59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2DEA"/>
    <w:rsid w:val="005A305E"/>
    <w:rsid w:val="005A30BB"/>
    <w:rsid w:val="005A3887"/>
    <w:rsid w:val="005A40AC"/>
    <w:rsid w:val="005A7CCC"/>
    <w:rsid w:val="005B0542"/>
    <w:rsid w:val="005B0FD2"/>
    <w:rsid w:val="005B2225"/>
    <w:rsid w:val="005B2799"/>
    <w:rsid w:val="005B2B77"/>
    <w:rsid w:val="005B3D4A"/>
    <w:rsid w:val="005B4D87"/>
    <w:rsid w:val="005B63D6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078"/>
    <w:rsid w:val="005D648A"/>
    <w:rsid w:val="005D7BC2"/>
    <w:rsid w:val="005D7E0D"/>
    <w:rsid w:val="005E0ADE"/>
    <w:rsid w:val="005E234A"/>
    <w:rsid w:val="005E35CC"/>
    <w:rsid w:val="005E371E"/>
    <w:rsid w:val="005E53F9"/>
    <w:rsid w:val="005E5912"/>
    <w:rsid w:val="005E6E9E"/>
    <w:rsid w:val="005E775D"/>
    <w:rsid w:val="005F0A43"/>
    <w:rsid w:val="005F1612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1457"/>
    <w:rsid w:val="006130F7"/>
    <w:rsid w:val="00613AF8"/>
    <w:rsid w:val="00613D8E"/>
    <w:rsid w:val="006142E0"/>
    <w:rsid w:val="00615C74"/>
    <w:rsid w:val="00616112"/>
    <w:rsid w:val="00617AB8"/>
    <w:rsid w:val="006205CA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C09"/>
    <w:rsid w:val="00630DCE"/>
    <w:rsid w:val="0063120A"/>
    <w:rsid w:val="0063150B"/>
    <w:rsid w:val="00631585"/>
    <w:rsid w:val="006343A3"/>
    <w:rsid w:val="00634ACF"/>
    <w:rsid w:val="00635035"/>
    <w:rsid w:val="0063580D"/>
    <w:rsid w:val="00635CAE"/>
    <w:rsid w:val="00637240"/>
    <w:rsid w:val="00637D69"/>
    <w:rsid w:val="00643660"/>
    <w:rsid w:val="0064535A"/>
    <w:rsid w:val="0064584D"/>
    <w:rsid w:val="00650139"/>
    <w:rsid w:val="00652756"/>
    <w:rsid w:val="00652AD8"/>
    <w:rsid w:val="00652B79"/>
    <w:rsid w:val="00653178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E53"/>
    <w:rsid w:val="006638AD"/>
    <w:rsid w:val="0066732C"/>
    <w:rsid w:val="006679F5"/>
    <w:rsid w:val="00667B77"/>
    <w:rsid w:val="00670F6B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128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CBF"/>
    <w:rsid w:val="006A6E17"/>
    <w:rsid w:val="006B0A15"/>
    <w:rsid w:val="006B0F3A"/>
    <w:rsid w:val="006B120D"/>
    <w:rsid w:val="006B17E7"/>
    <w:rsid w:val="006B19E8"/>
    <w:rsid w:val="006B1A8A"/>
    <w:rsid w:val="006B1FD5"/>
    <w:rsid w:val="006B4267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13F"/>
    <w:rsid w:val="006C643C"/>
    <w:rsid w:val="006C6E3A"/>
    <w:rsid w:val="006C6FD7"/>
    <w:rsid w:val="006D00DB"/>
    <w:rsid w:val="006D0361"/>
    <w:rsid w:val="006D139F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E19"/>
    <w:rsid w:val="006E61C3"/>
    <w:rsid w:val="006E799D"/>
    <w:rsid w:val="006F0593"/>
    <w:rsid w:val="006F1064"/>
    <w:rsid w:val="006F1EB7"/>
    <w:rsid w:val="006F2505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6C"/>
    <w:rsid w:val="00726FEA"/>
    <w:rsid w:val="00727530"/>
    <w:rsid w:val="007303DB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0D34"/>
    <w:rsid w:val="007610B0"/>
    <w:rsid w:val="00761FDA"/>
    <w:rsid w:val="007621FF"/>
    <w:rsid w:val="007622ED"/>
    <w:rsid w:val="00762C8E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0CE"/>
    <w:rsid w:val="007803BD"/>
    <w:rsid w:val="007811DC"/>
    <w:rsid w:val="007820FA"/>
    <w:rsid w:val="00782263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45B2"/>
    <w:rsid w:val="007C68DA"/>
    <w:rsid w:val="007C6F32"/>
    <w:rsid w:val="007D105D"/>
    <w:rsid w:val="007D19BB"/>
    <w:rsid w:val="007D229A"/>
    <w:rsid w:val="007D283C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1835"/>
    <w:rsid w:val="00815057"/>
    <w:rsid w:val="0081581D"/>
    <w:rsid w:val="00815FB3"/>
    <w:rsid w:val="008172BE"/>
    <w:rsid w:val="00817B71"/>
    <w:rsid w:val="00820244"/>
    <w:rsid w:val="008221B3"/>
    <w:rsid w:val="0082248E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9D9"/>
    <w:rsid w:val="00846DC0"/>
    <w:rsid w:val="008474A7"/>
    <w:rsid w:val="00847BD2"/>
    <w:rsid w:val="008506B6"/>
    <w:rsid w:val="00850AE0"/>
    <w:rsid w:val="008524D2"/>
    <w:rsid w:val="00852E19"/>
    <w:rsid w:val="008542F0"/>
    <w:rsid w:val="00856833"/>
    <w:rsid w:val="00856840"/>
    <w:rsid w:val="0086087C"/>
    <w:rsid w:val="00860D8E"/>
    <w:rsid w:val="0086275E"/>
    <w:rsid w:val="00864440"/>
    <w:rsid w:val="00864D76"/>
    <w:rsid w:val="008650FC"/>
    <w:rsid w:val="00866E16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56A4"/>
    <w:rsid w:val="00875F73"/>
    <w:rsid w:val="00876154"/>
    <w:rsid w:val="00880F30"/>
    <w:rsid w:val="0088231B"/>
    <w:rsid w:val="008833E8"/>
    <w:rsid w:val="00885D22"/>
    <w:rsid w:val="00886BA3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7749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AC5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14F0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1"/>
    <w:rsid w:val="009328C7"/>
    <w:rsid w:val="009336EC"/>
    <w:rsid w:val="00933F56"/>
    <w:rsid w:val="00934C13"/>
    <w:rsid w:val="00935228"/>
    <w:rsid w:val="009355A2"/>
    <w:rsid w:val="00935F9E"/>
    <w:rsid w:val="00936D98"/>
    <w:rsid w:val="0094063F"/>
    <w:rsid w:val="00940E3A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3EF1"/>
    <w:rsid w:val="00954267"/>
    <w:rsid w:val="00954353"/>
    <w:rsid w:val="00954FED"/>
    <w:rsid w:val="00955C0A"/>
    <w:rsid w:val="00955C4F"/>
    <w:rsid w:val="009617B6"/>
    <w:rsid w:val="0096328C"/>
    <w:rsid w:val="009656C1"/>
    <w:rsid w:val="009657F1"/>
    <w:rsid w:val="0096625D"/>
    <w:rsid w:val="00966724"/>
    <w:rsid w:val="00966D1B"/>
    <w:rsid w:val="009709F8"/>
    <w:rsid w:val="00972929"/>
    <w:rsid w:val="00972F91"/>
    <w:rsid w:val="009731D0"/>
    <w:rsid w:val="009735A7"/>
    <w:rsid w:val="00973827"/>
    <w:rsid w:val="009741F4"/>
    <w:rsid w:val="009742D3"/>
    <w:rsid w:val="00974956"/>
    <w:rsid w:val="00975998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9FA"/>
    <w:rsid w:val="009A2ACC"/>
    <w:rsid w:val="009A2BC4"/>
    <w:rsid w:val="009A2DF9"/>
    <w:rsid w:val="009A313D"/>
    <w:rsid w:val="009A3A86"/>
    <w:rsid w:val="009A4869"/>
    <w:rsid w:val="009A683D"/>
    <w:rsid w:val="009A6A6B"/>
    <w:rsid w:val="009A72D4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847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871"/>
    <w:rsid w:val="009F27AD"/>
    <w:rsid w:val="009F2A4F"/>
    <w:rsid w:val="009F3C46"/>
    <w:rsid w:val="009F3F34"/>
    <w:rsid w:val="009F3FB5"/>
    <w:rsid w:val="009F521F"/>
    <w:rsid w:val="009F553C"/>
    <w:rsid w:val="009F59F8"/>
    <w:rsid w:val="00A00443"/>
    <w:rsid w:val="00A005B0"/>
    <w:rsid w:val="00A01F17"/>
    <w:rsid w:val="00A022A5"/>
    <w:rsid w:val="00A02C84"/>
    <w:rsid w:val="00A03A22"/>
    <w:rsid w:val="00A04634"/>
    <w:rsid w:val="00A0483A"/>
    <w:rsid w:val="00A05096"/>
    <w:rsid w:val="00A06077"/>
    <w:rsid w:val="00A06119"/>
    <w:rsid w:val="00A06C78"/>
    <w:rsid w:val="00A07A48"/>
    <w:rsid w:val="00A108EE"/>
    <w:rsid w:val="00A10BB8"/>
    <w:rsid w:val="00A1200D"/>
    <w:rsid w:val="00A137E0"/>
    <w:rsid w:val="00A137E4"/>
    <w:rsid w:val="00A14532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71C"/>
    <w:rsid w:val="00A25BE7"/>
    <w:rsid w:val="00A27008"/>
    <w:rsid w:val="00A27CDF"/>
    <w:rsid w:val="00A309C6"/>
    <w:rsid w:val="00A30D13"/>
    <w:rsid w:val="00A314F9"/>
    <w:rsid w:val="00A319D0"/>
    <w:rsid w:val="00A32111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320F"/>
    <w:rsid w:val="00A4376F"/>
    <w:rsid w:val="00A437AB"/>
    <w:rsid w:val="00A4549F"/>
    <w:rsid w:val="00A45B9B"/>
    <w:rsid w:val="00A462FE"/>
    <w:rsid w:val="00A501C9"/>
    <w:rsid w:val="00A50506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6879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4983"/>
    <w:rsid w:val="00A963C7"/>
    <w:rsid w:val="00A96504"/>
    <w:rsid w:val="00AA024A"/>
    <w:rsid w:val="00AA05A7"/>
    <w:rsid w:val="00AA132C"/>
    <w:rsid w:val="00AA1626"/>
    <w:rsid w:val="00AA1C25"/>
    <w:rsid w:val="00AA3DB7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269D"/>
    <w:rsid w:val="00AC74DA"/>
    <w:rsid w:val="00AC7A2B"/>
    <w:rsid w:val="00AC7C25"/>
    <w:rsid w:val="00AD039A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73C3"/>
    <w:rsid w:val="00AF795C"/>
    <w:rsid w:val="00B00752"/>
    <w:rsid w:val="00B026C1"/>
    <w:rsid w:val="00B02783"/>
    <w:rsid w:val="00B02B9C"/>
    <w:rsid w:val="00B0353B"/>
    <w:rsid w:val="00B040B2"/>
    <w:rsid w:val="00B04546"/>
    <w:rsid w:val="00B06B3A"/>
    <w:rsid w:val="00B10558"/>
    <w:rsid w:val="00B122B0"/>
    <w:rsid w:val="00B156A9"/>
    <w:rsid w:val="00B15931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310E"/>
    <w:rsid w:val="00B54ACC"/>
    <w:rsid w:val="00B54DCB"/>
    <w:rsid w:val="00B55AC2"/>
    <w:rsid w:val="00B560C9"/>
    <w:rsid w:val="00B56533"/>
    <w:rsid w:val="00B56CFC"/>
    <w:rsid w:val="00B57089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77342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4C0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09E5"/>
    <w:rsid w:val="00BB1548"/>
    <w:rsid w:val="00BB1CE7"/>
    <w:rsid w:val="00BB2BE9"/>
    <w:rsid w:val="00BB2FD3"/>
    <w:rsid w:val="00BB2FDF"/>
    <w:rsid w:val="00BB2FFF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4E81"/>
    <w:rsid w:val="00C05BEC"/>
    <w:rsid w:val="00C06E7D"/>
    <w:rsid w:val="00C1112B"/>
    <w:rsid w:val="00C11A88"/>
    <w:rsid w:val="00C12012"/>
    <w:rsid w:val="00C12874"/>
    <w:rsid w:val="00C12B9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4C0"/>
    <w:rsid w:val="00C248E0"/>
    <w:rsid w:val="00C25585"/>
    <w:rsid w:val="00C255A5"/>
    <w:rsid w:val="00C2584B"/>
    <w:rsid w:val="00C25942"/>
    <w:rsid w:val="00C25DD9"/>
    <w:rsid w:val="00C2663F"/>
    <w:rsid w:val="00C26DB8"/>
    <w:rsid w:val="00C32CE6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38DF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59F7"/>
    <w:rsid w:val="00C660CE"/>
    <w:rsid w:val="00C67EAB"/>
    <w:rsid w:val="00C70DFF"/>
    <w:rsid w:val="00C719D8"/>
    <w:rsid w:val="00C75A6B"/>
    <w:rsid w:val="00C75FFF"/>
    <w:rsid w:val="00C763B6"/>
    <w:rsid w:val="00C7644F"/>
    <w:rsid w:val="00C768F6"/>
    <w:rsid w:val="00C80073"/>
    <w:rsid w:val="00C80DEA"/>
    <w:rsid w:val="00C832DC"/>
    <w:rsid w:val="00C8366D"/>
    <w:rsid w:val="00C8377F"/>
    <w:rsid w:val="00C84CD1"/>
    <w:rsid w:val="00C857D3"/>
    <w:rsid w:val="00C8646D"/>
    <w:rsid w:val="00C87A5A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81B"/>
    <w:rsid w:val="00CB5B1E"/>
    <w:rsid w:val="00CB7261"/>
    <w:rsid w:val="00CB787A"/>
    <w:rsid w:val="00CC0C4A"/>
    <w:rsid w:val="00CC17F0"/>
    <w:rsid w:val="00CC1853"/>
    <w:rsid w:val="00CC1FAE"/>
    <w:rsid w:val="00CC2883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D004FA"/>
    <w:rsid w:val="00D00DB1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2F9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3AE9"/>
    <w:rsid w:val="00D857B8"/>
    <w:rsid w:val="00D85BE3"/>
    <w:rsid w:val="00D87175"/>
    <w:rsid w:val="00D87ABF"/>
    <w:rsid w:val="00D90CD3"/>
    <w:rsid w:val="00D919E6"/>
    <w:rsid w:val="00D91BE1"/>
    <w:rsid w:val="00D91C7B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551C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6C2E"/>
    <w:rsid w:val="00DD7A27"/>
    <w:rsid w:val="00DE0E59"/>
    <w:rsid w:val="00DE0F6C"/>
    <w:rsid w:val="00DE1A91"/>
    <w:rsid w:val="00DE219B"/>
    <w:rsid w:val="00DE27B1"/>
    <w:rsid w:val="00DE52E3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6B83"/>
    <w:rsid w:val="00E0728F"/>
    <w:rsid w:val="00E0755C"/>
    <w:rsid w:val="00E1046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A11"/>
    <w:rsid w:val="00E23C60"/>
    <w:rsid w:val="00E23FB7"/>
    <w:rsid w:val="00E24A27"/>
    <w:rsid w:val="00E25F89"/>
    <w:rsid w:val="00E323D5"/>
    <w:rsid w:val="00E32D62"/>
    <w:rsid w:val="00E339DC"/>
    <w:rsid w:val="00E33E15"/>
    <w:rsid w:val="00E343AF"/>
    <w:rsid w:val="00E358C7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BC7"/>
    <w:rsid w:val="00E70FBC"/>
    <w:rsid w:val="00E72B7E"/>
    <w:rsid w:val="00E72C01"/>
    <w:rsid w:val="00E741AC"/>
    <w:rsid w:val="00E74457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5F21"/>
    <w:rsid w:val="00EA645A"/>
    <w:rsid w:val="00EA65AD"/>
    <w:rsid w:val="00EA7FCF"/>
    <w:rsid w:val="00EB0CA3"/>
    <w:rsid w:val="00EB104F"/>
    <w:rsid w:val="00EB1B27"/>
    <w:rsid w:val="00EB1DA8"/>
    <w:rsid w:val="00EB327B"/>
    <w:rsid w:val="00EB4CFF"/>
    <w:rsid w:val="00EB5476"/>
    <w:rsid w:val="00EB5F6F"/>
    <w:rsid w:val="00EB6102"/>
    <w:rsid w:val="00EB6215"/>
    <w:rsid w:val="00EB70B0"/>
    <w:rsid w:val="00EB7633"/>
    <w:rsid w:val="00EB7736"/>
    <w:rsid w:val="00EC1E53"/>
    <w:rsid w:val="00EC2E2D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6FA"/>
    <w:rsid w:val="00EE1C7D"/>
    <w:rsid w:val="00EE295C"/>
    <w:rsid w:val="00EE39F0"/>
    <w:rsid w:val="00EE3C42"/>
    <w:rsid w:val="00EE3D4F"/>
    <w:rsid w:val="00EE5239"/>
    <w:rsid w:val="00EE534D"/>
    <w:rsid w:val="00EE5560"/>
    <w:rsid w:val="00EE5CD8"/>
    <w:rsid w:val="00EE5E24"/>
    <w:rsid w:val="00EE6F1E"/>
    <w:rsid w:val="00EF0348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062"/>
    <w:rsid w:val="00F027BA"/>
    <w:rsid w:val="00F02904"/>
    <w:rsid w:val="00F03E79"/>
    <w:rsid w:val="00F05D63"/>
    <w:rsid w:val="00F0628D"/>
    <w:rsid w:val="00F06651"/>
    <w:rsid w:val="00F07845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55CE"/>
    <w:rsid w:val="00F16BF2"/>
    <w:rsid w:val="00F17EAE"/>
    <w:rsid w:val="00F218D4"/>
    <w:rsid w:val="00F2250A"/>
    <w:rsid w:val="00F23F88"/>
    <w:rsid w:val="00F24788"/>
    <w:rsid w:val="00F24A63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50D0D"/>
    <w:rsid w:val="00F512B2"/>
    <w:rsid w:val="00F5283D"/>
    <w:rsid w:val="00F52ABA"/>
    <w:rsid w:val="00F52BC7"/>
    <w:rsid w:val="00F536A5"/>
    <w:rsid w:val="00F53BF4"/>
    <w:rsid w:val="00F53DA7"/>
    <w:rsid w:val="00F54263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574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B741F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9F1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873"/>
    <w:rsid w:val="00FF7F50"/>
    <w:rsid w:val="1DC81E66"/>
    <w:rsid w:val="1E7B7C55"/>
    <w:rsid w:val="4B7B18E0"/>
    <w:rsid w:val="4D7D2A08"/>
    <w:rsid w:val="5AB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36B4A51"/>
  <w15:docId w15:val="{F69B16D4-5732-4C88-94F7-C814FFE0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uiPriority w:val="99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pPr>
      <w:numPr>
        <w:numId w:val="3"/>
      </w:numPr>
    </w:pPr>
  </w:style>
  <w:style w:type="paragraph" w:customStyle="1" w:styleId="TAH">
    <w:name w:val="TAH"/>
    <w:basedOn w:val="Normal"/>
    <w:link w:val="TAH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EX">
    <w:name w:val="EX"/>
    <w:basedOn w:val="Normal"/>
    <w:qFormat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Theme="minorEastAsia" w:hAnsi="Courier New"/>
      <w:sz w:val="1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paragraph" w:customStyle="1" w:styleId="B1">
    <w:name w:val="B1"/>
    <w:basedOn w:val="Normal"/>
    <w:link w:val="B1Zchn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Pr>
      <w:sz w:val="22"/>
    </w:rPr>
  </w:style>
  <w:style w:type="paragraph" w:customStyle="1" w:styleId="berschrift1H1">
    <w:name w:val="Überschrift 1.H1"/>
    <w:basedOn w:val="Normal"/>
    <w:qFormat/>
  </w:style>
  <w:style w:type="character" w:customStyle="1" w:styleId="B1Char">
    <w:name w:val="B1 Char"/>
    <w:qFormat/>
    <w:locked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sz w:val="20"/>
      <w:szCs w:val="20"/>
      <w:lang w:val="en-GB"/>
    </w:rPr>
  </w:style>
  <w:style w:type="character" w:customStyle="1" w:styleId="NOChar">
    <w:name w:val="NO Char"/>
    <w:link w:val="NO"/>
    <w:qFormat/>
    <w:rPr>
      <w:lang w:val="en-GB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hAnsiTheme="majorHAnsi" w:cstheme="majorBidi"/>
      <w:b/>
      <w:bCs/>
      <w:sz w:val="32"/>
      <w:szCs w:val="32"/>
    </w:rPr>
  </w:style>
  <w:style w:type="paragraph" w:customStyle="1" w:styleId="ZchnZchn">
    <w:name w:val="Zchn Zchn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ACChar">
    <w:name w:val="TAC Char"/>
    <w:link w:val="TAC"/>
    <w:qFormat/>
    <w:locked/>
    <w:rPr>
      <w:rFonts w:ascii="Arial" w:hAnsi="Arial" w:cs="Arial"/>
      <w:sz w:val="18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SimSun" w:cs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f166a696-7b5b-4ccd-9f0c-ffde0cceec81">5NUHHDQN7SK2-1476151046-503800</_dlc_DocId>
    <TaxCatchAll xmlns="d8762117-8292-4133-b1c7-eab5c6487cfd">
      <Value>5</Value>
      <Value>4</Value>
    </TaxCatchAll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_dlc_DocIdUrl xmlns="f166a696-7b5b-4ccd-9f0c-ffde0cceec81">
      <Url>https://ericsson.sharepoint.com/sites/star/_layouts/15/DocIdRedir.aspx?ID=5NUHHDQN7SK2-1476151046-503800</Url>
      <Description>5NUHHDQN7SK2-1476151046-503800</Description>
    </_dlc_DocIdUrl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PersistId xmlns="f166a696-7b5b-4ccd-9f0c-ffde0cceec81" xsi:nil="true"/>
    <Prepared. xmlns="611109f9-ed58-4498-a270-1fb2086a5321" xsi:nil="true"/>
    <_Flow_SignoffStatus xmlns="611109f9-ed58-4498-a270-1fb2086a5321" xsi:nil="true"/>
    <Issue_x0020_in_x0020_OI_x0020_list_x0020__x0028_Y_x002f_N_x0029_ xmlns="611109f9-ed58-4498-a270-1fb2086a5321" xsi:nil="true"/>
    <IconOverlay xmlns="http://schemas.microsoft.com/sharepoint/v4" xsi:nil="true"/>
    <EriCOLLDate. xmlns="611109f9-ed58-4498-a270-1fb2086a5321" xsi:nil="true"/>
    <TaxCatchAllLabel xmlns="d8762117-8292-4133-b1c7-eab5c6487cfd"/>
    <AbstractOrSummary. xmlns="611109f9-ed58-4498-a270-1fb2086a5321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2E8D31-C663-47D2-9992-F82556E846D1}">
  <ds:schemaRefs/>
</ds:datastoreItem>
</file>

<file path=customXml/itemProps3.xml><?xml version="1.0" encoding="utf-8"?>
<ds:datastoreItem xmlns:ds="http://schemas.openxmlformats.org/officeDocument/2006/customXml" ds:itemID="{E0892EA3-0070-47DD-9226-5CB515B31BEB}">
  <ds:schemaRefs/>
</ds:datastoreItem>
</file>

<file path=customXml/itemProps4.xml><?xml version="1.0" encoding="utf-8"?>
<ds:datastoreItem xmlns:ds="http://schemas.openxmlformats.org/officeDocument/2006/customXml" ds:itemID="{E970EBA4-F620-4D5E-93F4-561EC3027B16}">
  <ds:schemaRefs/>
</ds:datastoreItem>
</file>

<file path=customXml/itemProps5.xml><?xml version="1.0" encoding="utf-8"?>
<ds:datastoreItem xmlns:ds="http://schemas.openxmlformats.org/officeDocument/2006/customXml" ds:itemID="{E21C488F-6B97-4ADB-A03D-A89944354B7D}">
  <ds:schemaRefs/>
</ds:datastoreItem>
</file>

<file path=customXml/itemProps6.xml><?xml version="1.0" encoding="utf-8"?>
<ds:datastoreItem xmlns:ds="http://schemas.openxmlformats.org/officeDocument/2006/customXml" ds:itemID="{9B19618E-7039-4278-BD02-E113CE48A8BF}">
  <ds:schemaRefs/>
</ds:datastoreItem>
</file>

<file path=customXml/itemProps7.xml><?xml version="1.0" encoding="utf-8"?>
<ds:datastoreItem xmlns:ds="http://schemas.openxmlformats.org/officeDocument/2006/customXml" ds:itemID="{7699596C-CD22-49BE-A192-A2D6BE729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1288</Words>
  <Characters>7206</Characters>
  <Application>Microsoft Office Word</Application>
  <DocSecurity>0</DocSecurity>
  <Lines>60</Lines>
  <Paragraphs>16</Paragraphs>
  <ScaleCrop>false</ScaleCrop>
  <Company>Huawei Technologies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Author</cp:lastModifiedBy>
  <cp:revision>2</cp:revision>
  <cp:lastPrinted>2007-06-18T22:08:00Z</cp:lastPrinted>
  <dcterms:created xsi:type="dcterms:W3CDTF">2021-08-18T09:14:00Z</dcterms:created>
  <dcterms:modified xsi:type="dcterms:W3CDTF">2021-08-18T09:14:00Z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(3)8Obgs3YAQMAktHWpyA6CKjPpdStqBl5YbWi8+35W+eTJRvWzsqI9tBBciaHi1hvvAC+jz0zm
N+Gk1Z/Is1waXRwODTVYW/3XbbIP+Wc1DQ+vQ3+Mdq1dVLSdSFMGksv16XlNIW1vBh3nE+Q3
+xuJkUsHs1kdxnPMffkEjo6TINuZK4xv2aMsgCYTDmD1gu6kCqMG3wpxxcZgw9xaSkPWGRYE
SXv1X+n5zDWojMcLYH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EEPZjECotKDwEq3G+wag+j58vWKUBz8W0iRo5YWFr1lAKwfqmPtVY3
ORZpeO3h1j1rrj3G80U86nq50FGTv5LgBaEz4K0RSP8msrp2J2Hb8rIwIYtwYJx8NR/KX+A4
9HsVHef4HgYtY7cnRJRM8/0dWNBPQvXNy//OoQ/cU0Tz98QQHPh8OUzjtXrIG9YHesRei78N
7G6eKsij82k8JUJqWAnO5gXP0Y5mG5VFMO1B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UBhuZjHSonefSekzlHauFs3gZppueivgeZ1O
taPj6NgLtf2h2t2fWO6RXn5VJq5dff0a7mnJ5zUoHJgi0OgvYCU=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2052-11.8.2.9022</vt:lpwstr>
  </property>
  <property fmtid="{D5CDD505-2E9C-101B-9397-08002B2CF9AE}" pid="19" name="EriCOLLCategory">
    <vt:lpwstr>4;##Research|7f1f7aab-c784-40ec-8666-825d2ac7abef</vt:lpwstr>
  </property>
  <property fmtid="{D5CDD505-2E9C-101B-9397-08002B2CF9AE}" pid="20" name="TaxKeyword">
    <vt:lpwstr/>
  </property>
  <property fmtid="{D5CDD505-2E9C-101B-9397-08002B2CF9AE}" pid="21" name="EriCOLLCountry">
    <vt:lpwstr/>
  </property>
  <property fmtid="{D5CDD505-2E9C-101B-9397-08002B2CF9AE}" pid="22" name="EriCOLLCompetence">
    <vt:lpwstr/>
  </property>
  <property fmtid="{D5CDD505-2E9C-101B-9397-08002B2CF9AE}" pid="23" name="EriCOLLProcess">
    <vt:lpwstr/>
  </property>
  <property fmtid="{D5CDD505-2E9C-101B-9397-08002B2CF9AE}" pid="24" name="ContentTypeId">
    <vt:lpwstr>0x010100C5F30C9B16E14C8EACE5F2CC7B7AC7F400F5862E332FC6CE449700A00A9FC83FBA</vt:lpwstr>
  </property>
  <property fmtid="{D5CDD505-2E9C-101B-9397-08002B2CF9AE}" pid="25" name="EriCOLLOrganizationUnit">
    <vt:lpwstr>5;##GFTE ER Radio Access Technologies|692a7af5-c1f7-4d68-b1ab-a7920dfecb78</vt:lpwstr>
  </property>
  <property fmtid="{D5CDD505-2E9C-101B-9397-08002B2CF9AE}" pid="26" name="EriCOLLCustomer">
    <vt:lpwstr/>
  </property>
  <property fmtid="{D5CDD505-2E9C-101B-9397-08002B2CF9AE}" pid="27" name="EriCOLLProducts">
    <vt:lpwstr/>
  </property>
  <property fmtid="{D5CDD505-2E9C-101B-9397-08002B2CF9AE}" pid="28" name="_dlc_DocIdItemGuid">
    <vt:lpwstr>5da2e891-7c5e-4aba-8646-2e57b4ccde48</vt:lpwstr>
  </property>
  <property fmtid="{D5CDD505-2E9C-101B-9397-08002B2CF9AE}" pid="29" name="EriCOLLProjects">
    <vt:lpwstr/>
  </property>
  <property fmtid="{D5CDD505-2E9C-101B-9397-08002B2CF9AE}" pid="30" name="_readonly">
    <vt:lpwstr/>
  </property>
  <property fmtid="{D5CDD505-2E9C-101B-9397-08002B2CF9AE}" pid="31" name="_change">
    <vt:lpwstr/>
  </property>
  <property fmtid="{D5CDD505-2E9C-101B-9397-08002B2CF9AE}" pid="32" name="_full-control">
    <vt:lpwstr/>
  </property>
  <property fmtid="{D5CDD505-2E9C-101B-9397-08002B2CF9AE}" pid="33" name="sflag">
    <vt:lpwstr>1629190374</vt:lpwstr>
  </property>
</Properties>
</file>