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proofErr w:type="gramStart"/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proofErr w:type="gramEnd"/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</w:t>
            </w:r>
            <w:proofErr w:type="spellStart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minDFI</w:t>
            </w:r>
            <w:proofErr w:type="spellEnd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D8C4A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02B769B1" w14:textId="77777777" w:rsidTr="001E557C">
        <w:tc>
          <w:tcPr>
            <w:tcW w:w="1337" w:type="dxa"/>
          </w:tcPr>
          <w:p w14:paraId="3F9C41E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89A4A4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65BA6905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B5BBF6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71A1AC14" w14:textId="77777777" w:rsidTr="001E557C">
        <w:tc>
          <w:tcPr>
            <w:tcW w:w="1337" w:type="dxa"/>
          </w:tcPr>
          <w:p w14:paraId="515E56E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B38F78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15A66D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77777777" w:rsidR="001E557C" w:rsidRDefault="001E557C" w:rsidP="0014402E">
            <w:pPr>
              <w:rPr>
                <w:lang w:eastAsia="en-US"/>
              </w:rPr>
            </w:pP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4673E" w14:paraId="133DA8DF" w14:textId="77777777" w:rsidTr="00B4673E">
        <w:trPr>
          <w:trHeight w:val="290"/>
        </w:trPr>
        <w:tc>
          <w:tcPr>
            <w:tcW w:w="125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00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900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900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900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90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900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900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900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900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B4673E">
        <w:trPr>
          <w:trHeight w:val="290"/>
        </w:trPr>
        <w:tc>
          <w:tcPr>
            <w:tcW w:w="1255" w:type="dxa"/>
          </w:tcPr>
          <w:p w14:paraId="3F8424B1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248A16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B805E2F" w14:textId="765B2934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6AA20A5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7B31F2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FFF56BF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1AFB282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C5FE5E4" w14:textId="77777777" w:rsidR="00B4673E" w:rsidRDefault="00B4673E" w:rsidP="0014402E">
            <w:pPr>
              <w:rPr>
                <w:lang w:eastAsia="en-US"/>
              </w:rPr>
            </w:pPr>
          </w:p>
        </w:tc>
      </w:tr>
      <w:tr w:rsidR="00B4673E" w14:paraId="1754F544" w14:textId="77777777" w:rsidTr="00B4673E">
        <w:trPr>
          <w:trHeight w:val="290"/>
        </w:trPr>
        <w:tc>
          <w:tcPr>
            <w:tcW w:w="1255" w:type="dxa"/>
          </w:tcPr>
          <w:p w14:paraId="5A805E0A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9A47D01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65C3AE7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B4C517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9DEEA45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7CE4C4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052341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605F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83FAED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E246832" w14:textId="77777777" w:rsidR="00B4673E" w:rsidRDefault="00B4673E" w:rsidP="0014402E">
            <w:pPr>
              <w:rPr>
                <w:lang w:eastAsia="en-US"/>
              </w:rPr>
            </w:pPr>
          </w:p>
        </w:tc>
      </w:tr>
      <w:tr w:rsidR="00B4673E" w14:paraId="2F30BEBA" w14:textId="77777777" w:rsidTr="00B4673E">
        <w:trPr>
          <w:trHeight w:val="290"/>
        </w:trPr>
        <w:tc>
          <w:tcPr>
            <w:tcW w:w="1255" w:type="dxa"/>
          </w:tcPr>
          <w:p w14:paraId="1B697C5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38D4BCD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45CB79A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3FC7DB1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86EB49D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A139F30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DCEB81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E7971B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40D7E2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4ACBEC8" w14:textId="77777777" w:rsidR="00B4673E" w:rsidRDefault="00B4673E" w:rsidP="0014402E">
            <w:pPr>
              <w:rPr>
                <w:lang w:eastAsia="en-US"/>
              </w:rPr>
            </w:pPr>
          </w:p>
        </w:tc>
      </w:tr>
      <w:tr w:rsidR="00B4673E" w14:paraId="725FF33C" w14:textId="77777777" w:rsidTr="00B4673E">
        <w:trPr>
          <w:trHeight w:val="290"/>
        </w:trPr>
        <w:tc>
          <w:tcPr>
            <w:tcW w:w="1255" w:type="dxa"/>
          </w:tcPr>
          <w:p w14:paraId="71CF03D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DD2B62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7A2E3CB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F098C42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C568B93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F35912C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50F07BE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8FE2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A2B2138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3A62F44" w14:textId="77777777" w:rsidR="00B4673E" w:rsidRDefault="00B4673E" w:rsidP="0014402E">
            <w:pPr>
              <w:rPr>
                <w:lang w:eastAsia="en-US"/>
              </w:rPr>
            </w:pPr>
          </w:p>
        </w:tc>
      </w:tr>
    </w:tbl>
    <w:p w14:paraId="6AA7A0CC" w14:textId="77777777" w:rsidR="001E557C" w:rsidRPr="0014402E" w:rsidRDefault="001E557C" w:rsidP="0014402E">
      <w:pPr>
        <w:rPr>
          <w:lang w:eastAsia="en-US"/>
        </w:rPr>
      </w:pPr>
    </w:p>
    <w:p w14:paraId="7E9D7115" w14:textId="5ED9E16D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R1-2106441,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2CE6586F" w14:textId="7811F0A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R1-2106507,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1BDB6A0D" w14:textId="0240E8E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R1-2106508, Correction on RRC parameter name of HARQ-ACK codebook in TS37.213, Huawei, </w:t>
      </w:r>
      <w:proofErr w:type="spellStart"/>
      <w:r>
        <w:rPr>
          <w:lang w:eastAsia="en-US"/>
        </w:rPr>
        <w:t>HiSilicon</w:t>
      </w:r>
      <w:proofErr w:type="spellEnd"/>
    </w:p>
    <w:p w14:paraId="4B803263" w14:textId="5B295B9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R1-2106509, Correction on DFI flag in DCI format 0-1 in TS38.212, Huawei, </w:t>
      </w:r>
      <w:proofErr w:type="spellStart"/>
      <w:r>
        <w:rPr>
          <w:lang w:eastAsia="en-US"/>
        </w:rPr>
        <w:t>HiSilicon</w:t>
      </w:r>
      <w:proofErr w:type="spellEnd"/>
    </w:p>
    <w:p w14:paraId="1019EC9D" w14:textId="0E19C8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R1-2106510, Changes of channel access procedure according to MIIT regulation in TS 38.212, Huawei, </w:t>
      </w:r>
      <w:proofErr w:type="spellStart"/>
      <w:r>
        <w:rPr>
          <w:lang w:eastAsia="en-US"/>
        </w:rPr>
        <w:t>HiSilicon</w:t>
      </w:r>
      <w:proofErr w:type="spellEnd"/>
    </w:p>
    <w:p w14:paraId="4D97050C" w14:textId="6020934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R1-2106518,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35A9782C" w14:textId="720DD6A2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R1-2107010, Editorial correction on the channel access for type-2 random access, ZTE, </w:t>
      </w:r>
      <w:proofErr w:type="spellStart"/>
      <w:r>
        <w:rPr>
          <w:lang w:eastAsia="en-US"/>
        </w:rPr>
        <w:t>Sanechips</w:t>
      </w:r>
      <w:proofErr w:type="spellEnd"/>
    </w:p>
    <w:p w14:paraId="1C842B7F" w14:textId="258B42C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R1-2107012, Alignment CR on the parameter name of discovery burst window length, ZTE, </w:t>
      </w:r>
      <w:proofErr w:type="spellStart"/>
      <w:r>
        <w:rPr>
          <w:lang w:eastAsia="en-US"/>
        </w:rPr>
        <w:t>Sanechips</w:t>
      </w:r>
      <w:proofErr w:type="spellEnd"/>
    </w:p>
    <w:p w14:paraId="15857A3C" w14:textId="3538A8F3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R1-2108049, Correction on channel access type and CP extension </w:t>
      </w:r>
      <w:proofErr w:type="spellStart"/>
      <w:r>
        <w:rPr>
          <w:lang w:eastAsia="en-US"/>
        </w:rPr>
        <w:t>indictaion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ASUSTeK</w:t>
      </w:r>
      <w:proofErr w:type="spellEnd"/>
    </w:p>
    <w:p w14:paraId="2E26061C" w14:textId="358F4B18" w:rsidR="00F61BA1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R1-2108051, Correction on </w:t>
      </w:r>
      <w:proofErr w:type="spellStart"/>
      <w:r>
        <w:rPr>
          <w:lang w:eastAsia="en-US"/>
        </w:rPr>
        <w:t>ChannelAccess-CPext</w:t>
      </w:r>
      <w:proofErr w:type="spellEnd"/>
      <w:r>
        <w:rPr>
          <w:lang w:eastAsia="en-US"/>
        </w:rPr>
        <w:t xml:space="preserve"> field in RAR, </w:t>
      </w:r>
      <w:proofErr w:type="spellStart"/>
      <w:r>
        <w:rPr>
          <w:lang w:eastAsia="en-US"/>
        </w:rPr>
        <w:t>ASUSTeK</w:t>
      </w:r>
      <w:proofErr w:type="spellEnd"/>
    </w:p>
    <w:p w14:paraId="32D8083D" w14:textId="1AD79BD5" w:rsidR="00227D0A" w:rsidRDefault="00227D0A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 xml:space="preserve">, </w:t>
      </w:r>
      <w:proofErr w:type="gramStart"/>
      <w:r>
        <w:rPr>
          <w:lang w:eastAsia="en-US"/>
        </w:rPr>
        <w:t>Moderator(</w:t>
      </w:r>
      <w:proofErr w:type="gramEnd"/>
      <w:r>
        <w:rPr>
          <w:lang w:eastAsia="en-US"/>
        </w:rPr>
        <w:t>Lenovo)</w:t>
      </w:r>
    </w:p>
    <w:p w14:paraId="03F5898A" w14:textId="4B984230" w:rsidR="00B92DF4" w:rsidRDefault="00B92DF4" w:rsidP="00B92DF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 xml:space="preserve">channel access, </w:t>
      </w:r>
      <w:proofErr w:type="gramStart"/>
      <w:r>
        <w:rPr>
          <w:lang w:eastAsia="en-US"/>
        </w:rPr>
        <w:t>Moderator(</w:t>
      </w:r>
      <w:proofErr w:type="gramEnd"/>
      <w:r>
        <w:rPr>
          <w:lang w:eastAsia="en-US"/>
        </w:rPr>
        <w:t>Nokia)</w:t>
      </w:r>
    </w:p>
    <w:p w14:paraId="5A064A26" w14:textId="4415B1B4" w:rsidR="00893A1E" w:rsidRDefault="00893A1E" w:rsidP="00893A1E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 xml:space="preserve">HARQ enhancements, </w:t>
      </w:r>
      <w:proofErr w:type="gramStart"/>
      <w:r>
        <w:rPr>
          <w:lang w:eastAsia="en-US"/>
        </w:rPr>
        <w:t>Moderator(</w:t>
      </w:r>
      <w:proofErr w:type="gramEnd"/>
      <w:r>
        <w:rPr>
          <w:lang w:eastAsia="en-US"/>
        </w:rPr>
        <w:t>HW)</w:t>
      </w:r>
    </w:p>
    <w:p w14:paraId="5540A711" w14:textId="1D9C5E6F" w:rsidR="002455A7" w:rsidRDefault="002455A7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 xml:space="preserve">wideband operations, </w:t>
      </w:r>
      <w:proofErr w:type="gramStart"/>
      <w:r>
        <w:rPr>
          <w:lang w:eastAsia="en-US"/>
        </w:rPr>
        <w:t>Moderator(</w:t>
      </w:r>
      <w:proofErr w:type="gramEnd"/>
      <w:r>
        <w:rPr>
          <w:lang w:eastAsia="en-US"/>
        </w:rPr>
        <w:t>LGE)</w:t>
      </w:r>
    </w:p>
    <w:p w14:paraId="5DDCB4AB" w14:textId="577D8C52" w:rsidR="00020F67" w:rsidRDefault="00020F67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 xml:space="preserve">Feature lead summary for Maintenance of UL Signals and Channels, </w:t>
      </w:r>
      <w:proofErr w:type="gramStart"/>
      <w:r>
        <w:t>Moderator(</w:t>
      </w:r>
      <w:proofErr w:type="gramEnd"/>
      <w:r>
        <w:t>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52165" w14:textId="77777777" w:rsidR="0082145D" w:rsidRDefault="0082145D">
      <w:pPr>
        <w:spacing w:after="0"/>
      </w:pPr>
      <w:r>
        <w:separator/>
      </w:r>
    </w:p>
  </w:endnote>
  <w:endnote w:type="continuationSeparator" w:id="0">
    <w:p w14:paraId="260C5E83" w14:textId="77777777" w:rsidR="0082145D" w:rsidRDefault="00821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5370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D0D">
      <w:rPr>
        <w:rStyle w:val="PageNumber"/>
        <w:noProof/>
      </w:rPr>
      <w:t>6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6E57" w14:textId="77777777" w:rsidR="00187BB7" w:rsidRDefault="0018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D3A4" w14:textId="77777777" w:rsidR="0082145D" w:rsidRDefault="0082145D">
      <w:pPr>
        <w:spacing w:after="0"/>
      </w:pPr>
      <w:r>
        <w:separator/>
      </w:r>
    </w:p>
  </w:footnote>
  <w:footnote w:type="continuationSeparator" w:id="0">
    <w:p w14:paraId="369059A1" w14:textId="77777777" w:rsidR="0082145D" w:rsidRDefault="00821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D816" w14:textId="77777777" w:rsidR="00187BB7" w:rsidRDefault="00187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2347" w14:textId="77777777" w:rsidR="00187BB7" w:rsidRDefault="00187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EAF0" w14:textId="77777777" w:rsidR="00187BB7" w:rsidRDefault="0018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リスト段落,列表段落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2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9604FC9-0FF3-4B69-8C4F-3703EA6147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0438810-AD8A-48C7-8E5A-D4F55A2992D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628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Jing Sun</cp:lastModifiedBy>
  <cp:revision>80</cp:revision>
  <cp:lastPrinted>2019-01-10T09:30:00Z</cp:lastPrinted>
  <dcterms:created xsi:type="dcterms:W3CDTF">2021-04-09T10:13:00Z</dcterms:created>
  <dcterms:modified xsi:type="dcterms:W3CDTF">2021-08-10T04:07:00Z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