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A2952" w14:textId="182FC64F"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7C3B40">
        <w:rPr>
          <w:bCs/>
          <w:noProof w:val="0"/>
          <w:sz w:val="24"/>
          <w:szCs w:val="24"/>
        </w:rPr>
        <w:t>6</w:t>
      </w:r>
      <w:r w:rsidR="00BA6870">
        <w:rPr>
          <w:bCs/>
          <w:noProof w:val="0"/>
          <w:sz w:val="24"/>
          <w:szCs w:val="24"/>
        </w:rPr>
        <w:t>-e</w:t>
      </w:r>
      <w:r w:rsidRPr="00590F3F">
        <w:rPr>
          <w:bCs/>
          <w:noProof w:val="0"/>
          <w:sz w:val="24"/>
          <w:szCs w:val="24"/>
        </w:rPr>
        <w:tab/>
        <w:t>R1-2</w:t>
      </w:r>
      <w:r w:rsidR="000F796A">
        <w:rPr>
          <w:bCs/>
          <w:noProof w:val="0"/>
          <w:sz w:val="24"/>
          <w:szCs w:val="24"/>
        </w:rPr>
        <w:t>1</w:t>
      </w:r>
      <w:r w:rsidR="00562663">
        <w:rPr>
          <w:bCs/>
          <w:noProof w:val="0"/>
          <w:sz w:val="24"/>
          <w:szCs w:val="24"/>
        </w:rPr>
        <w:t>0</w:t>
      </w:r>
      <w:r w:rsidR="007C3B40">
        <w:rPr>
          <w:bCs/>
          <w:noProof w:val="0"/>
          <w:sz w:val="24"/>
          <w:szCs w:val="24"/>
        </w:rPr>
        <w:t>8313</w:t>
      </w:r>
    </w:p>
    <w:p w14:paraId="77EFFF42" w14:textId="44C5C22C" w:rsidR="00E17D65" w:rsidRPr="00590F3F" w:rsidRDefault="00E17D65" w:rsidP="00E17D65">
      <w:pPr>
        <w:pStyle w:val="Header"/>
        <w:rPr>
          <w:bCs/>
          <w:noProof w:val="0"/>
          <w:sz w:val="24"/>
          <w:szCs w:val="24"/>
        </w:rPr>
      </w:pPr>
      <w:r w:rsidRPr="00590F3F">
        <w:rPr>
          <w:bCs/>
          <w:noProof w:val="0"/>
          <w:sz w:val="24"/>
          <w:szCs w:val="24"/>
        </w:rPr>
        <w:t xml:space="preserve">e-Meeting, </w:t>
      </w:r>
      <w:r w:rsidR="007C3B40">
        <w:rPr>
          <w:bCs/>
          <w:noProof w:val="0"/>
          <w:sz w:val="24"/>
          <w:szCs w:val="24"/>
        </w:rPr>
        <w:t>August</w:t>
      </w:r>
      <w:r w:rsidR="00B83E2C">
        <w:rPr>
          <w:bCs/>
          <w:noProof w:val="0"/>
          <w:sz w:val="24"/>
          <w:szCs w:val="24"/>
        </w:rPr>
        <w:t xml:space="preserve"> 1</w:t>
      </w:r>
      <w:r w:rsidR="007C3B40">
        <w:rPr>
          <w:bCs/>
          <w:noProof w:val="0"/>
          <w:sz w:val="24"/>
          <w:szCs w:val="24"/>
        </w:rPr>
        <w:t>6</w:t>
      </w:r>
      <w:r w:rsidR="00B83E2C">
        <w:rPr>
          <w:bCs/>
          <w:noProof w:val="0"/>
          <w:sz w:val="24"/>
          <w:szCs w:val="24"/>
        </w:rPr>
        <w:t xml:space="preserve"> - 2</w:t>
      </w:r>
      <w:r w:rsidR="00562663">
        <w:rPr>
          <w:bCs/>
          <w:noProof w:val="0"/>
          <w:sz w:val="24"/>
          <w:szCs w:val="24"/>
        </w:rPr>
        <w:t>7</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14BFDBD2"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FB3475">
        <w:rPr>
          <w:rFonts w:ascii="Arial" w:hAnsi="Arial" w:cs="Arial"/>
          <w:b/>
          <w:bCs/>
          <w:sz w:val="24"/>
        </w:rPr>
        <w:t>Moderator</w:t>
      </w:r>
      <w:r w:rsidR="00BA6870">
        <w:rPr>
          <w:rFonts w:ascii="Arial" w:hAnsi="Arial" w:cs="Arial"/>
          <w:b/>
          <w:bCs/>
          <w:sz w:val="24"/>
        </w:rPr>
        <w:t xml:space="preserve"> summary o</w:t>
      </w:r>
      <w:r w:rsidR="00FB3475">
        <w:rPr>
          <w:rFonts w:ascii="Arial" w:hAnsi="Arial" w:cs="Arial"/>
          <w:b/>
          <w:bCs/>
          <w:sz w:val="24"/>
        </w:rPr>
        <w:t>f</w:t>
      </w:r>
      <w:r w:rsidR="00BA6870">
        <w:rPr>
          <w:rFonts w:ascii="Arial" w:hAnsi="Arial" w:cs="Arial"/>
          <w:b/>
          <w:bCs/>
          <w:sz w:val="24"/>
        </w:rPr>
        <w:t xml:space="preserve"> </w:t>
      </w:r>
      <w:bookmarkEnd w:id="0"/>
      <w:r w:rsidR="000F796A">
        <w:rPr>
          <w:rFonts w:ascii="Arial" w:hAnsi="Arial" w:cs="Arial"/>
          <w:b/>
          <w:bCs/>
          <w:sz w:val="24"/>
        </w:rPr>
        <w:t>MR</w:t>
      </w:r>
      <w:r w:rsidR="00FB3475">
        <w:rPr>
          <w:rFonts w:ascii="Arial" w:hAnsi="Arial" w:cs="Arial"/>
          <w:b/>
          <w:bCs/>
          <w:sz w:val="24"/>
        </w:rPr>
        <w:t xml:space="preserve"> </w:t>
      </w:r>
      <w:r w:rsidR="000F796A">
        <w:rPr>
          <w:rFonts w:ascii="Arial" w:hAnsi="Arial" w:cs="Arial"/>
          <w:b/>
          <w:bCs/>
          <w:sz w:val="24"/>
        </w:rPr>
        <w:t>DC</w:t>
      </w:r>
      <w:r w:rsidR="00FB3475">
        <w:rPr>
          <w:rFonts w:ascii="Arial" w:hAnsi="Arial" w:cs="Arial"/>
          <w:b/>
          <w:bCs/>
          <w:sz w:val="24"/>
        </w:rPr>
        <w:t>-CA</w:t>
      </w:r>
      <w:r w:rsidR="000F796A">
        <w:rPr>
          <w:rFonts w:ascii="Arial" w:hAnsi="Arial" w:cs="Arial"/>
          <w:b/>
          <w:bCs/>
          <w:sz w:val="24"/>
        </w:rPr>
        <w:t xml:space="preserve"> pre-meeting preparation</w:t>
      </w:r>
      <w:r w:rsidR="00FB3475">
        <w:rPr>
          <w:rFonts w:ascii="Arial" w:hAnsi="Arial" w:cs="Arial"/>
          <w:b/>
          <w:bCs/>
          <w:sz w:val="24"/>
        </w:rPr>
        <w:t xml:space="preserve"> phase</w:t>
      </w:r>
    </w:p>
    <w:p w14:paraId="1F60CAE0" w14:textId="234A7A1B"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B83E2C">
        <w:rPr>
          <w:rFonts w:ascii="Arial" w:hAnsi="Arial" w:cs="Arial"/>
          <w:b/>
          <w:bCs/>
          <w:sz w:val="24"/>
        </w:rPr>
        <w:t>LTE_NR_DC_CA_enh</w:t>
      </w:r>
      <w:proofErr w:type="spellEnd"/>
      <w:r w:rsidRPr="00B83E2C">
        <w:rPr>
          <w:rFonts w:ascii="Arial" w:hAnsi="Arial" w:cs="Arial"/>
          <w:b/>
          <w:bCs/>
          <w:sz w:val="24"/>
        </w:rPr>
        <w:t>-Core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8B9A59E" w:rsidR="004000E8" w:rsidRPr="00425E6E" w:rsidRDefault="002B72FA" w:rsidP="00CE0424">
      <w:pPr>
        <w:pStyle w:val="Heading1"/>
      </w:pPr>
      <w:bookmarkStart w:id="1" w:name="_Ref178064866"/>
      <w:bookmarkStart w:id="2" w:name="_Toc68698316"/>
      <w:r w:rsidRPr="00425E6E">
        <w:t>1</w:t>
      </w:r>
      <w:r w:rsidR="00230D18" w:rsidRPr="00425E6E">
        <w:tab/>
      </w:r>
      <w:bookmarkEnd w:id="1"/>
      <w:bookmarkEnd w:id="2"/>
      <w:r w:rsidR="00A2080D">
        <w:t>Summary</w:t>
      </w:r>
    </w:p>
    <w:p w14:paraId="1CF549C0" w14:textId="29AF668F" w:rsidR="00BA6870" w:rsidRDefault="00A2080D" w:rsidP="00BD6CA6">
      <w:pPr>
        <w:pStyle w:val="Doc-text2"/>
        <w:tabs>
          <w:tab w:val="clear" w:pos="1622"/>
          <w:tab w:val="left" w:pos="1276"/>
        </w:tabs>
        <w:ind w:left="0" w:firstLine="0"/>
        <w:rPr>
          <w:lang w:val="en-GB"/>
        </w:rPr>
      </w:pPr>
      <w:r>
        <w:rPr>
          <w:lang w:val="en-GB"/>
        </w:rPr>
        <w:t>Attached Excel file collects the documents and the related company comments of the AI7.2.10 RAN1#106 preparation.</w:t>
      </w:r>
    </w:p>
    <w:p w14:paraId="48FE34BF" w14:textId="5B3A5116" w:rsidR="00A2080D" w:rsidRDefault="00A2080D" w:rsidP="00BD6CA6">
      <w:pPr>
        <w:pStyle w:val="Doc-text2"/>
        <w:tabs>
          <w:tab w:val="clear" w:pos="1622"/>
          <w:tab w:val="left" w:pos="1276"/>
        </w:tabs>
        <w:ind w:left="0" w:firstLine="0"/>
        <w:rPr>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237"/>
        <w:gridCol w:w="5650"/>
        <w:gridCol w:w="2262"/>
      </w:tblGrid>
      <w:tr w:rsidR="00A2080D" w:rsidRPr="00A2080D" w14:paraId="67703F5C" w14:textId="77777777" w:rsidTr="00644B61">
        <w:trPr>
          <w:trHeight w:val="70"/>
        </w:trPr>
        <w:tc>
          <w:tcPr>
            <w:tcW w:w="599" w:type="dxa"/>
            <w:shd w:val="clear" w:color="auto" w:fill="D9D9D9" w:themeFill="background1" w:themeFillShade="D9"/>
            <w:vAlign w:val="center"/>
          </w:tcPr>
          <w:p w14:paraId="41D2D0E0" w14:textId="1F1F31F0" w:rsidR="00A2080D" w:rsidRPr="00644B61" w:rsidRDefault="00A2080D" w:rsidP="00644B61">
            <w:pPr>
              <w:overflowPunct/>
              <w:autoSpaceDE/>
              <w:autoSpaceDN/>
              <w:adjustRightInd/>
              <w:spacing w:after="0"/>
              <w:jc w:val="center"/>
              <w:textAlignment w:val="auto"/>
              <w:rPr>
                <w:rFonts w:ascii="Arial" w:eastAsia="Times New Roman" w:hAnsi="Arial" w:cs="Arial"/>
                <w:b/>
                <w:bCs/>
                <w:sz w:val="16"/>
                <w:szCs w:val="16"/>
                <w:lang w:val="en-US" w:eastAsia="en-US"/>
              </w:rPr>
            </w:pPr>
            <w:r w:rsidRPr="00644B61">
              <w:rPr>
                <w:rFonts w:ascii="Arial" w:eastAsia="Times New Roman" w:hAnsi="Arial" w:cs="Arial"/>
                <w:b/>
                <w:bCs/>
                <w:sz w:val="16"/>
                <w:szCs w:val="16"/>
                <w:lang w:val="en-US" w:eastAsia="en-US"/>
              </w:rPr>
              <w:t>Issue</w:t>
            </w:r>
          </w:p>
        </w:tc>
        <w:tc>
          <w:tcPr>
            <w:tcW w:w="1239" w:type="dxa"/>
            <w:shd w:val="clear" w:color="auto" w:fill="D9D9D9" w:themeFill="background1" w:themeFillShade="D9"/>
          </w:tcPr>
          <w:p w14:paraId="4FA40867" w14:textId="74B8580D" w:rsidR="00A2080D" w:rsidRPr="00644B61" w:rsidRDefault="00644B61" w:rsidP="00644B61">
            <w:pPr>
              <w:overflowPunct/>
              <w:autoSpaceDE/>
              <w:autoSpaceDN/>
              <w:adjustRightInd/>
              <w:spacing w:after="0"/>
              <w:jc w:val="center"/>
              <w:textAlignment w:val="auto"/>
              <w:rPr>
                <w:rFonts w:ascii="Arial" w:eastAsia="Times New Roman" w:hAnsi="Arial" w:cs="Arial"/>
                <w:b/>
                <w:bCs/>
                <w:color w:val="0000FF"/>
                <w:sz w:val="16"/>
                <w:szCs w:val="16"/>
                <w:u w:val="single"/>
                <w:lang w:val="en-US" w:eastAsia="en-US"/>
              </w:rPr>
            </w:pPr>
            <w:proofErr w:type="spellStart"/>
            <w:r w:rsidRPr="00644B61">
              <w:rPr>
                <w:rFonts w:ascii="Arial" w:eastAsia="Times New Roman" w:hAnsi="Arial" w:cs="Arial"/>
                <w:b/>
                <w:bCs/>
                <w:sz w:val="16"/>
                <w:szCs w:val="16"/>
                <w:lang w:val="en-US" w:eastAsia="en-US"/>
              </w:rPr>
              <w:t>Tdoc</w:t>
            </w:r>
            <w:proofErr w:type="spellEnd"/>
          </w:p>
        </w:tc>
        <w:tc>
          <w:tcPr>
            <w:tcW w:w="5670" w:type="dxa"/>
            <w:shd w:val="clear" w:color="auto" w:fill="D9D9D9" w:themeFill="background1" w:themeFillShade="D9"/>
          </w:tcPr>
          <w:p w14:paraId="62E327E4" w14:textId="12BB2199" w:rsidR="00A2080D" w:rsidRPr="00644B61" w:rsidRDefault="00A2080D" w:rsidP="00644B61">
            <w:pPr>
              <w:overflowPunct/>
              <w:autoSpaceDE/>
              <w:autoSpaceDN/>
              <w:adjustRightInd/>
              <w:spacing w:after="0"/>
              <w:jc w:val="center"/>
              <w:textAlignment w:val="auto"/>
              <w:rPr>
                <w:rFonts w:ascii="Arial" w:eastAsia="Times New Roman" w:hAnsi="Arial" w:cs="Arial"/>
                <w:b/>
                <w:bCs/>
                <w:sz w:val="16"/>
                <w:szCs w:val="16"/>
                <w:lang w:val="en-US" w:eastAsia="en-US"/>
              </w:rPr>
            </w:pPr>
            <w:r w:rsidRPr="00644B61">
              <w:rPr>
                <w:rFonts w:ascii="Arial" w:eastAsia="Times New Roman" w:hAnsi="Arial" w:cs="Arial"/>
                <w:b/>
                <w:bCs/>
                <w:sz w:val="16"/>
                <w:szCs w:val="16"/>
                <w:lang w:val="en-US" w:eastAsia="en-US"/>
              </w:rPr>
              <w:t>Title</w:t>
            </w:r>
          </w:p>
        </w:tc>
        <w:tc>
          <w:tcPr>
            <w:tcW w:w="2268" w:type="dxa"/>
            <w:shd w:val="clear" w:color="auto" w:fill="D9D9D9" w:themeFill="background1" w:themeFillShade="D9"/>
          </w:tcPr>
          <w:p w14:paraId="3F7E32D1" w14:textId="095C1EA0" w:rsidR="00A2080D" w:rsidRPr="00644B61" w:rsidRDefault="00A2080D" w:rsidP="00644B61">
            <w:pPr>
              <w:overflowPunct/>
              <w:autoSpaceDE/>
              <w:autoSpaceDN/>
              <w:adjustRightInd/>
              <w:spacing w:after="0"/>
              <w:jc w:val="center"/>
              <w:textAlignment w:val="auto"/>
              <w:rPr>
                <w:rFonts w:ascii="Arial" w:eastAsia="Times New Roman" w:hAnsi="Arial" w:cs="Arial"/>
                <w:b/>
                <w:bCs/>
                <w:sz w:val="16"/>
                <w:szCs w:val="16"/>
                <w:lang w:val="en-US" w:eastAsia="en-US"/>
              </w:rPr>
            </w:pPr>
            <w:r w:rsidRPr="00644B61">
              <w:rPr>
                <w:rFonts w:ascii="Arial" w:eastAsia="Times New Roman" w:hAnsi="Arial" w:cs="Arial"/>
                <w:b/>
                <w:bCs/>
                <w:sz w:val="16"/>
                <w:szCs w:val="16"/>
                <w:lang w:val="en-US" w:eastAsia="en-US"/>
              </w:rPr>
              <w:t>Source</w:t>
            </w:r>
          </w:p>
        </w:tc>
      </w:tr>
      <w:tr w:rsidR="00644B61" w:rsidRPr="00A2080D" w14:paraId="0AF874B6" w14:textId="77777777" w:rsidTr="00644B61">
        <w:trPr>
          <w:trHeight w:val="70"/>
        </w:trPr>
        <w:tc>
          <w:tcPr>
            <w:tcW w:w="599" w:type="dxa"/>
            <w:shd w:val="clear" w:color="auto" w:fill="auto"/>
            <w:vAlign w:val="center"/>
            <w:hideMark/>
          </w:tcPr>
          <w:p w14:paraId="00B7F7B4" w14:textId="77777777" w:rsidR="00A2080D" w:rsidRPr="00A2080D" w:rsidRDefault="00A2080D" w:rsidP="00644B61">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1</w:t>
            </w:r>
          </w:p>
        </w:tc>
        <w:tc>
          <w:tcPr>
            <w:tcW w:w="1239" w:type="dxa"/>
            <w:shd w:val="clear" w:color="auto" w:fill="auto"/>
            <w:hideMark/>
          </w:tcPr>
          <w:p w14:paraId="2CA65835" w14:textId="77777777" w:rsidR="00A2080D" w:rsidRPr="00A2080D" w:rsidRDefault="00A2080D" w:rsidP="00A2080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history="1">
              <w:r w:rsidRPr="00A2080D">
                <w:rPr>
                  <w:rFonts w:ascii="Arial" w:eastAsia="Times New Roman" w:hAnsi="Arial" w:cs="Arial"/>
                  <w:b/>
                  <w:bCs/>
                  <w:color w:val="0000FF"/>
                  <w:sz w:val="16"/>
                  <w:szCs w:val="16"/>
                  <w:u w:val="single"/>
                  <w:lang w:val="en-US" w:eastAsia="en-US"/>
                </w:rPr>
                <w:t>R1-2106505</w:t>
              </w:r>
            </w:hyperlink>
          </w:p>
        </w:tc>
        <w:tc>
          <w:tcPr>
            <w:tcW w:w="5670" w:type="dxa"/>
            <w:shd w:val="clear" w:color="auto" w:fill="auto"/>
            <w:hideMark/>
          </w:tcPr>
          <w:p w14:paraId="0492BC5B"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Corrections on HARQ-ACK for case 2 dormancy indication in 38.213</w:t>
            </w:r>
          </w:p>
        </w:tc>
        <w:tc>
          <w:tcPr>
            <w:tcW w:w="2268" w:type="dxa"/>
            <w:shd w:val="clear" w:color="auto" w:fill="auto"/>
            <w:hideMark/>
          </w:tcPr>
          <w:p w14:paraId="0C509889"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 xml:space="preserve">Huawei, </w:t>
            </w:r>
            <w:proofErr w:type="spellStart"/>
            <w:r w:rsidRPr="00A2080D">
              <w:rPr>
                <w:rFonts w:ascii="Arial" w:eastAsia="Times New Roman" w:hAnsi="Arial" w:cs="Arial"/>
                <w:sz w:val="16"/>
                <w:szCs w:val="16"/>
                <w:lang w:val="en-US" w:eastAsia="en-US"/>
              </w:rPr>
              <w:t>HiSilicon</w:t>
            </w:r>
            <w:proofErr w:type="spellEnd"/>
          </w:p>
        </w:tc>
      </w:tr>
      <w:tr w:rsidR="00644B61" w:rsidRPr="00A2080D" w14:paraId="770981B5" w14:textId="77777777" w:rsidTr="00644B61">
        <w:trPr>
          <w:trHeight w:val="204"/>
        </w:trPr>
        <w:tc>
          <w:tcPr>
            <w:tcW w:w="599" w:type="dxa"/>
            <w:shd w:val="clear" w:color="auto" w:fill="auto"/>
            <w:vAlign w:val="center"/>
            <w:hideMark/>
          </w:tcPr>
          <w:p w14:paraId="78A21709" w14:textId="77777777" w:rsidR="00A2080D" w:rsidRPr="00A2080D" w:rsidRDefault="00A2080D" w:rsidP="00644B61">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2</w:t>
            </w:r>
          </w:p>
        </w:tc>
        <w:tc>
          <w:tcPr>
            <w:tcW w:w="1239" w:type="dxa"/>
            <w:shd w:val="clear" w:color="auto" w:fill="auto"/>
            <w:hideMark/>
          </w:tcPr>
          <w:p w14:paraId="7D5A9D34" w14:textId="77777777" w:rsidR="00A2080D" w:rsidRPr="00A2080D" w:rsidRDefault="00A2080D" w:rsidP="00A2080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history="1">
              <w:r w:rsidRPr="00A2080D">
                <w:rPr>
                  <w:rFonts w:ascii="Arial" w:eastAsia="Times New Roman" w:hAnsi="Arial" w:cs="Arial"/>
                  <w:b/>
                  <w:bCs/>
                  <w:color w:val="0000FF"/>
                  <w:sz w:val="16"/>
                  <w:szCs w:val="16"/>
                  <w:u w:val="single"/>
                  <w:lang w:val="en-US" w:eastAsia="en-US"/>
                </w:rPr>
                <w:t>R1-2106733</w:t>
              </w:r>
            </w:hyperlink>
          </w:p>
        </w:tc>
        <w:tc>
          <w:tcPr>
            <w:tcW w:w="5670" w:type="dxa"/>
            <w:shd w:val="clear" w:color="auto" w:fill="auto"/>
            <w:hideMark/>
          </w:tcPr>
          <w:p w14:paraId="184DCFE6"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Correction on cross-carrier scheduling and cross-carrier CSI-RS triggering</w:t>
            </w:r>
          </w:p>
        </w:tc>
        <w:tc>
          <w:tcPr>
            <w:tcW w:w="2268" w:type="dxa"/>
            <w:shd w:val="clear" w:color="auto" w:fill="auto"/>
            <w:hideMark/>
          </w:tcPr>
          <w:p w14:paraId="7C2D75B4"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ZTE</w:t>
            </w:r>
          </w:p>
        </w:tc>
      </w:tr>
      <w:tr w:rsidR="00644B61" w:rsidRPr="00A2080D" w14:paraId="60FAE6C6" w14:textId="77777777" w:rsidTr="00644B61">
        <w:trPr>
          <w:trHeight w:val="209"/>
        </w:trPr>
        <w:tc>
          <w:tcPr>
            <w:tcW w:w="599" w:type="dxa"/>
            <w:shd w:val="clear" w:color="auto" w:fill="auto"/>
            <w:vAlign w:val="center"/>
            <w:hideMark/>
          </w:tcPr>
          <w:p w14:paraId="42C1FEC1" w14:textId="77777777" w:rsidR="00A2080D" w:rsidRPr="00A2080D" w:rsidRDefault="00A2080D" w:rsidP="00644B61">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3</w:t>
            </w:r>
          </w:p>
        </w:tc>
        <w:tc>
          <w:tcPr>
            <w:tcW w:w="1239" w:type="dxa"/>
            <w:shd w:val="clear" w:color="auto" w:fill="auto"/>
            <w:hideMark/>
          </w:tcPr>
          <w:p w14:paraId="275711A6" w14:textId="77777777" w:rsidR="00A2080D" w:rsidRPr="00A2080D" w:rsidRDefault="00A2080D" w:rsidP="00A2080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3" w:history="1">
              <w:r w:rsidRPr="00A2080D">
                <w:rPr>
                  <w:rFonts w:ascii="Arial" w:eastAsia="Times New Roman" w:hAnsi="Arial" w:cs="Arial"/>
                  <w:b/>
                  <w:bCs/>
                  <w:color w:val="0000FF"/>
                  <w:sz w:val="16"/>
                  <w:szCs w:val="16"/>
                  <w:u w:val="single"/>
                  <w:lang w:val="en-US" w:eastAsia="en-US"/>
                </w:rPr>
                <w:t>R1-2107262</w:t>
              </w:r>
            </w:hyperlink>
          </w:p>
        </w:tc>
        <w:tc>
          <w:tcPr>
            <w:tcW w:w="5670" w:type="dxa"/>
            <w:shd w:val="clear" w:color="auto" w:fill="auto"/>
            <w:hideMark/>
          </w:tcPr>
          <w:p w14:paraId="524CD77C"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Draft CR on PDSCH-to-HARQ feedback timing indicator field values</w:t>
            </w:r>
          </w:p>
        </w:tc>
        <w:tc>
          <w:tcPr>
            <w:tcW w:w="2268" w:type="dxa"/>
            <w:shd w:val="clear" w:color="auto" w:fill="auto"/>
            <w:hideMark/>
          </w:tcPr>
          <w:p w14:paraId="68F38324"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OPPO</w:t>
            </w:r>
          </w:p>
        </w:tc>
      </w:tr>
      <w:tr w:rsidR="00644B61" w:rsidRPr="00A2080D" w14:paraId="0D476184" w14:textId="77777777" w:rsidTr="00644B61">
        <w:trPr>
          <w:trHeight w:val="70"/>
        </w:trPr>
        <w:tc>
          <w:tcPr>
            <w:tcW w:w="599" w:type="dxa"/>
            <w:shd w:val="clear" w:color="auto" w:fill="auto"/>
            <w:vAlign w:val="center"/>
            <w:hideMark/>
          </w:tcPr>
          <w:p w14:paraId="14742CF3" w14:textId="77777777" w:rsidR="00A2080D" w:rsidRPr="00A2080D" w:rsidRDefault="00A2080D" w:rsidP="00644B61">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4</w:t>
            </w:r>
          </w:p>
        </w:tc>
        <w:tc>
          <w:tcPr>
            <w:tcW w:w="1239" w:type="dxa"/>
            <w:shd w:val="clear" w:color="auto" w:fill="auto"/>
            <w:hideMark/>
          </w:tcPr>
          <w:p w14:paraId="47ED12C9" w14:textId="77777777" w:rsidR="00A2080D" w:rsidRPr="00A2080D" w:rsidRDefault="00A2080D" w:rsidP="00A2080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history="1">
              <w:r w:rsidRPr="00A2080D">
                <w:rPr>
                  <w:rFonts w:ascii="Arial" w:eastAsia="Times New Roman" w:hAnsi="Arial" w:cs="Arial"/>
                  <w:b/>
                  <w:bCs/>
                  <w:color w:val="0000FF"/>
                  <w:sz w:val="16"/>
                  <w:szCs w:val="16"/>
                  <w:u w:val="single"/>
                  <w:lang w:val="en-US" w:eastAsia="en-US"/>
                </w:rPr>
                <w:t>R1-2107996</w:t>
              </w:r>
            </w:hyperlink>
          </w:p>
        </w:tc>
        <w:tc>
          <w:tcPr>
            <w:tcW w:w="5670" w:type="dxa"/>
            <w:shd w:val="clear" w:color="auto" w:fill="auto"/>
            <w:hideMark/>
          </w:tcPr>
          <w:p w14:paraId="6CF67ECF"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 xml:space="preserve">Draft CR for correction of </w:t>
            </w:r>
            <w:proofErr w:type="spellStart"/>
            <w:r w:rsidRPr="00A2080D">
              <w:rPr>
                <w:rFonts w:ascii="Arial" w:eastAsia="Times New Roman" w:hAnsi="Arial" w:cs="Arial"/>
                <w:sz w:val="16"/>
                <w:szCs w:val="16"/>
                <w:lang w:val="en-US" w:eastAsia="en-US"/>
              </w:rPr>
              <w:t>SCell</w:t>
            </w:r>
            <w:proofErr w:type="spellEnd"/>
            <w:r w:rsidRPr="00A2080D">
              <w:rPr>
                <w:rFonts w:ascii="Arial" w:eastAsia="Times New Roman" w:hAnsi="Arial" w:cs="Arial"/>
                <w:sz w:val="16"/>
                <w:szCs w:val="16"/>
                <w:lang w:val="en-US" w:eastAsia="en-US"/>
              </w:rPr>
              <w:t xml:space="preserve"> Dormancy</w:t>
            </w:r>
          </w:p>
        </w:tc>
        <w:tc>
          <w:tcPr>
            <w:tcW w:w="2268" w:type="dxa"/>
            <w:shd w:val="clear" w:color="auto" w:fill="auto"/>
            <w:hideMark/>
          </w:tcPr>
          <w:p w14:paraId="476BCA94"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Ericsson</w:t>
            </w:r>
          </w:p>
        </w:tc>
      </w:tr>
      <w:tr w:rsidR="00644B61" w:rsidRPr="00A2080D" w14:paraId="313C539B" w14:textId="77777777" w:rsidTr="00644B61">
        <w:trPr>
          <w:trHeight w:val="70"/>
        </w:trPr>
        <w:tc>
          <w:tcPr>
            <w:tcW w:w="599" w:type="dxa"/>
            <w:shd w:val="clear" w:color="auto" w:fill="auto"/>
            <w:vAlign w:val="center"/>
            <w:hideMark/>
          </w:tcPr>
          <w:p w14:paraId="0674BEF4" w14:textId="77777777" w:rsidR="00A2080D" w:rsidRPr="00A2080D" w:rsidRDefault="00A2080D" w:rsidP="00644B61">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5</w:t>
            </w:r>
          </w:p>
        </w:tc>
        <w:tc>
          <w:tcPr>
            <w:tcW w:w="1239" w:type="dxa"/>
            <w:shd w:val="clear" w:color="auto" w:fill="auto"/>
            <w:hideMark/>
          </w:tcPr>
          <w:p w14:paraId="47CE3A62" w14:textId="77777777" w:rsidR="00A2080D" w:rsidRPr="00A2080D" w:rsidRDefault="00A2080D" w:rsidP="00A2080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5" w:history="1">
              <w:r w:rsidRPr="00A2080D">
                <w:rPr>
                  <w:rFonts w:ascii="Arial" w:eastAsia="Times New Roman" w:hAnsi="Arial" w:cs="Arial"/>
                  <w:b/>
                  <w:bCs/>
                  <w:color w:val="0000FF"/>
                  <w:sz w:val="16"/>
                  <w:szCs w:val="16"/>
                  <w:u w:val="single"/>
                  <w:lang w:val="en-US" w:eastAsia="en-US"/>
                </w:rPr>
                <w:t>R1-2108147</w:t>
              </w:r>
            </w:hyperlink>
          </w:p>
        </w:tc>
        <w:tc>
          <w:tcPr>
            <w:tcW w:w="5670" w:type="dxa"/>
            <w:shd w:val="clear" w:color="auto" w:fill="auto"/>
            <w:hideMark/>
          </w:tcPr>
          <w:p w14:paraId="4DA28DBA"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Removal of power sharing for FR2-FR2 dual connectivity from Rel-16</w:t>
            </w:r>
          </w:p>
        </w:tc>
        <w:tc>
          <w:tcPr>
            <w:tcW w:w="2268" w:type="dxa"/>
            <w:shd w:val="clear" w:color="auto" w:fill="auto"/>
            <w:hideMark/>
          </w:tcPr>
          <w:p w14:paraId="70240763" w14:textId="77777777" w:rsidR="00A2080D" w:rsidRPr="00A2080D" w:rsidRDefault="00A2080D" w:rsidP="00A2080D">
            <w:pPr>
              <w:overflowPunct/>
              <w:autoSpaceDE/>
              <w:autoSpaceDN/>
              <w:adjustRightInd/>
              <w:spacing w:after="0"/>
              <w:textAlignment w:val="auto"/>
              <w:rPr>
                <w:rFonts w:ascii="Arial" w:eastAsia="Times New Roman" w:hAnsi="Arial" w:cs="Arial"/>
                <w:sz w:val="16"/>
                <w:szCs w:val="16"/>
                <w:lang w:val="en-US" w:eastAsia="en-US"/>
              </w:rPr>
            </w:pPr>
            <w:r w:rsidRPr="00A2080D">
              <w:rPr>
                <w:rFonts w:ascii="Arial" w:eastAsia="Times New Roman" w:hAnsi="Arial" w:cs="Arial"/>
                <w:sz w:val="16"/>
                <w:szCs w:val="16"/>
                <w:lang w:val="en-US" w:eastAsia="en-US"/>
              </w:rPr>
              <w:t>Nokia, Nokia Shanghai Bell</w:t>
            </w:r>
          </w:p>
        </w:tc>
      </w:tr>
    </w:tbl>
    <w:p w14:paraId="6745A0B1" w14:textId="77777777" w:rsidR="00A2080D" w:rsidRDefault="00A2080D" w:rsidP="00BD6CA6">
      <w:pPr>
        <w:pStyle w:val="Doc-text2"/>
        <w:tabs>
          <w:tab w:val="clear" w:pos="1622"/>
          <w:tab w:val="left" w:pos="1276"/>
        </w:tabs>
        <w:ind w:left="0" w:firstLine="0"/>
        <w:rPr>
          <w:lang w:val="en-GB"/>
        </w:rPr>
      </w:pPr>
    </w:p>
    <w:p w14:paraId="4195589F" w14:textId="19759C9D" w:rsidR="00A2080D" w:rsidRDefault="00A2080D" w:rsidP="00BD6CA6">
      <w:pPr>
        <w:pStyle w:val="Doc-text2"/>
        <w:tabs>
          <w:tab w:val="clear" w:pos="1622"/>
          <w:tab w:val="left" w:pos="1276"/>
        </w:tabs>
        <w:ind w:left="0" w:firstLine="0"/>
        <w:rPr>
          <w:lang w:val="en-GB"/>
        </w:rPr>
      </w:pPr>
    </w:p>
    <w:p w14:paraId="16E5FA73" w14:textId="77777777" w:rsidR="00A2080D" w:rsidRDefault="00A2080D" w:rsidP="00A2080D">
      <w:pPr>
        <w:pStyle w:val="Doc-text2"/>
        <w:tabs>
          <w:tab w:val="clear" w:pos="1622"/>
          <w:tab w:val="left" w:pos="1276"/>
        </w:tabs>
        <w:ind w:left="0" w:firstLine="0"/>
        <w:rPr>
          <w:lang w:val="en-GB"/>
        </w:rPr>
      </w:pPr>
      <w:r>
        <w:rPr>
          <w:lang w:val="en-GB"/>
        </w:rPr>
        <w:t>The following summarizes the comments made:</w:t>
      </w:r>
    </w:p>
    <w:p w14:paraId="60DE975F" w14:textId="315B4EAC" w:rsidR="00A2080D" w:rsidRPr="00A2080D" w:rsidRDefault="00A2080D" w:rsidP="00A2080D">
      <w:pPr>
        <w:pStyle w:val="Doc-text2"/>
        <w:numPr>
          <w:ilvl w:val="0"/>
          <w:numId w:val="32"/>
        </w:numPr>
        <w:tabs>
          <w:tab w:val="clear" w:pos="1622"/>
          <w:tab w:val="left" w:pos="1276"/>
        </w:tabs>
        <w:rPr>
          <w:lang w:val="en-GB"/>
        </w:rPr>
      </w:pPr>
      <w:r w:rsidRPr="00A2080D">
        <w:rPr>
          <w:lang w:val="en-GB"/>
        </w:rPr>
        <w:t>Issue #2, one company suggested not to take this up in RAN1#106, while all others were OK to discuss this.</w:t>
      </w:r>
    </w:p>
    <w:p w14:paraId="56621338" w14:textId="29066C14" w:rsidR="00A2080D" w:rsidRPr="00A2080D" w:rsidRDefault="00A2080D" w:rsidP="00A2080D">
      <w:pPr>
        <w:pStyle w:val="Doc-text2"/>
        <w:numPr>
          <w:ilvl w:val="0"/>
          <w:numId w:val="32"/>
        </w:numPr>
        <w:tabs>
          <w:tab w:val="clear" w:pos="1622"/>
          <w:tab w:val="left" w:pos="1276"/>
        </w:tabs>
        <w:rPr>
          <w:lang w:val="en-GB"/>
        </w:rPr>
      </w:pPr>
      <w:r w:rsidRPr="00A2080D">
        <w:rPr>
          <w:lang w:val="en-GB"/>
        </w:rPr>
        <w:t>Issue #3, one company suggested not to take this up in RAN1#106, while all others were OK to discuss this.</w:t>
      </w:r>
    </w:p>
    <w:p w14:paraId="0B8820EA" w14:textId="4601AAEC" w:rsidR="00A2080D" w:rsidRPr="00A2080D" w:rsidRDefault="00A2080D" w:rsidP="00A2080D">
      <w:pPr>
        <w:pStyle w:val="Doc-text2"/>
        <w:numPr>
          <w:ilvl w:val="0"/>
          <w:numId w:val="32"/>
        </w:numPr>
        <w:tabs>
          <w:tab w:val="clear" w:pos="1622"/>
          <w:tab w:val="left" w:pos="1276"/>
        </w:tabs>
        <w:rPr>
          <w:lang w:val="en-GB"/>
        </w:rPr>
      </w:pPr>
      <w:r w:rsidRPr="00A2080D">
        <w:rPr>
          <w:lang w:val="en-GB"/>
        </w:rPr>
        <w:t>Issue #4, one company suggested not to take this up in RAN1#106, while all others were OK to discuss this.</w:t>
      </w:r>
    </w:p>
    <w:p w14:paraId="0063751F" w14:textId="6CBF38B6" w:rsidR="00A2080D" w:rsidRPr="00A2080D" w:rsidRDefault="00A2080D" w:rsidP="00A2080D">
      <w:pPr>
        <w:pStyle w:val="Doc-text2"/>
        <w:numPr>
          <w:ilvl w:val="0"/>
          <w:numId w:val="32"/>
        </w:numPr>
        <w:tabs>
          <w:tab w:val="clear" w:pos="1622"/>
          <w:tab w:val="left" w:pos="1276"/>
        </w:tabs>
        <w:rPr>
          <w:lang w:val="en-GB"/>
        </w:rPr>
      </w:pPr>
      <w:r w:rsidRPr="00A2080D">
        <w:rPr>
          <w:lang w:val="en-GB"/>
        </w:rPr>
        <w:t>3 companies suggested merging issues #1&amp;#4, and 2 of those suggested merging #</w:t>
      </w:r>
      <w:proofErr w:type="gramStart"/>
      <w:r w:rsidRPr="00A2080D">
        <w:rPr>
          <w:lang w:val="en-GB"/>
        </w:rPr>
        <w:t>1,#</w:t>
      </w:r>
      <w:proofErr w:type="gramEnd"/>
      <w:r w:rsidRPr="00A2080D">
        <w:rPr>
          <w:lang w:val="en-GB"/>
        </w:rPr>
        <w:t>3 and #4.</w:t>
      </w:r>
    </w:p>
    <w:p w14:paraId="02EEC660" w14:textId="7D00AD68" w:rsidR="00A2080D" w:rsidRDefault="00A2080D" w:rsidP="00A2080D">
      <w:pPr>
        <w:pStyle w:val="Doc-text2"/>
        <w:numPr>
          <w:ilvl w:val="0"/>
          <w:numId w:val="32"/>
        </w:numPr>
        <w:tabs>
          <w:tab w:val="clear" w:pos="1622"/>
          <w:tab w:val="left" w:pos="1276"/>
        </w:tabs>
        <w:rPr>
          <w:lang w:val="en-GB"/>
        </w:rPr>
      </w:pPr>
      <w:r w:rsidRPr="00A2080D">
        <w:rPr>
          <w:lang w:val="en-GB"/>
        </w:rPr>
        <w:t>Issue #5: 3 companies suggested postponing the issue, while 1 of them mentioned OK to take up still in RAN1#106 after 7.2.11 has concluded and the other that OK to discuss in RAN1#106 if majority prefers so.</w:t>
      </w:r>
    </w:p>
    <w:p w14:paraId="4B58AE83" w14:textId="4E722BDC" w:rsidR="00121679" w:rsidRDefault="00121679" w:rsidP="00BD6CA6">
      <w:pPr>
        <w:pStyle w:val="Doc-text2"/>
        <w:tabs>
          <w:tab w:val="clear" w:pos="1622"/>
          <w:tab w:val="left" w:pos="1276"/>
        </w:tabs>
        <w:ind w:left="0" w:firstLine="0"/>
        <w:rPr>
          <w:lang w:val="en-GB"/>
        </w:rPr>
      </w:pPr>
    </w:p>
    <w:p w14:paraId="0D097C27" w14:textId="3FECA6DB" w:rsidR="00644B61" w:rsidRDefault="00644B61" w:rsidP="00BD6CA6">
      <w:pPr>
        <w:pStyle w:val="Doc-text2"/>
        <w:tabs>
          <w:tab w:val="clear" w:pos="1622"/>
          <w:tab w:val="left" w:pos="1276"/>
        </w:tabs>
        <w:ind w:left="0" w:firstLine="0"/>
        <w:rPr>
          <w:lang w:val="en-GB"/>
        </w:rPr>
      </w:pPr>
    </w:p>
    <w:p w14:paraId="74C9EC5B" w14:textId="6FF08443" w:rsidR="00644B61" w:rsidRDefault="00644B61" w:rsidP="00BD6CA6">
      <w:pPr>
        <w:pStyle w:val="Doc-text2"/>
        <w:tabs>
          <w:tab w:val="clear" w:pos="1622"/>
          <w:tab w:val="left" w:pos="1276"/>
        </w:tabs>
        <w:ind w:left="0" w:firstLine="0"/>
        <w:rPr>
          <w:lang w:val="en-GB"/>
        </w:rPr>
      </w:pPr>
      <w:r>
        <w:rPr>
          <w:lang w:val="en-GB"/>
        </w:rPr>
        <w:t>Two threads were initiated based on this discussion:</w:t>
      </w:r>
    </w:p>
    <w:p w14:paraId="790EEFDA" w14:textId="4D148597" w:rsidR="00644B61" w:rsidRDefault="00644B61" w:rsidP="00BD6CA6">
      <w:pPr>
        <w:pStyle w:val="Doc-text2"/>
        <w:tabs>
          <w:tab w:val="clear" w:pos="1622"/>
          <w:tab w:val="left" w:pos="1276"/>
        </w:tabs>
        <w:ind w:left="0" w:firstLine="0"/>
        <w:rPr>
          <w:lang w:val="en-GB"/>
        </w:rPr>
      </w:pPr>
    </w:p>
    <w:p w14:paraId="1155F102" w14:textId="77777777" w:rsidR="00644B61" w:rsidRDefault="00644B61" w:rsidP="00644B61">
      <w:pPr>
        <w:rPr>
          <w:lang w:eastAsia="en-US"/>
        </w:rPr>
      </w:pPr>
      <w:r>
        <w:rPr>
          <w:b/>
          <w:bCs/>
          <w:highlight w:val="green"/>
        </w:rPr>
        <w:t>Thread #1</w:t>
      </w:r>
      <w:r>
        <w:rPr>
          <w:b/>
          <w:bCs/>
        </w:rPr>
        <w:t>:</w:t>
      </w:r>
      <w:r>
        <w:t xml:space="preserve"> Merge of issues 1,3,4: Corrections to 38.213 on </w:t>
      </w:r>
      <w:proofErr w:type="spellStart"/>
      <w:r>
        <w:t>SCell</w:t>
      </w:r>
      <w:proofErr w:type="spellEnd"/>
      <w:r>
        <w:t xml:space="preserve"> dormancy. </w:t>
      </w:r>
    </w:p>
    <w:tbl>
      <w:tblPr>
        <w:tblW w:w="8217" w:type="dxa"/>
        <w:tblInd w:w="-3" w:type="dxa"/>
        <w:tblCellMar>
          <w:left w:w="0" w:type="dxa"/>
          <w:right w:w="0" w:type="dxa"/>
        </w:tblCellMar>
        <w:tblLook w:val="04A0" w:firstRow="1" w:lastRow="0" w:firstColumn="1" w:lastColumn="0" w:noHBand="0" w:noVBand="1"/>
      </w:tblPr>
      <w:tblGrid>
        <w:gridCol w:w="1300"/>
        <w:gridCol w:w="5358"/>
        <w:gridCol w:w="1559"/>
      </w:tblGrid>
      <w:tr w:rsidR="00644B61" w14:paraId="42E21243" w14:textId="77777777" w:rsidTr="00644B61">
        <w:trPr>
          <w:trHeight w:val="60"/>
        </w:trPr>
        <w:tc>
          <w:tcPr>
            <w:tcW w:w="1300"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290B8902" w14:textId="77777777" w:rsidR="00644B61" w:rsidRDefault="00644B61">
            <w:pPr>
              <w:rPr>
                <w:rFonts w:ascii="Arial" w:hAnsi="Arial" w:cs="Arial"/>
                <w:b/>
                <w:bCs/>
                <w:color w:val="0000FF"/>
                <w:sz w:val="16"/>
                <w:szCs w:val="16"/>
                <w:u w:val="single"/>
              </w:rPr>
            </w:pPr>
            <w:hyperlink r:id="rId16" w:history="1">
              <w:r>
                <w:rPr>
                  <w:rStyle w:val="Hyperlink"/>
                  <w:rFonts w:ascii="Arial" w:hAnsi="Arial" w:cs="Arial"/>
                  <w:b/>
                  <w:bCs/>
                  <w:sz w:val="16"/>
                  <w:szCs w:val="16"/>
                </w:rPr>
                <w:t>R1-2106505</w:t>
              </w:r>
            </w:hyperlink>
          </w:p>
        </w:tc>
        <w:tc>
          <w:tcPr>
            <w:tcW w:w="5358"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A93DCCE" w14:textId="77777777" w:rsidR="00644B61" w:rsidRDefault="00644B61">
            <w:pPr>
              <w:rPr>
                <w:rFonts w:ascii="Arial" w:hAnsi="Arial" w:cs="Arial"/>
                <w:sz w:val="16"/>
                <w:szCs w:val="16"/>
              </w:rPr>
            </w:pPr>
            <w:r>
              <w:rPr>
                <w:rFonts w:ascii="Arial" w:hAnsi="Arial" w:cs="Arial"/>
                <w:sz w:val="16"/>
                <w:szCs w:val="16"/>
              </w:rPr>
              <w:t>Corrections on HARQ-ACK for case 2 dormancy indication in 38.213</w:t>
            </w:r>
          </w:p>
        </w:tc>
        <w:tc>
          <w:tcPr>
            <w:tcW w:w="1559"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58AA4D3" w14:textId="77777777" w:rsidR="00644B61" w:rsidRDefault="00644B6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644B61" w14:paraId="4B0DBAB8" w14:textId="77777777" w:rsidTr="00644B61">
        <w:trPr>
          <w:trHeight w:val="130"/>
        </w:trPr>
        <w:tc>
          <w:tcPr>
            <w:tcW w:w="13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5E3657C" w14:textId="77777777" w:rsidR="00644B61" w:rsidRDefault="00644B61">
            <w:pPr>
              <w:rPr>
                <w:rFonts w:ascii="Arial" w:hAnsi="Arial" w:cs="Arial"/>
                <w:b/>
                <w:bCs/>
                <w:color w:val="0000FF"/>
                <w:sz w:val="16"/>
                <w:szCs w:val="16"/>
                <w:u w:val="single"/>
              </w:rPr>
            </w:pPr>
            <w:hyperlink r:id="rId17" w:history="1">
              <w:r>
                <w:rPr>
                  <w:rStyle w:val="Hyperlink"/>
                  <w:rFonts w:ascii="Arial" w:hAnsi="Arial" w:cs="Arial"/>
                  <w:b/>
                  <w:bCs/>
                  <w:sz w:val="16"/>
                  <w:szCs w:val="16"/>
                </w:rPr>
                <w:t>R1-2107262</w:t>
              </w:r>
            </w:hyperlink>
          </w:p>
        </w:tc>
        <w:tc>
          <w:tcPr>
            <w:tcW w:w="5358" w:type="dxa"/>
            <w:tcBorders>
              <w:top w:val="nil"/>
              <w:left w:val="nil"/>
              <w:bottom w:val="single" w:sz="8" w:space="0" w:color="A6A6A6"/>
              <w:right w:val="single" w:sz="8" w:space="0" w:color="A6A6A6"/>
            </w:tcBorders>
            <w:tcMar>
              <w:top w:w="0" w:type="dxa"/>
              <w:left w:w="108" w:type="dxa"/>
              <w:bottom w:w="0" w:type="dxa"/>
              <w:right w:w="108" w:type="dxa"/>
            </w:tcMar>
            <w:hideMark/>
          </w:tcPr>
          <w:p w14:paraId="2FB93B63" w14:textId="77777777" w:rsidR="00644B61" w:rsidRDefault="00644B61">
            <w:pPr>
              <w:rPr>
                <w:rFonts w:ascii="Arial" w:hAnsi="Arial" w:cs="Arial"/>
                <w:sz w:val="16"/>
                <w:szCs w:val="16"/>
              </w:rPr>
            </w:pPr>
            <w:r>
              <w:rPr>
                <w:rFonts w:ascii="Arial" w:hAnsi="Arial" w:cs="Arial"/>
                <w:sz w:val="16"/>
                <w:szCs w:val="16"/>
              </w:rPr>
              <w:t>Draft CR on PDSCH-to-HARQ feedback timing indicator field values</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702809D2" w14:textId="77777777" w:rsidR="00644B61" w:rsidRDefault="00644B61">
            <w:pPr>
              <w:rPr>
                <w:rFonts w:ascii="Arial" w:hAnsi="Arial" w:cs="Arial"/>
                <w:sz w:val="16"/>
                <w:szCs w:val="16"/>
              </w:rPr>
            </w:pPr>
            <w:r>
              <w:rPr>
                <w:rFonts w:ascii="Arial" w:hAnsi="Arial" w:cs="Arial"/>
                <w:sz w:val="16"/>
                <w:szCs w:val="16"/>
              </w:rPr>
              <w:t>OPPO</w:t>
            </w:r>
          </w:p>
        </w:tc>
      </w:tr>
      <w:tr w:rsidR="00644B61" w14:paraId="3DE33451" w14:textId="77777777" w:rsidTr="00644B61">
        <w:trPr>
          <w:trHeight w:val="134"/>
        </w:trPr>
        <w:tc>
          <w:tcPr>
            <w:tcW w:w="13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8C10161" w14:textId="77777777" w:rsidR="00644B61" w:rsidRDefault="00644B61">
            <w:pPr>
              <w:rPr>
                <w:rFonts w:ascii="Arial" w:hAnsi="Arial" w:cs="Arial"/>
                <w:b/>
                <w:bCs/>
                <w:color w:val="0000FF"/>
                <w:sz w:val="16"/>
                <w:szCs w:val="16"/>
                <w:u w:val="single"/>
              </w:rPr>
            </w:pPr>
            <w:hyperlink r:id="rId18" w:history="1">
              <w:r>
                <w:rPr>
                  <w:rStyle w:val="Hyperlink"/>
                  <w:rFonts w:ascii="Arial" w:hAnsi="Arial" w:cs="Arial"/>
                  <w:b/>
                  <w:bCs/>
                  <w:sz w:val="16"/>
                  <w:szCs w:val="16"/>
                </w:rPr>
                <w:t>R1-2107996</w:t>
              </w:r>
            </w:hyperlink>
          </w:p>
        </w:tc>
        <w:tc>
          <w:tcPr>
            <w:tcW w:w="5358" w:type="dxa"/>
            <w:tcBorders>
              <w:top w:val="nil"/>
              <w:left w:val="nil"/>
              <w:bottom w:val="single" w:sz="8" w:space="0" w:color="A6A6A6"/>
              <w:right w:val="single" w:sz="8" w:space="0" w:color="A6A6A6"/>
            </w:tcBorders>
            <w:tcMar>
              <w:top w:w="0" w:type="dxa"/>
              <w:left w:w="108" w:type="dxa"/>
              <w:bottom w:w="0" w:type="dxa"/>
              <w:right w:w="108" w:type="dxa"/>
            </w:tcMar>
            <w:hideMark/>
          </w:tcPr>
          <w:p w14:paraId="4F5ECC97" w14:textId="77777777" w:rsidR="00644B61" w:rsidRDefault="00644B61">
            <w:pPr>
              <w:rPr>
                <w:rFonts w:ascii="Arial" w:hAnsi="Arial" w:cs="Arial"/>
                <w:sz w:val="16"/>
                <w:szCs w:val="16"/>
              </w:rPr>
            </w:pPr>
            <w:r>
              <w:rPr>
                <w:rFonts w:ascii="Arial" w:hAnsi="Arial" w:cs="Arial"/>
                <w:sz w:val="16"/>
                <w:szCs w:val="16"/>
              </w:rPr>
              <w:t xml:space="preserve">Draft CR for correction of </w:t>
            </w:r>
            <w:proofErr w:type="spellStart"/>
            <w:r>
              <w:rPr>
                <w:rFonts w:ascii="Arial" w:hAnsi="Arial" w:cs="Arial"/>
                <w:sz w:val="16"/>
                <w:szCs w:val="16"/>
              </w:rPr>
              <w:t>SCell</w:t>
            </w:r>
            <w:proofErr w:type="spellEnd"/>
            <w:r>
              <w:rPr>
                <w:rFonts w:ascii="Arial" w:hAnsi="Arial" w:cs="Arial"/>
                <w:sz w:val="16"/>
                <w:szCs w:val="16"/>
              </w:rPr>
              <w:t xml:space="preserve"> Dormancy</w:t>
            </w:r>
          </w:p>
        </w:tc>
        <w:tc>
          <w:tcPr>
            <w:tcW w:w="1559" w:type="dxa"/>
            <w:tcBorders>
              <w:top w:val="nil"/>
              <w:left w:val="nil"/>
              <w:bottom w:val="single" w:sz="8" w:space="0" w:color="A6A6A6"/>
              <w:right w:val="single" w:sz="8" w:space="0" w:color="A6A6A6"/>
            </w:tcBorders>
            <w:tcMar>
              <w:top w:w="0" w:type="dxa"/>
              <w:left w:w="108" w:type="dxa"/>
              <w:bottom w:w="0" w:type="dxa"/>
              <w:right w:w="108" w:type="dxa"/>
            </w:tcMar>
            <w:hideMark/>
          </w:tcPr>
          <w:p w14:paraId="02DB9B58" w14:textId="77777777" w:rsidR="00644B61" w:rsidRDefault="00644B61">
            <w:pPr>
              <w:rPr>
                <w:rFonts w:ascii="Arial" w:hAnsi="Arial" w:cs="Arial"/>
                <w:sz w:val="16"/>
                <w:szCs w:val="16"/>
              </w:rPr>
            </w:pPr>
            <w:r>
              <w:rPr>
                <w:rFonts w:ascii="Arial" w:hAnsi="Arial" w:cs="Arial"/>
                <w:sz w:val="16"/>
                <w:szCs w:val="16"/>
              </w:rPr>
              <w:t>Ericsson</w:t>
            </w:r>
          </w:p>
        </w:tc>
      </w:tr>
    </w:tbl>
    <w:p w14:paraId="505AEDDB" w14:textId="77777777" w:rsidR="00644B61" w:rsidRDefault="00644B61" w:rsidP="00644B61">
      <w:pPr>
        <w:rPr>
          <w:rFonts w:ascii="Calibri" w:eastAsiaTheme="minorHAnsi" w:hAnsi="Calibri" w:cs="Calibri"/>
          <w:sz w:val="22"/>
          <w:szCs w:val="22"/>
        </w:rPr>
      </w:pPr>
    </w:p>
    <w:p w14:paraId="4B63C0A7" w14:textId="77777777" w:rsidR="00644B61" w:rsidRDefault="00644B61" w:rsidP="00644B61">
      <w:r>
        <w:rPr>
          <w:b/>
          <w:bCs/>
          <w:highlight w:val="green"/>
        </w:rPr>
        <w:t>Thread #2</w:t>
      </w:r>
      <w:r>
        <w:rPr>
          <w:b/>
          <w:bCs/>
        </w:rPr>
        <w:t xml:space="preserve">: </w:t>
      </w:r>
      <w:r>
        <w:t>Issue #2: Correction to 38.214 on cross-carrier scheduling A-CSI-RS triggering</w:t>
      </w:r>
    </w:p>
    <w:tbl>
      <w:tblPr>
        <w:tblW w:w="8217" w:type="dxa"/>
        <w:tblInd w:w="-3" w:type="dxa"/>
        <w:tblCellMar>
          <w:left w:w="0" w:type="dxa"/>
          <w:right w:w="0" w:type="dxa"/>
        </w:tblCellMar>
        <w:tblLook w:val="04A0" w:firstRow="1" w:lastRow="0" w:firstColumn="1" w:lastColumn="0" w:noHBand="0" w:noVBand="1"/>
      </w:tblPr>
      <w:tblGrid>
        <w:gridCol w:w="1300"/>
        <w:gridCol w:w="5499"/>
        <w:gridCol w:w="1418"/>
      </w:tblGrid>
      <w:tr w:rsidR="00644B61" w14:paraId="55229F85" w14:textId="77777777" w:rsidTr="00644B61">
        <w:trPr>
          <w:trHeight w:val="171"/>
        </w:trPr>
        <w:tc>
          <w:tcPr>
            <w:tcW w:w="1300"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4CE29531" w14:textId="77777777" w:rsidR="00644B61" w:rsidRDefault="00644B61">
            <w:pPr>
              <w:rPr>
                <w:rFonts w:ascii="Arial" w:hAnsi="Arial" w:cs="Arial"/>
                <w:b/>
                <w:bCs/>
                <w:color w:val="0000FF"/>
                <w:sz w:val="16"/>
                <w:szCs w:val="16"/>
                <w:u w:val="single"/>
              </w:rPr>
            </w:pPr>
            <w:hyperlink r:id="rId19" w:history="1">
              <w:r>
                <w:rPr>
                  <w:rStyle w:val="Hyperlink"/>
                  <w:rFonts w:ascii="Arial" w:hAnsi="Arial" w:cs="Arial"/>
                  <w:b/>
                  <w:bCs/>
                  <w:sz w:val="16"/>
                  <w:szCs w:val="16"/>
                </w:rPr>
                <w:t>R1-2106733</w:t>
              </w:r>
            </w:hyperlink>
          </w:p>
        </w:tc>
        <w:tc>
          <w:tcPr>
            <w:tcW w:w="5499"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2B82606E" w14:textId="77777777" w:rsidR="00644B61" w:rsidRDefault="00644B61">
            <w:pPr>
              <w:rPr>
                <w:rFonts w:ascii="Arial" w:hAnsi="Arial" w:cs="Arial"/>
                <w:sz w:val="16"/>
                <w:szCs w:val="16"/>
              </w:rPr>
            </w:pPr>
            <w:r>
              <w:rPr>
                <w:rFonts w:ascii="Arial" w:hAnsi="Arial" w:cs="Arial"/>
                <w:sz w:val="16"/>
                <w:szCs w:val="16"/>
              </w:rPr>
              <w:t>Correction on cross-carrier scheduling and cross-carrier CSI-RS triggering</w:t>
            </w:r>
          </w:p>
        </w:tc>
        <w:tc>
          <w:tcPr>
            <w:tcW w:w="1418"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43BA1774" w14:textId="77777777" w:rsidR="00644B61" w:rsidRDefault="00644B61">
            <w:pPr>
              <w:rPr>
                <w:rFonts w:ascii="Arial" w:hAnsi="Arial" w:cs="Arial"/>
                <w:sz w:val="16"/>
                <w:szCs w:val="16"/>
              </w:rPr>
            </w:pPr>
            <w:r>
              <w:rPr>
                <w:rFonts w:ascii="Arial" w:hAnsi="Arial" w:cs="Arial"/>
                <w:sz w:val="16"/>
                <w:szCs w:val="16"/>
              </w:rPr>
              <w:t>ZTE</w:t>
            </w:r>
          </w:p>
        </w:tc>
      </w:tr>
    </w:tbl>
    <w:p w14:paraId="6BDB3FB5" w14:textId="77777777" w:rsidR="00EC2616" w:rsidRPr="009705F9" w:rsidRDefault="00EC2616" w:rsidP="009705F9"/>
    <w:sectPr w:rsidR="00EC2616" w:rsidRPr="009705F9"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39E2A" w14:textId="77777777" w:rsidR="00C64DE2" w:rsidRDefault="00C64DE2">
      <w:r>
        <w:separator/>
      </w:r>
    </w:p>
  </w:endnote>
  <w:endnote w:type="continuationSeparator" w:id="0">
    <w:p w14:paraId="7120FC48" w14:textId="77777777" w:rsidR="00C64DE2" w:rsidRDefault="00C6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7E4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7E4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CBF0F" w14:textId="77777777" w:rsidR="00C64DE2" w:rsidRDefault="00C64DE2">
      <w:r>
        <w:separator/>
      </w:r>
    </w:p>
  </w:footnote>
  <w:footnote w:type="continuationSeparator" w:id="0">
    <w:p w14:paraId="061102EE" w14:textId="77777777" w:rsidR="00C64DE2" w:rsidRDefault="00C64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C52F4B"/>
    <w:multiLevelType w:val="hybridMultilevel"/>
    <w:tmpl w:val="21D20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20"/>
  </w:num>
  <w:num w:numId="7">
    <w:abstractNumId w:val="5"/>
  </w:num>
  <w:num w:numId="8">
    <w:abstractNumId w:val="8"/>
  </w:num>
  <w:num w:numId="9">
    <w:abstractNumId w:val="1"/>
  </w:num>
  <w:num w:numId="10">
    <w:abstractNumId w:val="28"/>
  </w:num>
  <w:num w:numId="11">
    <w:abstractNumId w:val="11"/>
  </w:num>
  <w:num w:numId="12">
    <w:abstractNumId w:val="27"/>
  </w:num>
  <w:num w:numId="13">
    <w:abstractNumId w:val="12"/>
    <w:lvlOverride w:ilvl="0">
      <w:startOverride w:val="1"/>
    </w:lvlOverride>
  </w:num>
  <w:num w:numId="14">
    <w:abstractNumId w:val="25"/>
  </w:num>
  <w:num w:numId="15">
    <w:abstractNumId w:val="26"/>
  </w:num>
  <w:num w:numId="16">
    <w:abstractNumId w:val="3"/>
  </w:num>
  <w:num w:numId="17">
    <w:abstractNumId w:val="30"/>
  </w:num>
  <w:num w:numId="18">
    <w:abstractNumId w:val="10"/>
  </w:num>
  <w:num w:numId="19">
    <w:abstractNumId w:val="15"/>
  </w:num>
  <w:num w:numId="20">
    <w:abstractNumId w:val="4"/>
  </w:num>
  <w:num w:numId="21">
    <w:abstractNumId w:val="22"/>
  </w:num>
  <w:num w:numId="22">
    <w:abstractNumId w:val="24"/>
  </w:num>
  <w:num w:numId="23">
    <w:abstractNumId w:val="21"/>
  </w:num>
  <w:num w:numId="24">
    <w:abstractNumId w:val="31"/>
  </w:num>
  <w:num w:numId="25">
    <w:abstractNumId w:val="9"/>
  </w:num>
  <w:num w:numId="26">
    <w:abstractNumId w:val="19"/>
  </w:num>
  <w:num w:numId="27">
    <w:abstractNumId w:val="14"/>
  </w:num>
  <w:num w:numId="28">
    <w:abstractNumId w:val="6"/>
  </w:num>
  <w:num w:numId="29">
    <w:abstractNumId w:val="7"/>
  </w:num>
  <w:num w:numId="30">
    <w:abstractNumId w:val="29"/>
  </w:num>
  <w:num w:numId="31">
    <w:abstractNumId w:val="23"/>
  </w:num>
  <w:num w:numId="3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2E5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2663"/>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754"/>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4B61"/>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074C"/>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B40"/>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9A1"/>
    <w:rsid w:val="007E6D41"/>
    <w:rsid w:val="007E7091"/>
    <w:rsid w:val="007F0A9C"/>
    <w:rsid w:val="007F5268"/>
    <w:rsid w:val="00800F08"/>
    <w:rsid w:val="00801932"/>
    <w:rsid w:val="00803FAE"/>
    <w:rsid w:val="0080605F"/>
    <w:rsid w:val="00806A6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31F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45CC"/>
    <w:rsid w:val="00984601"/>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3F9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0C66"/>
    <w:rsid w:val="009E14E0"/>
    <w:rsid w:val="009E35DB"/>
    <w:rsid w:val="009E47A3"/>
    <w:rsid w:val="009F08F3"/>
    <w:rsid w:val="009F3337"/>
    <w:rsid w:val="009F344F"/>
    <w:rsid w:val="009F5B9E"/>
    <w:rsid w:val="00A031D8"/>
    <w:rsid w:val="00A048A8"/>
    <w:rsid w:val="00A04F49"/>
    <w:rsid w:val="00A13E54"/>
    <w:rsid w:val="00A17F63"/>
    <w:rsid w:val="00A2080D"/>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AC7"/>
    <w:rsid w:val="00B20D09"/>
    <w:rsid w:val="00B214BB"/>
    <w:rsid w:val="00B2763F"/>
    <w:rsid w:val="00B27AAC"/>
    <w:rsid w:val="00B30568"/>
    <w:rsid w:val="00B30929"/>
    <w:rsid w:val="00B33023"/>
    <w:rsid w:val="00B33563"/>
    <w:rsid w:val="00B372AA"/>
    <w:rsid w:val="00B3737D"/>
    <w:rsid w:val="00B37E4B"/>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64DE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105"/>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616"/>
    <w:rsid w:val="00EC27C6"/>
    <w:rsid w:val="00EC4207"/>
    <w:rsid w:val="00EC483A"/>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90873">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69010953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810855896">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6-e/Docs/R1-2107262.zip" TargetMode="External"/><Relationship Id="rId18" Type="http://schemas.openxmlformats.org/officeDocument/2006/relationships/hyperlink" Target="https://www.3gpp.org/ftp/TSG_RAN/WG1_RL1/TSGR1_106-e/Docs/R1-2107996.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WG1_RL1/TSGR1_106-e/Docs/R1-2106733.zip" TargetMode="External"/><Relationship Id="rId17" Type="http://schemas.openxmlformats.org/officeDocument/2006/relationships/hyperlink" Target="https://www.3gpp.org/ftp/TSG_RAN/WG1_RL1/TSGR1_106-e/Docs/R1-2107262.zip" TargetMode="External"/><Relationship Id="rId2" Type="http://schemas.openxmlformats.org/officeDocument/2006/relationships/customXml" Target="../customXml/item2.xml"/><Relationship Id="rId16" Type="http://schemas.openxmlformats.org/officeDocument/2006/relationships/hyperlink" Target="https://www.3gpp.org/ftp/TSG_RAN/WG1_RL1/TSGR1_106-e/Docs/R1-2106505.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6505.zip" TargetMode="External"/><Relationship Id="rId5" Type="http://schemas.openxmlformats.org/officeDocument/2006/relationships/numbering" Target="numbering.xml"/><Relationship Id="rId15" Type="http://schemas.openxmlformats.org/officeDocument/2006/relationships/hyperlink" Target="https://www.3gpp.org/ftp/TSG_RAN/WG1_RL1/TSGR1_106-e/Docs/R1-2108147.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06-e/Docs/R1-21067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6-e/Docs/R1-210799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BB4C331-C143-468A-80C3-111A8080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49</TotalTime>
  <Pages>1</Pages>
  <Words>427</Words>
  <Characters>2437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2859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Karri</cp:lastModifiedBy>
  <cp:revision>3</cp:revision>
  <cp:lastPrinted>2008-01-31T07:09:00Z</cp:lastPrinted>
  <dcterms:created xsi:type="dcterms:W3CDTF">2021-08-16T17:02:00Z</dcterms:created>
  <dcterms:modified xsi:type="dcterms:W3CDTF">2021-08-16T17:50:00Z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