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7B118" w14:textId="7014D975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CB18D1">
        <w:rPr>
          <w:rFonts w:eastAsia="宋体" w:hint="eastAsia"/>
          <w:b/>
          <w:sz w:val="24"/>
          <w:szCs w:val="24"/>
          <w:lang w:eastAsia="zh-CN"/>
        </w:rPr>
        <w:t>6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宋体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3C159FC3" w:rsidR="00971658" w:rsidRDefault="009F14FA">
      <w:pPr>
        <w:pStyle w:val="ab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CB18D1">
        <w:rPr>
          <w:rFonts w:ascii="Arial" w:eastAsia="宋体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August</w:t>
      </w:r>
      <w:r w:rsidR="00CB18D1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</w:t>
      </w:r>
      <w:r w:rsidR="00CB18D1">
        <w:rPr>
          <w:rFonts w:ascii="Arial" w:eastAsia="宋体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16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</w:t>
      </w:r>
      <w:r w:rsidR="00CB18D1">
        <w:rPr>
          <w:rFonts w:ascii="Arial" w:eastAsia="宋体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27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0767435D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CB18D1" w:rsidRPr="00CB18D1">
        <w:rPr>
          <w:rFonts w:ascii="Arial" w:hAnsi="Arial" w:cs="Arial"/>
          <w:sz w:val="24"/>
          <w:szCs w:val="24"/>
        </w:rPr>
        <w:t>[106-e-NR-7.1CRs-05]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5693A6A7" w14:textId="2BE3BC21" w:rsidR="00971658" w:rsidRDefault="009F14FA" w:rsidP="003568FB">
      <w:pPr>
        <w:spacing w:beforeLines="50" w:before="120" w:afterLines="50" w:after="120" w:line="240" w:lineRule="auto"/>
        <w:jc w:val="both"/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F45AA5" w:rsidRPr="00F45AA5">
        <w:rPr>
          <w:rFonts w:ascii="Times New Roman" w:hAnsi="Times New Roman"/>
          <w:sz w:val="20"/>
          <w:szCs w:val="20"/>
        </w:rPr>
        <w:t>[106-e-NR-7.1CRs-05] Issue#10: Discussion on cancellation of semi-static transmission due to dynamic transmission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 w:rsidR="00F45AA5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the following </w:t>
      </w:r>
      <w:r>
        <w:rPr>
          <w:rFonts w:ascii="Times New Roman" w:hAnsi="Times New Roman"/>
          <w:sz w:val="20"/>
          <w:szCs w:val="20"/>
        </w:rPr>
        <w:t xml:space="preserve">draft CR. </w:t>
      </w:r>
    </w:p>
    <w:p w14:paraId="5BBDFE77" w14:textId="77777777" w:rsidR="00F45AA5" w:rsidRPr="00F45AA5" w:rsidRDefault="002F74BD" w:rsidP="00F45AA5">
      <w:pPr>
        <w:spacing w:beforeLines="50" w:before="120" w:afterLines="50" w:after="120" w:line="240" w:lineRule="auto"/>
        <w:jc w:val="both"/>
        <w:rPr>
          <w:rFonts w:ascii="Times New Roman" w:eastAsia="宋体" w:hAnsi="Times New Roman"/>
          <w:sz w:val="20"/>
          <w:szCs w:val="20"/>
          <w:lang w:val="en-GB" w:eastAsia="zh-CN"/>
        </w:rPr>
      </w:pPr>
      <w:hyperlink r:id="rId10" w:history="1">
        <w:r w:rsidR="00F45AA5" w:rsidRPr="00F45AA5">
          <w:rPr>
            <w:rStyle w:val="af0"/>
            <w:rFonts w:ascii="Times New Roman" w:eastAsia="宋体" w:hAnsi="Times New Roman"/>
            <w:sz w:val="20"/>
            <w:szCs w:val="20"/>
            <w:lang w:val="en-GB" w:eastAsia="zh-CN"/>
          </w:rPr>
          <w:t>R1-2106928</w:t>
        </w:r>
      </w:hyperlink>
      <w:r w:rsidR="00F45AA5" w:rsidRPr="00F45AA5">
        <w:rPr>
          <w:rFonts w:ascii="Times New Roman" w:eastAsia="宋体" w:hAnsi="Times New Roman"/>
          <w:sz w:val="20"/>
          <w:szCs w:val="20"/>
          <w:lang w:val="en-GB" w:eastAsia="zh-CN"/>
        </w:rPr>
        <w:tab/>
        <w:t>Discussion on cancellation of semi-static transmission due to dynamic transmission</w:t>
      </w:r>
      <w:r w:rsidR="00F45AA5" w:rsidRPr="00F45AA5">
        <w:rPr>
          <w:rFonts w:ascii="Times New Roman" w:eastAsia="宋体" w:hAnsi="Times New Roman"/>
          <w:sz w:val="20"/>
          <w:szCs w:val="20"/>
          <w:lang w:val="en-GB" w:eastAsia="zh-CN"/>
        </w:rPr>
        <w:tab/>
        <w:t>CATT</w:t>
      </w: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eastAsia="宋体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E5A378B" w14:textId="34D133FF" w:rsidR="00F45AA5" w:rsidRDefault="00654FD5" w:rsidP="00F45AA5">
      <w:pPr>
        <w:spacing w:beforeLines="50" w:before="120" w:afterLines="50" w:after="120" w:line="240" w:lineRule="auto"/>
        <w:jc w:val="both"/>
        <w:rPr>
          <w:rFonts w:ascii="Times New Roman" w:eastAsia="宋体" w:hAnsi="Times New Roman"/>
          <w:sz w:val="20"/>
          <w:szCs w:val="20"/>
          <w:lang w:eastAsia="zh-CN"/>
        </w:rPr>
      </w:pPr>
      <w:r w:rsidRPr="00654FD5">
        <w:rPr>
          <w:rFonts w:ascii="Times New Roman" w:hAnsi="Times New Roman"/>
          <w:sz w:val="20"/>
          <w:szCs w:val="20"/>
        </w:rPr>
        <w:t>For operation on a single carrier in unpaired spectrum,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f</w:t>
      </w:r>
      <w:r w:rsidR="00F45AA5" w:rsidRPr="00F45AA5">
        <w:rPr>
          <w:rFonts w:ascii="Times New Roman" w:hAnsi="Times New Roman"/>
          <w:sz w:val="20"/>
          <w:szCs w:val="20"/>
        </w:rPr>
        <w:t>or an overlapping case of a DL/UL semi-static transmission and an UL/DL dynamic transmission which collides with semi-static DL/UL symbol(s) or SSB/valid PRACH occasion,</w:t>
      </w:r>
    </w:p>
    <w:p w14:paraId="199E18B9" w14:textId="6BE8D45F" w:rsidR="00F45AA5" w:rsidRPr="00F45AA5" w:rsidRDefault="00F45AA5" w:rsidP="00F45AA5">
      <w:pPr>
        <w:pStyle w:val="a6"/>
        <w:numPr>
          <w:ilvl w:val="0"/>
          <w:numId w:val="13"/>
        </w:numPr>
        <w:spacing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F45AA5">
        <w:rPr>
          <w:rFonts w:ascii="Times New Roman" w:eastAsia="宋体" w:hAnsi="Times New Roman"/>
          <w:sz w:val="20"/>
          <w:szCs w:val="20"/>
          <w:lang w:val="en-GB" w:eastAsia="zh-CN"/>
        </w:rPr>
        <w:t xml:space="preserve">Understanding 1: both the dynamic transmission colliding with semi-static DL/UL symbol(s) or SSB/valid PRACH occasion and the semi-static transmission overlapping with the dynamic transmission </w:t>
      </w:r>
      <w:r w:rsidR="00512BCF">
        <w:rPr>
          <w:rFonts w:ascii="Times New Roman" w:eastAsia="宋体" w:hAnsi="Times New Roman"/>
          <w:sz w:val="20"/>
          <w:szCs w:val="20"/>
          <w:lang w:val="en-GB" w:eastAsia="zh-CN"/>
        </w:rPr>
        <w:t>are not transmitted / received</w:t>
      </w:r>
      <w:r w:rsidR="00512BCF">
        <w:rPr>
          <w:rFonts w:ascii="Times New Roman" w:eastAsia="宋体" w:hAnsi="Times New Roman" w:hint="eastAsia"/>
          <w:sz w:val="20"/>
          <w:szCs w:val="20"/>
          <w:lang w:val="en-GB" w:eastAsia="zh-CN"/>
        </w:rPr>
        <w:t>;</w:t>
      </w:r>
    </w:p>
    <w:p w14:paraId="61274234" w14:textId="77777777" w:rsidR="00F45AA5" w:rsidRPr="00F45AA5" w:rsidRDefault="00F45AA5" w:rsidP="00F45AA5">
      <w:pPr>
        <w:pStyle w:val="a6"/>
        <w:numPr>
          <w:ilvl w:val="0"/>
          <w:numId w:val="13"/>
        </w:numPr>
        <w:spacing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F45AA5">
        <w:rPr>
          <w:rFonts w:ascii="Times New Roman" w:eastAsia="宋体" w:hAnsi="Times New Roman"/>
          <w:sz w:val="20"/>
          <w:szCs w:val="20"/>
          <w:lang w:val="en-GB" w:eastAsia="zh-CN"/>
        </w:rPr>
        <w:t>Understanding 2: semi-static transmission could be transmitted / received while dynamic transmission colliding with semi-static DL/UL symbol(s) or SSB/valid PRACH occasion is dropped.</w:t>
      </w:r>
    </w:p>
    <w:p w14:paraId="5272CFE3" w14:textId="2E3B0213" w:rsidR="00F45AA5" w:rsidRPr="00F45AA5" w:rsidRDefault="00E05CED" w:rsidP="00F45AA5">
      <w:pPr>
        <w:spacing w:beforeLines="50" w:before="120" w:afterLines="50" w:after="120" w:line="240" w:lineRule="auto"/>
        <w:jc w:val="both"/>
        <w:rPr>
          <w:rFonts w:ascii="Times New Roman" w:eastAsia="宋体" w:hAnsi="Times New Roman"/>
          <w:sz w:val="20"/>
          <w:szCs w:val="20"/>
          <w:lang w:val="en-GB" w:eastAsia="zh-CN"/>
        </w:rPr>
      </w:pPr>
      <w:r>
        <w:rPr>
          <w:rFonts w:ascii="Times New Roman" w:eastAsia="宋体" w:hAnsi="Times New Roman" w:hint="eastAsia"/>
          <w:sz w:val="20"/>
          <w:szCs w:val="20"/>
          <w:lang w:val="en-GB" w:eastAsia="zh-CN"/>
        </w:rPr>
        <w:t>More detailed elaboration</w:t>
      </w:r>
      <w:r w:rsidR="00F766D7">
        <w:rPr>
          <w:rFonts w:ascii="Times New Roman" w:eastAsia="宋体" w:hAnsi="Times New Roman" w:hint="eastAsia"/>
          <w:sz w:val="20"/>
          <w:szCs w:val="20"/>
          <w:lang w:val="en-GB" w:eastAsia="zh-CN"/>
        </w:rPr>
        <w:t xml:space="preserve"> of the </w:t>
      </w:r>
      <w:r w:rsidR="00047288">
        <w:rPr>
          <w:rFonts w:ascii="Times New Roman" w:eastAsia="宋体" w:hAnsi="Times New Roman" w:hint="eastAsia"/>
          <w:sz w:val="20"/>
          <w:szCs w:val="20"/>
          <w:lang w:val="en-GB" w:eastAsia="zh-CN"/>
        </w:rPr>
        <w:t>case</w:t>
      </w:r>
      <w:r w:rsidR="00F766D7">
        <w:rPr>
          <w:rFonts w:ascii="Times New Roman" w:eastAsia="宋体" w:hAnsi="Times New Roman" w:hint="eastAsia"/>
          <w:sz w:val="20"/>
          <w:szCs w:val="20"/>
          <w:lang w:val="en-GB" w:eastAsia="zh-CN"/>
        </w:rPr>
        <w:t xml:space="preserve"> and the above understandings</w:t>
      </w:r>
      <w:r>
        <w:rPr>
          <w:rFonts w:ascii="Times New Roman" w:eastAsia="宋体" w:hAnsi="Times New Roman" w:hint="eastAsia"/>
          <w:sz w:val="20"/>
          <w:szCs w:val="20"/>
          <w:lang w:val="en-GB" w:eastAsia="zh-CN"/>
        </w:rPr>
        <w:t xml:space="preserve"> can be found in R1-2106928.</w:t>
      </w:r>
    </w:p>
    <w:p w14:paraId="7E3CB361" w14:textId="06C06569" w:rsidR="00C75BA7" w:rsidRPr="00A41192" w:rsidRDefault="0059544D" w:rsidP="0059544D">
      <w:pPr>
        <w:spacing w:after="0"/>
        <w:jc w:val="both"/>
        <w:rPr>
          <w:rFonts w:ascii="Times New Roman" w:eastAsia="宋体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Q1: </w:t>
      </w:r>
      <w:r w:rsidR="00C75BA7">
        <w:rPr>
          <w:rFonts w:ascii="Times New Roman" w:eastAsiaTheme="minorEastAsia" w:hAnsi="Times New Roman" w:hint="eastAsia"/>
          <w:b/>
          <w:sz w:val="20"/>
          <w:lang w:eastAsia="zh-CN"/>
        </w:rPr>
        <w:t xml:space="preserve">Do you agree with </w:t>
      </w:r>
      <w:r w:rsidR="00A41192">
        <w:rPr>
          <w:rFonts w:ascii="Times New Roman" w:eastAsia="宋体" w:hAnsi="Times New Roman" w:hint="eastAsia"/>
          <w:b/>
          <w:sz w:val="20"/>
          <w:lang w:eastAsia="zh-CN"/>
        </w:rPr>
        <w:t>understanding 1 or 2 above?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92"/>
        <w:gridCol w:w="2584"/>
        <w:gridCol w:w="5167"/>
      </w:tblGrid>
      <w:tr w:rsidR="001473D3" w:rsidRPr="00004E89" w14:paraId="6CF92058" w14:textId="77777777" w:rsidTr="00A41192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398" w:type="pct"/>
            <w:shd w:val="clear" w:color="auto" w:fill="E7E6E6" w:themeFill="background2"/>
            <w:vAlign w:val="center"/>
          </w:tcPr>
          <w:p w14:paraId="694E3E6E" w14:textId="2A26E086" w:rsidR="001473D3" w:rsidRPr="00A41192" w:rsidRDefault="00A41192" w:rsidP="00CC1B7B">
            <w:pPr>
              <w:spacing w:after="0"/>
              <w:jc w:val="center"/>
              <w:rPr>
                <w:rFonts w:ascii="Times New Roman" w:eastAsia="宋体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>Understanding 1 or 2</w:t>
            </w:r>
          </w:p>
        </w:tc>
        <w:tc>
          <w:tcPr>
            <w:tcW w:w="2795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A41192">
        <w:trPr>
          <w:trHeight w:val="20"/>
        </w:trPr>
        <w:tc>
          <w:tcPr>
            <w:tcW w:w="807" w:type="pct"/>
            <w:vAlign w:val="center"/>
          </w:tcPr>
          <w:p w14:paraId="2C5AC59C" w14:textId="4BFF1A54" w:rsidR="001473D3" w:rsidRPr="00004E89" w:rsidRDefault="00C340F2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vivo</w:t>
            </w:r>
          </w:p>
        </w:tc>
        <w:tc>
          <w:tcPr>
            <w:tcW w:w="1398" w:type="pct"/>
          </w:tcPr>
          <w:p w14:paraId="04BD039B" w14:textId="054B6205" w:rsidR="001473D3" w:rsidRPr="00C340F2" w:rsidRDefault="00C340F2" w:rsidP="00004E89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Understanding 1</w:t>
            </w:r>
          </w:p>
        </w:tc>
        <w:tc>
          <w:tcPr>
            <w:tcW w:w="2795" w:type="pct"/>
            <w:vAlign w:val="center"/>
          </w:tcPr>
          <w:p w14:paraId="315BAC0B" w14:textId="5D0EAC8C" w:rsidR="001473D3" w:rsidRPr="00C340F2" w:rsidRDefault="00C340F2" w:rsidP="001A501D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Current spec. reflects understanding 1.</w:t>
            </w:r>
            <w:r w:rsidR="001A501D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  </w:t>
            </w:r>
          </w:p>
        </w:tc>
      </w:tr>
      <w:tr w:rsidR="001473D3" w:rsidRPr="00004E89" w14:paraId="6E55621A" w14:textId="77777777" w:rsidTr="00A41192">
        <w:trPr>
          <w:trHeight w:val="20"/>
        </w:trPr>
        <w:tc>
          <w:tcPr>
            <w:tcW w:w="807" w:type="pct"/>
            <w:vAlign w:val="center"/>
          </w:tcPr>
          <w:p w14:paraId="37083044" w14:textId="116ABDF3" w:rsidR="001473D3" w:rsidRPr="00004E89" w:rsidRDefault="00DE7A77" w:rsidP="00004E8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398" w:type="pct"/>
          </w:tcPr>
          <w:p w14:paraId="4EED0EB5" w14:textId="29BEB124" w:rsidR="001473D3" w:rsidRPr="00004E89" w:rsidRDefault="00DE7A77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Und. 2</w:t>
            </w:r>
          </w:p>
        </w:tc>
        <w:tc>
          <w:tcPr>
            <w:tcW w:w="2795" w:type="pct"/>
            <w:vAlign w:val="center"/>
          </w:tcPr>
          <w:p w14:paraId="50307716" w14:textId="3F4D1755" w:rsidR="001473D3" w:rsidRPr="00004E89" w:rsidRDefault="001473D3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F84E53" w:rsidRPr="00004E89" w14:paraId="3521BB14" w14:textId="77777777" w:rsidTr="00A41192">
        <w:trPr>
          <w:trHeight w:val="20"/>
        </w:trPr>
        <w:tc>
          <w:tcPr>
            <w:tcW w:w="807" w:type="pct"/>
            <w:vAlign w:val="center"/>
          </w:tcPr>
          <w:p w14:paraId="5CA17ADA" w14:textId="44FE1818" w:rsidR="00F84E53" w:rsidRPr="00004E89" w:rsidRDefault="00F84E53" w:rsidP="00F84E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1398" w:type="pct"/>
          </w:tcPr>
          <w:p w14:paraId="53829DFF" w14:textId="62EF2DDA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Not agree</w:t>
            </w:r>
          </w:p>
        </w:tc>
        <w:tc>
          <w:tcPr>
            <w:tcW w:w="2795" w:type="pct"/>
            <w:vAlign w:val="center"/>
          </w:tcPr>
          <w:p w14:paraId="39F2DD54" w14:textId="0CBEFBEF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pec does not specify the order of the texts. Therefore, it is up to UE which order to process the relevant steps and hence up to UE whether to transmit/receive semi-static transmission.</w:t>
            </w:r>
          </w:p>
        </w:tc>
      </w:tr>
      <w:tr w:rsidR="001473D3" w:rsidRPr="00004E89" w14:paraId="0E81270B" w14:textId="77777777" w:rsidTr="00A41192">
        <w:trPr>
          <w:trHeight w:val="20"/>
        </w:trPr>
        <w:tc>
          <w:tcPr>
            <w:tcW w:w="807" w:type="pct"/>
            <w:vAlign w:val="center"/>
          </w:tcPr>
          <w:p w14:paraId="6A12C6C1" w14:textId="6D61F797" w:rsidR="001473D3" w:rsidRPr="00004E89" w:rsidRDefault="00FC2D56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OPPO</w:t>
            </w:r>
          </w:p>
        </w:tc>
        <w:tc>
          <w:tcPr>
            <w:tcW w:w="1398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pct"/>
            <w:vAlign w:val="center"/>
          </w:tcPr>
          <w:p w14:paraId="6D5FC7CE" w14:textId="7D3D78A0" w:rsidR="001473D3" w:rsidRPr="00FC2D56" w:rsidRDefault="00FC2D56" w:rsidP="00004E89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We agree with QC that it is up to UE implementation whether to </w:t>
            </w:r>
            <w:r w:rsidR="000F222E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process the </w:t>
            </w:r>
            <w:r w:rsidR="000F222E" w:rsidRPr="00F45AA5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semi-static </w:t>
            </w:r>
            <w:r w:rsidR="000F222E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UL/DL </w:t>
            </w:r>
            <w:r w:rsidR="000F222E" w:rsidRPr="00F45AA5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transmission</w:t>
            </w:r>
            <w:r w:rsidR="000F222E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.</w:t>
            </w:r>
          </w:p>
        </w:tc>
      </w:tr>
      <w:tr w:rsidR="001473D3" w:rsidRPr="00004E89" w14:paraId="1022BF94" w14:textId="77777777" w:rsidTr="00A41192">
        <w:trPr>
          <w:trHeight w:val="20"/>
        </w:trPr>
        <w:tc>
          <w:tcPr>
            <w:tcW w:w="807" w:type="pct"/>
            <w:vAlign w:val="center"/>
          </w:tcPr>
          <w:p w14:paraId="0BC3988E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14:paraId="18936DD3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pct"/>
            <w:vAlign w:val="center"/>
          </w:tcPr>
          <w:p w14:paraId="69C044F8" w14:textId="09F5B0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565B98" w14:textId="6BC1C0C4" w:rsidR="00993EEF" w:rsidRPr="00D55A5E" w:rsidRDefault="0059544D" w:rsidP="00993EEF">
      <w:pPr>
        <w:spacing w:after="0"/>
        <w:jc w:val="both"/>
        <w:rPr>
          <w:rFonts w:ascii="Times New Roman" w:eastAsia="宋体" w:hAnsi="Times New Roman" w:cs="Arial"/>
          <w:b/>
          <w:sz w:val="20"/>
          <w:szCs w:val="20"/>
          <w:lang w:val="en-GB" w:eastAsia="zh-CN"/>
        </w:rPr>
      </w:pP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Q2: </w:t>
      </w:r>
      <w:r w:rsidR="00D55A5E"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Do you </w:t>
      </w:r>
      <w:r w:rsidR="00F766D7">
        <w:rPr>
          <w:rFonts w:ascii="Times New Roman" w:eastAsia="宋体" w:hAnsi="Times New Roman" w:hint="eastAsia"/>
          <w:b/>
          <w:sz w:val="20"/>
          <w:lang w:eastAsia="zh-CN"/>
        </w:rPr>
        <w:t xml:space="preserve">think it </w:t>
      </w:r>
      <w:r w:rsidR="00F766D7">
        <w:rPr>
          <w:rFonts w:ascii="Times New Roman" w:eastAsia="宋体" w:hAnsi="Times New Roman"/>
          <w:b/>
          <w:sz w:val="20"/>
          <w:lang w:eastAsia="zh-CN"/>
        </w:rPr>
        <w:t>necessary</w:t>
      </w:r>
      <w:r w:rsidR="00F766D7">
        <w:rPr>
          <w:rFonts w:ascii="Times New Roman" w:eastAsia="宋体" w:hAnsi="Times New Roman" w:hint="eastAsia"/>
          <w:b/>
          <w:sz w:val="20"/>
          <w:lang w:eastAsia="zh-CN"/>
        </w:rPr>
        <w:t xml:space="preserve"> to clarify the intended UE </w:t>
      </w:r>
      <w:r w:rsidR="00F766D7">
        <w:rPr>
          <w:rFonts w:ascii="Times New Roman" w:eastAsia="宋体" w:hAnsi="Times New Roman"/>
          <w:b/>
          <w:sz w:val="20"/>
          <w:lang w:eastAsia="zh-CN"/>
        </w:rPr>
        <w:t>behavior</w:t>
      </w:r>
      <w:r w:rsidR="00F766D7">
        <w:rPr>
          <w:rFonts w:ascii="Times New Roman" w:eastAsia="宋体" w:hAnsi="Times New Roman" w:hint="eastAsia"/>
          <w:b/>
          <w:sz w:val="20"/>
          <w:lang w:eastAsia="zh-CN"/>
        </w:rPr>
        <w:t xml:space="preserve"> if there are different understandings among companies</w:t>
      </w:r>
      <w:r w:rsidR="00D55A5E" w:rsidRPr="00D55A5E">
        <w:rPr>
          <w:rFonts w:ascii="Times New Roman" w:eastAsiaTheme="minorEastAsia" w:hAnsi="Times New Roman" w:hint="eastAsia"/>
          <w:b/>
          <w:sz w:val="20"/>
          <w:lang w:eastAsia="zh-CN"/>
        </w:rPr>
        <w:t>? If not, why?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91"/>
        <w:gridCol w:w="3877"/>
        <w:gridCol w:w="3875"/>
      </w:tblGrid>
      <w:tr w:rsidR="00993EEF" w:rsidRPr="00004E89" w14:paraId="3EE30DFC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153C5F32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481CD130" w14:textId="6EA8FF78" w:rsidR="00993EEF" w:rsidRPr="00691A48" w:rsidRDefault="00691A48" w:rsidP="00466790">
            <w:pPr>
              <w:spacing w:after="0"/>
              <w:jc w:val="center"/>
              <w:rPr>
                <w:rFonts w:ascii="Times New Roman" w:eastAsia="宋体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491F7F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993EEF" w:rsidRPr="00004E89" w14:paraId="407BE71C" w14:textId="77777777" w:rsidTr="00466790">
        <w:trPr>
          <w:trHeight w:val="20"/>
        </w:trPr>
        <w:tc>
          <w:tcPr>
            <w:tcW w:w="807" w:type="pct"/>
            <w:vAlign w:val="center"/>
          </w:tcPr>
          <w:p w14:paraId="279C400F" w14:textId="5DB22DEF" w:rsidR="00993EEF" w:rsidRPr="001A501D" w:rsidRDefault="001A501D" w:rsidP="00466790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20EB2258" w14:textId="77777777" w:rsidR="00846BAE" w:rsidRDefault="00AC1F55" w:rsidP="0046679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ot necessary for Rel-15 and Rel-16.</w:t>
            </w:r>
          </w:p>
          <w:p w14:paraId="30524C2D" w14:textId="207A0398" w:rsidR="00AC1F55" w:rsidRPr="00AC1F55" w:rsidRDefault="00846BAE" w:rsidP="0046679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pen</w:t>
            </w:r>
            <w:r w:rsid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for Rel-17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if </w:t>
            </w:r>
            <w:r w:rsidRPr="00846BAE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there are different understandings among companies</w:t>
            </w:r>
            <w:r w:rsid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2096" w:type="pct"/>
            <w:vAlign w:val="center"/>
          </w:tcPr>
          <w:p w14:paraId="15E373CD" w14:textId="77777777" w:rsidR="00AC1F55" w:rsidRDefault="00AC1F55" w:rsidP="00AC1F55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f there are different understandings,</w:t>
            </w:r>
          </w:p>
          <w:p w14:paraId="60B334BF" w14:textId="0E04206C" w:rsidR="00AC1F55" w:rsidRDefault="00AC1F55" w:rsidP="00AC1F55">
            <w:pPr>
              <w:pStyle w:val="af2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F</w:t>
            </w:r>
            <w:r w:rsidRP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or Rel-15 and Rel-16, it may not be possible to have a unified UE behavior</w:t>
            </w:r>
            <w:r w:rsidR="00846BAE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due to NBC concern</w:t>
            </w:r>
            <w:r w:rsidRP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.</w:t>
            </w:r>
          </w:p>
          <w:p w14:paraId="6041342F" w14:textId="295C9E50" w:rsidR="00AC1F55" w:rsidRPr="00AC1F55" w:rsidRDefault="00AC1F55" w:rsidP="00AC1F55">
            <w:pPr>
              <w:pStyle w:val="af2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lastRenderedPageBreak/>
              <w:t xml:space="preserve">But we prefer have a clear UE behavior for future release.  </w:t>
            </w:r>
          </w:p>
        </w:tc>
      </w:tr>
      <w:tr w:rsidR="00DE7A77" w:rsidRPr="00004E89" w14:paraId="04AC8585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5DF68F" w14:textId="7D8871A7" w:rsidR="00DE7A77" w:rsidRPr="00004E89" w:rsidRDefault="00DE7A77" w:rsidP="00DE7A77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097" w:type="pct"/>
          </w:tcPr>
          <w:p w14:paraId="6BC8C089" w14:textId="263F786A" w:rsidR="00DE7A77" w:rsidRPr="00004E89" w:rsidRDefault="00DE7A77" w:rsidP="00DE7A77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OK to clarify.</w:t>
            </w:r>
          </w:p>
        </w:tc>
        <w:tc>
          <w:tcPr>
            <w:tcW w:w="2096" w:type="pct"/>
            <w:vAlign w:val="center"/>
          </w:tcPr>
          <w:p w14:paraId="0F8F39E3" w14:textId="6EE300B9" w:rsidR="00DE7A77" w:rsidRPr="00004E89" w:rsidRDefault="00DE7A77" w:rsidP="00DE7A77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If cannot be converged, our understanding is that for R15 the resulted effect would be up to UE implementation - similar issue as to RACH. For R16, a clarification would be preferred.</w:t>
            </w:r>
          </w:p>
        </w:tc>
      </w:tr>
      <w:tr w:rsidR="00F84E53" w:rsidRPr="00004E89" w14:paraId="7DA2277B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98B00CD" w14:textId="1C236123" w:rsidR="00F84E53" w:rsidRPr="00004E89" w:rsidRDefault="00F84E53" w:rsidP="00F84E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2097" w:type="pct"/>
          </w:tcPr>
          <w:p w14:paraId="14AAAF3D" w14:textId="1452303E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o</w:t>
            </w:r>
          </w:p>
        </w:tc>
        <w:tc>
          <w:tcPr>
            <w:tcW w:w="2096" w:type="pct"/>
            <w:vAlign w:val="center"/>
          </w:tcPr>
          <w:p w14:paraId="731166D0" w14:textId="30117AAA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It causes NBC issue.</w:t>
            </w:r>
          </w:p>
        </w:tc>
      </w:tr>
      <w:tr w:rsidR="00DE7A77" w:rsidRPr="00004E89" w14:paraId="11C8C7C6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0D18581" w14:textId="09CC0999" w:rsidR="00DE7A77" w:rsidRPr="00747077" w:rsidRDefault="00747077" w:rsidP="00DE7A77">
            <w:pPr>
              <w:spacing w:after="0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097" w:type="pct"/>
          </w:tcPr>
          <w:p w14:paraId="10FB8E64" w14:textId="205F3380" w:rsidR="00DE7A77" w:rsidRPr="00747077" w:rsidRDefault="00747077" w:rsidP="00DE7A77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Not</w:t>
            </w:r>
          </w:p>
        </w:tc>
        <w:tc>
          <w:tcPr>
            <w:tcW w:w="2096" w:type="pct"/>
            <w:vAlign w:val="center"/>
          </w:tcPr>
          <w:p w14:paraId="1D9254B8" w14:textId="7CE1A746" w:rsidR="00DE7A77" w:rsidRPr="00747077" w:rsidRDefault="00747077" w:rsidP="00DE7A77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It can be u</w:t>
            </w:r>
            <w:bookmarkStart w:id="4" w:name="_GoBack"/>
            <w:bookmarkEnd w:id="4"/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p to UE implementation.</w:t>
            </w:r>
          </w:p>
        </w:tc>
      </w:tr>
      <w:tr w:rsidR="00DE7A77" w:rsidRPr="00004E89" w14:paraId="308BDF1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EA4C1DB" w14:textId="77777777" w:rsidR="00DE7A77" w:rsidRPr="00004E89" w:rsidRDefault="00DE7A77" w:rsidP="00DE7A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1ADE0F9" w14:textId="77777777" w:rsidR="00DE7A77" w:rsidRPr="00004E89" w:rsidRDefault="00DE7A77" w:rsidP="00DE7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69C984F" w14:textId="77777777" w:rsidR="00DE7A77" w:rsidRPr="00004E89" w:rsidRDefault="00DE7A77" w:rsidP="00DE7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696B4" w14:textId="77777777" w:rsidR="00993EEF" w:rsidRPr="0059544D" w:rsidRDefault="00993EEF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sectPr w:rsidR="00971658">
      <w:footerReference w:type="default" r:id="rId11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19AB4" w14:textId="77777777" w:rsidR="002F74BD" w:rsidRDefault="002F74BD">
      <w:pPr>
        <w:spacing w:after="0" w:line="240" w:lineRule="auto"/>
      </w:pPr>
      <w:r>
        <w:separator/>
      </w:r>
    </w:p>
  </w:endnote>
  <w:endnote w:type="continuationSeparator" w:id="0">
    <w:p w14:paraId="3E35FF05" w14:textId="77777777" w:rsidR="002F74BD" w:rsidRDefault="002F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E233" w14:textId="2DC512EC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747077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747077" w:rsidRPr="00747077">
      <w:rPr>
        <w:b/>
        <w:noProof/>
        <w:color w:val="595959"/>
        <w:sz w:val="20"/>
        <w:szCs w:val="20"/>
      </w:rPr>
      <w:t>2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E3614" w14:textId="77777777" w:rsidR="002F74BD" w:rsidRDefault="002F74BD">
      <w:pPr>
        <w:spacing w:after="0" w:line="240" w:lineRule="auto"/>
      </w:pPr>
      <w:r>
        <w:separator/>
      </w:r>
    </w:p>
  </w:footnote>
  <w:footnote w:type="continuationSeparator" w:id="0">
    <w:p w14:paraId="2EE2A03E" w14:textId="77777777" w:rsidR="002F74BD" w:rsidRDefault="002F7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493F68"/>
    <w:multiLevelType w:val="hybridMultilevel"/>
    <w:tmpl w:val="BD7CB422"/>
    <w:lvl w:ilvl="0" w:tplc="E3B0937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6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932BE"/>
    <w:multiLevelType w:val="hybridMultilevel"/>
    <w:tmpl w:val="A5D46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2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32A45"/>
    <w:rsid w:val="00042314"/>
    <w:rsid w:val="000427B6"/>
    <w:rsid w:val="00042F21"/>
    <w:rsid w:val="00045BC4"/>
    <w:rsid w:val="00047288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22E"/>
    <w:rsid w:val="000F24B9"/>
    <w:rsid w:val="000F304E"/>
    <w:rsid w:val="000F3A7A"/>
    <w:rsid w:val="000F4EE1"/>
    <w:rsid w:val="000F541A"/>
    <w:rsid w:val="000F605A"/>
    <w:rsid w:val="000F640A"/>
    <w:rsid w:val="000F74E7"/>
    <w:rsid w:val="000F760C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01D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06E3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2F74BD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8796E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7AA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4C4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2BCF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4FD5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A48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077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46BAE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192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1F55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228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0F2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18D1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67A68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E7A77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5CED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5AA5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66D7"/>
    <w:rsid w:val="00F77BDE"/>
    <w:rsid w:val="00F806EE"/>
    <w:rsid w:val="00F817EE"/>
    <w:rsid w:val="00F81D2A"/>
    <w:rsid w:val="00F84AE7"/>
    <w:rsid w:val="00F84E53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2D56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file:///D:\Documents\3GPP%20documents\RAN1\TSGR1_106-e\Docs\R1-2106928.zi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66E96-E46A-4671-A1B0-C0C7DF6A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2021-08-16T09:03:00Z</dcterms:created>
  <dcterms:modified xsi:type="dcterms:W3CDTF">2021-08-16T10:09:00Z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