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RedCap</w:t>
      </w:r>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ListParagraph"/>
        <w:numPr>
          <w:ilvl w:val="0"/>
          <w:numId w:val="4"/>
        </w:numPr>
        <w:rPr>
          <w:rFonts w:eastAsia="Malgun Gothic"/>
          <w:lang w:eastAsia="ko-KR"/>
        </w:rPr>
      </w:pPr>
      <w:r>
        <w:rPr>
          <w:rFonts w:eastAsia="Malgun Gothic"/>
          <w:lang w:eastAsia="ko-KR"/>
        </w:rPr>
        <w:t>Max number of DL MIMO layers for RedCap</w:t>
      </w:r>
    </w:p>
    <w:p w14:paraId="00D6074C" w14:textId="77777777" w:rsidR="007E0842" w:rsidRDefault="00FD7810">
      <w:pPr>
        <w:pStyle w:val="ListParagraph"/>
        <w:numPr>
          <w:ilvl w:val="0"/>
          <w:numId w:val="4"/>
        </w:numPr>
        <w:rPr>
          <w:rFonts w:eastAsia="Malgun Gothic"/>
          <w:lang w:eastAsia="ko-KR"/>
        </w:rPr>
      </w:pPr>
      <w:r>
        <w:rPr>
          <w:rFonts w:eastAsia="Malgun Gothic"/>
          <w:lang w:eastAsia="ko-KR"/>
        </w:rPr>
        <w:t>MCS and CQI tables for RedCap</w:t>
      </w:r>
    </w:p>
    <w:p w14:paraId="00D6074D" w14:textId="77777777" w:rsidR="007E0842" w:rsidRDefault="00FD7810">
      <w:pPr>
        <w:pStyle w:val="ListParagraph"/>
        <w:numPr>
          <w:ilvl w:val="0"/>
          <w:numId w:val="4"/>
        </w:numPr>
        <w:rPr>
          <w:rFonts w:eastAsia="Malgun Gothic"/>
          <w:lang w:eastAsia="ko-KR"/>
        </w:rPr>
      </w:pPr>
      <w:r>
        <w:rPr>
          <w:rFonts w:eastAsia="Malgun Gothic"/>
          <w:lang w:eastAsia="ko-KR"/>
        </w:rPr>
        <w:t xml:space="preserve">Miscellaneous </w:t>
      </w:r>
    </w:p>
    <w:p w14:paraId="00D6074E" w14:textId="66616144" w:rsidR="007E0842" w:rsidRDefault="00FD7810">
      <w:pPr>
        <w:rPr>
          <w:rFonts w:eastAsia="Malgun Gothic"/>
          <w:b/>
          <w:bCs/>
          <w:lang w:eastAsia="ko-KR"/>
        </w:rPr>
      </w:pPr>
      <w:r>
        <w:rPr>
          <w:rFonts w:eastAsia="Malgun Gothic"/>
          <w:b/>
          <w:bCs/>
          <w:u w:val="single"/>
          <w:lang w:eastAsia="ko-KR"/>
        </w:rPr>
        <w:t xml:space="preserve">Please provide your feedback to the </w:t>
      </w:r>
      <w:r w:rsidRPr="00FE2623">
        <w:rPr>
          <w:rFonts w:eastAsia="Malgun Gothic"/>
          <w:b/>
          <w:bCs/>
          <w:highlight w:val="yellow"/>
          <w:u w:val="single"/>
          <w:lang w:eastAsia="ko-KR"/>
        </w:rPr>
        <w:t xml:space="preserve">FL Proposals </w:t>
      </w:r>
      <w:r w:rsidR="008F3CCE" w:rsidRPr="00FE2623">
        <w:rPr>
          <w:rFonts w:eastAsia="Malgun Gothic"/>
          <w:b/>
          <w:bCs/>
          <w:highlight w:val="yellow"/>
          <w:u w:val="single"/>
          <w:lang w:eastAsia="ko-KR"/>
        </w:rPr>
        <w:t>6, 7, 8</w:t>
      </w:r>
      <w:r w:rsidR="008F3CCE">
        <w:rPr>
          <w:rFonts w:eastAsia="Malgun Gothic"/>
          <w:b/>
          <w:bCs/>
          <w:u w:val="single"/>
          <w:lang w:eastAsia="ko-KR"/>
        </w:rPr>
        <w:t xml:space="preserve">, and </w:t>
      </w:r>
      <w:r w:rsidR="008F3CCE" w:rsidRPr="00FE2623">
        <w:rPr>
          <w:rFonts w:eastAsia="Malgun Gothic"/>
          <w:b/>
          <w:bCs/>
          <w:highlight w:val="yellow"/>
          <w:u w:val="single"/>
          <w:lang w:eastAsia="ko-KR"/>
        </w:rPr>
        <w:t>Question 1</w:t>
      </w:r>
      <w:r w:rsidR="008F3CCE">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May 2</w:t>
      </w:r>
      <w:r w:rsidR="00330B81">
        <w:rPr>
          <w:rFonts w:eastAsia="Malgun Gothic"/>
          <w:b/>
          <w:bCs/>
          <w:highlight w:val="yellow"/>
          <w:u w:val="single"/>
          <w:lang w:eastAsia="ko-KR"/>
        </w:rPr>
        <w:t>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0D60750"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BodyText"/>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BodyText"/>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00D60753" w14:textId="77777777" w:rsidR="007E0842" w:rsidRDefault="00FD7810">
      <w:pPr>
        <w:pStyle w:val="BodyText"/>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r>
        <w:rPr>
          <w:b/>
          <w:bCs/>
          <w:i/>
          <w:iCs/>
        </w:rPr>
        <w:t xml:space="preserve">maxNumberMIMO-LayersPDSCH </w:t>
      </w:r>
      <w:r>
        <w:t>can be reused for RedCap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r>
        <w:rPr>
          <w:rFonts w:ascii="Arial" w:hAnsi="Arial"/>
          <w:b/>
          <w:bCs/>
          <w:i/>
          <w:iCs/>
          <w:lang w:eastAsia="en-GB"/>
        </w:rPr>
        <w:t>maxNumberMIMO-LayersPDSCH</w:t>
      </w:r>
      <w:r>
        <w:t xml:space="preserve">, including the range of values, may be necessary considering support of 1 Rx branch and thus, a minimum value of one for </w:t>
      </w:r>
      <w:r>
        <w:rPr>
          <w:rFonts w:ascii="Arial" w:hAnsi="Arial"/>
          <w:b/>
          <w:bCs/>
          <w:i/>
          <w:iCs/>
          <w:lang w:eastAsia="en-GB"/>
        </w:rPr>
        <w:t>maxNumberMIMO-LayersPDSCH</w:t>
      </w:r>
      <w:r>
        <w:t>. However, such details can be left up to RAN2 once the parameter and associated value range are provided from RAN1 as part of UE features for Rel-17 RedCap.</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While this may be best confirmed as part of discussions for AI 8.6.1.2, the following FL Proposal aims to decide on the indication of max number of DL MIMO layers for a RedCap UE.</w:t>
      </w:r>
    </w:p>
    <w:p w14:paraId="00D60757" w14:textId="77777777" w:rsidR="007E0842" w:rsidRDefault="00FD7810">
      <w:pPr>
        <w:pStyle w:val="Heading2"/>
      </w:pPr>
      <w:r>
        <w:t>FL Proposal 1</w:t>
      </w:r>
    </w:p>
    <w:p w14:paraId="00D6075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r>
        <w:rPr>
          <w:b/>
          <w:bCs/>
          <w:i/>
          <w:iCs/>
          <w:lang w:eastAsia="en-GB"/>
        </w:rPr>
        <w:t>maxNumberMIMO-LayersPDSCH</w:t>
      </w:r>
      <w:r>
        <w:rPr>
          <w:i/>
          <w:iCs/>
        </w:rPr>
        <w:t xml:space="preserve"> is reused to indicate support of max of one or two DL MIMO layers.</w:t>
      </w:r>
    </w:p>
    <w:p w14:paraId="00D60759" w14:textId="77777777" w:rsidR="007E0842" w:rsidRDefault="00FD7810">
      <w:pPr>
        <w:pStyle w:val="ListParagraph"/>
        <w:numPr>
          <w:ilvl w:val="1"/>
          <w:numId w:val="7"/>
        </w:numPr>
        <w:ind w:left="1080"/>
        <w:rPr>
          <w:i/>
          <w:iCs/>
        </w:rPr>
      </w:pPr>
      <w:r>
        <w:rPr>
          <w:i/>
          <w:iCs/>
        </w:rPr>
        <w:t>Details, including any necessary adaptation compared to that for non-RedCap UEs, up to RAN2.</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Same comment as NordicSemi</w:t>
            </w:r>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We think this topic can be discussed in 8.6.1.2 as it is on the capability reporting of the number of Rx braches of RedCap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Malgun Gothic"/>
                <w:b/>
                <w:bCs/>
                <w:sz w:val="20"/>
                <w:szCs w:val="20"/>
                <w:lang w:eastAsia="ko-KR"/>
              </w:rPr>
            </w:pPr>
            <w:bookmarkStart w:id="2" w:name="_Hlk72435771"/>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Malgun Gothic"/>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r>
        <w:rPr>
          <w:rFonts w:ascii="Arial-BoldItalicMT" w:eastAsia="Times New Roman" w:hAnsi="Arial-BoldItalicMT"/>
          <w:b/>
          <w:bCs/>
          <w:i/>
          <w:iCs/>
          <w:color w:val="000000"/>
          <w:sz w:val="18"/>
          <w:szCs w:val="18"/>
        </w:rPr>
        <w:t>maxNrofCodeWordsScheduledByDCI</w:t>
      </w:r>
      <w:r>
        <w:t xml:space="preserve"> = 1.</w:t>
      </w:r>
    </w:p>
    <w:p w14:paraId="00D60784" w14:textId="77777777" w:rsidR="007E0842" w:rsidRDefault="00FD7810">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Heading2"/>
      </w:pPr>
      <w:r>
        <w:lastRenderedPageBreak/>
        <w:t>FL Proposal 2</w:t>
      </w:r>
    </w:p>
    <w:p w14:paraId="00D6078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00D60789" w14:textId="77777777" w:rsidR="007E0842" w:rsidRDefault="00FD7810">
      <w:pPr>
        <w:pStyle w:val="ListParagraph"/>
        <w:numPr>
          <w:ilvl w:val="1"/>
          <w:numId w:val="7"/>
        </w:numPr>
        <w:ind w:left="1080"/>
        <w:rPr>
          <w:i/>
          <w:iCs/>
        </w:rPr>
      </w:pPr>
      <w:r>
        <w:rPr>
          <w:i/>
          <w:iCs/>
        </w:rPr>
        <w:t>DCI formats 1_0/0_0, and</w:t>
      </w:r>
    </w:p>
    <w:p w14:paraId="00D6078A" w14:textId="77777777" w:rsidR="007E0842" w:rsidRDefault="00FD7810">
      <w:pPr>
        <w:pStyle w:val="ListParagraph"/>
        <w:numPr>
          <w:ilvl w:val="1"/>
          <w:numId w:val="7"/>
        </w:numPr>
        <w:ind w:left="1080"/>
        <w:rPr>
          <w:i/>
          <w:iCs/>
        </w:rPr>
      </w:pPr>
      <w:r>
        <w:rPr>
          <w:i/>
          <w:iCs/>
        </w:rPr>
        <w:t>DCI formats 1_1/0_1</w:t>
      </w:r>
    </w:p>
    <w:p w14:paraId="00D6078B"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00D6078C" w14:textId="77777777" w:rsidR="007E0842" w:rsidRDefault="00FD7810">
      <w:pPr>
        <w:pStyle w:val="ListParagraph"/>
        <w:numPr>
          <w:ilvl w:val="1"/>
          <w:numId w:val="7"/>
        </w:numPr>
        <w:ind w:left="1080"/>
        <w:rPr>
          <w:i/>
          <w:iCs/>
        </w:rPr>
      </w:pPr>
      <w:r>
        <w:rPr>
          <w:i/>
          <w:iCs/>
        </w:rPr>
        <w:t>DCI formats 0_2/1_2</w:t>
      </w:r>
    </w:p>
    <w:p w14:paraId="00D6078D" w14:textId="77777777" w:rsidR="007E0842" w:rsidRDefault="00FD7810">
      <w:pPr>
        <w:pStyle w:val="ListParagraph"/>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Same comment as NordicSemi</w:t>
            </w:r>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DC11F5">
            <w:pPr>
              <w:rPr>
                <w:rFonts w:eastAsiaTheme="minorEastAsia"/>
              </w:rPr>
            </w:pPr>
            <w:r>
              <w:rPr>
                <w:rFonts w:eastAsiaTheme="minorEastAsia"/>
              </w:rPr>
              <w:t>Ericsson</w:t>
            </w:r>
          </w:p>
        </w:tc>
        <w:tc>
          <w:tcPr>
            <w:tcW w:w="1272" w:type="dxa"/>
          </w:tcPr>
          <w:p w14:paraId="2B3578CE" w14:textId="77777777" w:rsidR="00A05583" w:rsidRDefault="00A05583" w:rsidP="00DC11F5">
            <w:pPr>
              <w:rPr>
                <w:rFonts w:eastAsiaTheme="minorEastAsia"/>
              </w:rPr>
            </w:pPr>
            <w:r>
              <w:rPr>
                <w:rFonts w:eastAsiaTheme="minorEastAsia"/>
              </w:rPr>
              <w:t>Y</w:t>
            </w:r>
          </w:p>
        </w:tc>
        <w:tc>
          <w:tcPr>
            <w:tcW w:w="6971" w:type="dxa"/>
          </w:tcPr>
          <w:p w14:paraId="3D68370D" w14:textId="77777777" w:rsidR="00A05583" w:rsidRPr="001D46EE" w:rsidRDefault="00A05583" w:rsidP="00DC11F5">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A615FB">
        <w:tc>
          <w:tcPr>
            <w:tcW w:w="1388" w:type="dxa"/>
            <w:tcBorders>
              <w:bottom w:val="single" w:sz="4" w:space="0" w:color="auto"/>
            </w:tcBorders>
            <w:shd w:val="clear" w:color="auto" w:fill="auto"/>
          </w:tcPr>
          <w:p w14:paraId="36177B12" w14:textId="77777777" w:rsidR="00C85542" w:rsidRPr="00C85542" w:rsidRDefault="00C85542" w:rsidP="00A615FB">
            <w:pPr>
              <w:rPr>
                <w:rFonts w:eastAsia="Malgun Gothic"/>
                <w:b/>
                <w:bCs/>
                <w:sz w:val="20"/>
                <w:szCs w:val="20"/>
                <w:lang w:eastAsia="ko-KR"/>
              </w:rPr>
            </w:pPr>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A615FB">
            <w:pPr>
              <w:rPr>
                <w:rFonts w:eastAsia="Malgun Gothic"/>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A615FB">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A615FB">
        <w:tc>
          <w:tcPr>
            <w:tcW w:w="1388" w:type="dxa"/>
            <w:shd w:val="diagCross" w:color="auto" w:fill="auto"/>
          </w:tcPr>
          <w:p w14:paraId="2B988330" w14:textId="77777777" w:rsidR="00C85542" w:rsidRDefault="00C85542" w:rsidP="00A615FB">
            <w:pPr>
              <w:rPr>
                <w:rFonts w:eastAsiaTheme="minorEastAsia"/>
                <w:sz w:val="20"/>
                <w:szCs w:val="20"/>
              </w:rPr>
            </w:pPr>
          </w:p>
        </w:tc>
        <w:tc>
          <w:tcPr>
            <w:tcW w:w="1272" w:type="dxa"/>
            <w:shd w:val="diagCross" w:color="auto" w:fill="auto"/>
          </w:tcPr>
          <w:p w14:paraId="14ED9312" w14:textId="77777777" w:rsidR="00C85542" w:rsidRDefault="00C85542" w:rsidP="00A615FB">
            <w:pPr>
              <w:rPr>
                <w:rFonts w:eastAsiaTheme="minorEastAsia"/>
                <w:sz w:val="20"/>
                <w:szCs w:val="20"/>
              </w:rPr>
            </w:pPr>
          </w:p>
        </w:tc>
        <w:tc>
          <w:tcPr>
            <w:tcW w:w="6971" w:type="dxa"/>
            <w:shd w:val="diagCross" w:color="auto" w:fill="auto"/>
          </w:tcPr>
          <w:p w14:paraId="792FC9B7" w14:textId="77777777" w:rsidR="00C85542" w:rsidRDefault="00C85542" w:rsidP="00A615FB">
            <w:pPr>
              <w:rPr>
                <w:sz w:val="20"/>
                <w:szCs w:val="20"/>
              </w:rPr>
            </w:pPr>
          </w:p>
        </w:tc>
      </w:tr>
      <w:tr w:rsidR="00C85542" w:rsidRPr="001D46EE" w14:paraId="6250FE88" w14:textId="77777777" w:rsidTr="00A05583">
        <w:tc>
          <w:tcPr>
            <w:tcW w:w="1388" w:type="dxa"/>
          </w:tcPr>
          <w:p w14:paraId="2DD04EE4" w14:textId="77777777" w:rsidR="00C85542" w:rsidRDefault="00C85542" w:rsidP="00DC11F5">
            <w:pPr>
              <w:rPr>
                <w:rFonts w:eastAsiaTheme="minorEastAsia"/>
              </w:rPr>
            </w:pPr>
          </w:p>
        </w:tc>
        <w:tc>
          <w:tcPr>
            <w:tcW w:w="1272" w:type="dxa"/>
          </w:tcPr>
          <w:p w14:paraId="2B6F45D7" w14:textId="77777777" w:rsidR="00C85542" w:rsidRDefault="00C85542" w:rsidP="00DC11F5">
            <w:pPr>
              <w:rPr>
                <w:rFonts w:eastAsiaTheme="minorEastAsia"/>
              </w:rPr>
            </w:pPr>
          </w:p>
        </w:tc>
        <w:tc>
          <w:tcPr>
            <w:tcW w:w="6971" w:type="dxa"/>
          </w:tcPr>
          <w:p w14:paraId="66D707BE" w14:textId="77777777" w:rsidR="00C85542" w:rsidRDefault="00C85542" w:rsidP="00DC11F5">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DC11F5">
            <w:pPr>
              <w:rPr>
                <w:rFonts w:eastAsiaTheme="minorEastAsia"/>
              </w:rPr>
            </w:pPr>
          </w:p>
        </w:tc>
        <w:tc>
          <w:tcPr>
            <w:tcW w:w="1272" w:type="dxa"/>
          </w:tcPr>
          <w:p w14:paraId="6FB3BE88" w14:textId="77777777" w:rsidR="00C85542" w:rsidRDefault="00C85542" w:rsidP="00DC11F5">
            <w:pPr>
              <w:rPr>
                <w:rFonts w:eastAsiaTheme="minorEastAsia"/>
              </w:rPr>
            </w:pPr>
          </w:p>
        </w:tc>
        <w:tc>
          <w:tcPr>
            <w:tcW w:w="6971" w:type="dxa"/>
          </w:tcPr>
          <w:p w14:paraId="5DA14AE9" w14:textId="77777777" w:rsidR="00C85542" w:rsidRDefault="00C85542" w:rsidP="00DC11F5">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Heading2"/>
      </w:pPr>
      <w:r w:rsidRPr="00ED2B8B">
        <w:t>FL Proposal 3</w:t>
      </w:r>
    </w:p>
    <w:p w14:paraId="00D607A6" w14:textId="77777777" w:rsidR="007E0842" w:rsidRDefault="00FD7810">
      <w:pPr>
        <w:pStyle w:val="ListParagraph"/>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DC11F5">
            <w:pPr>
              <w:rPr>
                <w:rFonts w:eastAsiaTheme="minorEastAsia"/>
              </w:rPr>
            </w:pPr>
            <w:r>
              <w:rPr>
                <w:rFonts w:eastAsiaTheme="minorEastAsia"/>
              </w:rPr>
              <w:t>Ericsson</w:t>
            </w:r>
          </w:p>
        </w:tc>
        <w:tc>
          <w:tcPr>
            <w:tcW w:w="1272" w:type="dxa"/>
          </w:tcPr>
          <w:p w14:paraId="79664928" w14:textId="77777777" w:rsidR="00A05583" w:rsidRDefault="00A05583" w:rsidP="00DC11F5">
            <w:pPr>
              <w:rPr>
                <w:rFonts w:eastAsiaTheme="minorEastAsia"/>
              </w:rPr>
            </w:pPr>
            <w:r>
              <w:rPr>
                <w:rFonts w:eastAsiaTheme="minorEastAsia"/>
              </w:rPr>
              <w:t>Y</w:t>
            </w:r>
          </w:p>
        </w:tc>
        <w:tc>
          <w:tcPr>
            <w:tcW w:w="6971" w:type="dxa"/>
          </w:tcPr>
          <w:p w14:paraId="6411853B" w14:textId="77777777" w:rsidR="00A05583" w:rsidRPr="001D46EE" w:rsidRDefault="00A05583" w:rsidP="00DC11F5">
            <w:pPr>
              <w:rPr>
                <w:rFonts w:eastAsia="Malgun Gothic"/>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lastRenderedPageBreak/>
        <w:t>Conclusion</w:t>
      </w:r>
      <w:r w:rsidRPr="00620221">
        <w:rPr>
          <w:szCs w:val="20"/>
        </w:rPr>
        <w:t>:</w:t>
      </w:r>
    </w:p>
    <w:p w14:paraId="65179ED9" w14:textId="2E9DBF63" w:rsidR="0018124A" w:rsidRPr="0018124A" w:rsidRDefault="0018124A" w:rsidP="0018124A">
      <w:pPr>
        <w:pStyle w:val="ListParagraph"/>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00D607C0"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00D607C1"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BodyText"/>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BodyText"/>
        <w:numPr>
          <w:ilvl w:val="1"/>
          <w:numId w:val="5"/>
        </w:numPr>
        <w:overflowPunct w:val="0"/>
        <w:autoSpaceDE/>
        <w:adjustRightInd/>
        <w:snapToGrid/>
        <w:rPr>
          <w:b/>
          <w:bCs/>
          <w:i/>
          <w:iCs/>
        </w:rPr>
      </w:pPr>
      <w:r>
        <w:rPr>
          <w:bCs/>
          <w:i/>
          <w:iCs/>
        </w:rPr>
        <w:t>Support of 256QAM in DL is optional (instead of mandatory) for an FR1 RedCap UE.</w:t>
      </w:r>
    </w:p>
    <w:p w14:paraId="00D607C4" w14:textId="77777777" w:rsidR="007E0842" w:rsidRDefault="00FD7810">
      <w:pPr>
        <w:pStyle w:val="BodyText"/>
        <w:numPr>
          <w:ilvl w:val="1"/>
          <w:numId w:val="5"/>
        </w:numPr>
        <w:overflowPunct w:val="0"/>
        <w:autoSpaceDE/>
        <w:adjustRightInd/>
        <w:snapToGrid/>
        <w:rPr>
          <w:bCs/>
          <w:i/>
          <w:iCs/>
        </w:rPr>
      </w:pPr>
      <w:r>
        <w:rPr>
          <w:bCs/>
          <w:i/>
          <w:iCs/>
        </w:rPr>
        <w:t>No other relaxations of maximum modulation order are specified for a RedCap UE.</w:t>
      </w:r>
    </w:p>
    <w:p w14:paraId="00D607C5" w14:textId="77777777" w:rsidR="007E0842" w:rsidRDefault="00FD7810">
      <w:r>
        <w:t>Also, during RAN1 #104-E meeting, the following were agreed:</w:t>
      </w:r>
    </w:p>
    <w:tbl>
      <w:tblPr>
        <w:tblStyle w:val="TableGrid"/>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ListParagraph"/>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ListParagraph"/>
        <w:numPr>
          <w:ilvl w:val="1"/>
          <w:numId w:val="6"/>
        </w:numPr>
      </w:pPr>
      <w:r>
        <w:t xml:space="preserve">[2], [4], [5], [7], [8], [9], [11], [12], [13], [14], [15], [17] (12 companies)  </w:t>
      </w:r>
    </w:p>
    <w:p w14:paraId="00D607D7" w14:textId="77777777" w:rsidR="007E0842" w:rsidRDefault="00FD7810">
      <w:pPr>
        <w:pStyle w:val="ListParagraph"/>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ListParagraph"/>
        <w:numPr>
          <w:ilvl w:val="1"/>
          <w:numId w:val="6"/>
        </w:numPr>
      </w:pPr>
      <w:r>
        <w:t>[3], [6] (Two companies)</w:t>
      </w:r>
    </w:p>
    <w:p w14:paraId="00D607D9" w14:textId="77777777" w:rsidR="007E0842" w:rsidRDefault="00FD7810">
      <w:pPr>
        <w:pStyle w:val="ListParagraph"/>
        <w:numPr>
          <w:ilvl w:val="1"/>
          <w:numId w:val="6"/>
        </w:numPr>
      </w:pPr>
      <w:r>
        <w:t>64QAM SE tables are used for common control, including at least random access-related PDSCH/PUSCH scheduling.</w:t>
      </w:r>
    </w:p>
    <w:p w14:paraId="00D607DA" w14:textId="77777777" w:rsidR="007E0842" w:rsidRDefault="00FD7810">
      <w:pPr>
        <w:pStyle w:val="ListParagraph"/>
        <w:numPr>
          <w:ilvl w:val="0"/>
          <w:numId w:val="6"/>
        </w:numPr>
      </w:pPr>
      <w:r>
        <w:t>Mandatory support of 256QAM MCS table (Table 5.1.3.1-2 for DL/UL OFDM)</w:t>
      </w:r>
    </w:p>
    <w:p w14:paraId="00D607DB" w14:textId="77777777" w:rsidR="007E0842" w:rsidRDefault="00FD7810">
      <w:pPr>
        <w:pStyle w:val="ListParagraph"/>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Heading2"/>
      </w:pPr>
      <w:r>
        <w:lastRenderedPageBreak/>
        <w:t>FL Proposal 4</w:t>
      </w:r>
    </w:p>
    <w:p w14:paraId="00D607DF" w14:textId="77777777" w:rsidR="007E0842" w:rsidRDefault="00FD7810">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00D607E0" w14:textId="77777777" w:rsidR="007E0842" w:rsidRDefault="00FD7810">
      <w:pPr>
        <w:pStyle w:val="ListParagraph"/>
        <w:numPr>
          <w:ilvl w:val="0"/>
          <w:numId w:val="7"/>
        </w:numPr>
        <w:rPr>
          <w:i/>
          <w:iCs/>
        </w:rPr>
      </w:pPr>
      <w:r>
        <w:rPr>
          <w:i/>
          <w:iCs/>
        </w:rPr>
        <w:t>The following may be optionally supported by RedCap UEs:</w:t>
      </w:r>
    </w:p>
    <w:p w14:paraId="00D607E1" w14:textId="77777777" w:rsidR="007E0842" w:rsidRDefault="00FD7810">
      <w:pPr>
        <w:pStyle w:val="ListParagraph"/>
        <w:numPr>
          <w:ilvl w:val="1"/>
          <w:numId w:val="7"/>
        </w:numPr>
        <w:rPr>
          <w:i/>
          <w:iCs/>
        </w:rPr>
      </w:pPr>
      <w:r>
        <w:rPr>
          <w:i/>
          <w:iCs/>
        </w:rPr>
        <w:t xml:space="preserve">256QAM MCS tables (Table 5.1.3.1-2 in TS 38.214 for DL and UL OFDM) </w:t>
      </w:r>
    </w:p>
    <w:p w14:paraId="00D607E2" w14:textId="77777777" w:rsidR="007E0842" w:rsidRDefault="00FD7810">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r>
              <w:rPr>
                <w:rFonts w:eastAsiaTheme="minorEastAsia"/>
                <w:sz w:val="20"/>
                <w:szCs w:val="20"/>
              </w:rPr>
              <w:t>NordiSemi</w:t>
            </w:r>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We think there is benefit in aligning the support of 256QAM tables for RedCap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ListParagraph"/>
              <w:numPr>
                <w:ilvl w:val="0"/>
                <w:numId w:val="7"/>
              </w:numPr>
              <w:rPr>
                <w:i/>
                <w:iCs/>
              </w:rPr>
            </w:pPr>
            <w:r w:rsidRPr="00FE41AC">
              <w:rPr>
                <w:i/>
                <w:iCs/>
              </w:rPr>
              <w:t>For a RedCap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ListParagraph"/>
              <w:numPr>
                <w:ilvl w:val="0"/>
                <w:numId w:val="7"/>
              </w:numPr>
              <w:rPr>
                <w:i/>
                <w:iCs/>
              </w:rPr>
            </w:pPr>
            <w:r w:rsidRPr="00FE41AC">
              <w:rPr>
                <w:i/>
                <w:iCs/>
              </w:rPr>
              <w:t>The following may be optionally supported by RedCap UEs:</w:t>
            </w:r>
          </w:p>
          <w:p w14:paraId="0D606152" w14:textId="3322D6DB" w:rsidR="00A05583" w:rsidRPr="00A05583" w:rsidRDefault="00A05583" w:rsidP="00A05583">
            <w:pPr>
              <w:pStyle w:val="ListParagraph"/>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ListParagraph"/>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77777777" w:rsidR="005305F3" w:rsidRDefault="005305F3" w:rsidP="005305F3">
            <w:pPr>
              <w:rPr>
                <w:rFonts w:eastAsiaTheme="minorEastAsia"/>
                <w:sz w:val="20"/>
                <w:szCs w:val="20"/>
              </w:rPr>
            </w:pPr>
          </w:p>
        </w:tc>
        <w:tc>
          <w:tcPr>
            <w:tcW w:w="1272" w:type="dxa"/>
            <w:shd w:val="clear" w:color="auto" w:fill="auto"/>
          </w:tcPr>
          <w:p w14:paraId="00D60800" w14:textId="77777777"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Heading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Heading2"/>
      </w:pPr>
      <w:r w:rsidRPr="00ED2B8B">
        <w:t>FL Proposal 4A</w:t>
      </w:r>
    </w:p>
    <w:p w14:paraId="283EA2AD" w14:textId="60196F0A" w:rsidR="002117EC" w:rsidRDefault="002117EC" w:rsidP="002117EC">
      <w:pPr>
        <w:pStyle w:val="ListParagraph"/>
        <w:numPr>
          <w:ilvl w:val="0"/>
          <w:numId w:val="7"/>
        </w:numPr>
        <w:rPr>
          <w:i/>
          <w:iCs/>
        </w:rPr>
      </w:pPr>
      <w:r>
        <w:rPr>
          <w:i/>
          <w:iCs/>
        </w:rPr>
        <w:t>For a RedCap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ListParagraph"/>
        <w:numPr>
          <w:ilvl w:val="0"/>
          <w:numId w:val="7"/>
        </w:numPr>
        <w:rPr>
          <w:i/>
          <w:iCs/>
        </w:rPr>
      </w:pPr>
      <w:r>
        <w:rPr>
          <w:i/>
          <w:iCs/>
        </w:rPr>
        <w:t>The following may be optionally supported by RedCap UEs:</w:t>
      </w:r>
    </w:p>
    <w:p w14:paraId="6C2976F9" w14:textId="77777777" w:rsidR="002117EC" w:rsidRPr="00467691" w:rsidRDefault="002117EC" w:rsidP="002117EC">
      <w:pPr>
        <w:pStyle w:val="ListParagraph"/>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ListParagraph"/>
        <w:numPr>
          <w:ilvl w:val="1"/>
          <w:numId w:val="7"/>
        </w:numPr>
        <w:rPr>
          <w:i/>
          <w:iCs/>
        </w:rPr>
      </w:pPr>
      <w:r>
        <w:rPr>
          <w:i/>
          <w:iCs/>
        </w:rPr>
        <w:lastRenderedPageBreak/>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467691" w14:paraId="21F5CDCD" w14:textId="77777777" w:rsidTr="003D27CF">
        <w:tc>
          <w:tcPr>
            <w:tcW w:w="1388" w:type="dxa"/>
            <w:shd w:val="clear" w:color="auto" w:fill="D9D9D9" w:themeFill="background1" w:themeFillShade="D9"/>
          </w:tcPr>
          <w:p w14:paraId="0C7BB452" w14:textId="77777777" w:rsidR="00467691" w:rsidRDefault="00467691" w:rsidP="003D27CF">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3D27CF">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3D27CF">
            <w:pPr>
              <w:rPr>
                <w:b/>
                <w:bCs/>
                <w:sz w:val="20"/>
                <w:szCs w:val="20"/>
              </w:rPr>
            </w:pPr>
            <w:r>
              <w:rPr>
                <w:b/>
                <w:bCs/>
                <w:sz w:val="20"/>
                <w:szCs w:val="20"/>
              </w:rPr>
              <w:t>Comments</w:t>
            </w:r>
          </w:p>
        </w:tc>
      </w:tr>
      <w:tr w:rsidR="00467691" w14:paraId="5A64B68A" w14:textId="77777777" w:rsidTr="003D27CF">
        <w:tc>
          <w:tcPr>
            <w:tcW w:w="1388" w:type="dxa"/>
            <w:shd w:val="clear" w:color="auto" w:fill="auto"/>
          </w:tcPr>
          <w:p w14:paraId="6DE4F791" w14:textId="745786AC" w:rsidR="00467691" w:rsidRDefault="00467691" w:rsidP="003D27CF">
            <w:pPr>
              <w:rPr>
                <w:rFonts w:eastAsiaTheme="minorEastAsia"/>
                <w:sz w:val="20"/>
                <w:szCs w:val="20"/>
              </w:rPr>
            </w:pPr>
          </w:p>
        </w:tc>
        <w:tc>
          <w:tcPr>
            <w:tcW w:w="1272" w:type="dxa"/>
            <w:shd w:val="clear" w:color="auto" w:fill="auto"/>
          </w:tcPr>
          <w:p w14:paraId="03FA5FD1" w14:textId="4AE95465" w:rsidR="00467691" w:rsidRDefault="00467691" w:rsidP="003D27CF">
            <w:pPr>
              <w:rPr>
                <w:rFonts w:eastAsiaTheme="minorEastAsia"/>
                <w:sz w:val="20"/>
                <w:szCs w:val="20"/>
              </w:rPr>
            </w:pPr>
          </w:p>
        </w:tc>
        <w:tc>
          <w:tcPr>
            <w:tcW w:w="6971" w:type="dxa"/>
            <w:shd w:val="clear" w:color="auto" w:fill="auto"/>
          </w:tcPr>
          <w:p w14:paraId="373A809C" w14:textId="77777777" w:rsidR="00467691" w:rsidRDefault="00467691" w:rsidP="003D27CF">
            <w:pPr>
              <w:rPr>
                <w:rFonts w:eastAsia="Malgun Gothic"/>
                <w:sz w:val="20"/>
                <w:szCs w:val="20"/>
                <w:lang w:eastAsia="ko-KR"/>
              </w:rPr>
            </w:pPr>
          </w:p>
        </w:tc>
      </w:tr>
      <w:tr w:rsidR="00467691" w14:paraId="6E2EB216" w14:textId="77777777" w:rsidTr="003D27CF">
        <w:tc>
          <w:tcPr>
            <w:tcW w:w="1388" w:type="dxa"/>
            <w:shd w:val="clear" w:color="auto" w:fill="auto"/>
          </w:tcPr>
          <w:p w14:paraId="64BBAC1D" w14:textId="2872CAB1" w:rsidR="00467691" w:rsidRDefault="00467691" w:rsidP="003D27CF">
            <w:pPr>
              <w:rPr>
                <w:rFonts w:eastAsiaTheme="minorEastAsia"/>
                <w:sz w:val="20"/>
                <w:szCs w:val="20"/>
              </w:rPr>
            </w:pPr>
          </w:p>
        </w:tc>
        <w:tc>
          <w:tcPr>
            <w:tcW w:w="1272" w:type="dxa"/>
            <w:shd w:val="clear" w:color="auto" w:fill="auto"/>
          </w:tcPr>
          <w:p w14:paraId="0EC6C887" w14:textId="5CD66879" w:rsidR="00467691" w:rsidRDefault="00467691" w:rsidP="003D27CF">
            <w:pPr>
              <w:rPr>
                <w:rFonts w:eastAsiaTheme="minorEastAsia"/>
                <w:sz w:val="20"/>
                <w:szCs w:val="20"/>
              </w:rPr>
            </w:pPr>
          </w:p>
        </w:tc>
        <w:tc>
          <w:tcPr>
            <w:tcW w:w="6971" w:type="dxa"/>
            <w:shd w:val="clear" w:color="auto" w:fill="auto"/>
          </w:tcPr>
          <w:p w14:paraId="7B079D69" w14:textId="77777777" w:rsidR="00467691" w:rsidRDefault="00467691" w:rsidP="003D27CF">
            <w:pPr>
              <w:rPr>
                <w:rFonts w:eastAsiaTheme="minorEastAsia"/>
                <w:sz w:val="20"/>
                <w:szCs w:val="20"/>
              </w:rPr>
            </w:pPr>
          </w:p>
        </w:tc>
      </w:tr>
      <w:tr w:rsidR="00467691" w14:paraId="62F10FD2" w14:textId="77777777" w:rsidTr="003D27CF">
        <w:tc>
          <w:tcPr>
            <w:tcW w:w="1388" w:type="dxa"/>
            <w:shd w:val="clear" w:color="auto" w:fill="auto"/>
          </w:tcPr>
          <w:p w14:paraId="1072FA65" w14:textId="04FFF1FE" w:rsidR="00467691" w:rsidRDefault="00467691" w:rsidP="003D27CF">
            <w:pPr>
              <w:rPr>
                <w:rFonts w:eastAsiaTheme="minorEastAsia"/>
                <w:sz w:val="20"/>
                <w:szCs w:val="20"/>
                <w:lang w:eastAsia="ko-KR"/>
              </w:rPr>
            </w:pPr>
          </w:p>
        </w:tc>
        <w:tc>
          <w:tcPr>
            <w:tcW w:w="1272" w:type="dxa"/>
            <w:shd w:val="clear" w:color="auto" w:fill="auto"/>
          </w:tcPr>
          <w:p w14:paraId="25FCA6AC" w14:textId="56D6AEE2" w:rsidR="00467691" w:rsidRDefault="00467691" w:rsidP="003D27CF">
            <w:pPr>
              <w:rPr>
                <w:rFonts w:eastAsiaTheme="minorEastAsia"/>
                <w:sz w:val="20"/>
                <w:szCs w:val="20"/>
              </w:rPr>
            </w:pPr>
          </w:p>
        </w:tc>
        <w:tc>
          <w:tcPr>
            <w:tcW w:w="6971" w:type="dxa"/>
            <w:shd w:val="clear" w:color="auto" w:fill="auto"/>
          </w:tcPr>
          <w:p w14:paraId="6892CDE1" w14:textId="77777777" w:rsidR="00467691" w:rsidRDefault="00467691" w:rsidP="003D27CF">
            <w:pPr>
              <w:rPr>
                <w:rFonts w:eastAsiaTheme="minorEastAsia"/>
                <w:sz w:val="20"/>
                <w:szCs w:val="20"/>
              </w:rPr>
            </w:pPr>
          </w:p>
        </w:tc>
      </w:tr>
      <w:tr w:rsidR="00467691" w14:paraId="2EDA615B" w14:textId="77777777" w:rsidTr="003D27CF">
        <w:tc>
          <w:tcPr>
            <w:tcW w:w="1388" w:type="dxa"/>
            <w:shd w:val="clear" w:color="auto" w:fill="auto"/>
          </w:tcPr>
          <w:p w14:paraId="54F8D862" w14:textId="341AA231" w:rsidR="00467691" w:rsidRDefault="00467691" w:rsidP="003D27CF">
            <w:pPr>
              <w:rPr>
                <w:rFonts w:eastAsia="Malgun Gothic"/>
                <w:sz w:val="20"/>
                <w:szCs w:val="20"/>
                <w:lang w:eastAsia="ko-KR"/>
              </w:rPr>
            </w:pPr>
          </w:p>
        </w:tc>
        <w:tc>
          <w:tcPr>
            <w:tcW w:w="1272" w:type="dxa"/>
            <w:shd w:val="clear" w:color="auto" w:fill="auto"/>
          </w:tcPr>
          <w:p w14:paraId="6992136C" w14:textId="69F3413D" w:rsidR="00467691" w:rsidRDefault="00467691" w:rsidP="003D27CF">
            <w:pPr>
              <w:rPr>
                <w:rFonts w:eastAsia="Malgun Gothic"/>
                <w:sz w:val="20"/>
                <w:szCs w:val="20"/>
                <w:lang w:eastAsia="ko-KR"/>
              </w:rPr>
            </w:pPr>
          </w:p>
        </w:tc>
        <w:tc>
          <w:tcPr>
            <w:tcW w:w="6971" w:type="dxa"/>
            <w:shd w:val="clear" w:color="auto" w:fill="auto"/>
          </w:tcPr>
          <w:p w14:paraId="23FFFEB0" w14:textId="77777777" w:rsidR="00467691" w:rsidRDefault="00467691" w:rsidP="003D27CF">
            <w:pPr>
              <w:rPr>
                <w:rFonts w:eastAsiaTheme="minorEastAsia"/>
                <w:sz w:val="20"/>
                <w:szCs w:val="20"/>
              </w:rPr>
            </w:pPr>
          </w:p>
        </w:tc>
      </w:tr>
      <w:tr w:rsidR="00467691" w14:paraId="4B6A215A" w14:textId="77777777" w:rsidTr="003D27CF">
        <w:tc>
          <w:tcPr>
            <w:tcW w:w="1388" w:type="dxa"/>
            <w:shd w:val="clear" w:color="auto" w:fill="auto"/>
          </w:tcPr>
          <w:p w14:paraId="0AD5BB7A" w14:textId="628EF560" w:rsidR="00467691" w:rsidRPr="009871F1" w:rsidRDefault="00467691" w:rsidP="003D27CF">
            <w:pPr>
              <w:rPr>
                <w:rFonts w:eastAsia="Malgun Gothic"/>
                <w:sz w:val="20"/>
                <w:szCs w:val="20"/>
                <w:lang w:eastAsia="ko-KR"/>
              </w:rPr>
            </w:pPr>
          </w:p>
        </w:tc>
        <w:tc>
          <w:tcPr>
            <w:tcW w:w="1272" w:type="dxa"/>
            <w:shd w:val="clear" w:color="auto" w:fill="auto"/>
          </w:tcPr>
          <w:p w14:paraId="4485DB83" w14:textId="7CCD1441" w:rsidR="00467691" w:rsidRPr="009871F1" w:rsidRDefault="00467691" w:rsidP="003D27CF">
            <w:pPr>
              <w:rPr>
                <w:rFonts w:eastAsia="Malgun Gothic"/>
                <w:sz w:val="20"/>
                <w:szCs w:val="20"/>
                <w:lang w:eastAsia="ko-KR"/>
              </w:rPr>
            </w:pPr>
          </w:p>
        </w:tc>
        <w:tc>
          <w:tcPr>
            <w:tcW w:w="6971" w:type="dxa"/>
            <w:shd w:val="clear" w:color="auto" w:fill="auto"/>
          </w:tcPr>
          <w:p w14:paraId="5E43002A" w14:textId="77777777" w:rsidR="00467691" w:rsidRDefault="00467691" w:rsidP="003D27CF">
            <w:pPr>
              <w:rPr>
                <w:rFonts w:eastAsia="Malgun Gothic"/>
                <w:sz w:val="20"/>
                <w:szCs w:val="20"/>
                <w:lang w:eastAsia="ko-KR"/>
              </w:rPr>
            </w:pPr>
          </w:p>
        </w:tc>
      </w:tr>
      <w:tr w:rsidR="00467691" w14:paraId="26C0AE91" w14:textId="77777777" w:rsidTr="003D27CF">
        <w:tc>
          <w:tcPr>
            <w:tcW w:w="1388" w:type="dxa"/>
            <w:shd w:val="clear" w:color="auto" w:fill="auto"/>
          </w:tcPr>
          <w:p w14:paraId="418E4838" w14:textId="5FEABD4A" w:rsidR="00467691" w:rsidRDefault="00467691" w:rsidP="003D27CF">
            <w:pPr>
              <w:rPr>
                <w:rFonts w:eastAsiaTheme="minorEastAsia"/>
                <w:sz w:val="20"/>
                <w:szCs w:val="20"/>
              </w:rPr>
            </w:pPr>
          </w:p>
        </w:tc>
        <w:tc>
          <w:tcPr>
            <w:tcW w:w="1272" w:type="dxa"/>
            <w:shd w:val="clear" w:color="auto" w:fill="auto"/>
          </w:tcPr>
          <w:p w14:paraId="0A7573F9" w14:textId="12E46B08" w:rsidR="00467691" w:rsidRDefault="00467691" w:rsidP="003D27CF">
            <w:pPr>
              <w:rPr>
                <w:rFonts w:eastAsiaTheme="minorEastAsia"/>
                <w:sz w:val="20"/>
                <w:szCs w:val="20"/>
              </w:rPr>
            </w:pPr>
          </w:p>
        </w:tc>
        <w:tc>
          <w:tcPr>
            <w:tcW w:w="6971" w:type="dxa"/>
            <w:shd w:val="clear" w:color="auto" w:fill="auto"/>
          </w:tcPr>
          <w:p w14:paraId="01E419DC" w14:textId="77777777" w:rsidR="00467691" w:rsidRDefault="00467691" w:rsidP="003D27CF">
            <w:pPr>
              <w:rPr>
                <w:rFonts w:eastAsia="Malgun Gothic"/>
                <w:sz w:val="20"/>
                <w:szCs w:val="20"/>
                <w:lang w:eastAsia="ko-KR"/>
              </w:rPr>
            </w:pPr>
          </w:p>
        </w:tc>
      </w:tr>
      <w:tr w:rsidR="00467691" w14:paraId="35C32E96" w14:textId="77777777" w:rsidTr="003D27CF">
        <w:tc>
          <w:tcPr>
            <w:tcW w:w="1388" w:type="dxa"/>
            <w:shd w:val="clear" w:color="auto" w:fill="auto"/>
          </w:tcPr>
          <w:p w14:paraId="48F5B982" w14:textId="77777777" w:rsidR="00467691" w:rsidRDefault="00467691" w:rsidP="003D27CF">
            <w:pPr>
              <w:rPr>
                <w:rFonts w:eastAsiaTheme="minorEastAsia"/>
                <w:sz w:val="20"/>
                <w:szCs w:val="20"/>
              </w:rPr>
            </w:pPr>
          </w:p>
        </w:tc>
        <w:tc>
          <w:tcPr>
            <w:tcW w:w="1272" w:type="dxa"/>
            <w:shd w:val="clear" w:color="auto" w:fill="auto"/>
          </w:tcPr>
          <w:p w14:paraId="15DA8FFD" w14:textId="77777777" w:rsidR="00467691" w:rsidRDefault="00467691" w:rsidP="003D27CF">
            <w:pPr>
              <w:rPr>
                <w:rFonts w:eastAsiaTheme="minorEastAsia"/>
                <w:sz w:val="20"/>
                <w:szCs w:val="20"/>
              </w:rPr>
            </w:pPr>
          </w:p>
        </w:tc>
        <w:tc>
          <w:tcPr>
            <w:tcW w:w="6971" w:type="dxa"/>
            <w:shd w:val="clear" w:color="auto" w:fill="auto"/>
          </w:tcPr>
          <w:p w14:paraId="7CD295A1" w14:textId="77777777" w:rsidR="00467691" w:rsidRDefault="00467691" w:rsidP="003D27CF">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ListParagraph"/>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ListParagraph"/>
              <w:numPr>
                <w:ilvl w:val="0"/>
                <w:numId w:val="7"/>
              </w:numPr>
              <w:rPr>
                <w:szCs w:val="20"/>
              </w:rPr>
            </w:pPr>
            <w:r w:rsidRPr="00196C34">
              <w:rPr>
                <w:szCs w:val="20"/>
              </w:rPr>
              <w:t>The following is optionally supported by RedCap UEs:</w:t>
            </w:r>
          </w:p>
          <w:p w14:paraId="5A3E3636" w14:textId="77777777" w:rsidR="006A6072" w:rsidRPr="009F46B3" w:rsidRDefault="006A6072" w:rsidP="006A6072">
            <w:pPr>
              <w:pStyle w:val="ListParagraph"/>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ListParagraph"/>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Similarly, the following shows the distribution of company preferences on mandatory requirements for CQI tables for RedCap UEs.</w:t>
      </w:r>
    </w:p>
    <w:p w14:paraId="00D60805" w14:textId="77777777" w:rsidR="007E0842" w:rsidRDefault="00FD7810">
      <w:pPr>
        <w:pStyle w:val="ListParagraph"/>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ListParagraph"/>
        <w:numPr>
          <w:ilvl w:val="1"/>
          <w:numId w:val="6"/>
        </w:numPr>
      </w:pPr>
      <w:r>
        <w:t xml:space="preserve">[2], [4], [7], [8], [13], [14], [15] (Seven companies)  </w:t>
      </w:r>
    </w:p>
    <w:p w14:paraId="00D60807" w14:textId="77777777" w:rsidR="007E0842" w:rsidRDefault="00FD7810">
      <w:pPr>
        <w:pStyle w:val="ListParagraph"/>
        <w:numPr>
          <w:ilvl w:val="0"/>
          <w:numId w:val="6"/>
        </w:numPr>
      </w:pPr>
      <w:r>
        <w:t>Mandatory support of “CQI table 2” (Table 5.2.2.1-3 in TS 38.214) that corresponds to MCS Table 5.1.3.1-2 in TS 38.214 (256QAM MCS table)</w:t>
      </w:r>
    </w:p>
    <w:p w14:paraId="00D60808" w14:textId="77777777" w:rsidR="007E0842" w:rsidRDefault="00FD7810">
      <w:pPr>
        <w:pStyle w:val="ListParagraph"/>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RedCap UE should be subject to target BLERs as low as 10^-5. </w:t>
      </w:r>
    </w:p>
    <w:p w14:paraId="00D6080A" w14:textId="77777777" w:rsidR="007E0842" w:rsidRDefault="00FD7810">
      <w:pPr>
        <w:pStyle w:val="Heading2"/>
      </w:pPr>
      <w:r>
        <w:t>FL Proposal 5</w:t>
      </w:r>
    </w:p>
    <w:p w14:paraId="00D6080B" w14:textId="77777777" w:rsidR="007E0842" w:rsidRDefault="00FD7810">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00D6080C" w14:textId="77777777" w:rsidR="007E0842" w:rsidRDefault="00FD7810">
      <w:pPr>
        <w:pStyle w:val="ListParagraph"/>
        <w:numPr>
          <w:ilvl w:val="0"/>
          <w:numId w:val="7"/>
        </w:numPr>
        <w:rPr>
          <w:i/>
          <w:iCs/>
        </w:rPr>
      </w:pPr>
      <w:r>
        <w:rPr>
          <w:i/>
          <w:iCs/>
        </w:rPr>
        <w:t>The following may be optionally supported by a RedCap UE:</w:t>
      </w:r>
    </w:p>
    <w:p w14:paraId="00D6080D" w14:textId="77777777" w:rsidR="007E0842" w:rsidRDefault="00FD7810">
      <w:pPr>
        <w:pStyle w:val="ListParagraph"/>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lastRenderedPageBreak/>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0.00001, if the higher layer parameter cqi-Table in CSI-ReportConfig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ListParagraph"/>
              <w:numPr>
                <w:ilvl w:val="0"/>
                <w:numId w:val="7"/>
              </w:numPr>
              <w:rPr>
                <w:i/>
                <w:iCs/>
              </w:rPr>
            </w:pPr>
            <w:r>
              <w:rPr>
                <w:i/>
                <w:iCs/>
              </w:rPr>
              <w:t xml:space="preserve">For a RedCap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ListParagraph"/>
              <w:numPr>
                <w:ilvl w:val="0"/>
                <w:numId w:val="7"/>
              </w:numPr>
              <w:rPr>
                <w:i/>
                <w:iCs/>
              </w:rPr>
            </w:pPr>
            <w:r w:rsidRPr="00B677F9">
              <w:rPr>
                <w:i/>
                <w:iCs/>
              </w:rPr>
              <w:t xml:space="preserve">The following may be optionally supported by </w:t>
            </w:r>
            <w:r>
              <w:rPr>
                <w:i/>
                <w:iCs/>
              </w:rPr>
              <w:t xml:space="preserve">a </w:t>
            </w:r>
            <w:r w:rsidRPr="00B677F9">
              <w:rPr>
                <w:i/>
                <w:iCs/>
              </w:rPr>
              <w:t>RedCap UE:</w:t>
            </w:r>
          </w:p>
          <w:p w14:paraId="6E30ED9A" w14:textId="7C3B8F98" w:rsidR="00466812" w:rsidRPr="00466812" w:rsidRDefault="00466812" w:rsidP="00466812">
            <w:pPr>
              <w:pStyle w:val="ListParagraph"/>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ListParagraph"/>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Heading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Heading2"/>
      </w:pPr>
      <w:r w:rsidRPr="00ED2B8B">
        <w:t>FL Proposal 5A</w:t>
      </w:r>
    </w:p>
    <w:p w14:paraId="705192F2" w14:textId="22B79F94" w:rsidR="00BE3EF3" w:rsidRDefault="00BE3EF3" w:rsidP="00BE3EF3">
      <w:pPr>
        <w:pStyle w:val="ListParagraph"/>
        <w:numPr>
          <w:ilvl w:val="0"/>
          <w:numId w:val="7"/>
        </w:numPr>
        <w:rPr>
          <w:i/>
          <w:iCs/>
        </w:rPr>
      </w:pPr>
      <w:r>
        <w:rPr>
          <w:i/>
          <w:iCs/>
        </w:rPr>
        <w:t>For a RedCap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ListParagraph"/>
        <w:numPr>
          <w:ilvl w:val="0"/>
          <w:numId w:val="7"/>
        </w:numPr>
        <w:rPr>
          <w:i/>
          <w:iCs/>
        </w:rPr>
      </w:pPr>
      <w:r>
        <w:rPr>
          <w:i/>
          <w:iCs/>
        </w:rPr>
        <w:t>The following may be optionally supported by a RedCap UE:</w:t>
      </w:r>
    </w:p>
    <w:p w14:paraId="22914A79" w14:textId="77777777" w:rsidR="00BE3EF3" w:rsidRPr="00BE3EF3" w:rsidRDefault="00BE3EF3" w:rsidP="00BE3EF3">
      <w:pPr>
        <w:pStyle w:val="ListParagraph"/>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BE3EF3" w14:paraId="1C04F421" w14:textId="77777777" w:rsidTr="003D27CF">
        <w:tc>
          <w:tcPr>
            <w:tcW w:w="1388" w:type="dxa"/>
            <w:shd w:val="clear" w:color="auto" w:fill="D9D9D9" w:themeFill="background1" w:themeFillShade="D9"/>
          </w:tcPr>
          <w:p w14:paraId="1C870733" w14:textId="77777777" w:rsidR="00BE3EF3" w:rsidRDefault="00BE3EF3" w:rsidP="003D27CF">
            <w:pPr>
              <w:rPr>
                <w:b/>
                <w:bCs/>
                <w:sz w:val="20"/>
                <w:szCs w:val="20"/>
              </w:rPr>
            </w:pPr>
            <w:r>
              <w:rPr>
                <w:b/>
                <w:bCs/>
                <w:sz w:val="20"/>
                <w:szCs w:val="20"/>
              </w:rPr>
              <w:t>Company</w:t>
            </w:r>
          </w:p>
        </w:tc>
        <w:tc>
          <w:tcPr>
            <w:tcW w:w="1272" w:type="dxa"/>
            <w:shd w:val="clear" w:color="auto" w:fill="D9D9D9" w:themeFill="background1" w:themeFillShade="D9"/>
          </w:tcPr>
          <w:p w14:paraId="032BFB5C" w14:textId="77777777" w:rsidR="00BE3EF3" w:rsidRDefault="00BE3EF3" w:rsidP="003D27CF">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3D27CF">
            <w:pPr>
              <w:rPr>
                <w:b/>
                <w:bCs/>
                <w:sz w:val="20"/>
                <w:szCs w:val="20"/>
              </w:rPr>
            </w:pPr>
            <w:r>
              <w:rPr>
                <w:b/>
                <w:bCs/>
                <w:sz w:val="20"/>
                <w:szCs w:val="20"/>
              </w:rPr>
              <w:t>Comments</w:t>
            </w:r>
          </w:p>
        </w:tc>
      </w:tr>
      <w:tr w:rsidR="00BE3EF3" w14:paraId="14EE23CB" w14:textId="77777777" w:rsidTr="003D27CF">
        <w:tc>
          <w:tcPr>
            <w:tcW w:w="1388" w:type="dxa"/>
            <w:shd w:val="clear" w:color="auto" w:fill="auto"/>
          </w:tcPr>
          <w:p w14:paraId="05165B87" w14:textId="77777777" w:rsidR="00BE3EF3" w:rsidRDefault="00BE3EF3" w:rsidP="003D27CF">
            <w:pPr>
              <w:rPr>
                <w:rFonts w:eastAsiaTheme="minorEastAsia"/>
                <w:sz w:val="20"/>
                <w:szCs w:val="20"/>
              </w:rPr>
            </w:pPr>
          </w:p>
        </w:tc>
        <w:tc>
          <w:tcPr>
            <w:tcW w:w="1272" w:type="dxa"/>
            <w:shd w:val="clear" w:color="auto" w:fill="auto"/>
          </w:tcPr>
          <w:p w14:paraId="45C1ECBC" w14:textId="77777777" w:rsidR="00BE3EF3" w:rsidRDefault="00BE3EF3" w:rsidP="003D27CF">
            <w:pPr>
              <w:rPr>
                <w:rFonts w:eastAsiaTheme="minorEastAsia"/>
                <w:sz w:val="20"/>
                <w:szCs w:val="20"/>
              </w:rPr>
            </w:pPr>
          </w:p>
        </w:tc>
        <w:tc>
          <w:tcPr>
            <w:tcW w:w="6971" w:type="dxa"/>
            <w:shd w:val="clear" w:color="auto" w:fill="auto"/>
          </w:tcPr>
          <w:p w14:paraId="3BA3C5F5" w14:textId="77777777" w:rsidR="00BE3EF3" w:rsidRDefault="00BE3EF3" w:rsidP="003D27CF">
            <w:pPr>
              <w:rPr>
                <w:rFonts w:eastAsia="Malgun Gothic"/>
                <w:sz w:val="20"/>
                <w:szCs w:val="20"/>
                <w:lang w:eastAsia="ko-KR"/>
              </w:rPr>
            </w:pPr>
          </w:p>
        </w:tc>
      </w:tr>
      <w:tr w:rsidR="00BE3EF3" w14:paraId="19B1B7A3" w14:textId="77777777" w:rsidTr="003D27CF">
        <w:tc>
          <w:tcPr>
            <w:tcW w:w="1388" w:type="dxa"/>
            <w:shd w:val="clear" w:color="auto" w:fill="auto"/>
          </w:tcPr>
          <w:p w14:paraId="0EDFE9C8" w14:textId="77777777" w:rsidR="00BE3EF3" w:rsidRDefault="00BE3EF3" w:rsidP="003D27CF">
            <w:pPr>
              <w:rPr>
                <w:rFonts w:eastAsiaTheme="minorEastAsia"/>
                <w:sz w:val="20"/>
                <w:szCs w:val="20"/>
              </w:rPr>
            </w:pPr>
          </w:p>
        </w:tc>
        <w:tc>
          <w:tcPr>
            <w:tcW w:w="1272" w:type="dxa"/>
            <w:shd w:val="clear" w:color="auto" w:fill="auto"/>
          </w:tcPr>
          <w:p w14:paraId="3F1858A0" w14:textId="77777777" w:rsidR="00BE3EF3" w:rsidRDefault="00BE3EF3" w:rsidP="003D27CF">
            <w:pPr>
              <w:rPr>
                <w:rFonts w:eastAsiaTheme="minorEastAsia"/>
                <w:sz w:val="20"/>
                <w:szCs w:val="20"/>
              </w:rPr>
            </w:pPr>
          </w:p>
        </w:tc>
        <w:tc>
          <w:tcPr>
            <w:tcW w:w="6971" w:type="dxa"/>
            <w:shd w:val="clear" w:color="auto" w:fill="auto"/>
          </w:tcPr>
          <w:p w14:paraId="240CCA18" w14:textId="77777777" w:rsidR="00BE3EF3" w:rsidRDefault="00BE3EF3" w:rsidP="003D27CF">
            <w:pPr>
              <w:rPr>
                <w:rFonts w:eastAsiaTheme="minorEastAsia"/>
                <w:sz w:val="20"/>
                <w:szCs w:val="20"/>
              </w:rPr>
            </w:pPr>
          </w:p>
        </w:tc>
      </w:tr>
      <w:tr w:rsidR="00BE3EF3" w14:paraId="69E3A402" w14:textId="77777777" w:rsidTr="003D27CF">
        <w:tc>
          <w:tcPr>
            <w:tcW w:w="1388" w:type="dxa"/>
            <w:shd w:val="clear" w:color="auto" w:fill="auto"/>
          </w:tcPr>
          <w:p w14:paraId="51DEB58A" w14:textId="77777777" w:rsidR="00BE3EF3" w:rsidRDefault="00BE3EF3" w:rsidP="003D27CF">
            <w:pPr>
              <w:rPr>
                <w:rFonts w:eastAsiaTheme="minorEastAsia"/>
                <w:sz w:val="20"/>
                <w:szCs w:val="20"/>
                <w:lang w:eastAsia="ko-KR"/>
              </w:rPr>
            </w:pPr>
          </w:p>
        </w:tc>
        <w:tc>
          <w:tcPr>
            <w:tcW w:w="1272" w:type="dxa"/>
            <w:shd w:val="clear" w:color="auto" w:fill="auto"/>
          </w:tcPr>
          <w:p w14:paraId="67E75A5A" w14:textId="77777777" w:rsidR="00BE3EF3" w:rsidRDefault="00BE3EF3" w:rsidP="003D27CF">
            <w:pPr>
              <w:rPr>
                <w:rFonts w:eastAsiaTheme="minorEastAsia"/>
                <w:sz w:val="20"/>
                <w:szCs w:val="20"/>
              </w:rPr>
            </w:pPr>
          </w:p>
        </w:tc>
        <w:tc>
          <w:tcPr>
            <w:tcW w:w="6971" w:type="dxa"/>
            <w:shd w:val="clear" w:color="auto" w:fill="auto"/>
          </w:tcPr>
          <w:p w14:paraId="31822C20" w14:textId="77777777" w:rsidR="00BE3EF3" w:rsidRDefault="00BE3EF3" w:rsidP="003D27CF">
            <w:pPr>
              <w:rPr>
                <w:rFonts w:eastAsiaTheme="minorEastAsia"/>
                <w:sz w:val="20"/>
                <w:szCs w:val="20"/>
              </w:rPr>
            </w:pPr>
          </w:p>
        </w:tc>
      </w:tr>
      <w:tr w:rsidR="00BE3EF3" w14:paraId="1CDE9C8C" w14:textId="77777777" w:rsidTr="003D27CF">
        <w:tc>
          <w:tcPr>
            <w:tcW w:w="1388" w:type="dxa"/>
            <w:shd w:val="clear" w:color="auto" w:fill="auto"/>
          </w:tcPr>
          <w:p w14:paraId="5D17DF81" w14:textId="77777777" w:rsidR="00BE3EF3" w:rsidRDefault="00BE3EF3" w:rsidP="003D27CF">
            <w:pPr>
              <w:rPr>
                <w:rFonts w:eastAsia="Malgun Gothic"/>
                <w:sz w:val="20"/>
                <w:szCs w:val="20"/>
                <w:lang w:eastAsia="ko-KR"/>
              </w:rPr>
            </w:pPr>
          </w:p>
        </w:tc>
        <w:tc>
          <w:tcPr>
            <w:tcW w:w="1272" w:type="dxa"/>
            <w:shd w:val="clear" w:color="auto" w:fill="auto"/>
          </w:tcPr>
          <w:p w14:paraId="77E63E96" w14:textId="77777777" w:rsidR="00BE3EF3" w:rsidRDefault="00BE3EF3" w:rsidP="003D27CF">
            <w:pPr>
              <w:rPr>
                <w:rFonts w:eastAsia="Malgun Gothic"/>
                <w:sz w:val="20"/>
                <w:szCs w:val="20"/>
                <w:lang w:eastAsia="ko-KR"/>
              </w:rPr>
            </w:pPr>
          </w:p>
        </w:tc>
        <w:tc>
          <w:tcPr>
            <w:tcW w:w="6971" w:type="dxa"/>
            <w:shd w:val="clear" w:color="auto" w:fill="auto"/>
          </w:tcPr>
          <w:p w14:paraId="56FC01D1" w14:textId="77777777" w:rsidR="00BE3EF3" w:rsidRDefault="00BE3EF3" w:rsidP="003D27CF">
            <w:pPr>
              <w:rPr>
                <w:rFonts w:eastAsiaTheme="minorEastAsia"/>
                <w:sz w:val="20"/>
                <w:szCs w:val="20"/>
              </w:rPr>
            </w:pPr>
          </w:p>
        </w:tc>
      </w:tr>
      <w:tr w:rsidR="00BE3EF3" w14:paraId="6B66EC20" w14:textId="77777777" w:rsidTr="003D27CF">
        <w:tc>
          <w:tcPr>
            <w:tcW w:w="1388" w:type="dxa"/>
            <w:shd w:val="clear" w:color="auto" w:fill="auto"/>
          </w:tcPr>
          <w:p w14:paraId="232876BC" w14:textId="77777777" w:rsidR="00BE3EF3" w:rsidRPr="009871F1" w:rsidRDefault="00BE3EF3" w:rsidP="003D27CF">
            <w:pPr>
              <w:rPr>
                <w:rFonts w:eastAsia="Malgun Gothic"/>
                <w:sz w:val="20"/>
                <w:szCs w:val="20"/>
                <w:lang w:eastAsia="ko-KR"/>
              </w:rPr>
            </w:pPr>
          </w:p>
        </w:tc>
        <w:tc>
          <w:tcPr>
            <w:tcW w:w="1272" w:type="dxa"/>
            <w:shd w:val="clear" w:color="auto" w:fill="auto"/>
          </w:tcPr>
          <w:p w14:paraId="625FD5E6" w14:textId="77777777" w:rsidR="00BE3EF3" w:rsidRPr="009871F1" w:rsidRDefault="00BE3EF3" w:rsidP="003D27CF">
            <w:pPr>
              <w:rPr>
                <w:rFonts w:eastAsia="Malgun Gothic"/>
                <w:sz w:val="20"/>
                <w:szCs w:val="20"/>
                <w:lang w:eastAsia="ko-KR"/>
              </w:rPr>
            </w:pPr>
          </w:p>
        </w:tc>
        <w:tc>
          <w:tcPr>
            <w:tcW w:w="6971" w:type="dxa"/>
            <w:shd w:val="clear" w:color="auto" w:fill="auto"/>
          </w:tcPr>
          <w:p w14:paraId="119DBCF6" w14:textId="77777777" w:rsidR="00BE3EF3" w:rsidRDefault="00BE3EF3" w:rsidP="003D27CF">
            <w:pPr>
              <w:rPr>
                <w:rFonts w:eastAsia="Malgun Gothic"/>
                <w:sz w:val="20"/>
                <w:szCs w:val="20"/>
                <w:lang w:eastAsia="ko-KR"/>
              </w:rPr>
            </w:pPr>
          </w:p>
        </w:tc>
      </w:tr>
      <w:tr w:rsidR="00BE3EF3" w14:paraId="1DE1F640" w14:textId="77777777" w:rsidTr="003D27CF">
        <w:tc>
          <w:tcPr>
            <w:tcW w:w="1388" w:type="dxa"/>
            <w:shd w:val="clear" w:color="auto" w:fill="auto"/>
          </w:tcPr>
          <w:p w14:paraId="667D81C2" w14:textId="77777777" w:rsidR="00BE3EF3" w:rsidRDefault="00BE3EF3" w:rsidP="003D27CF">
            <w:pPr>
              <w:rPr>
                <w:rFonts w:eastAsiaTheme="minorEastAsia"/>
                <w:sz w:val="20"/>
                <w:szCs w:val="20"/>
              </w:rPr>
            </w:pPr>
          </w:p>
        </w:tc>
        <w:tc>
          <w:tcPr>
            <w:tcW w:w="1272" w:type="dxa"/>
            <w:shd w:val="clear" w:color="auto" w:fill="auto"/>
          </w:tcPr>
          <w:p w14:paraId="77E7CC4F" w14:textId="77777777" w:rsidR="00BE3EF3" w:rsidRDefault="00BE3EF3" w:rsidP="003D27CF">
            <w:pPr>
              <w:rPr>
                <w:rFonts w:eastAsiaTheme="minorEastAsia"/>
                <w:sz w:val="20"/>
                <w:szCs w:val="20"/>
              </w:rPr>
            </w:pPr>
          </w:p>
        </w:tc>
        <w:tc>
          <w:tcPr>
            <w:tcW w:w="6971" w:type="dxa"/>
            <w:shd w:val="clear" w:color="auto" w:fill="auto"/>
          </w:tcPr>
          <w:p w14:paraId="1295F4ED" w14:textId="77777777" w:rsidR="00BE3EF3" w:rsidRDefault="00BE3EF3" w:rsidP="003D27CF">
            <w:pPr>
              <w:rPr>
                <w:rFonts w:eastAsia="Malgun Gothic"/>
                <w:sz w:val="20"/>
                <w:szCs w:val="20"/>
                <w:lang w:eastAsia="ko-KR"/>
              </w:rPr>
            </w:pPr>
          </w:p>
        </w:tc>
      </w:tr>
      <w:tr w:rsidR="00BE3EF3" w14:paraId="209C4193" w14:textId="77777777" w:rsidTr="003D27CF">
        <w:tc>
          <w:tcPr>
            <w:tcW w:w="1388" w:type="dxa"/>
            <w:shd w:val="clear" w:color="auto" w:fill="auto"/>
          </w:tcPr>
          <w:p w14:paraId="00B0BA0A" w14:textId="77777777" w:rsidR="00BE3EF3" w:rsidRDefault="00BE3EF3" w:rsidP="003D27CF">
            <w:pPr>
              <w:rPr>
                <w:rFonts w:eastAsiaTheme="minorEastAsia"/>
                <w:sz w:val="20"/>
                <w:szCs w:val="20"/>
              </w:rPr>
            </w:pPr>
          </w:p>
        </w:tc>
        <w:tc>
          <w:tcPr>
            <w:tcW w:w="1272" w:type="dxa"/>
            <w:shd w:val="clear" w:color="auto" w:fill="auto"/>
          </w:tcPr>
          <w:p w14:paraId="16DDBB5F" w14:textId="77777777" w:rsidR="00BE3EF3" w:rsidRDefault="00BE3EF3" w:rsidP="003D27CF">
            <w:pPr>
              <w:rPr>
                <w:rFonts w:eastAsiaTheme="minorEastAsia"/>
                <w:sz w:val="20"/>
                <w:szCs w:val="20"/>
              </w:rPr>
            </w:pPr>
          </w:p>
        </w:tc>
        <w:tc>
          <w:tcPr>
            <w:tcW w:w="6971" w:type="dxa"/>
            <w:shd w:val="clear" w:color="auto" w:fill="auto"/>
          </w:tcPr>
          <w:p w14:paraId="5369E5A8" w14:textId="77777777" w:rsidR="00BE3EF3" w:rsidRDefault="00BE3EF3" w:rsidP="003D27CF">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6A6072" w14:paraId="4FB3B64A" w14:textId="77777777" w:rsidTr="00A615FB">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ListParagraph"/>
              <w:numPr>
                <w:ilvl w:val="0"/>
                <w:numId w:val="7"/>
              </w:numPr>
              <w:rPr>
                <w:szCs w:val="20"/>
              </w:rPr>
            </w:pPr>
            <w:r w:rsidRPr="000D47C4">
              <w:rPr>
                <w:szCs w:val="20"/>
              </w:rPr>
              <w:t>For a RedCap UE, “CQI table 1” (Table 5.2.2.1-2 in TS 38.214), that corresponds to MCS Table 5.1.3.1-1 in TS 38.214, is mandatory.</w:t>
            </w:r>
          </w:p>
          <w:p w14:paraId="64258506" w14:textId="77777777" w:rsidR="00226BE3" w:rsidRPr="000D47C4" w:rsidRDefault="00226BE3" w:rsidP="00226BE3">
            <w:pPr>
              <w:pStyle w:val="ListParagraph"/>
              <w:numPr>
                <w:ilvl w:val="0"/>
                <w:numId w:val="7"/>
              </w:numPr>
              <w:rPr>
                <w:szCs w:val="20"/>
              </w:rPr>
            </w:pPr>
            <w:r w:rsidRPr="000D47C4">
              <w:rPr>
                <w:szCs w:val="20"/>
              </w:rPr>
              <w:t>The following is optionally supported by a RedCap UE:</w:t>
            </w:r>
          </w:p>
          <w:p w14:paraId="0E6D2ED8" w14:textId="77777777" w:rsidR="00226BE3" w:rsidRPr="000D47C4" w:rsidRDefault="00226BE3" w:rsidP="00226BE3">
            <w:pPr>
              <w:pStyle w:val="ListParagraph"/>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ListParagraph"/>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Heading2"/>
      </w:pPr>
      <w:r w:rsidRPr="00ED2B8B">
        <w:rPr>
          <w:highlight w:val="yellow"/>
        </w:rPr>
        <w:t xml:space="preserve">FL Proposal </w:t>
      </w:r>
      <w:r w:rsidRPr="00ED2B8B">
        <w:rPr>
          <w:highlight w:val="yellow"/>
        </w:rPr>
        <w:t>6</w:t>
      </w:r>
    </w:p>
    <w:p w14:paraId="70AF6B05" w14:textId="61AB7289" w:rsidR="00575888" w:rsidRPr="007666D4" w:rsidRDefault="00CD6817" w:rsidP="007666D4">
      <w:pPr>
        <w:pStyle w:val="ListParagraph"/>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RedCap UE</w:t>
      </w:r>
      <w:r w:rsidR="00F34264">
        <w:rPr>
          <w:i/>
          <w:iCs/>
        </w:rPr>
        <w:t xml:space="preserve"> indicating support of 256QAM </w:t>
      </w:r>
      <w:r w:rsidR="00200DE5">
        <w:rPr>
          <w:i/>
          <w:iCs/>
        </w:rPr>
        <w:t>for PDSCH</w:t>
      </w:r>
      <w:r w:rsidR="00F92D0D">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575888" w14:paraId="334F5450" w14:textId="77777777" w:rsidTr="00A615FB">
        <w:tc>
          <w:tcPr>
            <w:tcW w:w="1388" w:type="dxa"/>
            <w:shd w:val="clear" w:color="auto" w:fill="D9D9D9" w:themeFill="background1" w:themeFillShade="D9"/>
          </w:tcPr>
          <w:p w14:paraId="14A99787" w14:textId="77777777" w:rsidR="00575888" w:rsidRDefault="00575888" w:rsidP="00A615FB">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A615FB">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A615FB">
            <w:pPr>
              <w:rPr>
                <w:b/>
                <w:bCs/>
                <w:sz w:val="20"/>
                <w:szCs w:val="20"/>
              </w:rPr>
            </w:pPr>
            <w:r>
              <w:rPr>
                <w:b/>
                <w:bCs/>
                <w:sz w:val="20"/>
                <w:szCs w:val="20"/>
              </w:rPr>
              <w:t>Comments</w:t>
            </w:r>
          </w:p>
        </w:tc>
      </w:tr>
      <w:tr w:rsidR="00575888" w14:paraId="103A3B49" w14:textId="77777777" w:rsidTr="00A615FB">
        <w:tc>
          <w:tcPr>
            <w:tcW w:w="1388" w:type="dxa"/>
            <w:shd w:val="clear" w:color="auto" w:fill="auto"/>
          </w:tcPr>
          <w:p w14:paraId="05625429" w14:textId="55BC81C2" w:rsidR="00575888" w:rsidRDefault="00575888" w:rsidP="00A615FB">
            <w:pPr>
              <w:rPr>
                <w:rFonts w:eastAsiaTheme="minorEastAsia"/>
                <w:sz w:val="20"/>
                <w:szCs w:val="20"/>
              </w:rPr>
            </w:pPr>
          </w:p>
        </w:tc>
        <w:tc>
          <w:tcPr>
            <w:tcW w:w="1272" w:type="dxa"/>
            <w:shd w:val="clear" w:color="auto" w:fill="auto"/>
          </w:tcPr>
          <w:p w14:paraId="28436D3B" w14:textId="2698FA06" w:rsidR="00575888" w:rsidRDefault="00575888" w:rsidP="00A615FB">
            <w:pPr>
              <w:rPr>
                <w:rFonts w:eastAsiaTheme="minorEastAsia"/>
                <w:sz w:val="20"/>
                <w:szCs w:val="20"/>
              </w:rPr>
            </w:pPr>
          </w:p>
        </w:tc>
        <w:tc>
          <w:tcPr>
            <w:tcW w:w="6971" w:type="dxa"/>
            <w:shd w:val="clear" w:color="auto" w:fill="auto"/>
          </w:tcPr>
          <w:p w14:paraId="3C07BF14" w14:textId="77777777" w:rsidR="00575888" w:rsidRDefault="00575888" w:rsidP="00A615FB">
            <w:pPr>
              <w:rPr>
                <w:rFonts w:eastAsia="Malgun Gothic"/>
                <w:sz w:val="20"/>
                <w:szCs w:val="20"/>
                <w:lang w:eastAsia="ko-KR"/>
              </w:rPr>
            </w:pPr>
          </w:p>
        </w:tc>
      </w:tr>
    </w:tbl>
    <w:p w14:paraId="4212EAAF" w14:textId="37133E43" w:rsidR="00977EB2" w:rsidRDefault="00977EB2"/>
    <w:p w14:paraId="23D67196" w14:textId="64BC3CD0" w:rsidR="00A904C0" w:rsidRDefault="00A904C0" w:rsidP="00A904C0">
      <w:r>
        <w:t xml:space="preserve">However, whether support of </w:t>
      </w:r>
      <w:r w:rsidR="00D82B8A">
        <w:t xml:space="preserve">64QAM </w:t>
      </w:r>
      <w:r>
        <w:t xml:space="preserve">low SE MCS table for DL and “CQI table 3” should be coupled needs further discussion. With a target BLER of 10^-5 for “CQI table 3”, there is non-negligible additional complexity associated with support of “CQI table 3” than just </w:t>
      </w:r>
      <w:r w:rsidR="00D82B8A">
        <w:t xml:space="preserve">64QAM </w:t>
      </w:r>
      <w:r>
        <w:t xml:space="preserve">low SE MCS table for PDSCH. It should also be noted that for non-RedCap UEs, support of </w:t>
      </w:r>
      <w:r w:rsidR="00D82B8A">
        <w:t xml:space="preserve">64QAM </w:t>
      </w:r>
      <w:r>
        <w:t>low SE MCS table for DL and “CQI 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Heading2"/>
      </w:pPr>
      <w:r w:rsidRPr="00ED2B8B">
        <w:rPr>
          <w:highlight w:val="yellow"/>
        </w:rPr>
        <w:lastRenderedPageBreak/>
        <w:t xml:space="preserve">FL Proposal </w:t>
      </w:r>
      <w:r w:rsidRPr="00ED2B8B">
        <w:rPr>
          <w:highlight w:val="yellow"/>
        </w:rPr>
        <w:t>7</w:t>
      </w:r>
    </w:p>
    <w:p w14:paraId="21F19B68" w14:textId="77777777" w:rsidR="00E7501B" w:rsidRDefault="00904610" w:rsidP="007666D4">
      <w:pPr>
        <w:pStyle w:val="ListParagraph"/>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ListParagraph"/>
        <w:rPr>
          <w:i/>
          <w:iCs/>
        </w:rPr>
      </w:pPr>
      <w:r>
        <w:rPr>
          <w:i/>
          <w:iCs/>
        </w:rPr>
        <w:t>A RedCap UE may indicate one of:</w:t>
      </w:r>
    </w:p>
    <w:p w14:paraId="38604AAF" w14:textId="3EF1BAA0" w:rsidR="007003E3" w:rsidRDefault="00231E5E" w:rsidP="007003E3">
      <w:pPr>
        <w:pStyle w:val="ListParagraph"/>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ListParagraph"/>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xml:space="preserve">; </w:t>
      </w:r>
      <w:r w:rsidR="000E0017">
        <w:rPr>
          <w:i/>
          <w:iCs/>
        </w:rPr>
        <w:t>(</w:t>
      </w:r>
      <w:r w:rsidR="000E0017">
        <w:rPr>
          <w:i/>
          <w:iCs/>
        </w:rPr>
        <w:t>3</w:t>
      </w:r>
      <w:r w:rsidR="000E0017">
        <w:rPr>
          <w:i/>
          <w:iCs/>
        </w:rPr>
        <w:t>) Neither</w:t>
      </w:r>
    </w:p>
    <w:p w14:paraId="01D13DF6" w14:textId="53A3CBB4" w:rsidR="008B6348" w:rsidRDefault="00B46A42" w:rsidP="008B6348">
      <w:pPr>
        <w:pStyle w:val="ListParagraph"/>
        <w:numPr>
          <w:ilvl w:val="1"/>
          <w:numId w:val="7"/>
        </w:numPr>
        <w:rPr>
          <w:i/>
          <w:iCs/>
        </w:rPr>
      </w:pPr>
      <w:r w:rsidRPr="008B6348">
        <w:rPr>
          <w:b/>
          <w:bCs/>
          <w:i/>
          <w:iCs/>
        </w:rPr>
        <w:t xml:space="preserve">Alt </w:t>
      </w:r>
      <w:r w:rsidRPr="008B6348">
        <w:rPr>
          <w:b/>
          <w:bCs/>
          <w:i/>
          <w:iCs/>
        </w:rPr>
        <w:t>3</w:t>
      </w:r>
      <w:r w:rsidRPr="008B6348">
        <w:rPr>
          <w:b/>
          <w:bCs/>
          <w:i/>
          <w:iCs/>
        </w:rPr>
        <w:t>:</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xml:space="preserve">; </w:t>
      </w:r>
      <w:r w:rsidR="000E0017">
        <w:rPr>
          <w:i/>
          <w:iCs/>
        </w:rPr>
        <w:t>(</w:t>
      </w:r>
      <w:r w:rsidR="000E0017">
        <w:rPr>
          <w:i/>
          <w:iCs/>
        </w:rPr>
        <w:t>3</w:t>
      </w:r>
      <w:r w:rsidR="000E0017">
        <w:rPr>
          <w:i/>
          <w:iCs/>
        </w:rPr>
        <w:t>) Neither</w:t>
      </w:r>
    </w:p>
    <w:p w14:paraId="6B3D37F7" w14:textId="16D32F9E" w:rsidR="00231E5E" w:rsidRDefault="00231E5E" w:rsidP="008B6348">
      <w:pPr>
        <w:pStyle w:val="ListParagraph"/>
        <w:numPr>
          <w:ilvl w:val="1"/>
          <w:numId w:val="7"/>
        </w:numPr>
        <w:rPr>
          <w:i/>
          <w:iCs/>
        </w:rPr>
      </w:pPr>
      <w:r w:rsidRPr="008B6348">
        <w:rPr>
          <w:b/>
          <w:bCs/>
          <w:i/>
          <w:iCs/>
        </w:rPr>
        <w:t xml:space="preserve">Alt </w:t>
      </w:r>
      <w:r w:rsidRPr="008B6348">
        <w:rPr>
          <w:b/>
          <w:bCs/>
          <w:i/>
          <w:iCs/>
        </w:rPr>
        <w:t>4</w:t>
      </w:r>
      <w:r w:rsidRPr="008B6348">
        <w:rPr>
          <w:b/>
          <w:bCs/>
          <w:i/>
          <w:iCs/>
        </w:rPr>
        <w:t>:</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xml:space="preserve">; </w:t>
      </w:r>
      <w:r w:rsidR="000E0017">
        <w:rPr>
          <w:i/>
          <w:iCs/>
        </w:rPr>
        <w:t>(</w:t>
      </w:r>
      <w:r w:rsidR="000E0017">
        <w:rPr>
          <w:i/>
          <w:iCs/>
        </w:rPr>
        <w:t>2</w:t>
      </w:r>
      <w:r w:rsidR="000E0017">
        <w:rPr>
          <w:i/>
          <w:iCs/>
        </w:rPr>
        <w:t>) Neither</w:t>
      </w:r>
    </w:p>
    <w:p w14:paraId="2BAE117D" w14:textId="1EF6B027" w:rsidR="00A16F1B" w:rsidRPr="00A16F1B" w:rsidRDefault="00A16F1B" w:rsidP="008B6348">
      <w:pPr>
        <w:pStyle w:val="ListParagraph"/>
        <w:numPr>
          <w:ilvl w:val="1"/>
          <w:numId w:val="7"/>
        </w:numPr>
        <w:rPr>
          <w:i/>
          <w:iCs/>
        </w:rPr>
      </w:pPr>
      <w:r w:rsidRPr="00A16F1B">
        <w:rPr>
          <w:i/>
          <w:iCs/>
        </w:rPr>
        <w:t>Other</w:t>
      </w:r>
      <w:r>
        <w:rPr>
          <w:i/>
          <w:iCs/>
        </w:rPr>
        <w:t xml:space="preserve"> alternatives </w:t>
      </w:r>
      <w:r w:rsidRPr="00A16F1B">
        <w:rPr>
          <w:i/>
          <w:iCs/>
        </w:rPr>
        <w:t>not precluded</w:t>
      </w:r>
    </w:p>
    <w:tbl>
      <w:tblPr>
        <w:tblStyle w:val="TableGrid"/>
        <w:tblW w:w="9631" w:type="dxa"/>
        <w:tblLayout w:type="fixed"/>
        <w:tblLook w:val="04A0" w:firstRow="1" w:lastRow="0" w:firstColumn="1" w:lastColumn="0" w:noHBand="0" w:noVBand="1"/>
      </w:tblPr>
      <w:tblGrid>
        <w:gridCol w:w="1388"/>
        <w:gridCol w:w="1272"/>
        <w:gridCol w:w="6971"/>
      </w:tblGrid>
      <w:tr w:rsidR="007666D4" w14:paraId="4519CEBA" w14:textId="77777777" w:rsidTr="00A615FB">
        <w:tc>
          <w:tcPr>
            <w:tcW w:w="1388" w:type="dxa"/>
            <w:shd w:val="clear" w:color="auto" w:fill="D9D9D9" w:themeFill="background1" w:themeFillShade="D9"/>
          </w:tcPr>
          <w:p w14:paraId="59A9544E" w14:textId="77777777" w:rsidR="007666D4" w:rsidRDefault="007666D4" w:rsidP="00A615FB">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A615FB">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A615FB">
            <w:pPr>
              <w:rPr>
                <w:b/>
                <w:bCs/>
                <w:sz w:val="20"/>
                <w:szCs w:val="20"/>
              </w:rPr>
            </w:pPr>
            <w:r>
              <w:rPr>
                <w:b/>
                <w:bCs/>
                <w:sz w:val="20"/>
                <w:szCs w:val="20"/>
              </w:rPr>
              <w:t>Comments</w:t>
            </w:r>
          </w:p>
        </w:tc>
      </w:tr>
      <w:tr w:rsidR="007666D4" w14:paraId="4360D4BE" w14:textId="77777777" w:rsidTr="00A615FB">
        <w:tc>
          <w:tcPr>
            <w:tcW w:w="1388" w:type="dxa"/>
            <w:shd w:val="clear" w:color="auto" w:fill="auto"/>
          </w:tcPr>
          <w:p w14:paraId="0A1C9CC0" w14:textId="77777777" w:rsidR="007666D4" w:rsidRDefault="007666D4" w:rsidP="00A615FB">
            <w:pPr>
              <w:rPr>
                <w:rFonts w:eastAsiaTheme="minorEastAsia"/>
                <w:sz w:val="20"/>
                <w:szCs w:val="20"/>
              </w:rPr>
            </w:pPr>
          </w:p>
        </w:tc>
        <w:tc>
          <w:tcPr>
            <w:tcW w:w="1272" w:type="dxa"/>
            <w:shd w:val="clear" w:color="auto" w:fill="auto"/>
          </w:tcPr>
          <w:p w14:paraId="06B629CD" w14:textId="77777777" w:rsidR="007666D4" w:rsidRDefault="007666D4" w:rsidP="00A615FB">
            <w:pPr>
              <w:rPr>
                <w:rFonts w:eastAsiaTheme="minorEastAsia"/>
                <w:sz w:val="20"/>
                <w:szCs w:val="20"/>
              </w:rPr>
            </w:pPr>
          </w:p>
        </w:tc>
        <w:tc>
          <w:tcPr>
            <w:tcW w:w="6971" w:type="dxa"/>
            <w:shd w:val="clear" w:color="auto" w:fill="auto"/>
          </w:tcPr>
          <w:p w14:paraId="156E4BDB" w14:textId="77777777" w:rsidR="007666D4" w:rsidRDefault="007666D4" w:rsidP="00A615FB">
            <w:pPr>
              <w:rPr>
                <w:rFonts w:eastAsia="Malgun Gothic"/>
                <w:sz w:val="20"/>
                <w:szCs w:val="20"/>
                <w:lang w:eastAsia="ko-KR"/>
              </w:rPr>
            </w:pPr>
          </w:p>
        </w:tc>
      </w:tr>
    </w:tbl>
    <w:p w14:paraId="74CE6219" w14:textId="5267B635" w:rsidR="007666D4" w:rsidRDefault="007666D4" w:rsidP="007666D4"/>
    <w:p w14:paraId="68CB7D8B" w14:textId="68C35319" w:rsidR="00E80A4C" w:rsidRDefault="00E80A4C" w:rsidP="00E80A4C">
      <w:pPr>
        <w:pStyle w:val="Heading2"/>
      </w:pPr>
      <w:r w:rsidRPr="00ED2B8B">
        <w:rPr>
          <w:highlight w:val="yellow"/>
        </w:rPr>
        <w:t xml:space="preserve">FL Proposal </w:t>
      </w:r>
      <w:r w:rsidRPr="00ED2B8B">
        <w:rPr>
          <w:highlight w:val="yellow"/>
        </w:rPr>
        <w:t>8</w:t>
      </w:r>
    </w:p>
    <w:p w14:paraId="619C2F03" w14:textId="0298BF60" w:rsidR="00E80A4C" w:rsidRPr="007666D4" w:rsidRDefault="00E80A4C" w:rsidP="00E80A4C">
      <w:pPr>
        <w:pStyle w:val="ListParagraph"/>
        <w:numPr>
          <w:ilvl w:val="0"/>
          <w:numId w:val="7"/>
        </w:numPr>
        <w:rPr>
          <w:i/>
          <w:iCs/>
        </w:rPr>
      </w:pPr>
      <w:r>
        <w:rPr>
          <w:i/>
          <w:iCs/>
        </w:rPr>
        <w:t xml:space="preserve">Support of </w:t>
      </w:r>
      <w:r w:rsidR="0070151B">
        <w:rPr>
          <w:i/>
          <w:iCs/>
        </w:rPr>
        <w:t xml:space="preserve">64QAM </w:t>
      </w:r>
      <w:r>
        <w:rPr>
          <w:i/>
          <w:iCs/>
        </w:rPr>
        <w:t xml:space="preserve">low SE </w:t>
      </w:r>
      <w:r>
        <w:rPr>
          <w:i/>
          <w:iCs/>
        </w:rPr>
        <w:t>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 xml:space="preserve">low SE </w:t>
      </w:r>
      <w:r>
        <w:rPr>
          <w:i/>
          <w:iCs/>
        </w:rPr>
        <w:t>MCS table</w:t>
      </w:r>
      <w:r w:rsidR="0032133B">
        <w:rPr>
          <w:i/>
          <w:iCs/>
        </w:rPr>
        <w:t>s</w:t>
      </w:r>
      <w:r>
        <w:rPr>
          <w:i/>
          <w:iCs/>
        </w:rPr>
        <w:t xml:space="preserve"> for PUSCH</w:t>
      </w:r>
      <w:r w:rsidR="00374836">
        <w:rPr>
          <w:i/>
          <w:iCs/>
        </w:rPr>
        <w:t xml:space="preserve"> (</w:t>
      </w:r>
      <w:r w:rsidR="00486DB0" w:rsidRPr="00486DB0">
        <w:rPr>
          <w:i/>
          <w:iCs/>
        </w:rPr>
        <w:t>Table 5.1.3.1-3 in TS 38.214 for UL OFDM and Table 6.1.4.1-2 in TS 38.214 for UL w/ transform precoding respectively</w:t>
      </w:r>
      <w:r w:rsidR="00374836">
        <w:rPr>
          <w:i/>
          <w:iCs/>
        </w:rPr>
        <w:t>)</w:t>
      </w:r>
      <w:r>
        <w:rPr>
          <w:i/>
          <w:iCs/>
        </w:rPr>
        <w:t xml:space="preserve"> are not coupled and capability of each can be reported independent of the other.</w:t>
      </w:r>
    </w:p>
    <w:tbl>
      <w:tblPr>
        <w:tblStyle w:val="TableGrid"/>
        <w:tblW w:w="9631" w:type="dxa"/>
        <w:tblLayout w:type="fixed"/>
        <w:tblLook w:val="04A0" w:firstRow="1" w:lastRow="0" w:firstColumn="1" w:lastColumn="0" w:noHBand="0" w:noVBand="1"/>
      </w:tblPr>
      <w:tblGrid>
        <w:gridCol w:w="1388"/>
        <w:gridCol w:w="1272"/>
        <w:gridCol w:w="6971"/>
      </w:tblGrid>
      <w:tr w:rsidR="00E80A4C" w14:paraId="7270CE82" w14:textId="77777777" w:rsidTr="00A615FB">
        <w:tc>
          <w:tcPr>
            <w:tcW w:w="1388" w:type="dxa"/>
            <w:shd w:val="clear" w:color="auto" w:fill="D9D9D9" w:themeFill="background1" w:themeFillShade="D9"/>
          </w:tcPr>
          <w:p w14:paraId="3FC4670C" w14:textId="77777777" w:rsidR="00E80A4C" w:rsidRDefault="00E80A4C" w:rsidP="00A615FB">
            <w:pPr>
              <w:rPr>
                <w:b/>
                <w:bCs/>
                <w:sz w:val="20"/>
                <w:szCs w:val="20"/>
              </w:rPr>
            </w:pPr>
            <w:r>
              <w:rPr>
                <w:b/>
                <w:bCs/>
                <w:sz w:val="20"/>
                <w:szCs w:val="20"/>
              </w:rPr>
              <w:t>Company</w:t>
            </w:r>
          </w:p>
        </w:tc>
        <w:tc>
          <w:tcPr>
            <w:tcW w:w="1272" w:type="dxa"/>
            <w:shd w:val="clear" w:color="auto" w:fill="D9D9D9" w:themeFill="background1" w:themeFillShade="D9"/>
          </w:tcPr>
          <w:p w14:paraId="6CB212D8" w14:textId="77777777" w:rsidR="00E80A4C" w:rsidRDefault="00E80A4C" w:rsidP="00A615FB">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A615FB">
            <w:pPr>
              <w:rPr>
                <w:b/>
                <w:bCs/>
                <w:sz w:val="20"/>
                <w:szCs w:val="20"/>
              </w:rPr>
            </w:pPr>
            <w:r>
              <w:rPr>
                <w:b/>
                <w:bCs/>
                <w:sz w:val="20"/>
                <w:szCs w:val="20"/>
              </w:rPr>
              <w:t>Comments</w:t>
            </w:r>
          </w:p>
        </w:tc>
      </w:tr>
      <w:tr w:rsidR="00E80A4C" w14:paraId="7B075D46" w14:textId="77777777" w:rsidTr="00A615FB">
        <w:tc>
          <w:tcPr>
            <w:tcW w:w="1388" w:type="dxa"/>
            <w:shd w:val="clear" w:color="auto" w:fill="auto"/>
          </w:tcPr>
          <w:p w14:paraId="6CAF4E0E" w14:textId="77777777" w:rsidR="00E80A4C" w:rsidRDefault="00E80A4C" w:rsidP="00A615FB">
            <w:pPr>
              <w:rPr>
                <w:rFonts w:eastAsiaTheme="minorEastAsia"/>
                <w:sz w:val="20"/>
                <w:szCs w:val="20"/>
              </w:rPr>
            </w:pPr>
          </w:p>
        </w:tc>
        <w:tc>
          <w:tcPr>
            <w:tcW w:w="1272" w:type="dxa"/>
            <w:shd w:val="clear" w:color="auto" w:fill="auto"/>
          </w:tcPr>
          <w:p w14:paraId="1C52609B" w14:textId="77777777" w:rsidR="00E80A4C" w:rsidRDefault="00E80A4C" w:rsidP="00A615FB">
            <w:pPr>
              <w:rPr>
                <w:rFonts w:eastAsiaTheme="minorEastAsia"/>
                <w:sz w:val="20"/>
                <w:szCs w:val="20"/>
              </w:rPr>
            </w:pPr>
          </w:p>
        </w:tc>
        <w:tc>
          <w:tcPr>
            <w:tcW w:w="6971" w:type="dxa"/>
            <w:shd w:val="clear" w:color="auto" w:fill="auto"/>
          </w:tcPr>
          <w:p w14:paraId="1F50D4FB" w14:textId="77777777" w:rsidR="00E80A4C" w:rsidRDefault="00E80A4C" w:rsidP="00A615FB">
            <w:pPr>
              <w:rPr>
                <w:rFonts w:eastAsia="Malgun Gothic"/>
                <w:sz w:val="20"/>
                <w:szCs w:val="20"/>
                <w:lang w:eastAsia="ko-KR"/>
              </w:rPr>
            </w:pPr>
          </w:p>
        </w:tc>
      </w:tr>
    </w:tbl>
    <w:p w14:paraId="64923A31" w14:textId="77777777" w:rsidR="00E80A4C" w:rsidRDefault="00E80A4C" w:rsidP="00E80A4C"/>
    <w:p w14:paraId="601173DC" w14:textId="7B5EBDF9" w:rsidR="007666D4" w:rsidRDefault="008E0CAE">
      <w:r>
        <w:t xml:space="preserve">Another issue that was briefly touched upon during </w:t>
      </w:r>
      <w:r w:rsidR="00AF053F">
        <w:t xml:space="preserve">the GTW session during May 19, 2021, is whether a RedCap UE may optionally support </w:t>
      </w:r>
      <w:r w:rsidR="0069300C">
        <w:t xml:space="preserve">256QAM in the UL. In this regard, so far there has been no explicit decision to </w:t>
      </w:r>
      <w:r w:rsidR="00E80A4C">
        <w:t xml:space="preserve">not allow a RedCap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Heading2"/>
      </w:pPr>
      <w:r w:rsidRPr="00B673C4">
        <w:rPr>
          <w:highlight w:val="yellow"/>
        </w:rPr>
        <w:t>Question 1</w:t>
      </w:r>
    </w:p>
    <w:p w14:paraId="449C7A94" w14:textId="07B09667" w:rsidR="00340035" w:rsidRPr="004722C1" w:rsidRDefault="00227EE6" w:rsidP="004722C1">
      <w:pPr>
        <w:pStyle w:val="ListParagraph"/>
        <w:numPr>
          <w:ilvl w:val="0"/>
          <w:numId w:val="7"/>
        </w:numPr>
        <w:rPr>
          <w:i/>
          <w:iCs/>
        </w:rPr>
      </w:pPr>
      <w:r>
        <w:rPr>
          <w:i/>
          <w:iCs/>
        </w:rPr>
        <w:t>In</w:t>
      </w:r>
      <w:r w:rsidR="006933BE">
        <w:rPr>
          <w:i/>
          <w:iCs/>
        </w:rPr>
        <w:t xml:space="preserve"> Rel-17, can a</w:t>
      </w:r>
      <w:r w:rsidR="00C65E93">
        <w:rPr>
          <w:i/>
          <w:iCs/>
        </w:rPr>
        <w:t xml:space="preserve"> </w:t>
      </w:r>
      <w:r w:rsidR="0070151B">
        <w:rPr>
          <w:i/>
          <w:iCs/>
        </w:rPr>
        <w:t xml:space="preserve">RedCap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C65E93" w14:paraId="087A7F19" w14:textId="77777777" w:rsidTr="00A615FB">
        <w:tc>
          <w:tcPr>
            <w:tcW w:w="1388" w:type="dxa"/>
            <w:shd w:val="clear" w:color="auto" w:fill="D9D9D9" w:themeFill="background1" w:themeFillShade="D9"/>
          </w:tcPr>
          <w:p w14:paraId="18BB5179" w14:textId="77777777" w:rsidR="00C65E93" w:rsidRDefault="00C65E93" w:rsidP="00A615FB">
            <w:pPr>
              <w:rPr>
                <w:b/>
                <w:bCs/>
                <w:sz w:val="20"/>
                <w:szCs w:val="20"/>
              </w:rPr>
            </w:pPr>
            <w:r>
              <w:rPr>
                <w:b/>
                <w:bCs/>
                <w:sz w:val="20"/>
                <w:szCs w:val="20"/>
              </w:rPr>
              <w:t>Company</w:t>
            </w:r>
          </w:p>
        </w:tc>
        <w:tc>
          <w:tcPr>
            <w:tcW w:w="1272" w:type="dxa"/>
            <w:shd w:val="clear" w:color="auto" w:fill="D9D9D9" w:themeFill="background1" w:themeFillShade="D9"/>
          </w:tcPr>
          <w:p w14:paraId="65314EB8" w14:textId="35F088B9" w:rsidR="00C65E93" w:rsidRDefault="006933BE" w:rsidP="00A615FB">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A615FB">
            <w:pPr>
              <w:rPr>
                <w:b/>
                <w:bCs/>
                <w:sz w:val="20"/>
                <w:szCs w:val="20"/>
              </w:rPr>
            </w:pPr>
            <w:r>
              <w:rPr>
                <w:b/>
                <w:bCs/>
                <w:sz w:val="20"/>
                <w:szCs w:val="20"/>
              </w:rPr>
              <w:t>Comments</w:t>
            </w:r>
          </w:p>
        </w:tc>
      </w:tr>
      <w:tr w:rsidR="00C65E93" w14:paraId="6492CE6A" w14:textId="77777777" w:rsidTr="00A615FB">
        <w:tc>
          <w:tcPr>
            <w:tcW w:w="1388" w:type="dxa"/>
            <w:shd w:val="clear" w:color="auto" w:fill="auto"/>
          </w:tcPr>
          <w:p w14:paraId="5E6AA105" w14:textId="77777777" w:rsidR="00C65E93" w:rsidRDefault="00C65E93" w:rsidP="00A615FB">
            <w:pPr>
              <w:rPr>
                <w:rFonts w:eastAsiaTheme="minorEastAsia"/>
                <w:sz w:val="20"/>
                <w:szCs w:val="20"/>
              </w:rPr>
            </w:pPr>
          </w:p>
        </w:tc>
        <w:tc>
          <w:tcPr>
            <w:tcW w:w="1272" w:type="dxa"/>
            <w:shd w:val="clear" w:color="auto" w:fill="auto"/>
          </w:tcPr>
          <w:p w14:paraId="3BB02CD6" w14:textId="77777777" w:rsidR="00C65E93" w:rsidRDefault="00C65E93" w:rsidP="00A615FB">
            <w:pPr>
              <w:rPr>
                <w:rFonts w:eastAsiaTheme="minorEastAsia"/>
                <w:sz w:val="20"/>
                <w:szCs w:val="20"/>
              </w:rPr>
            </w:pPr>
          </w:p>
        </w:tc>
        <w:tc>
          <w:tcPr>
            <w:tcW w:w="6971" w:type="dxa"/>
            <w:shd w:val="clear" w:color="auto" w:fill="auto"/>
          </w:tcPr>
          <w:p w14:paraId="70B4D66C" w14:textId="77777777" w:rsidR="00C65E93" w:rsidRDefault="00C65E93" w:rsidP="00A615FB">
            <w:pPr>
              <w:rPr>
                <w:rFonts w:eastAsia="Malgun Gothic"/>
                <w:sz w:val="20"/>
                <w:szCs w:val="20"/>
                <w:lang w:eastAsia="ko-KR"/>
              </w:rPr>
            </w:pPr>
          </w:p>
        </w:tc>
      </w:tr>
    </w:tbl>
    <w:p w14:paraId="6F05A8F9" w14:textId="77777777" w:rsidR="00C65E93" w:rsidRDefault="00C65E93" w:rsidP="00C65E93"/>
    <w:p w14:paraId="00D60833"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00D60835" w14:textId="0BCB4F53" w:rsidR="007E0842" w:rsidRDefault="00FD7810">
      <w:r>
        <w:lastRenderedPageBreak/>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7B10B44C" w14:textId="510B9F11" w:rsidR="00C85542" w:rsidRDefault="00DA3815" w:rsidP="00C85542">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ListParagraph"/>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ListParagraph"/>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ListParagraph"/>
        <w:numPr>
          <w:ilvl w:val="0"/>
          <w:numId w:val="7"/>
        </w:numPr>
        <w:rPr>
          <w:szCs w:val="20"/>
        </w:rPr>
      </w:pPr>
      <w:r w:rsidRPr="00196C34">
        <w:rPr>
          <w:szCs w:val="20"/>
        </w:rPr>
        <w:t>The following is optionally supported by RedCap UEs:</w:t>
      </w:r>
    </w:p>
    <w:p w14:paraId="6D98F7E3" w14:textId="77777777" w:rsidR="007C5C14" w:rsidRPr="009F46B3" w:rsidRDefault="007C5C14" w:rsidP="007C5C14">
      <w:pPr>
        <w:pStyle w:val="ListParagraph"/>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ListParagraph"/>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ListParagraph"/>
        <w:numPr>
          <w:ilvl w:val="0"/>
          <w:numId w:val="7"/>
        </w:numPr>
        <w:rPr>
          <w:szCs w:val="20"/>
        </w:rPr>
      </w:pPr>
      <w:r w:rsidRPr="000D47C4">
        <w:rPr>
          <w:szCs w:val="20"/>
        </w:rPr>
        <w:t>For a RedCap UE, “CQI table 1” (Table 5.2.2.1-2 in TS 38.214), that corresponds to MCS Table 5.1.3.1-1 in TS 38.214, is mandatory.</w:t>
      </w:r>
    </w:p>
    <w:p w14:paraId="3A8170AB" w14:textId="77777777" w:rsidR="007C5C14" w:rsidRPr="000D47C4" w:rsidRDefault="007C5C14" w:rsidP="007C5C14">
      <w:pPr>
        <w:pStyle w:val="ListParagraph"/>
        <w:numPr>
          <w:ilvl w:val="0"/>
          <w:numId w:val="7"/>
        </w:numPr>
        <w:rPr>
          <w:szCs w:val="20"/>
        </w:rPr>
      </w:pPr>
      <w:r w:rsidRPr="000D47C4">
        <w:rPr>
          <w:szCs w:val="20"/>
        </w:rPr>
        <w:t>The following is optionally supported by a RedCap UE:</w:t>
      </w:r>
    </w:p>
    <w:p w14:paraId="12CC27A4" w14:textId="77777777" w:rsidR="007C5C14" w:rsidRPr="000D47C4" w:rsidRDefault="007C5C14" w:rsidP="007C5C14">
      <w:pPr>
        <w:pStyle w:val="ListParagraph"/>
        <w:numPr>
          <w:ilvl w:val="1"/>
          <w:numId w:val="6"/>
        </w:numPr>
        <w:rPr>
          <w:szCs w:val="20"/>
        </w:rPr>
      </w:pPr>
      <w:r w:rsidRPr="000D47C4">
        <w:rPr>
          <w:szCs w:val="20"/>
        </w:rPr>
        <w:t xml:space="preserve">“CQI table 2” (Table 5.2.2.1-3 in TS 38.214) that corresponds to MCS Table 5.1.3.1-2 in TS 38.214 (256QAM MCS table) </w:t>
      </w:r>
    </w:p>
    <w:p w14:paraId="306729D2" w14:textId="25D1FC14" w:rsidR="007C5C14" w:rsidRPr="007C5C14" w:rsidRDefault="007C5C14" w:rsidP="007C5C14">
      <w:pPr>
        <w:pStyle w:val="ListParagraph"/>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3" w:name="_Ref68620792"/>
      <w:r>
        <w:t>RP-210918, Revised WID on support of reduced capability NR devices, RAN #91-e.</w:t>
      </w:r>
      <w:bookmarkEnd w:id="3"/>
    </w:p>
    <w:bookmarkStart w:id="4"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4"/>
    </w:p>
    <w:p w14:paraId="00D60839" w14:textId="77777777" w:rsidR="007E0842" w:rsidRDefault="00FE2623">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FE2623">
      <w:pPr>
        <w:pStyle w:val="ListParagraph"/>
        <w:numPr>
          <w:ilvl w:val="0"/>
          <w:numId w:val="9"/>
        </w:numPr>
        <w:rPr>
          <w:lang w:eastAsia="zh-CN"/>
        </w:rPr>
      </w:pPr>
      <w:hyperlink r:id="rId13" w:history="1">
        <w:r w:rsidR="00FD7810">
          <w:rPr>
            <w:lang w:eastAsia="zh-CN"/>
          </w:rPr>
          <w:t>R1-2104286</w:t>
        </w:r>
      </w:hyperlink>
      <w:r w:rsidR="00FD7810">
        <w:rPr>
          <w:lang w:eastAsia="zh-CN"/>
        </w:rPr>
        <w:t>, Reduced maximum MIMO layers and reduced maximum modulation order for RedCap</w:t>
      </w:r>
      <w:r w:rsidR="00FD7810">
        <w:rPr>
          <w:lang w:eastAsia="zh-CN"/>
        </w:rPr>
        <w:tab/>
        <w:t>Huawei, HiSilicon</w:t>
      </w:r>
    </w:p>
    <w:p w14:paraId="00D6083B" w14:textId="77777777" w:rsidR="007E0842" w:rsidRDefault="00FE2623">
      <w:pPr>
        <w:widowControl w:val="0"/>
        <w:numPr>
          <w:ilvl w:val="0"/>
          <w:numId w:val="9"/>
        </w:numPr>
        <w:overflowPunct w:val="0"/>
        <w:snapToGrid/>
      </w:pPr>
      <w:hyperlink r:id="rId14" w:history="1">
        <w:r w:rsidR="00FD7810">
          <w:t>R1-2104368</w:t>
        </w:r>
      </w:hyperlink>
      <w:r w:rsidR="00FD7810">
        <w:t>, Other feature reductions for RedCap NR devices</w:t>
      </w:r>
      <w:r w:rsidR="00FD7810">
        <w:tab/>
        <w:t>vivo, Guangdong Genius</w:t>
      </w:r>
    </w:p>
    <w:p w14:paraId="00D6083C" w14:textId="77777777" w:rsidR="007E0842" w:rsidRDefault="00FE2623">
      <w:pPr>
        <w:widowControl w:val="0"/>
        <w:numPr>
          <w:ilvl w:val="0"/>
          <w:numId w:val="9"/>
        </w:numPr>
        <w:overflowPunct w:val="0"/>
        <w:snapToGrid/>
      </w:pPr>
      <w:hyperlink r:id="rId15" w:history="1">
        <w:r w:rsidR="00FD7810">
          <w:t>R1-2104430</w:t>
        </w:r>
      </w:hyperlink>
      <w:r w:rsidR="00FD7810">
        <w:t>, Discussion on relaxed maximum modulation order for RedCap</w:t>
      </w:r>
      <w:r w:rsidR="00FD7810">
        <w:tab/>
        <w:t>Spreadtrum Communications</w:t>
      </w:r>
    </w:p>
    <w:p w14:paraId="00D6083D" w14:textId="77777777" w:rsidR="007E0842" w:rsidRDefault="00FE2623">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FE2623">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FE2623">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FE2623">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FE2623">
      <w:pPr>
        <w:widowControl w:val="0"/>
        <w:numPr>
          <w:ilvl w:val="0"/>
          <w:numId w:val="9"/>
        </w:numPr>
        <w:overflowPunct w:val="0"/>
        <w:snapToGrid/>
      </w:pPr>
      <w:hyperlink r:id="rId20" w:history="1">
        <w:r w:rsidR="00FD7810">
          <w:t>R1-2104713</w:t>
        </w:r>
      </w:hyperlink>
      <w:r w:rsidR="00FD7810">
        <w:t>, Discussion on modulation order and MIMO layers for RedCap</w:t>
      </w:r>
      <w:r w:rsidR="00FD7810">
        <w:tab/>
        <w:t>ZTE, Sanechips</w:t>
      </w:r>
    </w:p>
    <w:p w14:paraId="00D60842" w14:textId="77777777" w:rsidR="007E0842" w:rsidRDefault="00FE2623">
      <w:pPr>
        <w:widowControl w:val="0"/>
        <w:numPr>
          <w:ilvl w:val="0"/>
          <w:numId w:val="9"/>
        </w:numPr>
        <w:overflowPunct w:val="0"/>
        <w:snapToGrid/>
      </w:pPr>
      <w:hyperlink r:id="rId21" w:history="1">
        <w:r w:rsidR="00FD7810">
          <w:t>R1-2104914</w:t>
        </w:r>
      </w:hyperlink>
      <w:r w:rsidR="00FD7810">
        <w:t>, On other complexity reduction features for RedCap</w:t>
      </w:r>
      <w:r w:rsidR="00FD7810">
        <w:tab/>
        <w:t>Intel Corporation</w:t>
      </w:r>
    </w:p>
    <w:p w14:paraId="00D60843" w14:textId="77777777" w:rsidR="007E0842" w:rsidRDefault="00FE2623">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FE2623">
      <w:pPr>
        <w:widowControl w:val="0"/>
        <w:numPr>
          <w:ilvl w:val="0"/>
          <w:numId w:val="9"/>
        </w:numPr>
        <w:overflowPunct w:val="0"/>
        <w:snapToGrid/>
      </w:pPr>
      <w:hyperlink r:id="rId23" w:history="1">
        <w:r w:rsidR="00FD7810">
          <w:t>R1-2105319</w:t>
        </w:r>
      </w:hyperlink>
      <w:r w:rsidR="00FD7810">
        <w:t>, Other aspects for complexity reduction for RedCap UEs</w:t>
      </w:r>
      <w:r w:rsidR="00FD7810">
        <w:tab/>
        <w:t>Samsung</w:t>
      </w:r>
    </w:p>
    <w:p w14:paraId="00D60845" w14:textId="77777777" w:rsidR="007E0842" w:rsidRDefault="00FE2623">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FE2623">
      <w:pPr>
        <w:widowControl w:val="0"/>
        <w:numPr>
          <w:ilvl w:val="0"/>
          <w:numId w:val="9"/>
        </w:numPr>
        <w:overflowPunct w:val="0"/>
        <w:snapToGrid/>
      </w:pPr>
      <w:hyperlink r:id="rId25" w:history="1">
        <w:r w:rsidR="00FD7810">
          <w:t>R1-2105595</w:t>
        </w:r>
      </w:hyperlink>
      <w:r w:rsidR="00FD7810">
        <w:t>, MIMO aspects for RedCap</w:t>
      </w:r>
      <w:r w:rsidR="00FD7810">
        <w:tab/>
        <w:t>NEC</w:t>
      </w:r>
    </w:p>
    <w:p w14:paraId="00D60847" w14:textId="77777777" w:rsidR="007E0842" w:rsidRDefault="00FE2623">
      <w:pPr>
        <w:widowControl w:val="0"/>
        <w:numPr>
          <w:ilvl w:val="0"/>
          <w:numId w:val="9"/>
        </w:numPr>
        <w:overflowPunct w:val="0"/>
        <w:snapToGrid/>
      </w:pPr>
      <w:hyperlink r:id="rId26" w:history="1">
        <w:r w:rsidR="00FD7810">
          <w:t>R1-2105706</w:t>
        </w:r>
      </w:hyperlink>
      <w:r w:rsidR="00FD7810">
        <w:t>, Discussion on other aspects of UE complexity reduction for RedCap</w:t>
      </w:r>
      <w:r w:rsidR="00FD7810">
        <w:tab/>
        <w:t>NTT DOCOMO, INC.</w:t>
      </w:r>
    </w:p>
    <w:p w14:paraId="00D60848"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5" w:name="_Ref48645182"/>
      <w:r>
        <w:rPr>
          <w:rFonts w:ascii="Arial" w:hAnsi="Arial"/>
          <w:b w:val="0"/>
          <w:bCs w:val="0"/>
          <w:sz w:val="36"/>
          <w:szCs w:val="20"/>
        </w:rPr>
        <w:t>Appendix A</w:t>
      </w:r>
      <w:bookmarkEnd w:id="5"/>
    </w:p>
    <w:p w14:paraId="00D60849" w14:textId="77777777" w:rsidR="007E0842" w:rsidRDefault="00FD7810">
      <w:pPr>
        <w:rPr>
          <w:b/>
          <w:bCs/>
          <w:u w:val="single"/>
        </w:rPr>
      </w:pPr>
      <w:r>
        <w:rPr>
          <w:b/>
          <w:bCs/>
          <w:u w:val="single"/>
        </w:rPr>
        <w:t>List of observations/proposals on other aspects for complexity reduction for RedCap UEs submitted to RAN1 #105-E meeting:</w:t>
      </w:r>
    </w:p>
    <w:p w14:paraId="00D6084A" w14:textId="77777777" w:rsidR="007E0842" w:rsidRDefault="00FE2623">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MIMO and modulation support for RedCap</w:t>
      </w:r>
      <w:r w:rsidR="00FD7810">
        <w:rPr>
          <w:rFonts w:ascii="Times" w:eastAsia="Batang" w:hAnsi="Times"/>
          <w:sz w:val="20"/>
          <w:szCs w:val="24"/>
          <w:lang w:val="en-GB" w:eastAsia="zh-CN"/>
        </w:rPr>
        <w:tab/>
        <w:t>Ericsson</w:t>
      </w:r>
    </w:p>
    <w:tbl>
      <w:tblPr>
        <w:tblStyle w:val="TableGrid"/>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FE2623">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FE2623">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00D6084D" w14:textId="77777777" w:rsidR="007E0842" w:rsidRDefault="00FE2623">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FE2623">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00D6084F" w14:textId="77777777" w:rsidR="007E0842" w:rsidRDefault="00FE2623">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FE2623">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FE2623">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TableGrid"/>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FE2623">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Reduced maximum  MIMO layers and reduced maximum modulation order for RedCap</w:t>
      </w:r>
      <w:r w:rsidR="00FD7810">
        <w:rPr>
          <w:rFonts w:ascii="Times" w:eastAsia="Batang" w:hAnsi="Times"/>
          <w:sz w:val="20"/>
          <w:szCs w:val="24"/>
          <w:lang w:val="en-GB" w:eastAsia="zh-CN"/>
        </w:rPr>
        <w:tab/>
        <w:t>Huawei, HiSilicon</w:t>
      </w:r>
    </w:p>
    <w:tbl>
      <w:tblPr>
        <w:tblStyle w:val="TableGrid"/>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s) field in DCI for RedCap can be considered to be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Conclude that Table 5.1.3.1-1 and Table 6.1.4.1-1 are reused as the default MCS table, Table 5.2.2.1-2 are reused as the default CQI table for RedCap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00D6085E"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00D6085F"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00D60860"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256QAM );</w:t>
            </w:r>
          </w:p>
          <w:p w14:paraId="00D60862"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FE2623">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Other feature reductions for RedCap NR devices</w:t>
      </w:r>
      <w:r w:rsidR="00FD7810">
        <w:rPr>
          <w:rFonts w:ascii="Times" w:eastAsia="Batang" w:hAnsi="Times"/>
          <w:sz w:val="20"/>
          <w:szCs w:val="24"/>
          <w:lang w:val="en-GB" w:eastAsia="zh-CN"/>
        </w:rPr>
        <w:tab/>
        <w:t>vivo, Guangdong Genius</w:t>
      </w:r>
    </w:p>
    <w:tbl>
      <w:tblPr>
        <w:tblStyle w:val="TableGrid"/>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1: the number of Rx branches supported by a RedCap UE can be reported implicitly via the existing capability parameter maxNumberMIMO-LayersPDSCH.</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Either absence of the capability of maxNumberMIMO-LayersPDSCH or the value of oneLayer should be added to the MIMO-LayersDL of maxNumberMIMO-LayersPDSCH</w:t>
            </w:r>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00D60869"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00D6086A"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3: For non-fallback UL DCI format, at least following field(s) can be considered to be removed for RedCap with 1Tx.</w:t>
            </w:r>
          </w:p>
          <w:p w14:paraId="00D6086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4: For non-fallback DL DCI format, at least following field(s) can be considered to be removed for RedCap with 1 or 2Rx.</w:t>
            </w:r>
          </w:p>
          <w:p w14:paraId="00D6086E"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00D60870"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FE2623">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Discussion on relaxed maximum modulation order for RedCap</w:t>
      </w:r>
      <w:r w:rsidR="00FD7810">
        <w:rPr>
          <w:rFonts w:ascii="Times" w:eastAsia="Batang" w:hAnsi="Times"/>
          <w:sz w:val="20"/>
          <w:szCs w:val="24"/>
          <w:lang w:val="en-GB" w:eastAsia="zh-CN"/>
        </w:rPr>
        <w:tab/>
        <w:t>Spreadtrum Communications</w:t>
      </w:r>
    </w:p>
    <w:tbl>
      <w:tblPr>
        <w:tblStyle w:val="TableGrid"/>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gNB should know the RedCap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FE2623">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TableGrid"/>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FE2623">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TableGrid"/>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There is no need to modify DCI fields/formats for RedCap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FE2623">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TableGrid"/>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lastRenderedPageBreak/>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FE2623">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TableGrid"/>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FE2623">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Discussion on modulation order and MIMO layers for RedCap</w:t>
      </w:r>
      <w:r w:rsidR="00FD7810">
        <w:rPr>
          <w:rFonts w:ascii="Times" w:eastAsia="Batang" w:hAnsi="Times"/>
          <w:sz w:val="20"/>
          <w:szCs w:val="24"/>
          <w:lang w:val="en-GB" w:eastAsia="zh-CN"/>
        </w:rPr>
        <w:tab/>
        <w:t>ZTE, Sanechips</w:t>
      </w:r>
    </w:p>
    <w:tbl>
      <w:tblPr>
        <w:tblStyle w:val="TableGrid"/>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FE2623">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On other complexity reduction features for RedCap</w:t>
      </w:r>
      <w:r w:rsidR="00FD7810">
        <w:rPr>
          <w:rFonts w:ascii="Times" w:eastAsia="Batang" w:hAnsi="Times"/>
          <w:sz w:val="20"/>
          <w:szCs w:val="24"/>
          <w:lang w:val="en-GB" w:eastAsia="zh-CN"/>
        </w:rPr>
        <w:tab/>
        <w:t>Intel Corporation</w:t>
      </w:r>
    </w:p>
    <w:tbl>
      <w:tblPr>
        <w:tblStyle w:val="TableGrid"/>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00D608A8"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FE2623">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TableGrid"/>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FE2623">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Other aspects for complexity reduction for RedCap UEs</w:t>
      </w:r>
      <w:r w:rsidR="00FD7810">
        <w:rPr>
          <w:rFonts w:ascii="Times" w:eastAsia="Batang" w:hAnsi="Times"/>
          <w:sz w:val="20"/>
          <w:szCs w:val="24"/>
          <w:lang w:val="en-GB" w:eastAsia="zh-CN"/>
        </w:rPr>
        <w:tab/>
        <w:t>Samsung</w:t>
      </w:r>
    </w:p>
    <w:tbl>
      <w:tblPr>
        <w:tblStyle w:val="TableGrid"/>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FE2623">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TableGrid"/>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RedCaps.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00D608B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RedCap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FE2623">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MIMO aspects for RedCap</w:t>
      </w:r>
      <w:r w:rsidR="00FD7810">
        <w:rPr>
          <w:rFonts w:ascii="Times" w:eastAsia="Batang" w:hAnsi="Times"/>
          <w:sz w:val="20"/>
          <w:szCs w:val="24"/>
          <w:lang w:val="en-GB" w:eastAsia="zh-CN"/>
        </w:rPr>
        <w:tab/>
        <w:t>NEC</w:t>
      </w:r>
    </w:p>
    <w:tbl>
      <w:tblPr>
        <w:tblStyle w:val="TableGrid"/>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r>
                    <w:rPr>
                      <w:rFonts w:ascii="Times" w:eastAsia="Batang" w:hAnsi="Times"/>
                      <w:b/>
                      <w:bCs/>
                      <w:sz w:val="20"/>
                      <w:szCs w:val="24"/>
                      <w:lang w:val="en-GB" w:eastAsia="zh-CN"/>
                    </w:rPr>
                    <w:lastRenderedPageBreak/>
                    <w:t>maxNumberMIMO-LayersPDSCH</w:t>
                  </w:r>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r>
                    <w:rPr>
                      <w:rFonts w:ascii="Arial" w:hAnsi="Arial"/>
                      <w:strike/>
                      <w:color w:val="FF0000"/>
                      <w:lang w:eastAsia="en-GB"/>
                    </w:rPr>
                    <w:t>F</w:t>
                  </w:r>
                  <w:r>
                    <w:rPr>
                      <w:rFonts w:ascii="Arial" w:hAnsi="Arial"/>
                      <w:color w:val="FF0000"/>
                      <w:lang w:eastAsia="en-GB"/>
                    </w:rPr>
                    <w:t>f</w:t>
                  </w:r>
                  <w:r>
                    <w:rPr>
                      <w:rFonts w:ascii="Arial" w:hAnsi="Arial"/>
                      <w:lang w:eastAsia="en-GB"/>
                    </w:rPr>
                    <w:t>or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Support of only single layer can be indicated by absence of the parameter maxNumberMIMO-LayersPDSCH</w:t>
            </w:r>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Number of Rx branches of RedCap UE can be indicated implicitly by the parameter maxNumberMIMO-LayersPDSCH</w:t>
            </w:r>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gNB, </w:t>
            </w:r>
          </w:p>
          <w:p w14:paraId="00D608D6"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00D608D7"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00D608D8"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00D608D9"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FE2623">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Discussion on other aspects of UE complexity reduction for RedCap</w:t>
      </w:r>
      <w:r w:rsidR="00FD7810">
        <w:rPr>
          <w:rFonts w:ascii="Times" w:eastAsia="Batang" w:hAnsi="Times"/>
          <w:sz w:val="20"/>
          <w:szCs w:val="24"/>
          <w:lang w:val="en-GB" w:eastAsia="zh-CN"/>
        </w:rPr>
        <w:tab/>
        <w:t>NTT DOCOMO, INC.</w:t>
      </w:r>
    </w:p>
    <w:tbl>
      <w:tblPr>
        <w:tblStyle w:val="TableGrid"/>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A9621" w14:textId="77777777" w:rsidR="001626A3" w:rsidRDefault="001626A3">
      <w:pPr>
        <w:spacing w:after="0"/>
      </w:pPr>
      <w:r>
        <w:separator/>
      </w:r>
    </w:p>
  </w:endnote>
  <w:endnote w:type="continuationSeparator" w:id="0">
    <w:p w14:paraId="0B8F74B9" w14:textId="77777777" w:rsidR="001626A3" w:rsidRDefault="00162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docPartObj>
        <w:docPartGallery w:val="AutoText"/>
      </w:docPartObj>
    </w:sdtPr>
    <w:sdtEndPr/>
    <w:sdtContent>
      <w:sdt>
        <w:sdtPr>
          <w:id w:val="1728636285"/>
          <w:docPartObj>
            <w:docPartGallery w:val="AutoText"/>
          </w:docPartObj>
        </w:sdtPr>
        <w:sdtEndPr/>
        <w:sdtContent>
          <w:p w14:paraId="00D608EA" w14:textId="77777777" w:rsidR="007E0842" w:rsidRDefault="00FD78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71F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71F1">
              <w:rPr>
                <w:b/>
                <w:bCs/>
                <w:noProof/>
              </w:rPr>
              <w:t>10</w:t>
            </w:r>
            <w:r>
              <w:rPr>
                <w:b/>
                <w:bCs/>
                <w:sz w:val="24"/>
                <w:szCs w:val="24"/>
              </w:rPr>
              <w:fldChar w:fldCharType="end"/>
            </w:r>
          </w:p>
        </w:sdtContent>
      </w:sdt>
    </w:sdtContent>
  </w:sdt>
  <w:p w14:paraId="00D608EB" w14:textId="77777777" w:rsidR="007E0842" w:rsidRDefault="007E0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BE086" w14:textId="77777777" w:rsidR="001626A3" w:rsidRDefault="001626A3">
      <w:pPr>
        <w:spacing w:after="0"/>
      </w:pPr>
      <w:r>
        <w:separator/>
      </w:r>
    </w:p>
  </w:footnote>
  <w:footnote w:type="continuationSeparator" w:id="0">
    <w:p w14:paraId="062441A2" w14:textId="77777777" w:rsidR="001626A3" w:rsidRDefault="001626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E75"/>
    <w:rsid w:val="00030713"/>
    <w:rsid w:val="00031D16"/>
    <w:rsid w:val="00031EE5"/>
    <w:rsid w:val="000321CA"/>
    <w:rsid w:val="000331C1"/>
    <w:rsid w:val="000336AB"/>
    <w:rsid w:val="000336F4"/>
    <w:rsid w:val="000337CA"/>
    <w:rsid w:val="000347A5"/>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8FF"/>
    <w:rsid w:val="000B0929"/>
    <w:rsid w:val="000B2B9C"/>
    <w:rsid w:val="000B401A"/>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405B"/>
    <w:rsid w:val="002940C6"/>
    <w:rsid w:val="002940DE"/>
    <w:rsid w:val="002941D2"/>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836"/>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703"/>
    <w:rsid w:val="00A94CA4"/>
    <w:rsid w:val="00A94DDB"/>
    <w:rsid w:val="00A95007"/>
    <w:rsid w:val="00A956F8"/>
    <w:rsid w:val="00A95E63"/>
    <w:rsid w:val="00A97038"/>
    <w:rsid w:val="00A970AF"/>
    <w:rsid w:val="00A97851"/>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목록 단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18AEC-9732-4549-9742-2EE531AA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E2A2CC-1675-49BB-8E2B-04CA7A13C4B2}">
  <ds:schemaRefs>
    <ds:schemaRef ds:uri="http://schemas.openxmlformats.org/officeDocument/2006/bibliography"/>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14</Pages>
  <Words>5831</Words>
  <Characters>33238</Characters>
  <Application>Microsoft Office Word</Application>
  <DocSecurity>0</DocSecurity>
  <Lines>276</Lines>
  <Paragraphs>77</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38992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111</cp:revision>
  <dcterms:created xsi:type="dcterms:W3CDTF">2021-05-19T11:44:00Z</dcterms:created>
  <dcterms:modified xsi:type="dcterms:W3CDTF">2021-05-21T05:46:00Z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