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3GPP TSG RAN WG1 #105-e</w:t>
      </w:r>
      <w:r>
        <w:rPr>
          <w:rFonts w:ascii="Arial" w:hAnsi="Arial" w:cs="Arial"/>
          <w:b/>
          <w:bCs/>
          <w:szCs w:val="20"/>
          <w:lang w:val="en-GB"/>
        </w:rPr>
        <w:tab/>
      </w:r>
      <w:r>
        <w:rPr>
          <w:rFonts w:ascii="Arial" w:hAnsi="Arial" w:cs="Arial"/>
          <w:b/>
          <w:bCs/>
          <w:szCs w:val="20"/>
          <w:lang w:val="en-GB"/>
        </w:rPr>
        <w:tab/>
      </w:r>
      <w:r>
        <w:rPr>
          <w:rFonts w:ascii="Arial" w:hAnsi="Arial" w:cs="Arial"/>
          <w:b/>
          <w:bCs/>
          <w:szCs w:val="20"/>
          <w:lang w:val="en-GB"/>
        </w:rPr>
        <w:tab/>
      </w:r>
      <w:r>
        <w:rPr>
          <w:rFonts w:ascii="Arial" w:hAnsi="Arial" w:cs="Arial"/>
          <w:b/>
          <w:bCs/>
          <w:szCs w:val="20"/>
          <w:lang w:val="en-GB"/>
        </w:rPr>
        <w:t>R1-21xxxxx</w:t>
      </w:r>
    </w:p>
    <w:p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e-Meeting, May 10th – 27th, 2021</w:t>
      </w:r>
    </w:p>
    <w:p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Title: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LS on PRS processing samples</w:t>
      </w: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Response to: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Release: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Source:</w:t>
      </w:r>
      <w:r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XX [RAN1]</w:t>
      </w: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hint="default" w:ascii="Arial" w:hAnsi="Arial" w:eastAsia="宋体" w:cs="Arial"/>
          <w:bCs/>
          <w:color w:val="000000"/>
          <w:sz w:val="20"/>
          <w:szCs w:val="20"/>
          <w:lang w:val="en-US" w:eastAsia="zh-CN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hint="default" w:ascii="Arial" w:hAnsi="Arial" w:cs="Arial"/>
          <w:bCs/>
          <w:sz w:val="20"/>
          <w:szCs w:val="20"/>
          <w:lang w:val="en-US"/>
        </w:rPr>
        <w:t xml:space="preserve">RAN2, </w:t>
      </w:r>
      <w:r>
        <w:rPr>
          <w:rFonts w:hint="default" w:ascii="Arial" w:hAnsi="Arial" w:cs="Arial"/>
          <w:bCs/>
          <w:color w:val="000000"/>
          <w:sz w:val="20"/>
          <w:szCs w:val="20"/>
          <w:lang w:val="en-US"/>
        </w:rPr>
        <w:t>RAN3</w:t>
      </w:r>
      <w:r>
        <w:commentReference w:id="0"/>
      </w: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Cc: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Contact Person: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Tel. Number: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Send any reply LS to: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Fonts w:ascii="Arial" w:hAnsi="Arial" w:cs="Arial"/>
          <w:b/>
          <w:color w:val="0000FF"/>
          <w:sz w:val="20"/>
          <w:szCs w:val="20"/>
          <w:u w:val="single"/>
          <w:lang w:val="en-GB"/>
        </w:rPr>
        <w:t>mailto:3GPPLiaison@etsi.org</w:t>
      </w:r>
      <w:r>
        <w:rPr>
          <w:rFonts w:ascii="Arial" w:hAnsi="Arial" w:cs="Arial"/>
          <w:b/>
          <w:color w:val="0000FF"/>
          <w:sz w:val="20"/>
          <w:szCs w:val="20"/>
          <w:u w:val="single"/>
          <w:lang w:val="en-GB"/>
        </w:rPr>
        <w:fldChar w:fldCharType="end"/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Attachments: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>
      <w:pPr>
        <w:pBdr>
          <w:bottom w:val="single" w:color="auto" w:sz="4" w:space="1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RAN1#105-e reached the following agreement regarding reducing the number of samples in </w:t>
      </w:r>
      <w:commentRangeStart w:id="1"/>
      <w:r>
        <w:rPr>
          <w:rFonts w:ascii="Arial" w:hAnsi="Arial" w:cs="Arial"/>
          <w:color w:val="000000"/>
          <w:sz w:val="20"/>
          <w:szCs w:val="20"/>
          <w:lang w:val="en-GB"/>
        </w:rPr>
        <w:t>PRS processing</w:t>
      </w:r>
      <w:commentRangeEnd w:id="1"/>
      <w:r>
        <w:commentReference w:id="1"/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for the purpose of latency reduction for DL and DL+UL positioning methods.</w:t>
      </w:r>
    </w:p>
    <w:p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Style w:val="24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widowControl w:val="0"/>
              <w:autoSpaceDE/>
              <w:autoSpaceDN/>
              <w:adjustRightInd/>
              <w:snapToGrid/>
              <w:spacing w:after="0"/>
              <w:jc w:val="left"/>
              <w:rPr>
                <w:rFonts w:ascii="Times" w:hAnsi="Times" w:eastAsia="Batang"/>
                <w:sz w:val="20"/>
                <w:szCs w:val="24"/>
                <w:lang w:val="en-GB" w:eastAsia="zh-CN"/>
              </w:rPr>
            </w:pPr>
            <w:r>
              <w:rPr>
                <w:rFonts w:ascii="Times" w:hAnsi="Times" w:eastAsia="Batang"/>
                <w:sz w:val="20"/>
                <w:szCs w:val="24"/>
                <w:highlight w:val="green"/>
                <w:lang w:val="en-GB" w:eastAsia="zh-CN"/>
              </w:rPr>
              <w:t>Agreement:</w:t>
            </w:r>
          </w:p>
          <w:p>
            <w:pPr>
              <w:widowControl w:val="0"/>
              <w:spacing w:after="0" w:line="259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M</w:t>
            </w:r>
            <w:r>
              <w:rPr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sample (</w:t>
            </w:r>
            <w:r>
              <w:rPr>
                <w:color w:val="000000"/>
                <w:sz w:val="20"/>
                <w:szCs w:val="20"/>
                <w:lang w:eastAsia="zh-CN"/>
              </w:rPr>
              <w:t>1&lt;=M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&lt;4)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PRS processing corresponding to measurements performed within M instances of the DL PRS resource set on a PRS resource, subject to UE capability, is beneficial from a RAN1 perspective for latency reduction.</w:t>
            </w:r>
          </w:p>
          <w:p>
            <w:pPr>
              <w:widowControl w:val="0"/>
              <w:numPr>
                <w:ilvl w:val="0"/>
                <w:numId w:val="3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One sample corresponds to one instance</w:t>
            </w:r>
          </w:p>
          <w:p>
            <w:pPr>
              <w:widowControl w:val="0"/>
              <w:numPr>
                <w:ilvl w:val="0"/>
                <w:numId w:val="4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Send an LS to RAN4 informing that</w:t>
            </w:r>
          </w:p>
          <w:p>
            <w:pPr>
              <w:widowControl w:val="0"/>
              <w:numPr>
                <w:ilvl w:val="1"/>
                <w:numId w:val="4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M</w:t>
            </w:r>
            <w:r>
              <w:rPr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sample (</w:t>
            </w:r>
            <w:r>
              <w:rPr>
                <w:color w:val="000000"/>
                <w:sz w:val="20"/>
                <w:szCs w:val="20"/>
                <w:lang w:eastAsia="zh-CN"/>
              </w:rPr>
              <w:t>1&lt;=M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&lt;4)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measurements corresponding to measurements performed within M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(</w:t>
            </w:r>
            <w:r>
              <w:rPr>
                <w:color w:val="000000"/>
                <w:sz w:val="20"/>
                <w:szCs w:val="20"/>
                <w:lang w:eastAsia="zh-CN"/>
              </w:rPr>
              <w:t>1&lt;=M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&lt;4)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instances of the DL PRS resource set on a PRS resource are beneficial for reduction of measurement latency from RAN1 </w:t>
            </w:r>
            <w:r>
              <w:rPr>
                <w:sz w:val="20"/>
                <w:szCs w:val="20"/>
                <w:lang w:eastAsia="zh-CN"/>
              </w:rPr>
              <w:t>point of view.</w:t>
            </w:r>
          </w:p>
          <w:p>
            <w:pPr>
              <w:widowControl w:val="0"/>
              <w:numPr>
                <w:ilvl w:val="1"/>
                <w:numId w:val="4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RAN4 is requested to check the feasibility of measurements performed within </w:t>
            </w: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(</w:t>
            </w:r>
            <w:r>
              <w:rPr>
                <w:color w:val="000000"/>
                <w:sz w:val="20"/>
                <w:szCs w:val="20"/>
                <w:lang w:eastAsia="zh-CN"/>
              </w:rPr>
              <w:t>1&lt;=M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&lt;4)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instances of the DL PRS resource set and identify the impact on requirements/side condition.</w:t>
            </w:r>
          </w:p>
          <w:p>
            <w:pPr>
              <w:widowControl w:val="0"/>
              <w:numPr>
                <w:ilvl w:val="0"/>
                <w:numId w:val="4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RAN1 to further study at least the following aspects for allowing M-sample (1&lt;=M&lt;4) PRS processing</w:t>
            </w:r>
          </w:p>
          <w:p>
            <w:pPr>
              <w:widowControl w:val="0"/>
              <w:numPr>
                <w:ilvl w:val="1"/>
                <w:numId w:val="4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Details of UE capability</w:t>
            </w:r>
          </w:p>
          <w:p>
            <w:pPr>
              <w:widowControl w:val="0"/>
              <w:numPr>
                <w:ilvl w:val="1"/>
                <w:numId w:val="4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Signaling details, e.g., to indicate whether measurement is based on one or more samples</w:t>
            </w:r>
          </w:p>
          <w:p>
            <w:pPr>
              <w:widowControl w:val="0"/>
              <w:numPr>
                <w:ilvl w:val="1"/>
                <w:numId w:val="4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Whether the PRS sample processing time is defined and the relation with (N, T).</w:t>
            </w:r>
          </w:p>
          <w:p>
            <w:pPr>
              <w:widowControl w:val="0"/>
              <w:numPr>
                <w:ilvl w:val="2"/>
                <w:numId w:val="4"/>
              </w:numPr>
              <w:autoSpaceDE/>
              <w:autoSpaceDN/>
              <w:adjustRightInd/>
              <w:snapToGrid/>
              <w:spacing w:after="0" w:line="259" w:lineRule="auto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Note: This may have RAN4 dependency</w:t>
            </w:r>
          </w:p>
        </w:tc>
      </w:tr>
    </w:tbl>
    <w:p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 RAN4</w:t>
      </w:r>
    </w:p>
    <w:p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/>
        </w:rPr>
        <w:t>RAN1 respectfully requests RAN4 to check the feasibility of measurements performed within M (1&lt;=M&lt;4) instances of the DL PRS resource set and identify the impact on requirements/side condition.</w:t>
      </w:r>
    </w:p>
    <w:p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hint="eastAsia" w:ascii="Arial" w:hAnsi="Arial" w:cs="Arial"/>
          <w:bCs/>
          <w:color w:val="000000"/>
          <w:sz w:val="20"/>
          <w:szCs w:val="20"/>
          <w:lang w:val="en-GB"/>
        </w:rPr>
        <w:t>TSG-RAN WG1 Meeting #106-e</w:t>
      </w:r>
      <w:r>
        <w:rPr>
          <w:rFonts w:hint="eastAsia"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16 – 27 August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E-Meeting</w:t>
      </w:r>
    </w:p>
    <w:p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#106bis-e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11 – 19 October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E-Meeting</w:t>
      </w:r>
    </w:p>
    <w:p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#107-e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11 – 19 November 2021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E-Meeting</w:t>
      </w:r>
      <w:bookmarkStart w:id="0" w:name="_GoBack"/>
      <w:bookmarkEnd w:id="0"/>
    </w:p>
    <w:p>
      <w:pPr>
        <w:rPr>
          <w:lang w:val="en-GB"/>
        </w:rPr>
      </w:pPr>
    </w:p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-Guozeng" w:date="2021-05-25T16:18:41Z" w:initials="1">
    <w:p w14:paraId="6B5958CE">
      <w:pPr>
        <w:pStyle w:val="1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This LS should be sent to RAN4.</w:t>
      </w:r>
    </w:p>
  </w:comment>
  <w:comment w:id="1" w:author="ZTE-Guozeng" w:date="2021-05-25T16:17:40Z" w:initials="1">
    <w:p w14:paraId="190A3505">
      <w:pPr>
        <w:pStyle w:val="1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We think we should use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measurement period requirements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as clearly defined in RAN4 spec.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B5958CE" w15:done="0"/>
  <w15:commentEx w15:paraId="190A350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4157"/>
    <w:multiLevelType w:val="multilevel"/>
    <w:tmpl w:val="1820415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33B557C1"/>
    <w:multiLevelType w:val="multilevel"/>
    <w:tmpl w:val="33B557C1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>
    <w:nsid w:val="3A877D64"/>
    <w:multiLevelType w:val="singleLevel"/>
    <w:tmpl w:val="3A877D64"/>
    <w:lvl w:ilvl="0" w:tentative="0">
      <w:start w:val="1"/>
      <w:numFmt w:val="decimal"/>
      <w:pStyle w:val="32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">
    <w:nsid w:val="65A24C04"/>
    <w:multiLevelType w:val="multilevel"/>
    <w:tmpl w:val="65A24C0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Guozeng">
    <w15:presenceInfo w15:providerId="None" w15:userId="ZTE-Guoz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3A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6F07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16CD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12F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F9E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1795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796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1FC36343"/>
    <w:rsid w:val="2C1C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b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link w:val="31"/>
    <w:qFormat/>
    <w:uiPriority w:val="0"/>
    <w:pPr>
      <w:jc w:val="center"/>
    </w:pPr>
    <w:rPr>
      <w:b/>
      <w:bCs/>
      <w:sz w:val="20"/>
      <w:szCs w:val="20"/>
    </w:rPr>
  </w:style>
  <w:style w:type="paragraph" w:styleId="12">
    <w:name w:val="List Bullet"/>
    <w:basedOn w:val="13"/>
    <w:qFormat/>
    <w:uiPriority w:val="0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13">
    <w:name w:val="List"/>
    <w:basedOn w:val="1"/>
    <w:qFormat/>
    <w:uiPriority w:val="0"/>
    <w:pPr>
      <w:ind w:left="360" w:hanging="360"/>
    </w:pPr>
  </w:style>
  <w:style w:type="paragraph" w:styleId="14">
    <w:name w:val="annotation text"/>
    <w:basedOn w:val="1"/>
    <w:link w:val="49"/>
    <w:semiHidden/>
    <w:unhideWhenUsed/>
    <w:qFormat/>
    <w:uiPriority w:val="0"/>
    <w:rPr>
      <w:sz w:val="20"/>
      <w:szCs w:val="20"/>
    </w:rPr>
  </w:style>
  <w:style w:type="paragraph" w:styleId="15">
    <w:name w:val="Body Text"/>
    <w:basedOn w:val="1"/>
    <w:link w:val="30"/>
    <w:uiPriority w:val="0"/>
    <w:rPr>
      <w:sz w:val="20"/>
      <w:szCs w:val="20"/>
    </w:rPr>
  </w:style>
  <w:style w:type="paragraph" w:styleId="16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7">
    <w:name w:val="footer"/>
    <w:basedOn w:val="1"/>
    <w:link w:val="38"/>
    <w:qFormat/>
    <w:uiPriority w:val="0"/>
    <w:pPr>
      <w:tabs>
        <w:tab w:val="center" w:pos="4680"/>
        <w:tab w:val="right" w:pos="9360"/>
      </w:tabs>
    </w:pPr>
  </w:style>
  <w:style w:type="paragraph" w:styleId="18">
    <w:name w:val="header"/>
    <w:basedOn w:val="1"/>
    <w:link w:val="37"/>
    <w:qFormat/>
    <w:uiPriority w:val="0"/>
    <w:pPr>
      <w:tabs>
        <w:tab w:val="center" w:pos="4680"/>
        <w:tab w:val="right" w:pos="9360"/>
      </w:tabs>
    </w:pPr>
  </w:style>
  <w:style w:type="paragraph" w:styleId="19">
    <w:name w:val="footnote text"/>
    <w:basedOn w:val="1"/>
    <w:semiHidden/>
    <w:qFormat/>
    <w:uiPriority w:val="0"/>
    <w:rPr>
      <w:sz w:val="20"/>
      <w:szCs w:val="20"/>
    </w:rPr>
  </w:style>
  <w:style w:type="paragraph" w:styleId="20">
    <w:name w:val="Body Text 2"/>
    <w:basedOn w:val="1"/>
    <w:qFormat/>
    <w:uiPriority w:val="0"/>
    <w:pPr>
      <w:spacing w:after="0"/>
      <w:jc w:val="left"/>
    </w:pPr>
    <w:rPr>
      <w:szCs w:val="20"/>
    </w:rPr>
  </w:style>
  <w:style w:type="paragraph" w:styleId="21">
    <w:name w:val="Normal (Web)"/>
    <w:basedOn w:val="1"/>
    <w:semiHidden/>
    <w:unhideWhenUsed/>
    <w:qFormat/>
    <w:uiPriority w:val="99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22">
    <w:name w:val="annotation subject"/>
    <w:basedOn w:val="14"/>
    <w:next w:val="14"/>
    <w:link w:val="50"/>
    <w:semiHidden/>
    <w:unhideWhenUsed/>
    <w:qFormat/>
    <w:uiPriority w:val="0"/>
    <w:rPr>
      <w:b/>
      <w:bCs/>
    </w:rPr>
  </w:style>
  <w:style w:type="table" w:styleId="24">
    <w:name w:val="Table Grid"/>
    <w:basedOn w:val="23"/>
    <w:qFormat/>
    <w:uiPriority w:val="0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6">
    <w:name w:val="FollowedHyperlink"/>
    <w:basedOn w:val="25"/>
    <w:uiPriority w:val="0"/>
    <w:rPr>
      <w:color w:val="800080"/>
      <w:u w:val="single"/>
    </w:rPr>
  </w:style>
  <w:style w:type="character" w:styleId="27">
    <w:name w:val="Hyperlink"/>
    <w:basedOn w:val="25"/>
    <w:qFormat/>
    <w:uiPriority w:val="99"/>
    <w:rPr>
      <w:color w:val="0000FF"/>
      <w:u w:val="single"/>
    </w:rPr>
  </w:style>
  <w:style w:type="character" w:styleId="28">
    <w:name w:val="annotation reference"/>
    <w:basedOn w:val="25"/>
    <w:semiHidden/>
    <w:unhideWhenUsed/>
    <w:qFormat/>
    <w:uiPriority w:val="0"/>
    <w:rPr>
      <w:sz w:val="16"/>
      <w:szCs w:val="16"/>
    </w:rPr>
  </w:style>
  <w:style w:type="character" w:styleId="29">
    <w:name w:val="footnote reference"/>
    <w:basedOn w:val="25"/>
    <w:semiHidden/>
    <w:uiPriority w:val="0"/>
    <w:rPr>
      <w:vertAlign w:val="superscript"/>
    </w:rPr>
  </w:style>
  <w:style w:type="character" w:customStyle="1" w:styleId="30">
    <w:name w:val="正文文本 Char"/>
    <w:basedOn w:val="25"/>
    <w:link w:val="15"/>
    <w:uiPriority w:val="0"/>
  </w:style>
  <w:style w:type="character" w:customStyle="1" w:styleId="31">
    <w:name w:val="题注 Char"/>
    <w:basedOn w:val="25"/>
    <w:link w:val="11"/>
    <w:uiPriority w:val="0"/>
    <w:rPr>
      <w:b/>
      <w:bCs/>
    </w:rPr>
  </w:style>
  <w:style w:type="paragraph" w:customStyle="1" w:styleId="32">
    <w:name w:val="References"/>
    <w:basedOn w:val="1"/>
    <w:qFormat/>
    <w:uiPriority w:val="0"/>
    <w:pPr>
      <w:numPr>
        <w:ilvl w:val="0"/>
        <w:numId w:val="2"/>
      </w:numPr>
      <w:adjustRightInd/>
      <w:spacing w:after="60"/>
    </w:pPr>
    <w:rPr>
      <w:sz w:val="20"/>
      <w:szCs w:val="16"/>
    </w:rPr>
  </w:style>
  <w:style w:type="paragraph" w:customStyle="1" w:styleId="33">
    <w:name w:val="1"/>
    <w:next w:val="1"/>
    <w:semiHidden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34">
    <w:name w:val="Figure"/>
    <w:basedOn w:val="1"/>
    <w:qFormat/>
    <w:uiPriority w:val="0"/>
    <w:pPr>
      <w:keepNext/>
      <w:jc w:val="center"/>
    </w:pPr>
  </w:style>
  <w:style w:type="paragraph" w:customStyle="1" w:styleId="35">
    <w:name w:val="Eqn"/>
    <w:basedOn w:val="1"/>
    <w:qFormat/>
    <w:uiPriority w:val="0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36">
    <w:name w:val="tablecell"/>
    <w:basedOn w:val="1"/>
    <w:qFormat/>
    <w:uiPriority w:val="0"/>
    <w:pPr>
      <w:spacing w:before="20" w:after="20"/>
      <w:jc w:val="left"/>
    </w:pPr>
  </w:style>
  <w:style w:type="character" w:customStyle="1" w:styleId="37">
    <w:name w:val="页眉 Char"/>
    <w:basedOn w:val="25"/>
    <w:link w:val="18"/>
    <w:qFormat/>
    <w:uiPriority w:val="0"/>
    <w:rPr>
      <w:sz w:val="22"/>
      <w:szCs w:val="22"/>
    </w:rPr>
  </w:style>
  <w:style w:type="character" w:customStyle="1" w:styleId="38">
    <w:name w:val="页脚 Char"/>
    <w:basedOn w:val="25"/>
    <w:link w:val="17"/>
    <w:qFormat/>
    <w:uiPriority w:val="0"/>
    <w:rPr>
      <w:sz w:val="22"/>
      <w:szCs w:val="22"/>
    </w:rPr>
  </w:style>
  <w:style w:type="paragraph" w:customStyle="1" w:styleId="39">
    <w:name w:val="tablecol"/>
    <w:basedOn w:val="36"/>
    <w:qFormat/>
    <w:uiPriority w:val="0"/>
    <w:pPr>
      <w:jc w:val="center"/>
    </w:pPr>
    <w:rPr>
      <w:b/>
    </w:rPr>
  </w:style>
  <w:style w:type="paragraph" w:styleId="40">
    <w:name w:val="List Paragraph"/>
    <w:basedOn w:val="1"/>
    <w:link w:val="53"/>
    <w:qFormat/>
    <w:uiPriority w:val="34"/>
    <w:pPr>
      <w:ind w:firstLine="420" w:firstLineChars="200"/>
    </w:pPr>
  </w:style>
  <w:style w:type="paragraph" w:customStyle="1" w:styleId="41">
    <w:name w:val="3GPP Agreements"/>
    <w:basedOn w:val="1"/>
    <w:link w:val="46"/>
    <w:qFormat/>
    <w:uiPriority w:val="0"/>
  </w:style>
  <w:style w:type="paragraph" w:customStyle="1" w:styleId="42">
    <w:name w:val="TAH"/>
    <w:basedOn w:val="1"/>
    <w:link w:val="45"/>
    <w:qFormat/>
    <w:uiPriority w:val="0"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 w:eastAsia="Times New Roman"/>
      <w:b/>
      <w:sz w:val="18"/>
      <w:szCs w:val="20"/>
      <w:lang w:val="en-GB"/>
    </w:rPr>
  </w:style>
  <w:style w:type="paragraph" w:customStyle="1" w:styleId="43">
    <w:name w:val="TAL"/>
    <w:basedOn w:val="1"/>
    <w:link w:val="44"/>
    <w:qFormat/>
    <w:uiPriority w:val="0"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 w:eastAsia="Times New Roman"/>
      <w:sz w:val="18"/>
      <w:szCs w:val="20"/>
      <w:lang w:val="en-GB"/>
    </w:rPr>
  </w:style>
  <w:style w:type="character" w:customStyle="1" w:styleId="44">
    <w:name w:val="TAL Char"/>
    <w:link w:val="43"/>
    <w:qFormat/>
    <w:uiPriority w:val="0"/>
    <w:rPr>
      <w:rFonts w:ascii="Arial" w:hAnsi="Arial" w:eastAsia="Times New Roman"/>
      <w:sz w:val="18"/>
      <w:lang w:val="en-GB"/>
    </w:rPr>
  </w:style>
  <w:style w:type="character" w:customStyle="1" w:styleId="45">
    <w:name w:val="TAH Char"/>
    <w:link w:val="42"/>
    <w:uiPriority w:val="0"/>
    <w:rPr>
      <w:rFonts w:ascii="Arial" w:hAnsi="Arial" w:eastAsia="Times New Roman"/>
      <w:b/>
      <w:sz w:val="18"/>
      <w:lang w:val="en-GB"/>
    </w:rPr>
  </w:style>
  <w:style w:type="character" w:customStyle="1" w:styleId="46">
    <w:name w:val="3GPP Agreements Char"/>
    <w:link w:val="41"/>
    <w:qFormat/>
    <w:uiPriority w:val="0"/>
    <w:rPr>
      <w:sz w:val="22"/>
      <w:szCs w:val="22"/>
    </w:rPr>
  </w:style>
  <w:style w:type="character" w:styleId="47">
    <w:name w:val="Placeholder Text"/>
    <w:basedOn w:val="25"/>
    <w:semiHidden/>
    <w:qFormat/>
    <w:uiPriority w:val="99"/>
    <w:rPr>
      <w:color w:val="808080"/>
    </w:rPr>
  </w:style>
  <w:style w:type="paragraph" w:customStyle="1" w:styleId="48">
    <w:name w:val="EX"/>
    <w:basedOn w:val="1"/>
    <w:qFormat/>
    <w:uiPriority w:val="0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customStyle="1" w:styleId="49">
    <w:name w:val="批注文字 Char"/>
    <w:basedOn w:val="25"/>
    <w:link w:val="14"/>
    <w:semiHidden/>
    <w:qFormat/>
    <w:uiPriority w:val="0"/>
  </w:style>
  <w:style w:type="character" w:customStyle="1" w:styleId="50">
    <w:name w:val="批注主题 Char"/>
    <w:basedOn w:val="49"/>
    <w:link w:val="22"/>
    <w:semiHidden/>
    <w:qFormat/>
    <w:uiPriority w:val="0"/>
    <w:rPr>
      <w:b/>
      <w:bCs/>
    </w:rPr>
  </w:style>
  <w:style w:type="paragraph" w:customStyle="1" w:styleId="51">
    <w:name w:val="PL"/>
    <w:link w:val="5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character" w:customStyle="1" w:styleId="52">
    <w:name w:val="PL Char"/>
    <w:link w:val="51"/>
    <w:qFormat/>
    <w:uiPriority w:val="0"/>
    <w:rPr>
      <w:rFonts w:ascii="Courier New" w:hAnsi="Courier New" w:eastAsiaTheme="minorEastAsia"/>
      <w:sz w:val="16"/>
      <w:lang w:val="en-GB"/>
    </w:rPr>
  </w:style>
  <w:style w:type="character" w:customStyle="1" w:styleId="53">
    <w:name w:val="列出段落 Char"/>
    <w:link w:val="40"/>
    <w:qFormat/>
    <w:locked/>
    <w:uiPriority w:val="34"/>
    <w:rPr>
      <w:sz w:val="22"/>
      <w:szCs w:val="22"/>
    </w:rPr>
  </w:style>
  <w:style w:type="paragraph" w:customStyle="1" w:styleId="54">
    <w:name w:val="B1"/>
    <w:basedOn w:val="1"/>
    <w:link w:val="56"/>
    <w:qFormat/>
    <w:uiPriority w:val="0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55">
    <w:name w:val="B2"/>
    <w:basedOn w:val="1"/>
    <w:qFormat/>
    <w:uiPriority w:val="0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56">
    <w:name w:val="B1 Zchn"/>
    <w:link w:val="54"/>
    <w:qFormat/>
    <w:locked/>
    <w:uiPriority w:val="0"/>
    <w:rPr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9CB2A-BD0A-4C20-A0A2-7C11E1E1C3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</Company>
  <Pages>1</Pages>
  <Words>311</Words>
  <Characters>1778</Characters>
  <Lines>14</Lines>
  <Paragraphs>4</Paragraphs>
  <TotalTime>20</TotalTime>
  <ScaleCrop>false</ScaleCrop>
  <LinksUpToDate>false</LinksUpToDate>
  <CharactersWithSpaces>2085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2021-01-14T10:05:00Z</dcterms:created>
  <dc:creator>Huawei</dc:creator>
  <cp:lastModifiedBy>ZTE-Guozeng</cp:lastModifiedBy>
  <cp:lastPrinted>2007-06-18T22:08:00Z</cp:lastPrinted>
  <dcterms:modified xsi:type="dcterms:W3CDTF">2021-05-25T08:22:29Z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(3)FlbmncJX7IKA/3sOsFgofY9XZKG3nVSXX4fWwW2KnApqwpHGFaFtpTvZNQAhAUrzZnUCEL+X
uEL6I/olCGAzyo72GnUaE4av0oLTN8Td1VkXuJTmi1eDWK9roh38nz1YnZT2FbmkFYKak1af
EZnsmjqQvvNKWbNERErRQZlMcRVBFlvlD62oShBAN/ikp5dbqSrtjJVlV15DQCr+9FFNQxEC
WvjgDyVFMAZ/UiAPtd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caZeWAIyvZEtCQ5NdEoceFtB3IBM5amvchOfVWj/C8eFEz3Y0C7EnO
NTKwG4NjG02xYlMFjTsMmqYNkLyHkKzMf3OOskG4xLcww1LUevoKvxJjkM3/aJIZroEh6C5t
fax059i6bfO2areJnhiuvjsKoC6t9LHuP6s458yM0usqAISEPBe2z0/rQs/xVOhGBMMVDso/
UcyrH59Klk30LolnqYzFgZP6F3OsFrFP6FG5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2oczNSLkcUKs3xlMW/fPpAHj6QOFs6I4JFQ5
G6PQ4pmmQZ8FVvR80G/pwkStDFX2+w==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1621384957</vt:lpwstr>
  </property>
  <property fmtid="{D5CDD505-2E9C-101B-9397-08002B2CF9AE}" pid="22" name="KSOProductBuildVer">
    <vt:lpwstr>2052-11.8.2.8411</vt:lpwstr>
  </property>
</Properties>
</file>