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59BBB1BB" w:rsidR="00EC2AB3" w:rsidRDefault="007F7F24" w:rsidP="00891CE6">
      <w:pPr>
        <w:pStyle w:val="ae"/>
      </w:pPr>
      <w:bookmarkStart w:id="0" w:name="OLE_LINK1"/>
      <w:bookmarkStart w:id="1" w:name="OLE_LINK2"/>
      <w:r>
        <w:t xml:space="preserve">3GPP TSG RAN WG1 </w:t>
      </w:r>
      <w:r>
        <w:rPr>
          <w:rFonts w:hint="eastAsia"/>
        </w:rPr>
        <w:t>#</w:t>
      </w:r>
      <w:r>
        <w:t>10</w:t>
      </w:r>
      <w:r w:rsidR="00234035">
        <w:t>5</w:t>
      </w:r>
      <w:r w:rsidR="00CD7F02">
        <w:t xml:space="preserve">e  </w:t>
      </w:r>
      <w:r w:rsidR="000A50D3">
        <w:t xml:space="preserve">                                                                                                </w:t>
      </w:r>
      <w:r w:rsidR="00D425F2">
        <w:t>R1-</w:t>
      </w:r>
      <w:r>
        <w:t>2</w:t>
      </w:r>
      <w:r w:rsidR="00CD7F02">
        <w:t>1</w:t>
      </w:r>
      <w:r w:rsidR="000A2EEC">
        <w:t>0</w:t>
      </w:r>
      <w:r w:rsidR="00B32579">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 xml:space="preserve">one bit from </w:t>
      </w:r>
      <w:proofErr w:type="gramStart"/>
      <w:r w:rsidR="00E770C0" w:rsidRPr="00947DB3">
        <w:rPr>
          <w:rFonts w:ascii="Times New Roman" w:eastAsiaTheme="minorEastAsia" w:hAnsi="Times New Roman"/>
          <w:sz w:val="20"/>
          <w:szCs w:val="20"/>
          <w:lang w:eastAsia="zh-CN"/>
        </w:rPr>
        <w:t>other</w:t>
      </w:r>
      <w:proofErr w:type="gramEnd"/>
      <w:r w:rsidR="00E770C0" w:rsidRPr="00947DB3">
        <w:rPr>
          <w:rFonts w:ascii="Times New Roman" w:eastAsiaTheme="minorEastAsia" w:hAnsi="Times New Roman"/>
          <w:sz w:val="20"/>
          <w:szCs w:val="20"/>
          <w:lang w:eastAsia="zh-CN"/>
        </w:rPr>
        <w:t xml:space="preserve">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aff0"/>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aff0"/>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aff0"/>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f0"/>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1E1AE24E" w14:textId="3D29F3E2" w:rsidR="008405A4" w:rsidRPr="007C7EA2" w:rsidRDefault="008405A4" w:rsidP="008405A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f"/>
        <w:tblW w:w="5000" w:type="pct"/>
        <w:jc w:val="center"/>
        <w:tblLook w:val="04A0" w:firstRow="1" w:lastRow="0" w:firstColumn="1" w:lastColumn="0" w:noHBand="0" w:noVBand="1"/>
      </w:tblPr>
      <w:tblGrid>
        <w:gridCol w:w="1084"/>
        <w:gridCol w:w="1230"/>
        <w:gridCol w:w="2029"/>
        <w:gridCol w:w="2173"/>
        <w:gridCol w:w="1884"/>
        <w:gridCol w:w="1986"/>
      </w:tblGrid>
      <w:tr w:rsidR="00EC2B26" w14:paraId="60CC9398" w14:textId="68F7C0AF" w:rsidTr="00CF7777">
        <w:trPr>
          <w:trHeight w:val="522"/>
          <w:jc w:val="center"/>
        </w:trPr>
        <w:tc>
          <w:tcPr>
            <w:tcW w:w="1114" w:type="pct"/>
            <w:gridSpan w:val="2"/>
          </w:tcPr>
          <w:p w14:paraId="3AD42BFB" w14:textId="04F5BB5B"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AD264E">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AD264E">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4724EC40" w:rsidR="00EC2B26" w:rsidRDefault="004C7BD4" w:rsidP="00AD264E">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d"/>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p>
        </w:tc>
      </w:tr>
      <w:tr w:rsidR="00CF7777" w14:paraId="012DC7A2" w14:textId="0B8DD066" w:rsidTr="00CF7777">
        <w:trPr>
          <w:trHeight w:val="532"/>
          <w:jc w:val="center"/>
        </w:trPr>
        <w:tc>
          <w:tcPr>
            <w:tcW w:w="522" w:type="pct"/>
            <w:vMerge/>
          </w:tcPr>
          <w:p w14:paraId="2A9E4B2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980E970"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p>
        </w:tc>
      </w:tr>
      <w:tr w:rsidR="00CF7777" w14:paraId="4077F17A" w14:textId="1073D0E4" w:rsidTr="00CF7777">
        <w:trPr>
          <w:trHeight w:val="532"/>
          <w:jc w:val="center"/>
        </w:trPr>
        <w:tc>
          <w:tcPr>
            <w:tcW w:w="522" w:type="pct"/>
            <w:vMerge/>
          </w:tcPr>
          <w:p w14:paraId="545050C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56" w:type="pct"/>
          </w:tcPr>
          <w:p w14:paraId="46218130" w14:textId="294F26C1"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afd"/>
                <w:rFonts w:ascii="Times New Roman" w:hAnsi="Times New Roman"/>
              </w:rPr>
              <w:commentReference w:id="3"/>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p>
        </w:tc>
      </w:tr>
      <w:tr w:rsidR="00CF7777" w14:paraId="49671F37" w14:textId="0E65D76C" w:rsidTr="00CF7777">
        <w:trPr>
          <w:trHeight w:val="522"/>
          <w:jc w:val="center"/>
        </w:trPr>
        <w:tc>
          <w:tcPr>
            <w:tcW w:w="522" w:type="pct"/>
            <w:vMerge w:val="restart"/>
          </w:tcPr>
          <w:p w14:paraId="5477B501" w14:textId="0BAEEA38"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2070DCFF"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sidR="00AC0360">
              <w:rPr>
                <w:iCs/>
                <w:lang w:eastAsia="zh-CN"/>
              </w:rPr>
              <w:t>, ,</w:t>
            </w:r>
            <w:proofErr w:type="gramEnd"/>
            <w:r w:rsidR="00AC0360">
              <w:rPr>
                <w:iCs/>
                <w:lang w:eastAsia="zh-CN"/>
              </w:rPr>
              <w:t xml:space="preserve"> </w:t>
            </w:r>
            <w:commentRangeStart w:id="4"/>
            <w:r w:rsidR="00AC0360">
              <w:rPr>
                <w:iCs/>
                <w:lang w:eastAsia="zh-CN"/>
              </w:rPr>
              <w:t>CAICT</w:t>
            </w:r>
            <w:commentRangeEnd w:id="4"/>
            <w:r w:rsidR="00AC0360">
              <w:rPr>
                <w:rStyle w:val="afd"/>
                <w:rFonts w:ascii="Times New Roman" w:hAnsi="Times New Roman"/>
              </w:rPr>
              <w:commentReference w:id="4"/>
            </w:r>
            <w:r w:rsidR="000D485B">
              <w:rPr>
                <w:iCs/>
                <w:lang w:eastAsia="zh-CN"/>
              </w:rPr>
              <w:t>, Huawei/</w:t>
            </w:r>
            <w:proofErr w:type="spellStart"/>
            <w:r w:rsidR="000D485B">
              <w:rPr>
                <w:iCs/>
                <w:lang w:eastAsia="zh-CN"/>
              </w:rPr>
              <w:t>HiSilicon</w:t>
            </w:r>
            <w:proofErr w:type="spellEnd"/>
          </w:p>
        </w:tc>
        <w:tc>
          <w:tcPr>
            <w:tcW w:w="956" w:type="pct"/>
          </w:tcPr>
          <w:p w14:paraId="7405FA8F"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3E8ACB9"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Pr>
                <w:iCs/>
                <w:lang w:eastAsia="zh-CN"/>
              </w:rPr>
              <w:t>)</w:t>
            </w:r>
            <w:r w:rsidR="00AC0360">
              <w:rPr>
                <w:iCs/>
                <w:lang w:eastAsia="zh-CN"/>
              </w:rPr>
              <w:t xml:space="preserve"> ,</w:t>
            </w:r>
            <w:proofErr w:type="gramEnd"/>
            <w:r w:rsidR="00AC0360">
              <w:rPr>
                <w:iCs/>
                <w:lang w:eastAsia="zh-CN"/>
              </w:rPr>
              <w:t xml:space="preserve"> </w:t>
            </w:r>
            <w:commentRangeStart w:id="5"/>
            <w:r w:rsidR="00AC0360">
              <w:rPr>
                <w:iCs/>
                <w:lang w:eastAsia="zh-CN"/>
              </w:rPr>
              <w:t>CAICT</w:t>
            </w:r>
            <w:commentRangeEnd w:id="5"/>
            <w:r w:rsidR="00AC0360">
              <w:rPr>
                <w:rStyle w:val="afd"/>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p>
        </w:tc>
        <w:tc>
          <w:tcPr>
            <w:tcW w:w="956" w:type="pct"/>
          </w:tcPr>
          <w:p w14:paraId="1C14BF5E"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46057DB1" w14:textId="0C9C5741"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p>
        </w:tc>
        <w:tc>
          <w:tcPr>
            <w:tcW w:w="956" w:type="pct"/>
          </w:tcPr>
          <w:p w14:paraId="4DA954C9"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49977AB0"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afd"/>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p>
        </w:tc>
        <w:tc>
          <w:tcPr>
            <w:tcW w:w="1046" w:type="pct"/>
          </w:tcPr>
          <w:p w14:paraId="04352599" w14:textId="76AC431C"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xml:space="preserve">, </w:t>
            </w:r>
            <w:proofErr w:type="gramStart"/>
            <w:r w:rsidR="003F4EF3">
              <w:rPr>
                <w:iCs/>
                <w:lang w:eastAsia="zh-CN"/>
              </w:rPr>
              <w:t>LG</w:t>
            </w:r>
            <w:r w:rsidR="00FD6140">
              <w:rPr>
                <w:iCs/>
                <w:lang w:eastAsia="zh-CN"/>
              </w:rPr>
              <w:t>,ZTE</w:t>
            </w:r>
            <w:proofErr w:type="gramEnd"/>
            <w:r w:rsidR="00AD264E">
              <w:rPr>
                <w:iCs/>
                <w:lang w:eastAsia="zh-CN"/>
              </w:rPr>
              <w:t>, Thales</w:t>
            </w:r>
          </w:p>
        </w:tc>
        <w:tc>
          <w:tcPr>
            <w:tcW w:w="907" w:type="pct"/>
          </w:tcPr>
          <w:p w14:paraId="1CAB0B12" w14:textId="2B849D45" w:rsidR="00EC2B26" w:rsidRDefault="0039498E" w:rsidP="00AD264E">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afd"/>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p>
        </w:tc>
        <w:tc>
          <w:tcPr>
            <w:tcW w:w="956" w:type="pct"/>
          </w:tcPr>
          <w:p w14:paraId="6ACD7856" w14:textId="777777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AD264E">
            <w:pPr>
              <w:overflowPunct/>
              <w:autoSpaceDE/>
              <w:autoSpaceDN/>
              <w:adjustRightInd/>
              <w:spacing w:beforeLines="50" w:afterLines="50" w:after="120"/>
              <w:jc w:val="left"/>
              <w:textAlignment w:val="auto"/>
              <w:rPr>
                <w:iCs/>
                <w:lang w:eastAsia="zh-CN"/>
              </w:rPr>
            </w:pPr>
            <w:proofErr w:type="gramStart"/>
            <w:r>
              <w:rPr>
                <w:iCs/>
                <w:lang w:eastAsia="zh-CN"/>
              </w:rPr>
              <w:t>ZTE(</w:t>
            </w:r>
            <w:proofErr w:type="gramEnd"/>
            <w:r>
              <w:rPr>
                <w:iCs/>
                <w:lang w:eastAsia="zh-CN"/>
              </w:rPr>
              <w:t>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D258C1">
      <w:pPr>
        <w:pStyle w:val="aff0"/>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aff0"/>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w:t>
      </w:r>
      <w:proofErr w:type="gramStart"/>
      <w:r>
        <w:rPr>
          <w:rFonts w:ascii="Times New Roman" w:eastAsiaTheme="minorEastAsia" w:hAnsi="Times New Roman"/>
          <w:sz w:val="20"/>
          <w:szCs w:val="20"/>
          <w:lang w:eastAsia="zh-CN"/>
        </w:rPr>
        <w:t>is</w:t>
      </w:r>
      <w:proofErr w:type="gramEnd"/>
      <w:r>
        <w:rPr>
          <w:rFonts w:ascii="Times New Roman" w:eastAsiaTheme="minorEastAsia" w:hAnsi="Times New Roman"/>
          <w:sz w:val="20"/>
          <w:szCs w:val="20"/>
          <w:lang w:eastAsia="zh-CN"/>
        </w:rPr>
        <w:t xml:space="preserve">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D258C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aff0"/>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aff0"/>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aff0"/>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aff0"/>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aff0"/>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aff0"/>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lastRenderedPageBreak/>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aff0"/>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aff0"/>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proofErr w:type="gramStart"/>
      <w:r w:rsidR="00121B54" w:rsidRPr="00374650">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w:t>
      </w:r>
      <w:proofErr w:type="gramEnd"/>
      <w:r>
        <w:rPr>
          <w:rFonts w:ascii="Times New Roman" w:eastAsiaTheme="minorEastAsia" w:hAnsi="Times New Roman"/>
          <w:sz w:val="20"/>
          <w:szCs w:val="20"/>
          <w:lang w:eastAsia="zh-CN"/>
        </w:rPr>
        <w:t xml:space="preserve">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aff0"/>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f0"/>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aff0"/>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aff0"/>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aff0"/>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aff0"/>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aff0"/>
        <w:numPr>
          <w:ilvl w:val="1"/>
          <w:numId w:val="57"/>
        </w:numPr>
        <w:jc w:val="both"/>
        <w:rPr>
          <w:bCs/>
          <w:kern w:val="2"/>
        </w:rPr>
      </w:pPr>
      <w:r w:rsidRPr="00D258C1">
        <w:rPr>
          <w:rFonts w:ascii="Times New Roman" w:eastAsia="宋体" w:hAnsi="Times New Roman"/>
          <w:bCs/>
          <w:kern w:val="2"/>
          <w:sz w:val="20"/>
          <w:szCs w:val="20"/>
          <w:lang w:eastAsia="zh-CN"/>
        </w:rPr>
        <w:t xml:space="preserve">The counter DAI, total </w:t>
      </w:r>
      <w:proofErr w:type="gramStart"/>
      <w:r w:rsidRPr="00D258C1">
        <w:rPr>
          <w:rFonts w:ascii="Times New Roman" w:eastAsia="宋体" w:hAnsi="Times New Roman"/>
          <w:bCs/>
          <w:kern w:val="2"/>
          <w:sz w:val="20"/>
          <w:szCs w:val="20"/>
          <w:lang w:eastAsia="zh-CN"/>
        </w:rPr>
        <w:t>DAI</w:t>
      </w:r>
      <w:proofErr w:type="gramEnd"/>
      <w:r w:rsidRPr="00D258C1">
        <w:rPr>
          <w:rFonts w:ascii="Times New Roman" w:eastAsia="宋体" w:hAnsi="Times New Roman"/>
          <w:bCs/>
          <w:kern w:val="2"/>
          <w:sz w:val="20"/>
          <w:szCs w:val="20"/>
          <w:lang w:eastAsia="zh-CN"/>
        </w:rPr>
        <w:t xml:space="preserve"> and DAI in DCI format 0_1 count for PDCCH indicating SPS PDSCH activation when the related SPS PDSCH is HARQ feedback disabled.</w:t>
      </w:r>
    </w:p>
    <w:p w14:paraId="42136C8D" w14:textId="77777777" w:rsidR="007A79B3" w:rsidRPr="00D258C1" w:rsidRDefault="007A79B3" w:rsidP="00D258C1">
      <w:pPr>
        <w:pStyle w:val="aff0"/>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aff0"/>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aff0"/>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w:t>
      </w:r>
      <w:proofErr w:type="gramStart"/>
      <w:r w:rsidRPr="00D258C1">
        <w:rPr>
          <w:rFonts w:ascii="Times New Roman" w:hAnsi="Times New Roman"/>
          <w:bCs/>
          <w:kern w:val="2"/>
          <w:sz w:val="20"/>
          <w:szCs w:val="20"/>
          <w:lang w:eastAsia="zh-CN"/>
        </w:rPr>
        <w:t>DAI</w:t>
      </w:r>
      <w:proofErr w:type="gramEnd"/>
      <w:r w:rsidRPr="00D258C1">
        <w:rPr>
          <w:rFonts w:ascii="Times New Roman" w:hAnsi="Times New Roman"/>
          <w:bCs/>
          <w:kern w:val="2"/>
          <w:sz w:val="20"/>
          <w:szCs w:val="20"/>
          <w:lang w:eastAsia="zh-CN"/>
        </w:rPr>
        <w:t xml:space="preserve">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f0"/>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lastRenderedPageBreak/>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proofErr w:type="gramStart"/>
            <w:r>
              <w:rPr>
                <w:rFonts w:eastAsia="MS Mincho"/>
                <w:lang w:eastAsia="zh-CN"/>
              </w:rPr>
              <w:t>Generally</w:t>
            </w:r>
            <w:proofErr w:type="gramEnd"/>
            <w:r>
              <w:rPr>
                <w:rFonts w:eastAsia="MS Mincho"/>
                <w:lang w:eastAsia="zh-CN"/>
              </w:rPr>
              <w:t xml:space="preserve">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proofErr w:type="gramStart"/>
            <w:r>
              <w:rPr>
                <w:rFonts w:eastAsia="MS Mincho"/>
                <w:lang w:eastAsia="zh-CN"/>
              </w:rPr>
              <w:t>Generally</w:t>
            </w:r>
            <w:proofErr w:type="gramEnd"/>
            <w:r>
              <w:rPr>
                <w:rFonts w:eastAsia="MS Mincho"/>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t>
            </w:r>
            <w:proofErr w:type="gramStart"/>
            <w:r>
              <w:rPr>
                <w:rFonts w:eastAsia="MS Mincho"/>
                <w:lang w:eastAsia="zh-CN"/>
              </w:rPr>
              <w:t>whether or not</w:t>
            </w:r>
            <w:proofErr w:type="gramEnd"/>
            <w:r>
              <w:rPr>
                <w:rFonts w:eastAsia="MS Mincho"/>
                <w:lang w:eastAsia="zh-CN"/>
              </w:rPr>
              <w:t xml:space="preserve">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w:t>
            </w:r>
            <w:r>
              <w:lastRenderedPageBreak/>
              <w:t>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lastRenderedPageBreak/>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 xml:space="preserve">Regarding Initial proposal 2-2 it should be clarified </w:t>
            </w:r>
            <w:proofErr w:type="gramStart"/>
            <w:r>
              <w:rPr>
                <w:lang w:val="en-US"/>
              </w:rPr>
              <w:t>whether or not</w:t>
            </w:r>
            <w:proofErr w:type="gramEnd"/>
            <w:r>
              <w:rPr>
                <w:lang w:val="en-US"/>
              </w:rPr>
              <w:t xml:space="preserve">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w:t>
            </w:r>
            <w:proofErr w:type="spellStart"/>
            <w:r>
              <w:rPr>
                <w:rFonts w:eastAsia="MS Mincho"/>
                <w:lang w:eastAsia="zh-CN"/>
              </w:rPr>
              <w:t>gNB</w:t>
            </w:r>
            <w:proofErr w:type="spellEnd"/>
            <w:r>
              <w:rPr>
                <w:rFonts w:eastAsia="MS Mincho"/>
                <w:lang w:eastAsia="zh-CN"/>
              </w:rPr>
              <w:t xml:space="preserve"> and UE, i.e., </w:t>
            </w:r>
            <w:proofErr w:type="spellStart"/>
            <w:r>
              <w:rPr>
                <w:rFonts w:eastAsia="MS Mincho"/>
                <w:lang w:eastAsia="zh-CN"/>
              </w:rPr>
              <w:t>gNB</w:t>
            </w:r>
            <w:proofErr w:type="spellEnd"/>
            <w:r>
              <w:rPr>
                <w:rFonts w:eastAsia="MS Mincho"/>
                <w:lang w:eastAsia="zh-CN"/>
              </w:rPr>
              <w:t xml:space="preserve"> expects for HARQ-ACK feedback but UE skips it, no </w:t>
            </w:r>
            <w:r w:rsidRPr="00DD680F">
              <w:rPr>
                <w:rFonts w:eastAsia="MS Mincho"/>
                <w:lang w:eastAsia="zh-CN"/>
              </w:rPr>
              <w:t>ambiguity</w:t>
            </w:r>
            <w:r>
              <w:rPr>
                <w:rFonts w:eastAsia="MS Mincho"/>
                <w:lang w:eastAsia="zh-CN"/>
              </w:rPr>
              <w:t xml:space="preserve"> will occur, since </w:t>
            </w:r>
            <w:proofErr w:type="spellStart"/>
            <w:r>
              <w:rPr>
                <w:rFonts w:eastAsia="MS Mincho"/>
                <w:lang w:eastAsia="zh-CN"/>
              </w:rPr>
              <w:t>gNB</w:t>
            </w:r>
            <w:proofErr w:type="spellEnd"/>
            <w:r>
              <w:rPr>
                <w:rFonts w:eastAsia="MS Mincho"/>
                <w:lang w:eastAsia="zh-CN"/>
              </w:rPr>
              <w:t xml:space="preserve">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 xml:space="preserve">ative proposal would </w:t>
            </w:r>
            <w:proofErr w:type="gramStart"/>
            <w:r w:rsidRPr="004F3740">
              <w:t>be:</w:t>
            </w:r>
            <w:r>
              <w:rPr>
                <w:rFonts w:eastAsia="MS Mincho"/>
                <w:lang w:eastAsia="zh-CN"/>
              </w:rPr>
              <w:t>:</w:t>
            </w:r>
            <w:proofErr w:type="gramEnd"/>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w:t>
            </w:r>
            <w:r>
              <w:lastRenderedPageBreak/>
              <w:t xml:space="preserve">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lastRenderedPageBreak/>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w:t>
            </w:r>
            <w:proofErr w:type="gramStart"/>
            <w:r>
              <w:rPr>
                <w:lang w:eastAsia="zh-CN"/>
              </w:rPr>
              <w:t>similar to</w:t>
            </w:r>
            <w:proofErr w:type="gramEnd"/>
            <w:r>
              <w:rPr>
                <w:lang w:eastAsia="zh-CN"/>
              </w:rPr>
              <w:t xml:space="preserve">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 xml:space="preserve">Support for </w:t>
            </w:r>
            <w:proofErr w:type="gramStart"/>
            <w:r>
              <w:rPr>
                <w:lang w:eastAsia="zh-CN"/>
              </w:rPr>
              <w:t>these two proposal</w:t>
            </w:r>
            <w:proofErr w:type="gramEnd"/>
            <w:r>
              <w:rPr>
                <w:lang w:eastAsia="zh-CN"/>
              </w:rPr>
              <w:t>.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2E0D06">
            <w:pPr>
              <w:pStyle w:val="aff0"/>
              <w:numPr>
                <w:ilvl w:val="0"/>
                <w:numId w:val="73"/>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2E0D06">
            <w:pPr>
              <w:pStyle w:val="aff0"/>
              <w:numPr>
                <w:ilvl w:val="0"/>
                <w:numId w:val="73"/>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w:t>
            </w:r>
            <w:proofErr w:type="spellStart"/>
            <w:r>
              <w:rPr>
                <w:lang w:eastAsia="zh-CN"/>
              </w:rPr>
              <w:t>gNB</w:t>
            </w:r>
            <w:proofErr w:type="spellEnd"/>
            <w:r>
              <w:rPr>
                <w:lang w:eastAsia="zh-CN"/>
              </w:rPr>
              <w:t xml:space="preserve">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w:t>
            </w:r>
            <w:proofErr w:type="spellStart"/>
            <w:r>
              <w:rPr>
                <w:lang w:eastAsia="zh-CN"/>
              </w:rPr>
              <w:t>gNB</w:t>
            </w:r>
            <w:proofErr w:type="spellEnd"/>
            <w:r>
              <w:rPr>
                <w:lang w:eastAsia="zh-CN"/>
              </w:rPr>
              <w:t xml:space="preserve"> can justify the DTX of this DCI(s) and adjust the scheduling of PDCCH and PDSCH. It is not confused between </w:t>
            </w:r>
            <w:proofErr w:type="spellStart"/>
            <w:r>
              <w:rPr>
                <w:lang w:eastAsia="zh-CN"/>
              </w:rPr>
              <w:t>gNB</w:t>
            </w:r>
            <w:proofErr w:type="spellEnd"/>
            <w:r>
              <w:rPr>
                <w:lang w:eastAsia="zh-CN"/>
              </w:rPr>
              <w:t xml:space="preserve">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lastRenderedPageBreak/>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aff0"/>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aff0"/>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aff0"/>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3E3957"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pt;height:118pt;mso-width-percent:0;mso-height-percent:0;mso-width-percent:0;mso-height-percent:0" o:ole="">
                  <v:imagedata r:id="rId16" o:title=""/>
                </v:shape>
                <o:OLEObject Type="Embed" ProgID="Visio.Drawing.15" ShapeID="_x0000_i1025" DrawAspect="Content" ObjectID="_1683066298"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aff0"/>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aff0"/>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3E3957" w:rsidP="00C6251F">
            <w:pPr>
              <w:spacing w:after="120"/>
              <w:contextualSpacing/>
              <w:jc w:val="both"/>
              <w:rPr>
                <w:rFonts w:ascii="Times" w:eastAsiaTheme="minorEastAsia" w:hAnsi="Times"/>
              </w:rPr>
            </w:pPr>
            <w:r>
              <w:rPr>
                <w:noProof/>
              </w:rPr>
              <w:object w:dxaOrig="27121" w:dyaOrig="9025" w14:anchorId="709D74B5">
                <v:shape id="_x0000_i1026" type="#_x0000_t75" alt="" style="width:415pt;height:138pt;mso-width-percent:0;mso-height-percent:0;mso-width-percent:0;mso-height-percent:0" o:ole="">
                  <v:imagedata r:id="rId18" o:title=""/>
                </v:shape>
                <o:OLEObject Type="Embed" ProgID="Visio.Drawing.15" ShapeID="_x0000_i1026" DrawAspect="Content" ObjectID="_1683066299"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6FB21AC0" w:rsidR="00A60588" w:rsidRDefault="00A60588" w:rsidP="00A60588">
            <w:pPr>
              <w:jc w:val="center"/>
              <w:rPr>
                <w:iCs/>
                <w:lang w:eastAsia="zh-CN"/>
              </w:rPr>
            </w:pPr>
            <w:r>
              <w:rPr>
                <w:rFonts w:cs="Arial"/>
                <w:lang w:eastAsia="zh-CN"/>
              </w:rPr>
              <w:t>vivo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lastRenderedPageBreak/>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e"/>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aff0"/>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aff0"/>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e"/>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e"/>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3E3957"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2pt;height:187pt;mso-width-percent:0;mso-height-percent:0;mso-width-percent:0;mso-height-percent:0" o:ole="">
            <v:imagedata r:id="rId20" o:title=""/>
          </v:shape>
          <o:OLEObject Type="Embed" ProgID="Visio.Drawing.15" ShapeID="_x0000_i1027" DrawAspect="Content" ObjectID="_1683066300"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lastRenderedPageBreak/>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等线" w:hAnsi="Times New Roman"/>
          <w:i/>
          <w:color w:val="000000"/>
          <w:sz w:val="20"/>
          <w:szCs w:val="20"/>
        </w:rPr>
        <w:t xml:space="preserve">L2 is defined as the next uplink symbol with its CP starting </w:t>
      </w:r>
      <w:bookmarkStart w:id="9" w:name="_Hlk45746554"/>
      <w:bookmarkEnd w:id="9"/>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f"/>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3E3957" w:rsidP="000F1B4D">
            <w:pPr>
              <w:snapToGrid w:val="0"/>
              <w:ind w:left="360"/>
            </w:pPr>
            <w:r>
              <w:rPr>
                <w:noProof/>
              </w:rPr>
              <w:object w:dxaOrig="9649" w:dyaOrig="4813" w14:anchorId="53D4D086">
                <v:shape id="_x0000_i1028" type="#_x0000_t75" alt="" style="width:326pt;height:163pt;mso-width-percent:0;mso-height-percent:0;mso-width-percent:0;mso-height-percent:0" o:ole="">
                  <v:imagedata r:id="rId20" o:title=""/>
                </v:shape>
                <o:OLEObject Type="Embed" ProgID="Visio.Drawing.15" ShapeID="_x0000_i1028" DrawAspect="Content" ObjectID="_1683066301"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lastRenderedPageBreak/>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 xml:space="preserve">The </w:t>
            </w:r>
            <w:proofErr w:type="spellStart"/>
            <w:r w:rsidRPr="002D4A95">
              <w:rPr>
                <w:lang w:eastAsia="zh-CN"/>
              </w:rPr>
              <w:t>gNB</w:t>
            </w:r>
            <w:proofErr w:type="spellEnd"/>
            <w:r w:rsidRPr="002D4A95">
              <w:rPr>
                <w:lang w:eastAsia="zh-CN"/>
              </w:rPr>
              <w:t xml:space="preserve"> can transmit the DCI of scheduling a PUSCH for a given HARQ process before it receives the previous PUSCH transmission for the same HARQ process</w:t>
            </w:r>
            <w:r>
              <w:rPr>
                <w:lang w:eastAsia="zh-CN"/>
              </w:rPr>
              <w:t xml:space="preserve">. With this restriction, the scheduling is up to </w:t>
            </w:r>
            <w:proofErr w:type="spellStart"/>
            <w:r>
              <w:rPr>
                <w:lang w:eastAsia="zh-CN"/>
              </w:rPr>
              <w:t>gNB</w:t>
            </w:r>
            <w:proofErr w:type="spellEnd"/>
            <w:r>
              <w:rPr>
                <w:lang w:eastAsia="zh-CN"/>
              </w:rPr>
              <w:t xml:space="preserve"> implementation and without impact on current Spec.</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lastRenderedPageBreak/>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proofErr w:type="spellStart"/>
            <w:r w:rsidRPr="008057DF">
              <w:rPr>
                <w:rFonts w:eastAsiaTheme="minorEastAsia"/>
                <w:lang w:eastAsia="zh-CN"/>
              </w:rPr>
              <w:t>gNB</w:t>
            </w:r>
            <w:proofErr w:type="spellEnd"/>
            <w:r w:rsidRPr="008057DF">
              <w:rPr>
                <w:rFonts w:eastAsiaTheme="minorEastAsia"/>
                <w:lang w:eastAsia="zh-CN"/>
              </w:rPr>
              <w:t xml:space="preserve"> implementation for scheduling</w:t>
            </w:r>
            <w:r>
              <w:rPr>
                <w:rFonts w:eastAsiaTheme="minorEastAsia"/>
                <w:lang w:eastAsia="zh-CN"/>
              </w:rPr>
              <w:t xml:space="preserve"> the MAC CE with disabling/enabling HARQ feedback. There is no need to restrict the flexibility of </w:t>
            </w:r>
            <w:proofErr w:type="spellStart"/>
            <w:r>
              <w:rPr>
                <w:rFonts w:eastAsiaTheme="minorEastAsia"/>
                <w:lang w:eastAsia="zh-CN"/>
              </w:rPr>
              <w:t>gNB</w:t>
            </w:r>
            <w:proofErr w:type="spellEnd"/>
            <w:r>
              <w:rPr>
                <w:rFonts w:eastAsiaTheme="minorEastAsia"/>
                <w:lang w:eastAsia="zh-CN"/>
              </w:rPr>
              <w:t xml:space="preserve"> scheduling. </w:t>
            </w:r>
          </w:p>
          <w:p w14:paraId="53B1C602" w14:textId="7EB2FE98" w:rsidR="00E96B68" w:rsidRDefault="00E96B68" w:rsidP="00E96B68">
            <w:pPr>
              <w:snapToGrid w:val="0"/>
              <w:ind w:left="360"/>
            </w:pPr>
            <w:r>
              <w:rPr>
                <w:rFonts w:hint="eastAsia"/>
                <w:lang w:eastAsia="zh-CN"/>
              </w:rPr>
              <w:lastRenderedPageBreak/>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e"/>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lastRenderedPageBreak/>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 xml:space="preserve">Observation 3: UE can be configured to know whether the HARQ process feedback is disabled or </w:t>
            </w:r>
            <w:r w:rsidRPr="002F09DC">
              <w:rPr>
                <w:sz w:val="20"/>
                <w:szCs w:val="20"/>
                <w:lang w:eastAsia="en-US"/>
              </w:rPr>
              <w:lastRenderedPageBreak/>
              <w:t>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e"/>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val="en-GB" w:eastAsia="ja-JP"/>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val="en-GB" w:eastAsia="ja-JP"/>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aff0"/>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 xml:space="preserve">The value of T-DAI in a DCI format denotes the total number of {serving </w:t>
            </w:r>
            <w:r w:rsidRPr="002F09DC">
              <w:rPr>
                <w:rFonts w:ascii="Times New Roman" w:hAnsi="Times New Roman"/>
                <w:sz w:val="20"/>
                <w:szCs w:val="20"/>
                <w:lang w:val="en-GB"/>
              </w:rPr>
              <w:lastRenderedPageBreak/>
              <w:t>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aff0"/>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aff0"/>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w:t>
            </w:r>
            <w:r w:rsidRPr="002F09DC">
              <w:rPr>
                <w:rFonts w:ascii="Times New Roman" w:hAnsi="Times New Roman"/>
                <w:noProof/>
                <w:sz w:val="20"/>
                <w:szCs w:val="20"/>
                <w:lang w:eastAsia="zh-CN"/>
              </w:rPr>
              <w:lastRenderedPageBreak/>
              <w:t xml:space="preserve">enabled.  </w:t>
            </w:r>
          </w:p>
          <w:p w14:paraId="442FD92D"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aff0"/>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e"/>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aff0"/>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aff0"/>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lastRenderedPageBreak/>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aff0"/>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aff0"/>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f0"/>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f0"/>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f0"/>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f0"/>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lastRenderedPageBreak/>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aff0"/>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aff0"/>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aff0"/>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f0"/>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f0"/>
              <w:ind w:left="1008"/>
              <w:rPr>
                <w:rFonts w:ascii="Times New Roman" w:hAnsi="Times New Roman"/>
                <w:bCs/>
                <w:sz w:val="20"/>
                <w:szCs w:val="20"/>
              </w:rPr>
            </w:pPr>
          </w:p>
          <w:p w14:paraId="534DE211" w14:textId="77777777" w:rsidR="00D27109" w:rsidRPr="002F09DC" w:rsidRDefault="00D27109" w:rsidP="00D27109">
            <w:pPr>
              <w:pStyle w:val="aff0"/>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A92A2F" w:rsidP="00764EA0">
            <w:pPr>
              <w:snapToGrid w:val="0"/>
              <w:spacing w:after="0"/>
              <w:jc w:val="center"/>
              <w:rPr>
                <w:lang w:eastAsia="x-none"/>
              </w:rPr>
            </w:pPr>
            <w:hyperlink r:id="rId24" w:history="1">
              <w:r w:rsidR="00EE7420" w:rsidRPr="002F09DC">
                <w:rPr>
                  <w:rStyle w:val="afc"/>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e"/>
              <w:rPr>
                <w:rFonts w:ascii="Times New Roman" w:eastAsia="等线"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lastRenderedPageBreak/>
              <w:t xml:space="preserve">Proposal 5: Confirm the working assumption that X = T_proc,1. </w:t>
            </w:r>
          </w:p>
          <w:p w14:paraId="6E02D8D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ae"/>
              <w:numPr>
                <w:ilvl w:val="0"/>
                <w:numId w:val="62"/>
              </w:numPr>
              <w:overflowPunct/>
              <w:autoSpaceDE/>
              <w:autoSpaceDN/>
              <w:adjustRightInd/>
              <w:textAlignment w:val="auto"/>
              <w:rPr>
                <w:rFonts w:ascii="Times New Roman" w:eastAsia="等线" w:hAnsi="Times New Roman"/>
                <w:szCs w:val="20"/>
                <w:lang w:eastAsia="zh-CN"/>
              </w:rPr>
            </w:pPr>
            <w:r w:rsidRPr="002F09DC">
              <w:rPr>
                <w:rFonts w:ascii="Times New Roman" w:eastAsia="等线"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e"/>
              <w:rPr>
                <w:rFonts w:ascii="Times New Roman" w:hAnsi="Times New Roman"/>
                <w:szCs w:val="20"/>
              </w:rPr>
            </w:pPr>
            <w:r w:rsidRPr="002F09DC">
              <w:rPr>
                <w:rFonts w:ascii="Times New Roman" w:hAnsi="Times New Roman"/>
                <w:szCs w:val="20"/>
              </w:rPr>
              <w:t xml:space="preserve">Proposal 12: </w:t>
            </w:r>
            <w:r w:rsidRPr="002F09DC">
              <w:rPr>
                <w:rFonts w:ascii="Times New Roman" w:eastAsia="等线"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7"/>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c"/>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53" w:history="1">
              <w:r w:rsidR="004A170E" w:rsidRPr="002F09DC">
                <w:rPr>
                  <w:rStyle w:val="afc"/>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54" w:history="1">
              <w:r w:rsidR="004A170E" w:rsidRPr="002F09DC">
                <w:rPr>
                  <w:rStyle w:val="afc"/>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55" w:history="1">
              <w:r w:rsidR="004A170E" w:rsidRPr="002F09DC">
                <w:rPr>
                  <w:rStyle w:val="afc"/>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56" w:history="1">
              <w:r w:rsidR="004A170E" w:rsidRPr="002F09DC">
                <w:rPr>
                  <w:rStyle w:val="afc"/>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57" w:history="1">
              <w:r w:rsidR="004A170E" w:rsidRPr="002F09DC">
                <w:rPr>
                  <w:rStyle w:val="afc"/>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58" w:history="1">
              <w:r w:rsidR="004A170E" w:rsidRPr="002F09DC">
                <w:rPr>
                  <w:rStyle w:val="afc"/>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59" w:history="1">
              <w:r w:rsidR="004A170E" w:rsidRPr="002F09DC">
                <w:rPr>
                  <w:rStyle w:val="afc"/>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60" w:history="1">
              <w:r w:rsidR="004A170E" w:rsidRPr="002F09DC">
                <w:rPr>
                  <w:rStyle w:val="afc"/>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61" w:history="1">
              <w:r w:rsidR="004A170E" w:rsidRPr="002F09DC">
                <w:rPr>
                  <w:rStyle w:val="afc"/>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62" w:history="1">
              <w:r w:rsidR="004A170E" w:rsidRPr="002F09DC">
                <w:rPr>
                  <w:rStyle w:val="afc"/>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63" w:history="1">
              <w:r w:rsidR="004A170E" w:rsidRPr="002F09DC">
                <w:rPr>
                  <w:rStyle w:val="afc"/>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e"/>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7"/>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lastRenderedPageBreak/>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c"/>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65" w:history="1">
              <w:r w:rsidR="004A170E" w:rsidRPr="002F09DC">
                <w:rPr>
                  <w:rStyle w:val="afc"/>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66" w:history="1">
              <w:r w:rsidR="004A170E" w:rsidRPr="002F09DC">
                <w:rPr>
                  <w:rStyle w:val="afc"/>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67" w:history="1">
              <w:r w:rsidR="004A170E" w:rsidRPr="002F09DC">
                <w:rPr>
                  <w:rStyle w:val="afc"/>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68" w:history="1">
              <w:r w:rsidR="004A170E" w:rsidRPr="002F09DC">
                <w:rPr>
                  <w:rStyle w:val="afc"/>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69" w:history="1">
              <w:r w:rsidR="004A170E" w:rsidRPr="002F09DC">
                <w:rPr>
                  <w:rStyle w:val="afc"/>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70" w:history="1">
              <w:r w:rsidR="004A170E" w:rsidRPr="002F09DC">
                <w:rPr>
                  <w:rStyle w:val="afc"/>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71" w:history="1">
              <w:r w:rsidR="004A170E" w:rsidRPr="002F09DC">
                <w:rPr>
                  <w:rStyle w:val="afc"/>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72" w:history="1">
              <w:r w:rsidR="004A170E" w:rsidRPr="002F09DC">
                <w:rPr>
                  <w:rStyle w:val="afc"/>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73" w:history="1">
              <w:r w:rsidR="004A170E" w:rsidRPr="002F09DC">
                <w:rPr>
                  <w:rStyle w:val="afc"/>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74" w:history="1">
              <w:r w:rsidR="004A170E" w:rsidRPr="002F09DC">
                <w:rPr>
                  <w:rStyle w:val="afc"/>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A92A2F" w:rsidP="004A170E">
            <w:pPr>
              <w:pStyle w:val="aff7"/>
              <w:tabs>
                <w:tab w:val="right" w:leader="dot" w:pos="9629"/>
              </w:tabs>
              <w:rPr>
                <w:rFonts w:ascii="Times New Roman" w:hAnsi="Times New Roman" w:cs="Times New Roman"/>
                <w:b w:val="0"/>
                <w:noProof/>
                <w:sz w:val="20"/>
                <w:szCs w:val="20"/>
              </w:rPr>
            </w:pPr>
            <w:hyperlink w:anchor="_Toc71641875" w:history="1">
              <w:r w:rsidR="004A170E" w:rsidRPr="002F09DC">
                <w:rPr>
                  <w:rStyle w:val="afc"/>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lastRenderedPageBreak/>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lastRenderedPageBreak/>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aff0"/>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aff0"/>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aff0"/>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aff0"/>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aff0"/>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aff0"/>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aff0"/>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aff0"/>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Type-2 HARQ codebook, the value of the counter/total DAI field in one DCI are given the count </w:t>
            </w:r>
            <w:r w:rsidRPr="002F09DC">
              <w:rPr>
                <w:rFonts w:ascii="Times New Roman" w:hAnsi="Times New Roman"/>
                <w:bCs/>
                <w:kern w:val="2"/>
                <w:sz w:val="20"/>
                <w:szCs w:val="20"/>
                <w:lang w:val="en-GB"/>
              </w:rPr>
              <w:lastRenderedPageBreak/>
              <w:t>value of {serving cell, PDCCH monitoring occasion}-pair(s) who’s associated PDSCH is HARQ feedback enabled.</w:t>
            </w:r>
          </w:p>
          <w:p w14:paraId="041C3E40" w14:textId="77777777" w:rsidR="001947FA" w:rsidRPr="002F09DC" w:rsidRDefault="001947FA" w:rsidP="001947FA">
            <w:pPr>
              <w:pStyle w:val="aff0"/>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lastRenderedPageBreak/>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7"/>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aff0"/>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lastRenderedPageBreak/>
              <w:t>for PUSCH : low SE MCS index table in legacy NR might be insufficient</w:t>
            </w:r>
          </w:p>
          <w:p w14:paraId="1E62E4EE" w14:textId="77777777" w:rsidR="00316635" w:rsidRPr="002F09DC" w:rsidRDefault="00316635" w:rsidP="00316635">
            <w:pPr>
              <w:pStyle w:val="aff0"/>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aff0"/>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aff0"/>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316635">
            <w:pPr>
              <w:pStyle w:val="aff0"/>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aff0"/>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aff0"/>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aff0"/>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316635">
            <w:pPr>
              <w:pStyle w:val="aff0"/>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aff0"/>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aff0"/>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aff0"/>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316635">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f0"/>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aff0"/>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aff0"/>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A151A">
            <w:pPr>
              <w:pStyle w:val="aff0"/>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A151A">
            <w:pPr>
              <w:pStyle w:val="aff0"/>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 xml:space="preserve">If 32 HARQ processes are configured, scheduling is carried out with non-fallback DCI </w:t>
            </w:r>
            <w:r w:rsidRPr="002F09DC">
              <w:rPr>
                <w:iCs/>
                <w:lang w:eastAsia="zh-CN"/>
              </w:rPr>
              <w:lastRenderedPageBreak/>
              <w:t>formats:</w:t>
            </w:r>
          </w:p>
          <w:p w14:paraId="07744E07" w14:textId="77777777" w:rsidR="004A151A" w:rsidRPr="002F09DC" w:rsidRDefault="004A151A" w:rsidP="004A151A">
            <w:pPr>
              <w:pStyle w:val="aff0"/>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aff0"/>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aff0"/>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aff0"/>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aff0"/>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aff0"/>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A92A2F" w:rsidP="00764EA0">
            <w:pPr>
              <w:snapToGrid w:val="0"/>
              <w:spacing w:after="0"/>
              <w:jc w:val="center"/>
            </w:pPr>
            <w:hyperlink r:id="rId25" w:history="1">
              <w:r w:rsidR="00902533" w:rsidRPr="002F09DC">
                <w:rPr>
                  <w:rStyle w:val="afc"/>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lastRenderedPageBreak/>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A92A2F"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A92A2F"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A92A2F"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A92A2F"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Frank" w:date="2021-05-20T00:53:00Z" w:initials="FF">
    <w:p w14:paraId="3BD1E3D1" w14:textId="30A1E86F" w:rsidR="000508C0" w:rsidRDefault="000508C0">
      <w:pPr>
        <w:pStyle w:val="a7"/>
      </w:pPr>
      <w:r>
        <w:rPr>
          <w:rStyle w:val="afd"/>
        </w:rPr>
        <w:annotationRef/>
      </w:r>
      <w:r>
        <w:t>Existing DCI formats 0_0 and 1_0 have had specific fields added to accommodate the special situation of channel access (</w:t>
      </w:r>
      <w:proofErr w:type="spellStart"/>
      <w:r>
        <w:rPr>
          <w:rFonts w:eastAsiaTheme="minorEastAsia"/>
          <w:lang w:eastAsia="zh-CN"/>
        </w:rPr>
        <w:t>ChannelAccess-CPext</w:t>
      </w:r>
      <w:proofErr w:type="spellEnd"/>
      <w:r>
        <w:rPr>
          <w:rFonts w:eastAsiaTheme="minorEastAsia"/>
          <w:lang w:eastAsia="zh-CN"/>
        </w:rPr>
        <w:t>), so in principle a similar extension could be added for NTN scenarios.</w:t>
      </w:r>
    </w:p>
  </w:comment>
  <w:comment w:id="3" w:author="ZTE" w:date="2021-05-20T17:37:00Z" w:initials="MSOffice">
    <w:p w14:paraId="5BED857D" w14:textId="11395E26" w:rsidR="000508C0" w:rsidRDefault="000508C0">
      <w:pPr>
        <w:pStyle w:val="a7"/>
        <w:rPr>
          <w:lang w:eastAsia="zh-CN"/>
        </w:rPr>
      </w:pPr>
      <w:r>
        <w:rPr>
          <w:rStyle w:val="afd"/>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AC0360" w:rsidRDefault="00AC0360" w:rsidP="00AC0360">
      <w:pPr>
        <w:pStyle w:val="a7"/>
      </w:pPr>
      <w:r>
        <w:rPr>
          <w:rStyle w:val="afd"/>
        </w:rPr>
        <w:annotationRef/>
      </w:r>
      <w:r>
        <w:rPr>
          <w:iCs/>
          <w:lang w:eastAsia="zh-CN"/>
        </w:rPr>
        <w:t>The bit field of TPC command for PUCCH/PUSCH could be considered</w:t>
      </w:r>
    </w:p>
  </w:comment>
  <w:comment w:id="5" w:author="CAICT" w:date="2021-05-20T21:39:00Z" w:initials="CAICT">
    <w:p w14:paraId="2ED6A63C" w14:textId="77777777" w:rsidR="00AC0360" w:rsidRDefault="00AC0360" w:rsidP="00AC0360">
      <w:pPr>
        <w:pStyle w:val="a7"/>
      </w:pPr>
      <w:r>
        <w:rPr>
          <w:rStyle w:val="afd"/>
        </w:rPr>
        <w:annotationRef/>
      </w:r>
      <w:r>
        <w:rPr>
          <w:iCs/>
          <w:lang w:eastAsia="zh-CN"/>
        </w:rPr>
        <w:t>The bit field of TPC command for PUCCH/PUSCH could be considered</w:t>
      </w:r>
    </w:p>
  </w:comment>
  <w:comment w:id="6" w:author="Nokia, Frank" w:date="2021-05-20T00:54:00Z" w:initials="FF">
    <w:p w14:paraId="1EDFC73B" w14:textId="153F04BB" w:rsidR="000508C0" w:rsidRDefault="000508C0">
      <w:pPr>
        <w:pStyle w:val="a7"/>
      </w:pPr>
      <w:r>
        <w:rPr>
          <w:rStyle w:val="afd"/>
        </w:rPr>
        <w:annotationRef/>
      </w:r>
      <w:r>
        <w:t xml:space="preserve">We have a strong concern related to the options under “1”, as these solutions would not function well when UE search space is configured with period larger than 1. Further, this solution would put scheduling restrictions for the </w:t>
      </w:r>
      <w:proofErr w:type="spellStart"/>
      <w:r>
        <w:t>gNB</w:t>
      </w:r>
      <w:proofErr w:type="spellEnd"/>
      <w:r>
        <w:t xml:space="preserve"> for selected HARQ processes.</w:t>
      </w:r>
    </w:p>
  </w:comment>
  <w:comment w:id="7" w:author="Chien-Chun" w:date="2021-05-19T14:09:00Z" w:initials="C">
    <w:p w14:paraId="60F73370" w14:textId="108F82AE" w:rsidR="000508C0" w:rsidRDefault="000508C0">
      <w:pPr>
        <w:pStyle w:val="a7"/>
      </w:pPr>
      <w:r>
        <w:rPr>
          <w:rStyle w:val="afd"/>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A0CBE" w14:textId="77777777" w:rsidR="00A92A2F" w:rsidRDefault="00A92A2F">
      <w:pPr>
        <w:spacing w:after="0"/>
      </w:pPr>
      <w:r>
        <w:separator/>
      </w:r>
    </w:p>
  </w:endnote>
  <w:endnote w:type="continuationSeparator" w:id="0">
    <w:p w14:paraId="055FE7F6" w14:textId="77777777" w:rsidR="00A92A2F" w:rsidRDefault="00A92A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0508C0" w:rsidRDefault="000508C0">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0508C0" w:rsidRDefault="000508C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7F46FCB9" w:rsidR="000508C0" w:rsidRDefault="000508C0">
    <w:pPr>
      <w:pStyle w:val="af1"/>
      <w:ind w:right="360"/>
    </w:pPr>
    <w:r>
      <w:rPr>
        <w:rStyle w:val="af9"/>
      </w:rPr>
      <w:fldChar w:fldCharType="begin"/>
    </w:r>
    <w:r>
      <w:rPr>
        <w:rStyle w:val="af9"/>
      </w:rPr>
      <w:instrText xml:space="preserve"> PAGE </w:instrText>
    </w:r>
    <w:r>
      <w:rPr>
        <w:rStyle w:val="af9"/>
      </w:rPr>
      <w:fldChar w:fldCharType="separate"/>
    </w:r>
    <w:r w:rsidR="000D485B">
      <w:rPr>
        <w:rStyle w:val="af9"/>
        <w:noProof/>
      </w:rPr>
      <w:t>6</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0D485B">
      <w:rPr>
        <w:rStyle w:val="af9"/>
        <w:noProof/>
      </w:rPr>
      <w:t>34</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AA10" w14:textId="77777777" w:rsidR="00A92A2F" w:rsidRDefault="00A92A2F">
      <w:pPr>
        <w:spacing w:after="0"/>
      </w:pPr>
      <w:r>
        <w:separator/>
      </w:r>
    </w:p>
  </w:footnote>
  <w:footnote w:type="continuationSeparator" w:id="0">
    <w:p w14:paraId="4A85FC36" w14:textId="77777777" w:rsidR="00A92A2F" w:rsidRDefault="00A92A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0508C0" w:rsidRDefault="000508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3"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4"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5"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7"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4"/>
  </w:num>
  <w:num w:numId="6">
    <w:abstractNumId w:val="1"/>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7"/>
  </w:num>
  <w:num w:numId="10">
    <w:abstractNumId w:val="16"/>
  </w:num>
  <w:num w:numId="11">
    <w:abstractNumId w:val="61"/>
  </w:num>
  <w:num w:numId="12">
    <w:abstractNumId w:val="63"/>
  </w:num>
  <w:num w:numId="13">
    <w:abstractNumId w:val="43"/>
  </w:num>
  <w:num w:numId="14">
    <w:abstractNumId w:val="19"/>
  </w:num>
  <w:num w:numId="15">
    <w:abstractNumId w:val="13"/>
  </w:num>
  <w:num w:numId="16">
    <w:abstractNumId w:val="25"/>
  </w:num>
  <w:num w:numId="17">
    <w:abstractNumId w:val="35"/>
  </w:num>
  <w:num w:numId="18">
    <w:abstractNumId w:val="39"/>
  </w:num>
  <w:num w:numId="19">
    <w:abstractNumId w:val="18"/>
  </w:num>
  <w:num w:numId="20">
    <w:abstractNumId w:val="72"/>
  </w:num>
  <w:num w:numId="21">
    <w:abstractNumId w:val="48"/>
  </w:num>
  <w:num w:numId="22">
    <w:abstractNumId w:val="7"/>
  </w:num>
  <w:num w:numId="23">
    <w:abstractNumId w:val="21"/>
  </w:num>
  <w:num w:numId="24">
    <w:abstractNumId w:val="71"/>
  </w:num>
  <w:num w:numId="25">
    <w:abstractNumId w:val="68"/>
  </w:num>
  <w:num w:numId="26">
    <w:abstractNumId w:val="32"/>
  </w:num>
  <w:num w:numId="27">
    <w:abstractNumId w:val="62"/>
  </w:num>
  <w:num w:numId="28">
    <w:abstractNumId w:val="9"/>
  </w:num>
  <w:num w:numId="29">
    <w:abstractNumId w:val="14"/>
  </w:num>
  <w:num w:numId="30">
    <w:abstractNumId w:val="60"/>
  </w:num>
  <w:num w:numId="31">
    <w:abstractNumId w:val="65"/>
  </w:num>
  <w:num w:numId="32">
    <w:abstractNumId w:val="27"/>
  </w:num>
  <w:num w:numId="33">
    <w:abstractNumId w:val="15"/>
  </w:num>
  <w:num w:numId="34">
    <w:abstractNumId w:val="59"/>
  </w:num>
  <w:num w:numId="35">
    <w:abstractNumId w:val="10"/>
  </w:num>
  <w:num w:numId="36">
    <w:abstractNumId w:val="33"/>
  </w:num>
  <w:num w:numId="37">
    <w:abstractNumId w:val="52"/>
  </w:num>
  <w:num w:numId="38">
    <w:abstractNumId w:val="38"/>
  </w:num>
  <w:num w:numId="39">
    <w:abstractNumId w:val="41"/>
  </w:num>
  <w:num w:numId="40">
    <w:abstractNumId w:val="8"/>
  </w:num>
  <w:num w:numId="41">
    <w:abstractNumId w:val="55"/>
  </w:num>
  <w:num w:numId="42">
    <w:abstractNumId w:val="47"/>
  </w:num>
  <w:num w:numId="43">
    <w:abstractNumId w:val="20"/>
  </w:num>
  <w:num w:numId="44">
    <w:abstractNumId w:val="29"/>
  </w:num>
  <w:num w:numId="45">
    <w:abstractNumId w:val="57"/>
  </w:num>
  <w:num w:numId="46">
    <w:abstractNumId w:val="49"/>
  </w:num>
  <w:num w:numId="47">
    <w:abstractNumId w:val="36"/>
  </w:num>
  <w:num w:numId="48">
    <w:abstractNumId w:val="5"/>
  </w:num>
  <w:num w:numId="49">
    <w:abstractNumId w:val="24"/>
  </w:num>
  <w:num w:numId="50">
    <w:abstractNumId w:val="56"/>
  </w:num>
  <w:num w:numId="51">
    <w:abstractNumId w:val="44"/>
  </w:num>
  <w:num w:numId="52">
    <w:abstractNumId w:val="53"/>
  </w:num>
  <w:num w:numId="53">
    <w:abstractNumId w:val="58"/>
  </w:num>
  <w:num w:numId="54">
    <w:abstractNumId w:val="2"/>
  </w:num>
  <w:num w:numId="55">
    <w:abstractNumId w:val="12"/>
  </w:num>
  <w:num w:numId="56">
    <w:abstractNumId w:val="28"/>
  </w:num>
  <w:num w:numId="57">
    <w:abstractNumId w:val="46"/>
  </w:num>
  <w:num w:numId="58">
    <w:abstractNumId w:val="37"/>
  </w:num>
  <w:num w:numId="59">
    <w:abstractNumId w:val="42"/>
  </w:num>
  <w:num w:numId="60">
    <w:abstractNumId w:val="22"/>
  </w:num>
  <w:num w:numId="61">
    <w:abstractNumId w:val="4"/>
  </w:num>
  <w:num w:numId="62">
    <w:abstractNumId w:val="6"/>
  </w:num>
  <w:num w:numId="63">
    <w:abstractNumId w:val="11"/>
  </w:num>
  <w:num w:numId="64">
    <w:abstractNumId w:val="51"/>
  </w:num>
  <w:num w:numId="65">
    <w:abstractNumId w:val="30"/>
  </w:num>
  <w:num w:numId="66">
    <w:abstractNumId w:val="31"/>
  </w:num>
  <w:num w:numId="67">
    <w:abstractNumId w:val="69"/>
  </w:num>
  <w:num w:numId="68">
    <w:abstractNumId w:val="64"/>
  </w:num>
  <w:num w:numId="69">
    <w:abstractNumId w:val="45"/>
  </w:num>
  <w:num w:numId="70">
    <w:abstractNumId w:val="66"/>
  </w:num>
  <w:num w:numId="71">
    <w:abstractNumId w:val="67"/>
  </w:num>
  <w:num w:numId="72">
    <w:abstractNumId w:val="3"/>
  </w:num>
  <w:num w:numId="73">
    <w:abstractNumId w:val="2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401E657D-ADCA-45C5-96AC-E7118B53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列表段落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__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__.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__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__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108EC0-3251-47B3-8A87-C00C521F32C5}">
  <ds:schemaRefs>
    <ds:schemaRef ds:uri="http://schemas.openxmlformats.org/officeDocument/2006/bibliography"/>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34</Pages>
  <Words>13511</Words>
  <Characters>77014</Characters>
  <Application>Microsoft Office Word</Application>
  <DocSecurity>0</DocSecurity>
  <Lines>641</Lines>
  <Paragraphs>180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90345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王勇-5G</cp:lastModifiedBy>
  <cp:revision>7</cp:revision>
  <cp:lastPrinted>2011-11-09T07:49:00Z</cp:lastPrinted>
  <dcterms:created xsi:type="dcterms:W3CDTF">2021-05-20T15:55:00Z</dcterms:created>
  <dcterms:modified xsi:type="dcterms:W3CDTF">2021-05-20T17:38:00Z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