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lastRenderedPageBreak/>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微软雅黑"/>
                <w:sz w:val="20"/>
                <w:lang w:val="en-US"/>
              </w:rPr>
            </w:pPr>
            <w:r>
              <w:rPr>
                <w:rFonts w:eastAsia="微软雅黑"/>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微软雅黑"/>
                <w:sz w:val="20"/>
              </w:rPr>
            </w:pPr>
            <w:r>
              <w:rPr>
                <w:rFonts w:eastAsia="微软雅黑"/>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宋体"/>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 xml:space="preserve">In the real test position 1,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lastRenderedPageBreak/>
              <w:t xml:space="preserve">Observation 2: </w:t>
            </w:r>
            <w:r>
              <w:rPr>
                <w:rFonts w:eastAsia="微软雅黑"/>
                <w:i/>
                <w:iCs/>
                <w:sz w:val="20"/>
              </w:rPr>
              <w:t xml:space="preserve">In the real test position 2,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微软雅黑"/>
                <w:i/>
                <w:iCs/>
                <w:sz w:val="20"/>
              </w:rPr>
              <w:t>modeling</w:t>
            </w:r>
            <w:proofErr w:type="spellEnd"/>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Huawei, HiSilicon</w:t>
            </w:r>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68781F5" w14:textId="77777777" w:rsidR="00E415A0" w:rsidRPr="000E611D" w:rsidRDefault="00E415A0" w:rsidP="00E415A0">
            <w:pPr>
              <w:pStyle w:val="ListParagraph"/>
              <w:numPr>
                <w:ilvl w:val="0"/>
                <w:numId w:val="40"/>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w:t>
            </w:r>
            <w:r w:rsidRPr="000E611D">
              <w:rPr>
                <w:sz w:val="22"/>
                <w:lang w:val="en-US"/>
              </w:rPr>
              <w:lastRenderedPageBreak/>
              <w:t xml:space="preserve">R1-2106101-03 in the Inbox.  It can be observed from this set of TPs that the spec impact is not high. </w:t>
            </w:r>
            <w:r>
              <w:rPr>
                <w:sz w:val="22"/>
                <w:lang w:val="en-US"/>
              </w:rPr>
              <w:t xml:space="preserve"> </w:t>
            </w:r>
          </w:p>
          <w:p w14:paraId="07916EF8" w14:textId="77777777" w:rsidR="00E415A0" w:rsidRDefault="00E415A0" w:rsidP="00E415A0">
            <w:pPr>
              <w:pStyle w:val="ListParagraph"/>
              <w:numPr>
                <w:ilvl w:val="0"/>
                <w:numId w:val="40"/>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12C6C0E3" w14:textId="77777777" w:rsidR="00E415A0" w:rsidRDefault="00E415A0" w:rsidP="00E415A0">
            <w:pPr>
              <w:pStyle w:val="ListParagraph"/>
              <w:numPr>
                <w:ilvl w:val="0"/>
                <w:numId w:val="40"/>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3127B79E" w14:textId="6DE28739" w:rsidR="00E415A0" w:rsidRPr="00E415A0" w:rsidRDefault="00E415A0" w:rsidP="00E415A0">
            <w:pPr>
              <w:pStyle w:val="ListParagraph"/>
              <w:numPr>
                <w:ilvl w:val="0"/>
                <w:numId w:val="40"/>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683A02" w14:paraId="786830E5" w14:textId="77777777" w:rsidTr="0036446B">
        <w:tc>
          <w:tcPr>
            <w:tcW w:w="1945" w:type="dxa"/>
          </w:tcPr>
          <w:p w14:paraId="3BA7708B" w14:textId="77777777" w:rsidR="00683A02" w:rsidRDefault="00683A02" w:rsidP="0036446B">
            <w:pPr>
              <w:spacing w:afterLines="50" w:after="120"/>
              <w:jc w:val="both"/>
              <w:rPr>
                <w:sz w:val="22"/>
                <w:lang w:val="en-US"/>
              </w:rPr>
            </w:pPr>
            <w:r>
              <w:rPr>
                <w:sz w:val="22"/>
                <w:lang w:val="en-US"/>
              </w:rPr>
              <w:lastRenderedPageBreak/>
              <w:t>Ericsson</w:t>
            </w:r>
          </w:p>
        </w:tc>
        <w:tc>
          <w:tcPr>
            <w:tcW w:w="7683" w:type="dxa"/>
          </w:tcPr>
          <w:p w14:paraId="21955199" w14:textId="77777777" w:rsidR="00683A02" w:rsidRDefault="00683A02" w:rsidP="0036446B">
            <w:pPr>
              <w:spacing w:afterLines="50" w:after="120"/>
              <w:jc w:val="both"/>
              <w:rPr>
                <w:sz w:val="22"/>
                <w:lang w:val="en-US"/>
              </w:rPr>
            </w:pPr>
            <w:r>
              <w:rPr>
                <w:sz w:val="22"/>
                <w:lang w:val="en-US"/>
              </w:rPr>
              <w:t>In general, this is interesting but the scope may be too large for a TEI-17. This can be considered for Rel-18 MIMO WI instead.</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5"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Huawei, HiSilicon</w:t>
            </w:r>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w:t>
            </w:r>
            <w:proofErr w:type="spellStart"/>
            <w:r>
              <w:rPr>
                <w:rFonts w:eastAsiaTheme="minorEastAsia"/>
                <w:sz w:val="22"/>
                <w:lang w:val="en-US" w:eastAsia="zh-CN"/>
              </w:rPr>
              <w:t>interleaver</w:t>
            </w:r>
            <w:proofErr w:type="spellEnd"/>
            <w:r>
              <w:rPr>
                <w:rFonts w:eastAsiaTheme="minorEastAsia"/>
                <w:sz w:val="22"/>
                <w:lang w:val="en-US" w:eastAsia="zh-CN"/>
              </w:rPr>
              <w:t xml:space="preserve">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067338F" w14:textId="77777777" w:rsidR="00436B7C" w:rsidRDefault="00436B7C" w:rsidP="00436B7C">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40A820F3" w14:textId="77777777" w:rsidR="00436B7C" w:rsidRDefault="00436B7C" w:rsidP="00436B7C">
            <w:pPr>
              <w:numPr>
                <w:ilvl w:val="0"/>
                <w:numId w:val="41"/>
              </w:numPr>
              <w:spacing w:after="0"/>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F54FB4E" w14:textId="0D04E2C5" w:rsidR="00436B7C" w:rsidRPr="00436B7C" w:rsidRDefault="00436B7C" w:rsidP="00436B7C">
            <w:pPr>
              <w:numPr>
                <w:ilvl w:val="0"/>
                <w:numId w:val="41"/>
              </w:numPr>
              <w:spacing w:after="0"/>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36446B">
            <w:pPr>
              <w:spacing w:afterLines="50" w:after="120"/>
              <w:jc w:val="both"/>
              <w:rPr>
                <w:sz w:val="22"/>
                <w:lang w:val="en-US"/>
              </w:rPr>
            </w:pPr>
            <w:r>
              <w:rPr>
                <w:sz w:val="22"/>
                <w:lang w:val="en-US"/>
              </w:rPr>
              <w:t>Ericsson</w:t>
            </w:r>
          </w:p>
        </w:tc>
        <w:tc>
          <w:tcPr>
            <w:tcW w:w="7683" w:type="dxa"/>
          </w:tcPr>
          <w:p w14:paraId="13DF068F" w14:textId="77777777" w:rsidR="00E905F5" w:rsidRDefault="00E905F5" w:rsidP="0036446B">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analog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w:t>
            </w:r>
            <w:r>
              <w:rPr>
                <w:lang w:eastAsia="x-none"/>
              </w:rPr>
              <w:lastRenderedPageBreak/>
              <w:t>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lastRenderedPageBreak/>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w:lastRenderedPageBreak/>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392C58" w14:textId="77777777" w:rsidR="00413D5C" w:rsidRDefault="00413D5C"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413D5C" w:rsidRDefault="00413D5C"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E94147" w14:textId="77777777" w:rsidR="00413D5C" w:rsidRDefault="00413D5C"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413D5C" w:rsidRDefault="00413D5C"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w:lastRenderedPageBreak/>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8B0AFB" w14:textId="77777777" w:rsidR="00413D5C" w:rsidRDefault="00413D5C"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413D5C" w:rsidRDefault="00413D5C"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4" w:name="_Ref68606046"/>
            <w:bookmarkStart w:id="15" w:name="_Ref68606037"/>
            <w:r>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lastRenderedPageBreak/>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宋体"/>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754CDEF6" w14:textId="4B9A8E2D" w:rsidR="00CA79B0" w:rsidRPr="004C61D4" w:rsidRDefault="00CA79B0" w:rsidP="00CA79B0">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787D62ED" w14:textId="36F5D08D" w:rsidR="00436B7C" w:rsidRPr="00CA79B0" w:rsidRDefault="00436B7C" w:rsidP="00436B7C">
            <w:pPr>
              <w:pStyle w:val="NormalWeb"/>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 xml:space="preserve">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w:t>
            </w:r>
            <w:r w:rsidRPr="00954AEA">
              <w:rPr>
                <w:rFonts w:ascii="Times New Roman" w:eastAsia="宋体" w:hAnsi="Times New Roman" w:cs="Times New Roman"/>
                <w:sz w:val="22"/>
                <w:lang w:eastAsia="zh-CN"/>
              </w:rPr>
              <w:lastRenderedPageBreak/>
              <w:t>DTX-to-ACK threshold into account. Thus, it needs to first carefully evaluate the potential SNR performance loss, with or without considering DTX-to-ACK threshold.</w:t>
            </w:r>
          </w:p>
        </w:tc>
      </w:tr>
      <w:tr w:rsidR="00E905F5" w14:paraId="4707DBFB" w14:textId="77777777" w:rsidTr="00E905F5">
        <w:tc>
          <w:tcPr>
            <w:tcW w:w="1945" w:type="dxa"/>
          </w:tcPr>
          <w:p w14:paraId="17B21E41" w14:textId="77777777" w:rsidR="00E905F5" w:rsidRDefault="00E905F5" w:rsidP="0036446B">
            <w:pPr>
              <w:spacing w:afterLines="50" w:after="120"/>
              <w:jc w:val="both"/>
              <w:rPr>
                <w:sz w:val="22"/>
                <w:lang w:val="en-US"/>
              </w:rPr>
            </w:pPr>
            <w:r>
              <w:rPr>
                <w:sz w:val="22"/>
                <w:lang w:val="en-US"/>
              </w:rPr>
              <w:lastRenderedPageBreak/>
              <w:t>Ericsson</w:t>
            </w:r>
          </w:p>
        </w:tc>
        <w:tc>
          <w:tcPr>
            <w:tcW w:w="7683" w:type="dxa"/>
          </w:tcPr>
          <w:p w14:paraId="273F6B65" w14:textId="77777777" w:rsidR="00E905F5" w:rsidRDefault="00E905F5" w:rsidP="0036446B">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lastRenderedPageBreak/>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7"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7"/>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w:t>
            </w:r>
            <w:r>
              <w:lastRenderedPageBreak/>
              <w:t xml:space="preserve">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8" w:name="_Ref67324323"/>
            <w:r>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lastRenderedPageBreak/>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4"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4"/>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5"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宋体"/>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are open for discussion,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7" w:name="_Toc71039788"/>
            <w:r>
              <w:t>Measurements and reporting similar to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w:t>
            </w:r>
            <w:r>
              <w:rPr>
                <w:rFonts w:ascii="Arial" w:hAnsi="Arial" w:cs="Arial"/>
                <w:sz w:val="20"/>
              </w:rPr>
              <w:lastRenderedPageBreak/>
              <w:t xml:space="preserve">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8"/>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30" w:name="_Toc71039792"/>
            <w:r>
              <w:lastRenderedPageBreak/>
              <w:t>Define the timing advance measurement for NR as follow:</w:t>
            </w:r>
            <w:bookmarkEnd w:id="30"/>
          </w:p>
          <w:p w14:paraId="0ED11E98" w14:textId="77777777" w:rsidR="00D4281F" w:rsidRDefault="00D4281F" w:rsidP="00D4281F">
            <w:pPr>
              <w:pStyle w:val="Proposal"/>
              <w:ind w:left="360"/>
            </w:pPr>
            <w:bookmarkStart w:id="31" w:name="_Toc71039793"/>
            <w:r>
              <w:t>Type2:</w:t>
            </w:r>
            <w:bookmarkEnd w:id="31"/>
          </w:p>
          <w:p w14:paraId="078F627F" w14:textId="77777777" w:rsidR="00D4281F" w:rsidRDefault="00D4281F" w:rsidP="00D4281F">
            <w:pPr>
              <w:pStyle w:val="Proposal"/>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3" w:name="_Toc71039795"/>
            <w:r>
              <w:t>T</w:t>
            </w:r>
            <w:r>
              <w:rPr>
                <w:vertAlign w:val="subscript"/>
              </w:rPr>
              <w:t>ADV</w:t>
            </w:r>
            <w:r>
              <w:t xml:space="preserve"> = (gNB Rx – Tx time difference),</w:t>
            </w:r>
            <w:bookmarkEnd w:id="33"/>
          </w:p>
          <w:p w14:paraId="5962B3F1" w14:textId="77777777" w:rsidR="00D4281F" w:rsidRDefault="00D4281F" w:rsidP="00D4281F">
            <w:pPr>
              <w:pStyle w:val="Proposal"/>
              <w:ind w:left="360"/>
              <w:rPr>
                <w:lang w:eastAsia="ja-JP"/>
              </w:rPr>
            </w:pPr>
            <w:bookmarkStart w:id="34" w:name="_Toc71039796"/>
            <w:r>
              <w:t>where the gNB Rx – Tx time difference corresponds to a received uplink radio frame containing PRACH from the respective UE.</w:t>
            </w:r>
            <w:r>
              <w:rPr>
                <w:vertAlign w:val="subscript"/>
              </w:rPr>
              <w:t>.</w:t>
            </w:r>
            <w:bookmarkEnd w:id="34"/>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5" w:name="_Toc71039797"/>
            <w:r>
              <w:t xml:space="preserve">Extend the </w:t>
            </w:r>
            <w:proofErr w:type="spellStart"/>
            <w:r>
              <w:t>gnodeB</w:t>
            </w:r>
            <w:proofErr w:type="spellEnd"/>
            <w:r>
              <w:t xml:space="preserve"> Rx-Tx definition to include the PRACH based measurement:</w:t>
            </w:r>
            <w:bookmarkEnd w:id="35"/>
          </w:p>
          <w:p w14:paraId="05D01D57" w14:textId="77777777" w:rsidR="00D4281F" w:rsidRDefault="00D4281F" w:rsidP="00B650B3">
            <w:pPr>
              <w:pStyle w:val="Proposal"/>
              <w:widowControl w:val="0"/>
              <w:numPr>
                <w:ilvl w:val="0"/>
                <w:numId w:val="29"/>
              </w:numPr>
              <w:tabs>
                <w:tab w:val="clear" w:pos="936"/>
              </w:tabs>
              <w:spacing w:line="240" w:lineRule="auto"/>
            </w:pPr>
            <w:bookmarkStart w:id="36" w:name="_Toc71039798"/>
            <w:proofErr w:type="spellStart"/>
            <w:r>
              <w:t>T</w:t>
            </w:r>
            <w:r>
              <w:rPr>
                <w:vertAlign w:val="subscript"/>
              </w:rPr>
              <w:t>gNB</w:t>
            </w:r>
            <w:proofErr w:type="spellEnd"/>
            <w:r>
              <w:rPr>
                <w:vertAlign w:val="subscript"/>
              </w:rPr>
              <w:t>-RX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B650B3">
            <w:pPr>
              <w:pStyle w:val="Proposal"/>
              <w:widowControl w:val="0"/>
              <w:numPr>
                <w:ilvl w:val="0"/>
                <w:numId w:val="29"/>
              </w:numPr>
              <w:tabs>
                <w:tab w:val="clear" w:pos="936"/>
              </w:tabs>
              <w:spacing w:line="240" w:lineRule="auto"/>
            </w:pPr>
            <w:bookmarkStart w:id="37"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7"/>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8" w:name="_Toc71039800"/>
            <w:r>
              <w:t>Multiple SRS resources for positioning can be used to determine the start of one subframe containing SRS.</w:t>
            </w:r>
            <w:bookmarkEnd w:id="38"/>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9" w:name="_Toc71039801"/>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40" w:name="_Toc71039802"/>
            <w:r>
              <w:rPr>
                <w:lang w:eastAsia="ja-JP"/>
              </w:rPr>
              <w:t>Send an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lastRenderedPageBreak/>
              <w:t>Huawei, HiSilicon</w:t>
            </w:r>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03B0C1F2" w14:textId="77777777" w:rsidR="00436B7C" w:rsidRDefault="00436B7C" w:rsidP="00436B7C">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F0D1A63" w14:textId="77777777" w:rsidR="00436B7C" w:rsidRDefault="00436B7C" w:rsidP="00436B7C">
            <w:pPr>
              <w:numPr>
                <w:ilvl w:val="0"/>
                <w:numId w:val="42"/>
              </w:numPr>
              <w:spacing w:afterLines="50" w:after="120"/>
              <w:jc w:val="both"/>
              <w:rPr>
                <w:rFonts w:eastAsia="宋体"/>
                <w:sz w:val="22"/>
                <w:lang w:val="en-US" w:eastAsia="zh-CN"/>
              </w:rPr>
            </w:pPr>
            <w:r>
              <w:rPr>
                <w:rFonts w:eastAsia="宋体"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24BA07A8" w14:textId="77777777" w:rsidR="00436B7C" w:rsidRDefault="00436B7C" w:rsidP="00436B7C">
            <w:pPr>
              <w:numPr>
                <w:ilvl w:val="0"/>
                <w:numId w:val="42"/>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宋体"/>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eastAsia="zh-CN"/>
              </w:rPr>
              <w:lastRenderedPageBreak/>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41"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1"/>
            <w:r>
              <w:t>. Timing restriction on UL/DL scheduling for HARQ information multiplexed on PUSCH</w:t>
            </w:r>
          </w:p>
          <w:p w14:paraId="5F6B7D4A" w14:textId="77777777" w:rsidR="000D6221" w:rsidRDefault="000D6221" w:rsidP="000D622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42"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2"/>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lastRenderedPageBreak/>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宋体"/>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54pt" o:ole="">
                  <v:imagedata r:id="rId28" o:title=""/>
                </v:shape>
                <o:OLEObject Type="Embed" ProgID="Visio.Drawing.15" ShapeID="_x0000_i1025" DrawAspect="Content" ObjectID="_1683146878" r:id="rId29"/>
              </w:object>
            </w:r>
            <w:r>
              <w:rPr>
                <w:noProof/>
                <w:lang w:eastAsia="zh-CN"/>
              </w:rPr>
              <w:t xml:space="preserve"> </w:t>
            </w:r>
          </w:p>
          <w:p w14:paraId="61A5678D" w14:textId="77777777" w:rsidR="000D6221" w:rsidRDefault="000D6221" w:rsidP="000D6221">
            <w:pPr>
              <w:pStyle w:val="Caption"/>
            </w:pPr>
            <w:bookmarkStart w:id="43"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3"/>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4" w:name="_Hlk71825488"/>
            <w:r>
              <w:rPr>
                <w:b/>
                <w:i/>
              </w:rPr>
              <w:t>Optimization of timing restriction on scheduling HARQ after UL grant should be supported for the case of PUSCH repetition</w:t>
            </w:r>
            <w:bookmarkEnd w:id="44"/>
            <w:r>
              <w:rPr>
                <w:b/>
                <w:i/>
              </w:rPr>
              <w:t>.</w:t>
            </w:r>
          </w:p>
          <w:p w14:paraId="76F5BB12" w14:textId="77777777" w:rsidR="00DA3A05" w:rsidRPr="000D6221" w:rsidRDefault="00DA3A05" w:rsidP="002A60E6">
            <w:pPr>
              <w:adjustRightInd/>
              <w:rPr>
                <w:rFonts w:eastAsia="宋体"/>
                <w:color w:val="000000"/>
                <w:lang w:eastAsia="en-US"/>
              </w:rPr>
            </w:pPr>
          </w:p>
          <w:p w14:paraId="61D30310" w14:textId="77777777" w:rsidR="000D6221" w:rsidRDefault="000D6221" w:rsidP="000D6221">
            <w:pPr>
              <w:rPr>
                <w:rFonts w:eastAsia="宋体"/>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5"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5"/>
            <w:r>
              <w:t>. Apply the timing restriction to the initial PUSCH repetition only</w:t>
            </w:r>
          </w:p>
          <w:p w14:paraId="3A61085D" w14:textId="77777777" w:rsidR="002A60E6" w:rsidRPr="000D6221" w:rsidRDefault="002A60E6" w:rsidP="002A60E6">
            <w:pPr>
              <w:adjustRightInd/>
              <w:rPr>
                <w:rFonts w:eastAsia="宋体"/>
                <w:color w:val="000000"/>
                <w:lang w:eastAsia="en-US"/>
              </w:rPr>
            </w:pPr>
          </w:p>
          <w:p w14:paraId="79872CE8" w14:textId="77777777" w:rsidR="000D6221" w:rsidRDefault="000D6221" w:rsidP="000D6221">
            <w:pPr>
              <w:rPr>
                <w:rFonts w:eastAsia="宋体"/>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46"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6"/>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w:t>
            </w:r>
            <w:r>
              <w:lastRenderedPageBreak/>
              <w:t xml:space="preserve">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47"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7"/>
            <w:r>
              <w:t>. Total DAI in UL DCI cover all past and future DL grants</w:t>
            </w:r>
          </w:p>
          <w:p w14:paraId="743EC37D" w14:textId="77777777" w:rsidR="000D6221" w:rsidRDefault="000D6221" w:rsidP="000D6221">
            <w:r>
              <w:t xml:space="preserve">Another method is to update the total DAI by other </w:t>
            </w:r>
            <w:proofErr w:type="spellStart"/>
            <w:r>
              <w:t>signaling</w:t>
            </w:r>
            <w:proofErr w:type="spellEnd"/>
            <w:r>
              <w:t xml:space="preserve">.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48"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8"/>
            <w:r>
              <w:t>. New UL DCI delivered to update DAI value</w:t>
            </w:r>
          </w:p>
          <w:p w14:paraId="5A252579" w14:textId="77777777" w:rsidR="000D6221" w:rsidRDefault="000D6221" w:rsidP="000D6221">
            <w:pPr>
              <w:rPr>
                <w:rFonts w:eastAsia="宋体"/>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宋体"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D90E594" w14:textId="77777777" w:rsidR="001B3980" w:rsidRDefault="001B3980" w:rsidP="001B3980">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proofErr w:type="spellStart"/>
            <w:r w:rsidRPr="00372991">
              <w:rPr>
                <w:sz w:val="22"/>
                <w:lang w:val="en-US"/>
              </w:rPr>
              <w:t>sfficiency</w:t>
            </w:r>
            <w:proofErr w:type="spellEnd"/>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7767DF63" w14:textId="77777777" w:rsidR="00436B7C" w:rsidRDefault="00436B7C" w:rsidP="00436B7C">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66F1D0C6" w14:textId="77777777" w:rsidR="00436B7C" w:rsidRDefault="00436B7C" w:rsidP="00436B7C">
            <w:pPr>
              <w:numPr>
                <w:ilvl w:val="0"/>
                <w:numId w:val="43"/>
              </w:numPr>
              <w:spacing w:afterLines="50" w:after="12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w:t>
            </w:r>
            <w:proofErr w:type="spellStart"/>
            <w:r>
              <w:rPr>
                <w:rFonts w:eastAsia="宋体" w:hint="eastAsia"/>
                <w:sz w:val="22"/>
                <w:lang w:val="en-US" w:eastAsia="zh-CN"/>
              </w:rPr>
              <w:t>eMBB</w:t>
            </w:r>
            <w:proofErr w:type="spellEnd"/>
            <w:r>
              <w:rPr>
                <w:rFonts w:eastAsia="宋体" w:hint="eastAsia"/>
                <w:sz w:val="22"/>
                <w:lang w:val="en-US" w:eastAsia="zh-CN"/>
              </w:rPr>
              <w:t xml:space="preserve"> and URLLC traffic, as long as the UE can support PUSCH repetition type B. </w:t>
            </w:r>
          </w:p>
          <w:p w14:paraId="65E326DA" w14:textId="77777777" w:rsidR="00436B7C" w:rsidRDefault="00436B7C" w:rsidP="00436B7C">
            <w:pPr>
              <w:numPr>
                <w:ilvl w:val="0"/>
                <w:numId w:val="44"/>
              </w:numPr>
              <w:spacing w:afterLines="50" w:after="120"/>
              <w:jc w:val="both"/>
              <w:rPr>
                <w:rFonts w:eastAsia="宋体"/>
                <w:sz w:val="22"/>
                <w:szCs w:val="22"/>
                <w:lang w:val="en-US" w:eastAsia="zh-CN"/>
              </w:rPr>
            </w:pPr>
            <w:r>
              <w:rPr>
                <w:rFonts w:eastAsia="宋体"/>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56565AC0" w14:textId="77777777" w:rsidR="00436B7C" w:rsidRDefault="00436B7C" w:rsidP="00436B7C">
            <w:pPr>
              <w:numPr>
                <w:ilvl w:val="0"/>
                <w:numId w:val="43"/>
              </w:numPr>
              <w:spacing w:afterLines="50" w:after="12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49E4649F" w14:textId="77777777" w:rsidR="00436B7C" w:rsidRDefault="00436B7C" w:rsidP="00436B7C">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59F4FEAD" w:rsidR="00436B7C" w:rsidRPr="00372991" w:rsidRDefault="00436B7C" w:rsidP="00436B7C">
            <w:pPr>
              <w:spacing w:afterLines="50" w:after="120"/>
              <w:jc w:val="both"/>
              <w:rPr>
                <w:sz w:val="22"/>
                <w:lang w:val="en-US"/>
              </w:rPr>
            </w:pPr>
            <w:r>
              <w:rPr>
                <w:rFonts w:eastAsia="宋体"/>
                <w:sz w:val="22"/>
                <w:lang w:val="en-US" w:eastAsia="zh-CN"/>
              </w:rPr>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36446B">
            <w:pPr>
              <w:spacing w:afterLines="50" w:after="120"/>
              <w:jc w:val="both"/>
              <w:rPr>
                <w:sz w:val="22"/>
                <w:lang w:val="en-US"/>
              </w:rPr>
            </w:pPr>
            <w:r>
              <w:rPr>
                <w:sz w:val="22"/>
                <w:lang w:val="en-US"/>
              </w:rPr>
              <w:t>Ericsson</w:t>
            </w:r>
          </w:p>
        </w:tc>
        <w:tc>
          <w:tcPr>
            <w:tcW w:w="7683" w:type="dxa"/>
          </w:tcPr>
          <w:p w14:paraId="01ECFDFC" w14:textId="77777777" w:rsidR="00E905F5" w:rsidRDefault="00E905F5" w:rsidP="0036446B">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36446B">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37D44D40" w14:textId="77777777" w:rsidR="00E905F5" w:rsidRDefault="00E905F5" w:rsidP="0036446B">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36446B">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36446B">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r>
              <w:rPr>
                <w:sz w:val="22"/>
                <w:lang w:val="en-US"/>
              </w:rPr>
              <w:t>it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36446B">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36446B">
            <w:pPr>
              <w:spacing w:afterLines="50" w:after="120"/>
              <w:jc w:val="both"/>
              <w:rPr>
                <w:sz w:val="22"/>
                <w:lang w:val="en-US"/>
              </w:rPr>
            </w:pPr>
          </w:p>
          <w:p w14:paraId="233FF326" w14:textId="77777777" w:rsidR="00E905F5" w:rsidRDefault="00E905F5" w:rsidP="0036446B">
            <w:pPr>
              <w:spacing w:afterLines="50" w:after="120"/>
              <w:jc w:val="both"/>
              <w:rPr>
                <w:sz w:val="22"/>
                <w:lang w:val="en-US"/>
              </w:rPr>
            </w:pPr>
            <w:r>
              <w:rPr>
                <w:sz w:val="22"/>
                <w:lang w:val="en-US"/>
              </w:rPr>
              <w:lastRenderedPageBreak/>
              <w:t>In summary:</w:t>
            </w:r>
          </w:p>
          <w:p w14:paraId="675FCAC6" w14:textId="77777777" w:rsidR="00E905F5" w:rsidRPr="00DA39C9" w:rsidRDefault="00E905F5" w:rsidP="00E905F5">
            <w:pPr>
              <w:pStyle w:val="ListParagraph"/>
              <w:numPr>
                <w:ilvl w:val="0"/>
                <w:numId w:val="4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p w14:paraId="60F30331" w14:textId="77777777" w:rsidR="00E905F5" w:rsidRDefault="00E905F5" w:rsidP="0036446B">
            <w:pPr>
              <w:rPr>
                <w:sz w:val="22"/>
                <w:lang w:val="en-US"/>
              </w:rPr>
            </w:pP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proofErr w:type="spellStart"/>
            <w:r>
              <w:rPr>
                <w:i/>
                <w:iCs/>
              </w:rPr>
              <w:t>RadioLinkMonitoringConfig</w:t>
            </w:r>
            <w:proofErr w:type="spell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proofErr w:type="spellStart"/>
            <w:r>
              <w:rPr>
                <w:i/>
                <w:iCs/>
              </w:rPr>
              <w:t>RadioLinkMonitoringConfig</w:t>
            </w:r>
            <w:proofErr w:type="spellEnd"/>
            <w:r>
              <w:rPr>
                <w:i/>
                <w:iCs/>
              </w:rPr>
              <w:t xml:space="preserve">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9"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9"/>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proofErr w:type="spellStart"/>
      <w:r w:rsidRPr="002801C1">
        <w:rPr>
          <w:rFonts w:eastAsia="MS Mincho" w:cs="Batang"/>
          <w:b/>
          <w:bCs/>
          <w:i/>
          <w:iCs/>
          <w:sz w:val="22"/>
          <w:szCs w:val="22"/>
        </w:rPr>
        <w:t>RadioLinkMonitoringConfig</w:t>
      </w:r>
      <w:proofErr w:type="spellEnd"/>
      <w:r w:rsidRPr="002801C1">
        <w:rPr>
          <w:rFonts w:eastAsia="MS Mincho" w:cs="Batang"/>
          <w:b/>
          <w:bCs/>
          <w:i/>
          <w:iCs/>
          <w:sz w:val="22"/>
          <w:szCs w:val="22"/>
        </w:rPr>
        <w:t xml:space="preserve">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E8596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E8596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E85960">
        <w:tc>
          <w:tcPr>
            <w:tcW w:w="1945" w:type="dxa"/>
          </w:tcPr>
          <w:p w14:paraId="4EDAF3C5" w14:textId="0AD2389E" w:rsidR="002801C1" w:rsidRDefault="003740BF" w:rsidP="00C64F5D">
            <w:pPr>
              <w:spacing w:afterLines="50" w:after="120"/>
              <w:jc w:val="both"/>
              <w:rPr>
                <w:sz w:val="22"/>
                <w:lang w:val="en-US"/>
              </w:rPr>
            </w:pPr>
            <w:bookmarkStart w:id="50"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0"/>
      <w:tr w:rsidR="00DF0DD4" w14:paraId="1A837783" w14:textId="77777777" w:rsidTr="00E8596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E85960">
        <w:tc>
          <w:tcPr>
            <w:tcW w:w="1945" w:type="dxa"/>
          </w:tcPr>
          <w:p w14:paraId="7C08E8EE" w14:textId="59369643" w:rsidR="00413D5C" w:rsidRDefault="00413D5C" w:rsidP="00DF0DD4">
            <w:pPr>
              <w:spacing w:afterLines="50" w:after="120"/>
              <w:jc w:val="both"/>
              <w:rPr>
                <w:sz w:val="22"/>
                <w:lang w:val="en-US"/>
              </w:rPr>
            </w:pPr>
            <w:r>
              <w:rPr>
                <w:sz w:val="22"/>
                <w:lang w:val="en-US"/>
              </w:rPr>
              <w:t>CATT</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E8596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 xml:space="preserve">If UE is monitoring non-configured SSBs, and gNB does not know, how would </w:t>
            </w:r>
            <w:proofErr w:type="spellStart"/>
            <w:r>
              <w:rPr>
                <w:sz w:val="22"/>
                <w:lang w:val="en-US"/>
              </w:rPr>
              <w:t>gNB</w:t>
            </w:r>
            <w:proofErr w:type="spellEnd"/>
            <w:r>
              <w:rPr>
                <w:sz w:val="22"/>
                <w:lang w:val="en-US"/>
              </w:rPr>
              <w:t xml:space="preserve">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in order for the system to benefit from the </w:t>
            </w:r>
            <w:proofErr w:type="spellStart"/>
            <w:r>
              <w:rPr>
                <w:sz w:val="22"/>
                <w:lang w:val="en-US"/>
              </w:rPr>
              <w:t>additiona</w:t>
            </w:r>
            <w:proofErr w:type="spellEnd"/>
            <w:r>
              <w:rPr>
                <w:sz w:val="22"/>
                <w:lang w:val="en-US"/>
              </w:rPr>
              <w:t xml:space="preserve">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E85960">
        <w:tc>
          <w:tcPr>
            <w:tcW w:w="1945" w:type="dxa"/>
          </w:tcPr>
          <w:p w14:paraId="08924E31" w14:textId="031EB359" w:rsidR="00E36DEE" w:rsidRDefault="00E36DEE" w:rsidP="00475E25">
            <w:pPr>
              <w:spacing w:afterLines="50" w:after="120"/>
              <w:jc w:val="both"/>
              <w:rPr>
                <w:sz w:val="22"/>
                <w:lang w:val="en-US"/>
              </w:rPr>
            </w:pPr>
            <w:r>
              <w:rPr>
                <w:sz w:val="22"/>
                <w:lang w:val="en-US"/>
              </w:rPr>
              <w:lastRenderedPageBreak/>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ListParagraph"/>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ListParagraph"/>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ListParagraph"/>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E85960">
        <w:tc>
          <w:tcPr>
            <w:tcW w:w="1945" w:type="dxa"/>
          </w:tcPr>
          <w:p w14:paraId="2BABEE82" w14:textId="211C3322" w:rsidR="001B3980" w:rsidRDefault="001B3980" w:rsidP="001B3980">
            <w:pPr>
              <w:spacing w:afterLines="50" w:after="120"/>
              <w:jc w:val="both"/>
              <w:rPr>
                <w:sz w:val="22"/>
                <w:lang w:val="en-US"/>
              </w:rPr>
            </w:pPr>
            <w:r>
              <w:rPr>
                <w:sz w:val="22"/>
                <w:lang w:val="en-US"/>
              </w:rPr>
              <w:t>Huawei, HiSilicon</w:t>
            </w:r>
          </w:p>
        </w:tc>
        <w:tc>
          <w:tcPr>
            <w:tcW w:w="7683" w:type="dxa"/>
          </w:tcPr>
          <w:p w14:paraId="7DE9C2BF" w14:textId="4555D148" w:rsidR="001B3980" w:rsidRPr="00E36DEE" w:rsidRDefault="00DF4FE2" w:rsidP="001B3980">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So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436B7C" w14:paraId="2C556655" w14:textId="77777777" w:rsidTr="00E8596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r w:rsidR="00E905F5" w14:paraId="0F733874" w14:textId="77777777" w:rsidTr="00E905F5">
        <w:tc>
          <w:tcPr>
            <w:tcW w:w="1945" w:type="dxa"/>
          </w:tcPr>
          <w:p w14:paraId="5BC21E9B" w14:textId="77777777" w:rsidR="00E905F5" w:rsidRDefault="00E905F5" w:rsidP="0036446B">
            <w:pPr>
              <w:spacing w:afterLines="50" w:after="120"/>
              <w:jc w:val="both"/>
              <w:rPr>
                <w:sz w:val="22"/>
                <w:lang w:val="en-US"/>
              </w:rPr>
            </w:pPr>
            <w:r>
              <w:rPr>
                <w:sz w:val="22"/>
                <w:lang w:val="en-US"/>
              </w:rPr>
              <w:t>Ericsson</w:t>
            </w:r>
          </w:p>
        </w:tc>
        <w:tc>
          <w:tcPr>
            <w:tcW w:w="7683" w:type="dxa"/>
          </w:tcPr>
          <w:p w14:paraId="411CF86D" w14:textId="77777777" w:rsidR="00E905F5" w:rsidRDefault="00E905F5" w:rsidP="0036446B">
            <w:pPr>
              <w:spacing w:afterLines="50" w:after="120"/>
              <w:jc w:val="both"/>
              <w:rPr>
                <w:sz w:val="22"/>
                <w:lang w:val="en-US"/>
              </w:rPr>
            </w:pPr>
            <w:r>
              <w:rPr>
                <w:sz w:val="22"/>
                <w:lang w:val="en-US"/>
              </w:rPr>
              <w:t>Support. This could reduce the risk for RLF.</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宋体"/>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C64F5D">
              <w:rPr>
                <w:rFonts w:hint="eastAsia"/>
                <w:lang w:val="en-US"/>
              </w:rPr>
              <w:t>indicat</w:t>
            </w:r>
            <w:proofErr w:type="spellEnd"/>
            <w:r w:rsidRPr="00C64F5D">
              <w:rPr>
                <w:rFonts w:hint="eastAsia"/>
                <w:lang w:val="en-US"/>
              </w:rPr>
              <w:t xml:space="preserve"> the UE whether to start or skip a </w:t>
            </w:r>
            <w:proofErr w:type="spellStart"/>
            <w:r w:rsidRPr="00C64F5D">
              <w:rPr>
                <w:rFonts w:hint="eastAsia"/>
                <w:i/>
                <w:iCs/>
                <w:lang w:val="en-US"/>
              </w:rPr>
              <w:t>drx-onDurationTimer</w:t>
            </w:r>
            <w:proofErr w:type="spellEnd"/>
            <w:r w:rsidRPr="00C64F5D">
              <w:rPr>
                <w:rFonts w:hint="eastAsia"/>
                <w:lang w:val="en-US"/>
              </w:rPr>
              <w:t xml:space="preserve"> for a DRX cycle. In the later stage of Rel-16 discussion, an issue was identified with the periodic and semi-persistent CSI </w:t>
            </w:r>
            <w:proofErr w:type="spellStart"/>
            <w:r w:rsidRPr="00C64F5D">
              <w:rPr>
                <w:rFonts w:hint="eastAsia"/>
                <w:lang w:val="en-US"/>
              </w:rPr>
              <w:t>reproting</w:t>
            </w:r>
            <w:proofErr w:type="spellEnd"/>
            <w:r w:rsidRPr="00C64F5D">
              <w:rPr>
                <w:rFonts w:hint="eastAsia"/>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C64F5D">
              <w:rPr>
                <w:rFonts w:hint="eastAsia"/>
                <w:lang w:val="en-US"/>
              </w:rPr>
              <w:t>chace</w:t>
            </w:r>
            <w:proofErr w:type="spellEnd"/>
            <w:r w:rsidRPr="00C64F5D">
              <w:rPr>
                <w:rFonts w:hint="eastAsia"/>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w:t>
            </w:r>
            <w:proofErr w:type="spellStart"/>
            <w:r w:rsidRPr="00C64F5D">
              <w:rPr>
                <w:rFonts w:hint="eastAsia"/>
                <w:lang w:val="en-US"/>
              </w:rPr>
              <w:t>drx-onDurationTimer</w:t>
            </w:r>
            <w:proofErr w:type="spellEnd"/>
            <w:r w:rsidRPr="00C64F5D">
              <w:rPr>
                <w:rFonts w:hint="eastAsia"/>
                <w:lang w:val="en-US"/>
              </w:rPr>
              <w:t xml:space="preserve">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xml:space="preserve">, are introduced for </w:t>
            </w:r>
            <w:proofErr w:type="spellStart"/>
            <w:r w:rsidRPr="00C64F5D">
              <w:rPr>
                <w:rFonts w:hint="eastAsia"/>
                <w:lang w:val="en-US"/>
              </w:rPr>
              <w:t>separat</w:t>
            </w:r>
            <w:proofErr w:type="spellEnd"/>
            <w:r>
              <w:t>e</w:t>
            </w:r>
            <w:proofErr w:type="spellStart"/>
            <w:r w:rsidRPr="00C64F5D">
              <w:rPr>
                <w:rFonts w:hint="eastAsia"/>
                <w:lang w:val="en-US"/>
              </w:rPr>
              <w:t>ly</w:t>
            </w:r>
            <w:proofErr w:type="spellEnd"/>
            <w:r w:rsidRPr="00C64F5D">
              <w:rPr>
                <w:rFonts w:hint="eastAsia"/>
                <w:lang w:val="en-US"/>
              </w:rPr>
              <w:t xml:space="preserve"> enabling CSI reporting for L1-RSRP (i.e., cri-RSRP and </w:t>
            </w:r>
            <w:proofErr w:type="spellStart"/>
            <w:r w:rsidRPr="00C64F5D">
              <w:rPr>
                <w:rFonts w:hint="eastAsia"/>
                <w:lang w:val="en-US"/>
              </w:rPr>
              <w:t>ssb</w:t>
            </w:r>
            <w:proofErr w:type="spellEnd"/>
            <w:r w:rsidRPr="00C64F5D">
              <w:rPr>
                <w:rFonts w:hint="eastAsia"/>
                <w:lang w:val="en-US"/>
              </w:rPr>
              <w:t>-Index-RSRP)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lastRenderedPageBreak/>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Caption"/>
            </w:pPr>
            <w:bookmarkStart w:id="51"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51"/>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SCell</w:t>
            </w:r>
            <w:proofErr w:type="spellEnd"/>
            <w:r>
              <w:rPr>
                <w:sz w:val="22"/>
                <w:lang w:val="en-US"/>
              </w:rPr>
              <w:t xml:space="preserve">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proofErr w:type="spellStart"/>
            <w:r w:rsidRPr="00590C82">
              <w:rPr>
                <w:rFonts w:eastAsia="MS Mincho" w:cs="Batang"/>
                <w:bCs/>
                <w:i/>
                <w:iCs/>
                <w:sz w:val="22"/>
                <w:szCs w:val="22"/>
              </w:rPr>
              <w:t>drx-onDurationTimer</w:t>
            </w:r>
            <w:proofErr w:type="spellEnd"/>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proofErr w:type="spellStart"/>
            <w:r w:rsidRPr="00893443">
              <w:rPr>
                <w:rFonts w:eastAsia="MS Mincho" w:cs="Batang"/>
                <w:bCs/>
                <w:sz w:val="22"/>
                <w:szCs w:val="22"/>
              </w:rPr>
              <w:t>foramt</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36446B">
            <w:pPr>
              <w:spacing w:afterLines="50" w:after="120"/>
              <w:jc w:val="both"/>
              <w:rPr>
                <w:sz w:val="22"/>
                <w:lang w:val="en-US"/>
              </w:rPr>
            </w:pPr>
            <w:r>
              <w:rPr>
                <w:sz w:val="22"/>
                <w:lang w:val="en-US"/>
              </w:rPr>
              <w:t>Ericsson</w:t>
            </w:r>
          </w:p>
        </w:tc>
        <w:tc>
          <w:tcPr>
            <w:tcW w:w="7683" w:type="dxa"/>
          </w:tcPr>
          <w:p w14:paraId="353180F9" w14:textId="77777777" w:rsidR="00E905F5" w:rsidRDefault="00E905F5" w:rsidP="0036446B">
            <w:pPr>
              <w:spacing w:afterLines="50" w:after="120"/>
              <w:jc w:val="both"/>
              <w:rPr>
                <w:sz w:val="22"/>
                <w:lang w:val="en-US"/>
              </w:rPr>
            </w:pPr>
            <w:r w:rsidRPr="00C144F5">
              <w:rPr>
                <w:sz w:val="22"/>
                <w:lang w:val="en-US"/>
              </w:rPr>
              <w:t>From our perspective, this is not critical enhancement.</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lastRenderedPageBreak/>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宋体"/>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SCell</w:t>
            </w:r>
            <w:proofErr w:type="spellEnd"/>
            <w:r>
              <w:t xml:space="preserve"> dormancy.</w:t>
            </w:r>
          </w:p>
          <w:p w14:paraId="7CE1131C" w14:textId="77777777" w:rsidR="004B3046" w:rsidRDefault="004B3046" w:rsidP="004B3046">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52" w:name="_Hlk57121077"/>
            <w:bookmarkStart w:id="53"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2"/>
          <w:bookmarkEnd w:id="53"/>
          <w:p w14:paraId="1542361B" w14:textId="77777777" w:rsidR="004B3046" w:rsidRDefault="004B3046" w:rsidP="004B3046">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 xml:space="preserve">WUS should be configured only on </w:t>
            </w:r>
            <w:proofErr w:type="spellStart"/>
            <w:r>
              <w:t>SpCell</w:t>
            </w:r>
            <w:proofErr w:type="spellEnd"/>
            <w:r>
              <w:t>, as in legacy;</w:t>
            </w:r>
          </w:p>
          <w:p w14:paraId="48649692" w14:textId="77777777" w:rsidR="004B3046" w:rsidRDefault="004B3046" w:rsidP="00B650B3">
            <w:pPr>
              <w:pStyle w:val="ListParagraph"/>
              <w:numPr>
                <w:ilvl w:val="0"/>
                <w:numId w:val="21"/>
              </w:numPr>
              <w:spacing w:after="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ListParagraph"/>
              <w:numPr>
                <w:ilvl w:val="0"/>
                <w:numId w:val="21"/>
              </w:numPr>
              <w:spacing w:after="0"/>
              <w:ind w:leftChars="0" w:left="548" w:hanging="274"/>
              <w:contextualSpacing/>
            </w:pPr>
            <w:r>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ListParagraph"/>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lastRenderedPageBreak/>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4"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4"/>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 xml:space="preserve">Joint configuration with </w:t>
            </w:r>
            <w:proofErr w:type="spellStart"/>
            <w:r>
              <w:rPr>
                <w:b/>
                <w:bCs/>
                <w:u w:val="single"/>
              </w:rPr>
              <w:t>SCell</w:t>
            </w:r>
            <w:proofErr w:type="spellEnd"/>
            <w:r>
              <w:rPr>
                <w:b/>
                <w:bCs/>
                <w:u w:val="single"/>
              </w:rPr>
              <w:t xml:space="preserve"> dormancy</w:t>
            </w:r>
          </w:p>
          <w:p w14:paraId="3A2235FC" w14:textId="77777777" w:rsidR="004B3046" w:rsidRDefault="004B3046" w:rsidP="004B3046">
            <w:pPr>
              <w:tabs>
                <w:tab w:val="left" w:pos="0"/>
              </w:tabs>
              <w:spacing w:after="120"/>
            </w:pPr>
            <w:r>
              <w:t xml:space="preserve">In legacy, there are two scenarios in which </w:t>
            </w:r>
            <w:proofErr w:type="spellStart"/>
            <w:r>
              <w:t>SCell</w:t>
            </w:r>
            <w:proofErr w:type="spellEnd"/>
            <w:r>
              <w:t xml:space="preserve">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BWP;</w:t>
            </w:r>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w:t>
            </w:r>
            <w:proofErr w:type="spellStart"/>
            <w:r>
              <w:t>SCell</w:t>
            </w:r>
            <w:proofErr w:type="spellEnd"/>
            <w:r>
              <w:t xml:space="preserve">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w:t>
            </w:r>
            <w:proofErr w:type="spellStart"/>
            <w:r>
              <w:t>SCell</w:t>
            </w:r>
            <w:proofErr w:type="spellEnd"/>
            <w:r>
              <w:t xml:space="preserve">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55" w:name="Observation_3"/>
            <w:r>
              <w:t xml:space="preserve">Observation </w:t>
            </w:r>
            <w:r>
              <w:fldChar w:fldCharType="begin"/>
            </w:r>
            <w:r>
              <w:instrText xml:space="preserve"> SEQ Observation \* ARABIC </w:instrText>
            </w:r>
            <w:r>
              <w:fldChar w:fldCharType="separate"/>
            </w:r>
            <w:r>
              <w:rPr>
                <w:noProof/>
              </w:rPr>
              <w:t>3</w:t>
            </w:r>
            <w:r>
              <w:fldChar w:fldCharType="end"/>
            </w:r>
            <w:r>
              <w:t xml:space="preserve">: If </w:t>
            </w:r>
            <w:proofErr w:type="spellStart"/>
            <w:r>
              <w:t>SCell</w:t>
            </w:r>
            <w:proofErr w:type="spellEnd"/>
            <w:r>
              <w:t xml:space="preserve"> dormancy is jointly configured with DRX groups, dormancy indication sent outside DRX active time can help save ~18% power.</w:t>
            </w:r>
          </w:p>
          <w:bookmarkEnd w:id="55"/>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宋体"/>
              </w:rPr>
            </w:pPr>
            <w:r>
              <w:t xml:space="preserve">If both DRX groups are in DRX active time, </w:t>
            </w:r>
            <w:proofErr w:type="spellStart"/>
            <w:r>
              <w:t>SCell</w:t>
            </w:r>
            <w:proofErr w:type="spellEnd"/>
            <w:r>
              <w:t xml:space="preserve"> dormancy procedure can be performed exactly the same as in legacy (i.e. only a single DRX group is configured);</w:t>
            </w:r>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SCell</w:t>
            </w:r>
            <w:proofErr w:type="spellEnd"/>
            <w:r>
              <w:t xml:space="preserve"> dormancy, because 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668D883D" w14:textId="77777777" w:rsidR="004B3046" w:rsidRDefault="004B3046" w:rsidP="004B3046">
            <w:pPr>
              <w:pStyle w:val="Caption"/>
            </w:pPr>
            <w:bookmarkStart w:id="56" w:name="Observation_4"/>
            <w:r>
              <w:t xml:space="preserve">Observation </w:t>
            </w:r>
            <w:r>
              <w:fldChar w:fldCharType="begin"/>
            </w:r>
            <w:r>
              <w:instrText xml:space="preserve"> SEQ Observation \* ARABIC </w:instrText>
            </w:r>
            <w:r>
              <w:fldChar w:fldCharType="separate"/>
            </w:r>
            <w:r>
              <w:rPr>
                <w:noProof/>
              </w:rPr>
              <w:t>4</w:t>
            </w:r>
            <w:r>
              <w:fldChar w:fldCharType="end"/>
            </w:r>
            <w:r>
              <w:t xml:space="preserve">: Joint configuration between </w:t>
            </w:r>
            <w:proofErr w:type="spellStart"/>
            <w:r>
              <w:t>SCell</w:t>
            </w:r>
            <w:proofErr w:type="spellEnd"/>
            <w:r>
              <w:t xml:space="preserve"> dormancy and DRX groups can be supported without any change to RAN1 specs.</w:t>
            </w:r>
          </w:p>
          <w:bookmarkEnd w:id="56"/>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57" w:name="Proposal_5"/>
            <w:r>
              <w:t xml:space="preserve">Proposal </w:t>
            </w:r>
            <w:r>
              <w:fldChar w:fldCharType="begin"/>
            </w:r>
            <w:r>
              <w:instrText xml:space="preserve"> SEQ Proposal \* ARABIC </w:instrText>
            </w:r>
            <w:r>
              <w:fldChar w:fldCharType="separate"/>
            </w:r>
            <w:r>
              <w:rPr>
                <w:noProof/>
              </w:rPr>
              <w:t>5</w:t>
            </w:r>
            <w:r>
              <w:fldChar w:fldCharType="end"/>
            </w:r>
            <w:r>
              <w:t xml:space="preserve">: Support joint configuration between DRX groups and WUS, </w:t>
            </w:r>
            <w:proofErr w:type="spellStart"/>
            <w:r>
              <w:t>SCell</w:t>
            </w:r>
            <w:proofErr w:type="spellEnd"/>
            <w:r>
              <w:t xml:space="preserve"> dormancy, or both, without changes to their PHY-layer configurations and procedures.</w:t>
            </w:r>
            <w:bookmarkEnd w:id="57"/>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SCell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Also, two DRX groups are defined in RAN2 MAC specification. It would be a cross-WG work to support joint configuration between two DRX groups and WUS, </w:t>
            </w:r>
            <w:proofErr w:type="spellStart"/>
            <w:r>
              <w:rPr>
                <w:rFonts w:eastAsiaTheme="minorEastAsia"/>
                <w:sz w:val="22"/>
                <w:lang w:val="en-US" w:eastAsia="zh-CN"/>
              </w:rPr>
              <w:t>SCell</w:t>
            </w:r>
            <w:proofErr w:type="spellEnd"/>
            <w:r>
              <w:rPr>
                <w:rFonts w:eastAsiaTheme="minorEastAsia"/>
                <w:sz w:val="22"/>
                <w:lang w:val="en-US" w:eastAsia="zh-CN"/>
              </w:rPr>
              <w:t xml:space="preserve">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w:t>
            </w:r>
            <w:proofErr w:type="spellStart"/>
            <w:r>
              <w:rPr>
                <w:sz w:val="22"/>
                <w:lang w:val="en-US"/>
              </w:rPr>
              <w:t>SCell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gNB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 xml:space="preserve">However, regarding the power saving gain observed in the referred </w:t>
            </w:r>
            <w:proofErr w:type="spellStart"/>
            <w:r>
              <w:rPr>
                <w:sz w:val="22"/>
                <w:lang w:val="en-US"/>
              </w:rPr>
              <w:t>Tdoc</w:t>
            </w:r>
            <w:proofErr w:type="spellEnd"/>
            <w:r>
              <w:rPr>
                <w:sz w:val="22"/>
                <w:lang w:val="en-US"/>
              </w:rPr>
              <w:t xml:space="preserve"> in RAN#90, we think similar power saving gain can be obtained with the configuration of single DRX + WUS/</w:t>
            </w:r>
            <w:proofErr w:type="spellStart"/>
            <w:r>
              <w:rPr>
                <w:sz w:val="22"/>
                <w:lang w:val="en-US"/>
              </w:rPr>
              <w:t>SCell</w:t>
            </w:r>
            <w:proofErr w:type="spellEnd"/>
            <w:r>
              <w:rPr>
                <w:sz w:val="22"/>
                <w:lang w:val="en-US"/>
              </w:rPr>
              <w:t xml:space="preserve">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36446B">
            <w:pPr>
              <w:spacing w:afterLines="50" w:after="120"/>
              <w:jc w:val="both"/>
              <w:rPr>
                <w:sz w:val="22"/>
                <w:lang w:val="en-US"/>
              </w:rPr>
            </w:pPr>
            <w:r>
              <w:rPr>
                <w:sz w:val="22"/>
                <w:lang w:val="en-US"/>
              </w:rPr>
              <w:t>Ericsson</w:t>
            </w:r>
          </w:p>
        </w:tc>
        <w:tc>
          <w:tcPr>
            <w:tcW w:w="7683" w:type="dxa"/>
          </w:tcPr>
          <w:p w14:paraId="1A3C99A5" w14:textId="77777777" w:rsidR="00E905F5" w:rsidRDefault="00E905F5" w:rsidP="0036446B">
            <w:pPr>
              <w:spacing w:afterLines="50" w:after="120"/>
              <w:jc w:val="both"/>
              <w:rPr>
                <w:sz w:val="22"/>
                <w:lang w:val="en-US"/>
              </w:rPr>
            </w:pPr>
            <w:r w:rsidRPr="004B3874">
              <w:rPr>
                <w:sz w:val="22"/>
                <w:lang w:val="en-US"/>
              </w:rPr>
              <w:t>We are OK to discuss this</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8" w:name="_Hlk71824828"/>
      <w:r w:rsidRPr="00202BBC">
        <w:rPr>
          <w:rFonts w:ascii="Arial" w:eastAsia="MS Mincho" w:hAnsi="Arial"/>
          <w:sz w:val="28"/>
          <w:szCs w:val="32"/>
          <w:lang w:val="en-US"/>
        </w:rPr>
        <w:t>Removal of DM-RS restriction for DL MU-MIMO</w:t>
      </w:r>
      <w:bookmarkEnd w:id="58"/>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9"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9"/>
                </w:p>
                <w:p w14:paraId="5AD2A892" w14:textId="77777777" w:rsidR="00202BBC" w:rsidRDefault="00202BBC" w:rsidP="00202BBC">
                  <w:pPr>
                    <w:pStyle w:val="B1"/>
                    <w:rPr>
                      <w:lang w:eastAsia="en-GB"/>
                    </w:rPr>
                  </w:pPr>
                  <w:r>
                    <w:rPr>
                      <w:lang w:eastAsia="en-GB"/>
                    </w:rPr>
                    <w:lastRenderedPageBreak/>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4pt;height:153.6pt" o:ole="">
                  <v:imagedata r:id="rId37" o:title=""/>
                </v:shape>
                <o:OLEObject Type="Embed" ProgID="Visio.Drawing.15" ShapeID="_x0000_i1026" DrawAspect="Content" ObjectID="_1683146879" r:id="rId38"/>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6.4pt;height:151.2pt" o:ole="">
                  <v:imagedata r:id="rId39" o:title=""/>
                </v:shape>
                <o:OLEObject Type="Embed" ProgID="Visio.Drawing.15" ShapeID="_x0000_i1027" DrawAspect="Content" ObjectID="_1683146880"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lastRenderedPageBreak/>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60" w:name="_Ref71571417"/>
            <w:r>
              <w:t xml:space="preserve">Figure </w:t>
            </w:r>
            <w:r>
              <w:fldChar w:fldCharType="begin"/>
            </w:r>
            <w:r>
              <w:instrText xml:space="preserve"> SEQ Figure \* ARABIC </w:instrText>
            </w:r>
            <w:r>
              <w:fldChar w:fldCharType="separate"/>
            </w:r>
            <w:r>
              <w:rPr>
                <w:noProof/>
              </w:rPr>
              <w:t>2</w:t>
            </w:r>
            <w:r>
              <w:fldChar w:fldCharType="end"/>
            </w:r>
            <w:bookmarkEnd w:id="60"/>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61" w:name="_Ref71573639"/>
            <w:r>
              <w:t xml:space="preserve">Figure </w:t>
            </w:r>
            <w:r>
              <w:fldChar w:fldCharType="begin"/>
            </w:r>
            <w:r>
              <w:instrText xml:space="preserve"> SEQ Figure \* ARABIC </w:instrText>
            </w:r>
            <w:r>
              <w:fldChar w:fldCharType="separate"/>
            </w:r>
            <w:r>
              <w:rPr>
                <w:noProof/>
              </w:rPr>
              <w:t>3</w:t>
            </w:r>
            <w:r>
              <w:fldChar w:fldCharType="end"/>
            </w:r>
            <w:bookmarkEnd w:id="61"/>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lastRenderedPageBreak/>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w:t>
            </w:r>
            <w:proofErr w:type="spellStart"/>
            <w:r>
              <w:rPr>
                <w:sz w:val="22"/>
                <w:lang w:val="en-US"/>
              </w:rPr>
              <w:t>rtestrcition</w:t>
            </w:r>
            <w:proofErr w:type="spellEnd"/>
            <w:r>
              <w:rPr>
                <w:sz w:val="22"/>
                <w:lang w:val="en-US"/>
              </w:rPr>
              <w:t xml:space="preserve">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Actually, we provided some simulation results in the </w:t>
            </w:r>
            <w:proofErr w:type="spellStart"/>
            <w:r>
              <w:rPr>
                <w:rFonts w:eastAsiaTheme="minorEastAsia"/>
                <w:sz w:val="22"/>
                <w:lang w:val="en-US" w:eastAsia="zh-CN"/>
              </w:rPr>
              <w:t>tdoc</w:t>
            </w:r>
            <w:proofErr w:type="spellEnd"/>
            <w:r>
              <w:rPr>
                <w:rFonts w:eastAsiaTheme="minorEastAsia"/>
                <w:sz w:val="22"/>
                <w:lang w:val="en-US" w:eastAsia="zh-CN"/>
              </w:rPr>
              <w:t xml:space="preserve"> R1-1715449, please see the figures below where DMRS TD-OCC cannot work well especially when phase noise is </w:t>
            </w:r>
            <w:proofErr w:type="spellStart"/>
            <w:r>
              <w:rPr>
                <w:rFonts w:eastAsiaTheme="minorEastAsia"/>
                <w:sz w:val="22"/>
                <w:lang w:val="en-US" w:eastAsia="zh-CN"/>
              </w:rPr>
              <w:t>servious</w:t>
            </w:r>
            <w:proofErr w:type="spellEnd"/>
            <w:r>
              <w:rPr>
                <w:rFonts w:eastAsiaTheme="minorEastAsia"/>
                <w:sz w:val="22"/>
                <w:lang w:val="en-US" w:eastAsia="zh-CN"/>
              </w:rPr>
              <w:t xml:space="preserve">, i.e. when PTRS time density is high.  In other words, when PTRS is configured in every symbol, the restriction should not be removed.  When PTRS density is lower, i.e. in every 2 or 4 symbols (PN is less serious, DMRS using TD-OCC in two adjacent symbols has no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宋体"/>
                <w:b/>
                <w:bCs/>
                <w:iCs/>
                <w:lang w:val="en-US" w:eastAsia="zh-CN"/>
              </w:rPr>
            </w:pPr>
            <w:r>
              <w:rPr>
                <w:rFonts w:eastAsia="宋体"/>
                <w:b/>
                <w:bCs/>
                <w:iCs/>
                <w:noProof/>
                <w:lang w:val="en-US" w:eastAsia="zh-CN"/>
              </w:rPr>
              <w:lastRenderedPageBreak/>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宋体"/>
                <w:b/>
                <w:bCs/>
                <w:iCs/>
                <w:noProof/>
                <w:lang w:val="en-US" w:eastAsia="zh-CN"/>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r>
              <w:rPr>
                <w:rFonts w:eastAsia="宋体" w:hint="eastAsia"/>
                <w:lang w:val="en-US" w:eastAsia="zh-CN"/>
              </w:rPr>
              <w:t xml:space="preserve">Fig  2.2-3 Performance show for scenarios with </w:t>
            </w:r>
            <w:r>
              <w:rPr>
                <w:rFonts w:eastAsia="宋体"/>
                <w:lang w:val="en-US" w:eastAsia="zh-CN"/>
              </w:rPr>
              <w:t>phase noise</w:t>
            </w:r>
          </w:p>
        </w:tc>
      </w:tr>
      <w:tr w:rsidR="00E905F5" w14:paraId="0E8C6FA1" w14:textId="77777777" w:rsidTr="00E905F5">
        <w:tc>
          <w:tcPr>
            <w:tcW w:w="1945" w:type="dxa"/>
          </w:tcPr>
          <w:p w14:paraId="040F3F7C" w14:textId="77777777" w:rsidR="00E905F5" w:rsidRDefault="00E905F5" w:rsidP="0036446B">
            <w:pPr>
              <w:spacing w:afterLines="50" w:after="120"/>
              <w:jc w:val="both"/>
              <w:rPr>
                <w:sz w:val="22"/>
                <w:lang w:val="en-US"/>
              </w:rPr>
            </w:pPr>
            <w:r>
              <w:rPr>
                <w:sz w:val="22"/>
                <w:lang w:val="en-US"/>
              </w:rPr>
              <w:lastRenderedPageBreak/>
              <w:t>Ericsson</w:t>
            </w:r>
          </w:p>
        </w:tc>
        <w:tc>
          <w:tcPr>
            <w:tcW w:w="7683" w:type="dxa"/>
          </w:tcPr>
          <w:p w14:paraId="5803381C" w14:textId="77777777" w:rsidR="00E905F5" w:rsidRDefault="00E905F5" w:rsidP="0036446B">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needed until next meeting. </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lastRenderedPageBreak/>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62" w:name="_Ref71578016"/>
            <w:r>
              <w:t xml:space="preserve">Figure </w:t>
            </w:r>
            <w:r>
              <w:fldChar w:fldCharType="begin"/>
            </w:r>
            <w:r>
              <w:instrText xml:space="preserve"> SEQ Figure \* ARABIC </w:instrText>
            </w:r>
            <w:r>
              <w:fldChar w:fldCharType="separate"/>
            </w:r>
            <w:r>
              <w:rPr>
                <w:noProof/>
              </w:rPr>
              <w:t>4</w:t>
            </w:r>
            <w:r>
              <w:fldChar w:fldCharType="end"/>
            </w:r>
            <w:bookmarkEnd w:id="62"/>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3" w:name="_Ref71586311"/>
            <w:r>
              <w:t xml:space="preserve">Figure </w:t>
            </w:r>
            <w:r>
              <w:fldChar w:fldCharType="begin"/>
            </w:r>
            <w:r>
              <w:instrText xml:space="preserve"> SEQ Figure \* ARABIC </w:instrText>
            </w:r>
            <w:r>
              <w:fldChar w:fldCharType="separate"/>
            </w:r>
            <w:r>
              <w:rPr>
                <w:noProof/>
              </w:rPr>
              <w:t>5</w:t>
            </w:r>
            <w:r>
              <w:fldChar w:fldCharType="end"/>
            </w:r>
            <w:bookmarkEnd w:id="63"/>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lastRenderedPageBreak/>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1F9F598" w14:textId="23F33462" w:rsidR="00001CA7" w:rsidRPr="00F740AD" w:rsidRDefault="00741C1C" w:rsidP="0094700B">
            <w:pPr>
              <w:spacing w:afterLines="50" w:after="120"/>
              <w:jc w:val="both"/>
              <w:rPr>
                <w:sz w:val="22"/>
                <w:lang w:val="en-US"/>
              </w:rPr>
            </w:pPr>
            <w:r>
              <w:rPr>
                <w:rFonts w:eastAsia="宋体"/>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inter-RAT demodulation? If the answer 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434F5FF5" w14:textId="6E512CC1" w:rsidR="00436B7C" w:rsidRDefault="00436B7C" w:rsidP="00436B7C">
            <w:pPr>
              <w:spacing w:afterLines="50" w:after="120"/>
              <w:jc w:val="both"/>
              <w:rPr>
                <w:rFonts w:eastAsia="宋体"/>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36446B">
            <w:pPr>
              <w:spacing w:afterLines="50" w:after="120"/>
              <w:jc w:val="both"/>
              <w:rPr>
                <w:sz w:val="22"/>
                <w:lang w:val="en-US"/>
              </w:rPr>
            </w:pPr>
            <w:r>
              <w:rPr>
                <w:sz w:val="22"/>
                <w:lang w:val="en-US"/>
              </w:rPr>
              <w:t>Ericsson</w:t>
            </w:r>
          </w:p>
        </w:tc>
        <w:tc>
          <w:tcPr>
            <w:tcW w:w="7683" w:type="dxa"/>
          </w:tcPr>
          <w:p w14:paraId="4D4F01BC" w14:textId="77777777" w:rsidR="00E905F5" w:rsidRDefault="00E905F5" w:rsidP="0036446B">
            <w:pPr>
              <w:spacing w:afterLines="50" w:after="120"/>
              <w:jc w:val="both"/>
              <w:rPr>
                <w:sz w:val="22"/>
                <w:lang w:val="en-US"/>
              </w:rPr>
            </w:pPr>
            <w:r>
              <w:rPr>
                <w:sz w:val="22"/>
                <w:lang w:val="en-US"/>
              </w:rPr>
              <w:t xml:space="preserve">We don’t see this as an urgent issue to be corrected. </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64" w:name="_Ref68459151"/>
            <w:r>
              <w:t xml:space="preserve">Figure </w:t>
            </w:r>
            <w:r>
              <w:fldChar w:fldCharType="begin"/>
            </w:r>
            <w:r>
              <w:instrText xml:space="preserve"> SEQ Figure \* ARABIC </w:instrText>
            </w:r>
            <w:r>
              <w:fldChar w:fldCharType="separate"/>
            </w:r>
            <w:r>
              <w:rPr>
                <w:noProof/>
              </w:rPr>
              <w:t>1</w:t>
            </w:r>
            <w:r>
              <w:fldChar w:fldCharType="end"/>
            </w:r>
            <w:bookmarkEnd w:id="64"/>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 xml:space="preserve">Rel-16 groupcast </w:t>
            </w:r>
            <w:proofErr w:type="spellStart"/>
            <w:r>
              <w:rPr>
                <w:b/>
                <w:bCs/>
              </w:rPr>
              <w:t>sidelink</w:t>
            </w:r>
            <w:proofErr w:type="spellEnd"/>
            <w:r>
              <w:rPr>
                <w:b/>
                <w:bCs/>
              </w:rPr>
              <w:t xml:space="preserve">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t xml:space="preserve">To mitigate the illustrated half-duplex problem for groupcast NACK only </w:t>
            </w:r>
            <w:proofErr w:type="spellStart"/>
            <w:r>
              <w:t>sidelink</w:t>
            </w:r>
            <w:proofErr w:type="spellEnd"/>
            <w:r>
              <w:t xml:space="preserve">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lastRenderedPageBreak/>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4.2pt;height:225.6pt" o:ole="">
                  <v:imagedata r:id="rId50" o:title=""/>
                </v:shape>
                <o:OLEObject Type="Embed" ProgID="Visio.Drawing.15" ShapeID="_x0000_i1028" DrawAspect="Content" ObjectID="_1683146881" r:id="rId51"/>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 xml:space="preserve">Agree on Release 17 TEI work to introduce mitigation of half-duplex issue for </w:t>
            </w:r>
            <w:proofErr w:type="spellStart"/>
            <w:r>
              <w:rPr>
                <w:b/>
                <w:bCs/>
              </w:rPr>
              <w:t>sidelink</w:t>
            </w:r>
            <w:proofErr w:type="spellEnd"/>
            <w:r>
              <w:rPr>
                <w:b/>
                <w:bCs/>
              </w:rPr>
              <w:t xml:space="preserve"> V2X communication in groupcast NACK-only feedback regime by introducing a fixed </w:t>
            </w:r>
            <w:r>
              <w:rPr>
                <w:b/>
                <w:bCs/>
              </w:rPr>
              <w:lastRenderedPageBreak/>
              <w:t>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ListParagraph"/>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 xml:space="preserve">We agree that groupcast </w:t>
            </w:r>
            <w:proofErr w:type="spellStart"/>
            <w:r>
              <w:rPr>
                <w:sz w:val="22"/>
                <w:lang w:val="en-US"/>
              </w:rPr>
              <w:t>sidelink</w:t>
            </w:r>
            <w:proofErr w:type="spellEnd"/>
            <w:r>
              <w:rPr>
                <w:sz w:val="22"/>
                <w:lang w:val="en-US"/>
              </w:rPr>
              <w:t xml:space="preserve">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 xml:space="preserve">for </w:t>
            </w:r>
            <w:proofErr w:type="spellStart"/>
            <w:r>
              <w:rPr>
                <w:sz w:val="22"/>
                <w:lang w:val="en-US"/>
              </w:rPr>
              <w:t>sidelink</w:t>
            </w:r>
            <w:proofErr w:type="spellEnd"/>
            <w:r>
              <w:rPr>
                <w:sz w:val="22"/>
                <w:lang w:val="en-US"/>
              </w:rPr>
              <w:t xml:space="preserve">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 xml:space="preserve">Rel-17 SL </w:t>
            </w:r>
            <w:proofErr w:type="spellStart"/>
            <w:r w:rsidR="00206BFE">
              <w:rPr>
                <w:sz w:val="22"/>
                <w:lang w:val="en-US"/>
              </w:rPr>
              <w:t>Enh</w:t>
            </w:r>
            <w:proofErr w:type="spellEnd"/>
            <w:r w:rsidR="00206BFE">
              <w:rPr>
                <w:sz w:val="22"/>
                <w:lang w:val="en-US"/>
              </w:rPr>
              <w:t xml:space="preserve">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w:t>
            </w:r>
            <w:proofErr w:type="spellStart"/>
            <w:r w:rsidR="002540F7">
              <w:rPr>
                <w:sz w:val="22"/>
                <w:lang w:val="en-US"/>
              </w:rPr>
              <w:t>simplecity</w:t>
            </w:r>
            <w:proofErr w:type="spellEnd"/>
            <w:r w:rsidR="002540F7">
              <w:rPr>
                <w:sz w:val="22"/>
                <w:lang w:val="en-US"/>
              </w:rPr>
              <w:t xml:space="preserve">.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 xml:space="preserve">This kind of half-duplex issue is currently being discussed at WI level in R17 </w:t>
            </w:r>
            <w:proofErr w:type="spellStart"/>
            <w:r w:rsidRPr="00007F06">
              <w:rPr>
                <w:sz w:val="22"/>
                <w:szCs w:val="22"/>
              </w:rPr>
              <w:t>sidelink</w:t>
            </w:r>
            <w:proofErr w:type="spellEnd"/>
            <w:r w:rsidRPr="00007F06">
              <w:rPr>
                <w:sz w:val="22"/>
                <w:szCs w:val="22"/>
              </w:rPr>
              <w:t xml:space="preserve"> enhancement (AI 8.11.1.2). However, so far, there is no consensus whether </w:t>
            </w:r>
            <w:r w:rsidRPr="00007F06">
              <w:rPr>
                <w:sz w:val="22"/>
                <w:szCs w:val="22"/>
              </w:rPr>
              <w:lastRenderedPageBreak/>
              <w:t>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宋体" w:hint="eastAsia"/>
                <w:sz w:val="22"/>
                <w:lang w:val="en-US" w:eastAsia="zh-CN"/>
              </w:rPr>
              <w:lastRenderedPageBreak/>
              <w:t>ZTE</w:t>
            </w:r>
            <w:r>
              <w:rPr>
                <w:rFonts w:eastAsia="宋体"/>
                <w:sz w:val="22"/>
                <w:lang w:val="en-US" w:eastAsia="zh-CN"/>
              </w:rPr>
              <w:t xml:space="preserve">, </w:t>
            </w:r>
            <w:proofErr w:type="spellStart"/>
            <w:r>
              <w:rPr>
                <w:rFonts w:eastAsia="宋体"/>
                <w:sz w:val="22"/>
                <w:lang w:val="en-US" w:eastAsia="zh-CN"/>
              </w:rPr>
              <w:t>Sanechips</w:t>
            </w:r>
            <w:proofErr w:type="spellEnd"/>
          </w:p>
        </w:tc>
        <w:tc>
          <w:tcPr>
            <w:tcW w:w="7683" w:type="dxa"/>
          </w:tcPr>
          <w:p w14:paraId="2FC0A9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xml:space="preserve">, three types of HARQ feedback for </w:t>
            </w:r>
            <w:proofErr w:type="spellStart"/>
            <w:r>
              <w:rPr>
                <w:rFonts w:eastAsia="宋体" w:hint="eastAsia"/>
                <w:sz w:val="22"/>
                <w:szCs w:val="22"/>
                <w:lang w:val="en-US" w:eastAsia="zh-CN"/>
              </w:rPr>
              <w:t>sidelink</w:t>
            </w:r>
            <w:proofErr w:type="spellEnd"/>
            <w:r>
              <w:rPr>
                <w:rFonts w:eastAsia="宋体" w:hint="eastAsia"/>
                <w:sz w:val="22"/>
                <w:szCs w:val="22"/>
                <w:lang w:val="en-US" w:eastAsia="zh-CN"/>
              </w:rPr>
              <w:t xml:space="preserve">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宋体" w:hint="eastAsia"/>
                <w:sz w:val="22"/>
                <w:szCs w:val="22"/>
                <w:lang w:val="en-US" w:eastAsia="zh-CN"/>
              </w:rPr>
              <w:t>feeback</w:t>
            </w:r>
            <w:proofErr w:type="spellEnd"/>
            <w:r>
              <w:rPr>
                <w:rFonts w:eastAsia="宋体" w:hint="eastAsia"/>
                <w:sz w:val="22"/>
                <w:szCs w:val="22"/>
                <w:lang w:val="en-US" w:eastAsia="zh-CN"/>
              </w:rPr>
              <w:t xml:space="preserve">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36446B">
            <w:pPr>
              <w:spacing w:afterLines="50" w:after="120"/>
              <w:jc w:val="both"/>
              <w:rPr>
                <w:sz w:val="22"/>
                <w:lang w:val="en-US"/>
              </w:rPr>
            </w:pPr>
            <w:r>
              <w:rPr>
                <w:sz w:val="22"/>
                <w:lang w:val="en-US"/>
              </w:rPr>
              <w:t>Ericsson</w:t>
            </w:r>
          </w:p>
        </w:tc>
        <w:tc>
          <w:tcPr>
            <w:tcW w:w="7683" w:type="dxa"/>
          </w:tcPr>
          <w:p w14:paraId="2224984F" w14:textId="77777777" w:rsidR="00E905F5" w:rsidRDefault="00E905F5" w:rsidP="0036446B">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36446B">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36446B">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36446B">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25AC7655" w14:textId="77777777" w:rsidR="00E905F5" w:rsidRDefault="00E905F5" w:rsidP="0036446B">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lastRenderedPageBreak/>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w:t>
            </w:r>
            <w:proofErr w:type="spellStart"/>
            <w:r>
              <w:rPr>
                <w:rStyle w:val="Emphasis"/>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Emphasis"/>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w:t>
            </w:r>
            <w:r>
              <w:lastRenderedPageBreak/>
              <w:t xml:space="preserve">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an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65"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5"/>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w:t>
            </w:r>
            <w:r>
              <w:lastRenderedPageBreak/>
              <w:t xml:space="preserve">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64F5D">
        <w:tc>
          <w:tcPr>
            <w:tcW w:w="1945"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w:t>
            </w:r>
            <w:proofErr w:type="spellStart"/>
            <w:r>
              <w:rPr>
                <w:sz w:val="22"/>
                <w:lang w:val="en-US"/>
              </w:rPr>
              <w:t>gNB</w:t>
            </w:r>
            <w:proofErr w:type="spellEnd"/>
            <w:r>
              <w:rPr>
                <w:sz w:val="22"/>
                <w:lang w:val="en-US"/>
              </w:rPr>
              <w:t xml:space="preserve"> to understand UE can support coherent codebook with less number of antenna ports.</w:t>
            </w:r>
          </w:p>
        </w:tc>
      </w:tr>
      <w:tr w:rsidR="00DF0DD4" w14:paraId="1A29CFA6" w14:textId="77777777" w:rsidTr="00C64F5D">
        <w:tc>
          <w:tcPr>
            <w:tcW w:w="1945"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413D5C">
        <w:tc>
          <w:tcPr>
            <w:tcW w:w="1945" w:type="dxa"/>
          </w:tcPr>
          <w:p w14:paraId="3B23E89E" w14:textId="77777777" w:rsidR="001026F7" w:rsidRDefault="001026F7" w:rsidP="00413D5C">
            <w:pPr>
              <w:spacing w:afterLines="50" w:after="120"/>
              <w:jc w:val="both"/>
              <w:rPr>
                <w:sz w:val="22"/>
                <w:lang w:val="en-US"/>
              </w:rPr>
            </w:pPr>
            <w:r>
              <w:rPr>
                <w:sz w:val="22"/>
                <w:lang w:val="en-US"/>
              </w:rPr>
              <w:t>vivo</w:t>
            </w:r>
          </w:p>
        </w:tc>
        <w:tc>
          <w:tcPr>
            <w:tcW w:w="7683"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w:t>
            </w:r>
            <w:r>
              <w:rPr>
                <w:sz w:val="22"/>
                <w:lang w:val="en-US"/>
              </w:rPr>
              <w:lastRenderedPageBreak/>
              <w:t xml:space="preserve">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64F5D">
        <w:tc>
          <w:tcPr>
            <w:tcW w:w="1945" w:type="dxa"/>
          </w:tcPr>
          <w:p w14:paraId="510FDA30" w14:textId="0BFDB296" w:rsidR="00DF0DD4" w:rsidRDefault="005F2726" w:rsidP="00DF0DD4">
            <w:pPr>
              <w:spacing w:afterLines="50" w:after="120"/>
              <w:jc w:val="both"/>
              <w:rPr>
                <w:sz w:val="22"/>
                <w:lang w:val="en-US"/>
              </w:rPr>
            </w:pPr>
            <w:r>
              <w:rPr>
                <w:sz w:val="22"/>
                <w:lang w:val="en-US"/>
              </w:rPr>
              <w:lastRenderedPageBreak/>
              <w:t>Huawei, HiSilicon</w:t>
            </w:r>
          </w:p>
        </w:tc>
        <w:tc>
          <w:tcPr>
            <w:tcW w:w="7683"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64F5D">
        <w:tc>
          <w:tcPr>
            <w:tcW w:w="1945" w:type="dxa"/>
          </w:tcPr>
          <w:p w14:paraId="32E3101C" w14:textId="442C77F7" w:rsidR="007069A7" w:rsidRPr="007069A7" w:rsidRDefault="007069A7" w:rsidP="00DF0DD4">
            <w:pPr>
              <w:spacing w:afterLines="50" w:after="120"/>
              <w:jc w:val="both"/>
              <w:rPr>
                <w:sz w:val="22"/>
              </w:rPr>
            </w:pPr>
            <w:r>
              <w:rPr>
                <w:sz w:val="22"/>
              </w:rPr>
              <w:t>vivo2</w:t>
            </w:r>
          </w:p>
        </w:tc>
        <w:tc>
          <w:tcPr>
            <w:tcW w:w="7683" w:type="dxa"/>
          </w:tcPr>
          <w:p w14:paraId="4BEDC682" w14:textId="4034EC72" w:rsidR="007069A7" w:rsidRPr="005F2726" w:rsidRDefault="007069A7" w:rsidP="005F2726">
            <w:pPr>
              <w:spacing w:afterLines="50" w:after="120"/>
              <w:jc w:val="both"/>
              <w:rPr>
                <w:sz w:val="22"/>
                <w:lang w:val="en-US"/>
              </w:rPr>
            </w:pPr>
            <w:r>
              <w:rPr>
                <w:sz w:val="22"/>
                <w:lang w:val="en-US"/>
              </w:rPr>
              <w:t xml:space="preserve">@Huawei, HiSilicon, one of the motivations is power saving by turning off PAs, and since current spec already allows gNB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E905F5" w14:paraId="2B4A0F92" w14:textId="77777777" w:rsidTr="00E905F5">
        <w:tc>
          <w:tcPr>
            <w:tcW w:w="1945" w:type="dxa"/>
          </w:tcPr>
          <w:p w14:paraId="3B65C7B6" w14:textId="77777777" w:rsidR="00E905F5" w:rsidRDefault="00E905F5" w:rsidP="0036446B">
            <w:pPr>
              <w:spacing w:afterLines="50" w:after="120"/>
              <w:jc w:val="both"/>
              <w:rPr>
                <w:sz w:val="22"/>
                <w:lang w:val="en-US"/>
              </w:rPr>
            </w:pPr>
            <w:r>
              <w:rPr>
                <w:sz w:val="22"/>
                <w:lang w:val="en-US"/>
              </w:rPr>
              <w:t>Ericsson</w:t>
            </w:r>
          </w:p>
        </w:tc>
        <w:tc>
          <w:tcPr>
            <w:tcW w:w="7683" w:type="dxa"/>
          </w:tcPr>
          <w:p w14:paraId="4AAB730C" w14:textId="77777777" w:rsidR="00E905F5" w:rsidRDefault="00E905F5" w:rsidP="0036446B">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2E697CB6" w14:textId="77777777" w:rsidR="00E905F5" w:rsidRDefault="00E905F5" w:rsidP="0036446B">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1FE2146E" w14:textId="77777777" w:rsidR="00E905F5" w:rsidRDefault="00E905F5" w:rsidP="0036446B">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36446B">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AF7C42" w14:paraId="6B981112" w14:textId="77777777" w:rsidTr="00E905F5">
        <w:tc>
          <w:tcPr>
            <w:tcW w:w="1945" w:type="dxa"/>
          </w:tcPr>
          <w:p w14:paraId="2AF6CB62" w14:textId="43201509" w:rsidR="00AF7C42" w:rsidRPr="00AF7C42" w:rsidRDefault="00AF7C42" w:rsidP="0036446B">
            <w:pPr>
              <w:spacing w:afterLines="50" w:after="120"/>
              <w:jc w:val="both"/>
              <w:rPr>
                <w:sz w:val="22"/>
              </w:rPr>
            </w:pPr>
            <w:r>
              <w:rPr>
                <w:sz w:val="22"/>
              </w:rPr>
              <w:t>Intel2</w:t>
            </w:r>
          </w:p>
        </w:tc>
        <w:tc>
          <w:tcPr>
            <w:tcW w:w="7683" w:type="dxa"/>
          </w:tcPr>
          <w:p w14:paraId="3887524A" w14:textId="77777777" w:rsidR="00AF7C42" w:rsidRDefault="00AF7C42" w:rsidP="00AF7C4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3A6CA717" w14:textId="77777777" w:rsidR="00AF7C42" w:rsidRDefault="00AF7C42" w:rsidP="00AF7C42">
            <w:pPr>
              <w:pStyle w:val="ListParagraph"/>
              <w:numPr>
                <w:ilvl w:val="0"/>
                <w:numId w:val="46"/>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7552FEC2" w14:textId="77777777" w:rsidR="00AF7C42" w:rsidRDefault="00AF7C42" w:rsidP="00AF7C42">
            <w:pPr>
              <w:pStyle w:val="ListParagraph"/>
              <w:numPr>
                <w:ilvl w:val="0"/>
                <w:numId w:val="46"/>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0C045DC7" w14:textId="77777777" w:rsidR="00AF7C42" w:rsidRDefault="00AF7C42" w:rsidP="00AF7C42">
            <w:pPr>
              <w:pStyle w:val="ListParagraph"/>
              <w:numPr>
                <w:ilvl w:val="0"/>
                <w:numId w:val="46"/>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1E8E542A" w14:textId="77777777" w:rsidR="00AF7C42" w:rsidRDefault="00AF7C42" w:rsidP="00AF7C4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58E53110" w14:textId="659A1507" w:rsidR="00AF7C42" w:rsidRPr="00AF7C42" w:rsidRDefault="00AF7C42" w:rsidP="00AF7C42">
            <w:pPr>
              <w:pStyle w:val="ListParagraph"/>
              <w:numPr>
                <w:ilvl w:val="0"/>
                <w:numId w:val="47"/>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714D97">
      <w:pPr>
        <w:pStyle w:val="ListParagraph"/>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lastRenderedPageBreak/>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r>
        <w:t>cat.F</w:t>
      </w:r>
      <w:proofErr w:type="spellEnd"/>
      <w:r>
        <w:t xml:space="preserve"> CRs shall be an exception. Note: The CR author is supposed to find out which former CR introduced an error in the spec and the </w:t>
      </w:r>
      <w:proofErr w:type="spellStart"/>
      <w:r>
        <w:t>cat.F</w:t>
      </w:r>
      <w:proofErr w:type="spellEnd"/>
      <w:r>
        <w:t xml:space="preserve"> correction should then use the same WI code. So in theory, </w:t>
      </w:r>
      <w:proofErr w:type="spellStart"/>
      <w:r>
        <w:t>cat.F</w:t>
      </w:r>
      <w:proofErr w:type="spell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r>
        <w:rPr>
          <w:b/>
          <w:bCs/>
        </w:rPr>
        <w:t>cat.B</w:t>
      </w:r>
      <w:proofErr w:type="spell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lastRenderedPageBreak/>
        <w:t xml:space="preserve">Otherwise "small" (TEI) but affecting multiple TSGs would contradict each other. (Apart from this, inter-TSG TEI CRs would also not work well together for </w:t>
      </w:r>
      <w:proofErr w:type="spellStart"/>
      <w:r>
        <w:t>cat.B</w:t>
      </w:r>
      <w:proofErr w:type="spell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6" w:name="_Hlk67580046"/>
      <w:r>
        <w:rPr>
          <w:b/>
          <w:bCs/>
        </w:rPr>
        <w:t xml:space="preserve">RAN2 impact of RAN1/4-led TEI CRs shall be limited to RRC signalling of configuration parameters and </w:t>
      </w:r>
      <w:r>
        <w:rPr>
          <w:b/>
          <w:bCs/>
        </w:rPr>
        <w:tab/>
        <w:t>UE capabilities (no MAC impact, no RRC procedural impact, etc.)</w:t>
      </w:r>
      <w:bookmarkEnd w:id="66"/>
    </w:p>
    <w:p w14:paraId="799D7F73" w14:textId="77777777" w:rsidR="001F0C78" w:rsidRDefault="001F0C78" w:rsidP="001F0C78">
      <w:bookmarkStart w:id="67" w:name="_Hlk67580600"/>
      <w:r>
        <w:t>Note: Ideally one RAN WG would take the decision about whether a TEI feature should be introduced or not and other RAN WGs then accept this decision and contribute their TEI CRs.</w:t>
      </w:r>
      <w:bookmarkEnd w:id="67"/>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r>
        <w:t>cat.F</w:t>
      </w:r>
      <w:proofErr w:type="spellEnd"/>
      <w:r>
        <w:t xml:space="preserve"> CRs and for </w:t>
      </w:r>
      <w:proofErr w:type="spellStart"/>
      <w:r>
        <w:t>cat.B</w:t>
      </w:r>
      <w:proofErr w:type="spellEnd"/>
      <w:r>
        <w:t xml:space="preserve">/C TEI </w:t>
      </w:r>
      <w:r>
        <w:tab/>
        <w:t xml:space="preserve">CRs to guarantee that a complete set of CRs is approved. Note: For </w:t>
      </w:r>
      <w:proofErr w:type="spellStart"/>
      <w:r>
        <w:t>cat.B</w:t>
      </w:r>
      <w:proofErr w:type="spell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lastRenderedPageBreak/>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r>
        <w:t>cat.B</w:t>
      </w:r>
      <w:proofErr w:type="spell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r>
        <w:t>cat.B</w:t>
      </w:r>
      <w:proofErr w:type="spell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r>
        <w:rPr>
          <w:b/>
          <w:bCs/>
        </w:rPr>
        <w:t>cat.B</w:t>
      </w:r>
      <w:proofErr w:type="spell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lastRenderedPageBreak/>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r>
        <w:t>cat.B</w:t>
      </w:r>
      <w:proofErr w:type="spell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r>
        <w:t>cat.F</w:t>
      </w:r>
      <w:proofErr w:type="spell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w:t>
      </w:r>
      <w:r>
        <w:lastRenderedPageBreak/>
        <w:t xml:space="preserve">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headerReference w:type="even" r:id="rId54"/>
      <w:headerReference w:type="default" r:id="rId55"/>
      <w:footerReference w:type="even" r:id="rId56"/>
      <w:footerReference w:type="default" r:id="rId57"/>
      <w:headerReference w:type="first" r:id="rId58"/>
      <w:footerReference w:type="first" r:id="rId59"/>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CD2F0" w14:textId="77777777" w:rsidR="00B64DB3" w:rsidRDefault="00B64DB3">
      <w:r>
        <w:separator/>
      </w:r>
    </w:p>
  </w:endnote>
  <w:endnote w:type="continuationSeparator" w:id="0">
    <w:p w14:paraId="02800123" w14:textId="77777777" w:rsidR="00B64DB3" w:rsidRDefault="00B64DB3">
      <w:r>
        <w:continuationSeparator/>
      </w:r>
    </w:p>
  </w:endnote>
  <w:endnote w:type="continuationNotice" w:id="1">
    <w:p w14:paraId="4E10FB83" w14:textId="77777777" w:rsidR="00B64DB3" w:rsidRDefault="00B64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ZapfDingbats">
    <w:altName w:val="Wingdings"/>
    <w:charset w:val="02"/>
    <w:family w:val="decorative"/>
    <w:pitch w:val="default"/>
    <w:sig w:usb0="00000000" w:usb1="0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D2C7F" w14:textId="77777777" w:rsidR="00881FFC" w:rsidRDefault="00881F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0D8063C0" w:rsidR="00413D5C" w:rsidRPr="00000924" w:rsidRDefault="00413D5C">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436B7C">
      <w:rPr>
        <w:rStyle w:val="PageNumber"/>
        <w:rFonts w:eastAsia="MS Gothic"/>
        <w:noProof/>
      </w:rPr>
      <w:t>45</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436B7C">
      <w:rPr>
        <w:rStyle w:val="PageNumber"/>
        <w:rFonts w:eastAsia="MS Gothic"/>
        <w:noProof/>
      </w:rPr>
      <w:t>49</w:t>
    </w:r>
    <w:r>
      <w:rPr>
        <w:rStyle w:val="PageNumber"/>
        <w:rFonts w:eastAsia="MS Gothic"/>
      </w:rPr>
      <w:fldChar w:fldCharType="end"/>
    </w:r>
    <w:r>
      <w:rPr>
        <w:rStyle w:val="PageNumber"/>
        <w:rFonts w:eastAsia="MS Gothic"/>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06573" w14:textId="77777777" w:rsidR="00881FFC" w:rsidRDefault="00881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775A1" w14:textId="77777777" w:rsidR="00B64DB3" w:rsidRDefault="00B64DB3">
      <w:r>
        <w:separator/>
      </w:r>
    </w:p>
  </w:footnote>
  <w:footnote w:type="continuationSeparator" w:id="0">
    <w:p w14:paraId="183F5018" w14:textId="77777777" w:rsidR="00B64DB3" w:rsidRDefault="00B64DB3">
      <w:r>
        <w:continuationSeparator/>
      </w:r>
    </w:p>
  </w:footnote>
  <w:footnote w:type="continuationNotice" w:id="1">
    <w:p w14:paraId="54836B06" w14:textId="77777777" w:rsidR="00B64DB3" w:rsidRDefault="00B64D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23A99" w14:textId="77777777" w:rsidR="00881FFC" w:rsidRDefault="00881F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B892D" w14:textId="77777777" w:rsidR="00881FFC" w:rsidRDefault="00881F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99D14" w14:textId="77777777" w:rsidR="00881FFC" w:rsidRDefault="00881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1"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3"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8"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8"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2"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3"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9" w15:restartNumberingAfterBreak="0">
    <w:nsid w:val="76502E34"/>
    <w:multiLevelType w:val="hybridMultilevel"/>
    <w:tmpl w:val="2370D8E2"/>
    <w:lvl w:ilvl="0" w:tplc="3E1AB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3"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D53980"/>
    <w:multiLevelType w:val="multilevel"/>
    <w:tmpl w:val="99F4D080"/>
    <w:numStyleLink w:val="1"/>
  </w:abstractNum>
  <w:num w:numId="1">
    <w:abstractNumId w:val="32"/>
  </w:num>
  <w:num w:numId="2">
    <w:abstractNumId w:val="12"/>
  </w:num>
  <w:num w:numId="3">
    <w:abstractNumId w:val="43"/>
  </w:num>
  <w:num w:numId="4">
    <w:abstractNumId w:val="6"/>
  </w:num>
  <w:num w:numId="5">
    <w:abstractNumId w:val="9"/>
  </w:num>
  <w:num w:numId="6">
    <w:abstractNumId w:val="15"/>
  </w:num>
  <w:num w:numId="7">
    <w:abstractNumId w:val="31"/>
  </w:num>
  <w:num w:numId="8">
    <w:abstractNumId w:val="23"/>
  </w:num>
  <w:num w:numId="9">
    <w:abstractNumId w:val="22"/>
  </w:num>
  <w:num w:numId="10">
    <w:abstractNumId w:val="10"/>
  </w:num>
  <w:num w:numId="11">
    <w:abstractNumId w:val="5"/>
  </w:num>
  <w:num w:numId="12">
    <w:abstractNumId w:val="44"/>
  </w:num>
  <w:num w:numId="13">
    <w:abstractNumId w:val="40"/>
  </w:num>
  <w:num w:numId="14">
    <w:abstractNumId w:val="2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4"/>
  </w:num>
  <w:num w:numId="20">
    <w:abstractNumId w:val="41"/>
  </w:num>
  <w:num w:numId="21">
    <w:abstractNumId w:val="18"/>
  </w:num>
  <w:num w:numId="22">
    <w:abstractNumId w:val="35"/>
  </w:num>
  <w:num w:numId="23">
    <w:abstractNumId w:val="30"/>
  </w:num>
  <w:num w:numId="24">
    <w:abstractNumId w:val="19"/>
  </w:num>
  <w:num w:numId="25">
    <w:abstractNumId w:val="17"/>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num>
  <w:num w:numId="28">
    <w:abstractNumId w:val="36"/>
  </w:num>
  <w:num w:numId="29">
    <w:abstractNumId w:val="38"/>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8"/>
  </w:num>
  <w:num w:numId="33">
    <w:abstractNumId w:val="4"/>
  </w:num>
  <w:num w:numId="34">
    <w:abstractNumId w:val="25"/>
  </w:num>
  <w:num w:numId="35">
    <w:abstractNumId w:val="14"/>
  </w:num>
  <w:num w:numId="36">
    <w:abstractNumId w:val="7"/>
  </w:num>
  <w:num w:numId="37">
    <w:abstractNumId w:val="13"/>
  </w:num>
  <w:num w:numId="38">
    <w:abstractNumId w:val="20"/>
  </w:num>
  <w:num w:numId="39">
    <w:abstractNumId w:val="39"/>
  </w:num>
  <w:num w:numId="40">
    <w:abstractNumId w:val="3"/>
  </w:num>
  <w:num w:numId="41">
    <w:abstractNumId w:val="0"/>
  </w:num>
  <w:num w:numId="42">
    <w:abstractNumId w:val="2"/>
  </w:num>
  <w:num w:numId="43">
    <w:abstractNumId w:val="1"/>
  </w:num>
  <w:num w:numId="44">
    <w:abstractNumId w:val="42"/>
  </w:num>
  <w:num w:numId="45">
    <w:abstractNumId w:val="8"/>
  </w:num>
  <w:num w:numId="46">
    <w:abstractNumId w:val="33"/>
  </w:num>
  <w:num w:numId="47">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1FFC"/>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42"/>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DB3"/>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EE9B4A9E-04FD-4A74-BF82-5E3B4FA4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宋体"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宋体"/>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package" Target="embeddings/Microsoft_Visio_Drawing.vsdx"/><Relationship Id="rId41" Type="http://schemas.openxmlformats.org/officeDocument/2006/relationships/image" Target="media/image26.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2.vsdx"/><Relationship Id="rId45" Type="http://schemas.openxmlformats.org/officeDocument/2006/relationships/image" Target="media/image30.emf"/><Relationship Id="rId53" Type="http://schemas.openxmlformats.org/officeDocument/2006/relationships/image" Target="media/image37.png"/><Relationship Id="rId58"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4.emf"/><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package" Target="embeddings/Microsoft_Visio_Drawing3.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1.vsdx"/><Relationship Id="rId46" Type="http://schemas.openxmlformats.org/officeDocument/2006/relationships/image" Target="media/image31.png"/><Relationship Id="rId59"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2.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5.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6.xml><?xml version="1.0" encoding="utf-8"?>
<ds:datastoreItem xmlns:ds="http://schemas.openxmlformats.org/officeDocument/2006/customXml" ds:itemID="{38D197CB-F7A7-40A7-84B1-DCF168D0E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19583</Words>
  <Characters>111629</Characters>
  <Application>Microsoft Office Word</Application>
  <DocSecurity>0</DocSecurity>
  <Lines>930</Lines>
  <Paragraphs>261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130951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Intel</cp:lastModifiedBy>
  <cp:revision>3</cp:revision>
  <cp:lastPrinted>2017-08-09T04:40:00Z</cp:lastPrinted>
  <dcterms:created xsi:type="dcterms:W3CDTF">2021-05-21T15:59:00Z</dcterms:created>
  <dcterms:modified xsi:type="dcterms:W3CDTF">2021-05-21T16:01:00Z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1621510858</vt:lpwstr>
  </property>
</Properties>
</file>