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#10</w:t>
      </w:r>
      <w:r w:rsidR="006D27B7">
        <w:rPr>
          <w:rFonts w:ascii="Arial" w:eastAsia="MS Mincho" w:hAnsi="Arial" w:cs="Arial"/>
          <w:b/>
          <w:bCs/>
        </w:rPr>
        <w:t>5</w:t>
      </w:r>
      <w:r w:rsidRPr="001770E2">
        <w:rPr>
          <w:rFonts w:ascii="Arial" w:eastAsia="Malgun Gothic" w:hAnsi="Arial" w:cs="Arial"/>
          <w:b/>
          <w:bCs/>
          <w:lang w:eastAsia="en-US"/>
        </w:rPr>
        <w:t>-e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t>R1-2</w:t>
      </w:r>
      <w:r w:rsidR="007E76E7">
        <w:rPr>
          <w:rFonts w:ascii="Arial" w:eastAsia="MS Mincho" w:hAnsi="Arial" w:cs="Arial" w:hint="eastAsia"/>
          <w:b/>
          <w:bCs/>
        </w:rPr>
        <w:t>1</w:t>
      </w:r>
      <w:r w:rsidR="00FF0AAC">
        <w:rPr>
          <w:rFonts w:ascii="Arial" w:eastAsia="Malgun Gothic" w:hAnsi="Arial" w:cs="Arial"/>
          <w:b/>
          <w:bCs/>
          <w:lang w:eastAsia="en-US"/>
        </w:rPr>
        <w:t>0</w:t>
      </w:r>
      <w:r w:rsidR="006D27B7">
        <w:rPr>
          <w:rFonts w:ascii="Arial" w:eastAsia="MS Mincho" w:hAnsi="Arial" w:cs="Arial"/>
          <w:b/>
          <w:bCs/>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45E0C4F4"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28FD5F07"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61B6437" w14:textId="77777777" w:rsidTr="002A60E6">
        <w:tc>
          <w:tcPr>
            <w:tcW w:w="1945" w:type="dxa"/>
          </w:tcPr>
          <w:p w14:paraId="2671F37B" w14:textId="77777777" w:rsidR="00E209FD" w:rsidRDefault="00E209FD" w:rsidP="002A60E6">
            <w:pPr>
              <w:spacing w:afterLines="50" w:after="120"/>
              <w:jc w:val="both"/>
              <w:rPr>
                <w:sz w:val="22"/>
                <w:lang w:val="en-US"/>
              </w:rPr>
            </w:pPr>
          </w:p>
        </w:tc>
        <w:tc>
          <w:tcPr>
            <w:tcW w:w="7683" w:type="dxa"/>
          </w:tcPr>
          <w:p w14:paraId="7C96893A" w14:textId="77777777" w:rsidR="00E209FD" w:rsidRDefault="00E209FD" w:rsidP="002A60E6">
            <w:pPr>
              <w:spacing w:afterLines="50" w:after="120"/>
              <w:jc w:val="both"/>
              <w:rPr>
                <w:sz w:val="22"/>
                <w:lang w:val="en-US"/>
              </w:rPr>
            </w:pPr>
          </w:p>
        </w:tc>
      </w:tr>
      <w:tr w:rsidR="00E209FD" w14:paraId="5E848DE1" w14:textId="77777777" w:rsidTr="002A60E6">
        <w:tc>
          <w:tcPr>
            <w:tcW w:w="1945" w:type="dxa"/>
          </w:tcPr>
          <w:p w14:paraId="53E06C6B" w14:textId="77777777" w:rsidR="00E209FD" w:rsidRDefault="00E209FD" w:rsidP="002A60E6">
            <w:pPr>
              <w:spacing w:afterLines="50" w:after="120"/>
              <w:jc w:val="both"/>
              <w:rPr>
                <w:sz w:val="22"/>
                <w:lang w:val="en-US"/>
              </w:rPr>
            </w:pPr>
          </w:p>
        </w:tc>
        <w:tc>
          <w:tcPr>
            <w:tcW w:w="7683" w:type="dxa"/>
          </w:tcPr>
          <w:p w14:paraId="63AC27ED" w14:textId="77777777" w:rsidR="00E209FD" w:rsidRPr="00F740AD" w:rsidRDefault="00E209FD" w:rsidP="002A60E6">
            <w:pPr>
              <w:spacing w:afterLines="50" w:after="120"/>
              <w:jc w:val="both"/>
              <w:rPr>
                <w:sz w:val="22"/>
                <w:lang w:val="en-US"/>
              </w:rPr>
            </w:pPr>
          </w:p>
        </w:tc>
      </w:tr>
      <w:tr w:rsidR="00E209FD" w14:paraId="313C15AC" w14:textId="77777777" w:rsidTr="002A60E6">
        <w:tc>
          <w:tcPr>
            <w:tcW w:w="1945" w:type="dxa"/>
          </w:tcPr>
          <w:p w14:paraId="1E43E854" w14:textId="77777777" w:rsidR="00E209FD" w:rsidRDefault="00E209FD" w:rsidP="002A60E6">
            <w:pPr>
              <w:spacing w:afterLines="50" w:after="120"/>
              <w:jc w:val="both"/>
              <w:rPr>
                <w:sz w:val="22"/>
                <w:lang w:val="en-US"/>
              </w:rPr>
            </w:pPr>
          </w:p>
        </w:tc>
        <w:tc>
          <w:tcPr>
            <w:tcW w:w="7683" w:type="dxa"/>
          </w:tcPr>
          <w:p w14:paraId="2E348E19" w14:textId="77777777" w:rsidR="00E209FD" w:rsidRPr="00F740AD" w:rsidRDefault="00E209FD" w:rsidP="002A60E6">
            <w:pPr>
              <w:spacing w:afterLines="50" w:after="120"/>
              <w:jc w:val="both"/>
              <w:rPr>
                <w:sz w:val="22"/>
                <w:lang w:val="en-US"/>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after="0" w:line="276" w:lineRule="auto"/>
              <w:ind w:leftChars="0"/>
              <w:jc w:val="both"/>
            </w:pPr>
            <w:r>
              <w:lastRenderedPageBreak/>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8"/>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Default="005161D7" w:rsidP="005161D7">
                  <w:pPr>
                    <w:jc w:val="center"/>
                  </w:pPr>
                  <w:r>
                    <w:rPr>
                      <w:b/>
                      <w:bCs/>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Default="005161D7" w:rsidP="005161D7">
                  <w:pPr>
                    <w:jc w:val="center"/>
                  </w:pPr>
                  <w:r>
                    <w:rPr>
                      <w:b/>
                      <w:bCs/>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after="0" w:line="276" w:lineRule="auto"/>
              <w:ind w:leftChars="0"/>
              <w:jc w:val="both"/>
              <w:rPr>
                <w:b/>
                <w:bCs/>
              </w:rPr>
            </w:pPr>
            <w:bookmarkStart w:id="4"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aff8"/>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E209FD" w14:paraId="53853A9A" w14:textId="77777777" w:rsidTr="002A60E6">
        <w:tc>
          <w:tcPr>
            <w:tcW w:w="1945" w:type="dxa"/>
          </w:tcPr>
          <w:p w14:paraId="1E7032DD" w14:textId="77777777" w:rsidR="00E209FD" w:rsidRDefault="00E209FD" w:rsidP="002A60E6">
            <w:pPr>
              <w:spacing w:afterLines="50" w:after="120"/>
              <w:jc w:val="both"/>
              <w:rPr>
                <w:sz w:val="22"/>
                <w:lang w:val="en-US"/>
              </w:rPr>
            </w:pPr>
          </w:p>
        </w:tc>
        <w:tc>
          <w:tcPr>
            <w:tcW w:w="7683" w:type="dxa"/>
          </w:tcPr>
          <w:p w14:paraId="515C0DAB" w14:textId="77777777" w:rsidR="00E209FD" w:rsidRPr="00F740AD" w:rsidRDefault="00E209FD" w:rsidP="002A60E6">
            <w:pPr>
              <w:spacing w:afterLines="50" w:after="120"/>
              <w:jc w:val="both"/>
              <w:rPr>
                <w:sz w:val="22"/>
                <w:lang w:val="en-US"/>
              </w:rPr>
            </w:pPr>
          </w:p>
        </w:tc>
      </w:tr>
      <w:tr w:rsidR="00E209FD" w14:paraId="60C15F16" w14:textId="77777777" w:rsidTr="002A60E6">
        <w:tc>
          <w:tcPr>
            <w:tcW w:w="1945" w:type="dxa"/>
          </w:tcPr>
          <w:p w14:paraId="39260BD9" w14:textId="77777777" w:rsidR="00E209FD" w:rsidRDefault="00E209FD" w:rsidP="002A60E6">
            <w:pPr>
              <w:spacing w:afterLines="50" w:after="120"/>
              <w:jc w:val="both"/>
              <w:rPr>
                <w:sz w:val="22"/>
                <w:lang w:val="en-US"/>
              </w:rPr>
            </w:pPr>
          </w:p>
        </w:tc>
        <w:tc>
          <w:tcPr>
            <w:tcW w:w="7683" w:type="dxa"/>
          </w:tcPr>
          <w:p w14:paraId="03A15EE0" w14:textId="77777777" w:rsidR="00E209FD" w:rsidRPr="00F740AD" w:rsidRDefault="00E209FD" w:rsidP="002A60E6">
            <w:pPr>
              <w:spacing w:afterLines="50" w:after="120"/>
              <w:jc w:val="both"/>
              <w:rPr>
                <w:sz w:val="22"/>
                <w:lang w:val="en-US"/>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eastAsia="x-none"/>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lastRenderedPageBreak/>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lastRenderedPageBreak/>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C64F5D" w:rsidRDefault="00C64F5D"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C64F5D" w:rsidRDefault="00C64F5D"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Pr>
                <w:noProof/>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4AB173A6"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rPr>
              <w:lastRenderedPageBreak/>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C64F5D" w:rsidRDefault="00C64F5D" w:rsidP="00DA3A05">
                                  <w:pPr>
                                    <w:pStyle w:val="af2"/>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C64F5D" w:rsidRDefault="00C64F5D"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Pr>
                <w:noProof/>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79CC805C"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C64F5D" w:rsidRDefault="00C64F5D" w:rsidP="00DA3A05">
                                  <w:pPr>
                                    <w:pStyle w:val="af2"/>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C64F5D" w:rsidRDefault="00C64F5D"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Pr>
                <w:noProof/>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33BE90D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w:t>
            </w:r>
            <w:r>
              <w:lastRenderedPageBreak/>
              <w:t xml:space="preserve">see that the proposed scheme can provide up to 2 dB better performance than a CP-OFDM-based approach. </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E209FD" w14:paraId="31C8896C" w14:textId="77777777" w:rsidTr="002A60E6">
        <w:tc>
          <w:tcPr>
            <w:tcW w:w="1945" w:type="dxa"/>
          </w:tcPr>
          <w:p w14:paraId="64E91B27" w14:textId="77777777" w:rsidR="00E209FD" w:rsidRDefault="00E209FD" w:rsidP="002A60E6">
            <w:pPr>
              <w:spacing w:afterLines="50" w:after="120"/>
              <w:jc w:val="both"/>
              <w:rPr>
                <w:sz w:val="22"/>
                <w:lang w:val="en-US"/>
              </w:rPr>
            </w:pPr>
          </w:p>
        </w:tc>
        <w:tc>
          <w:tcPr>
            <w:tcW w:w="7683" w:type="dxa"/>
          </w:tcPr>
          <w:p w14:paraId="5DC38B6C" w14:textId="77777777" w:rsidR="00E209FD" w:rsidRPr="00F740AD" w:rsidRDefault="00E209FD" w:rsidP="002A60E6">
            <w:pPr>
              <w:spacing w:afterLines="50" w:after="120"/>
              <w:jc w:val="both"/>
              <w:rPr>
                <w:sz w:val="22"/>
                <w:lang w:val="en-US"/>
              </w:rPr>
            </w:pPr>
          </w:p>
        </w:tc>
      </w:tr>
      <w:tr w:rsidR="00E209FD" w14:paraId="406D5FB2" w14:textId="77777777" w:rsidTr="002A60E6">
        <w:tc>
          <w:tcPr>
            <w:tcW w:w="1945" w:type="dxa"/>
          </w:tcPr>
          <w:p w14:paraId="754CD03E" w14:textId="77777777" w:rsidR="00E209FD" w:rsidRDefault="00E209FD" w:rsidP="002A60E6">
            <w:pPr>
              <w:spacing w:afterLines="50" w:after="120"/>
              <w:jc w:val="both"/>
              <w:rPr>
                <w:sz w:val="22"/>
                <w:lang w:val="en-US"/>
              </w:rPr>
            </w:pPr>
          </w:p>
        </w:tc>
        <w:tc>
          <w:tcPr>
            <w:tcW w:w="7683" w:type="dxa"/>
          </w:tcPr>
          <w:p w14:paraId="1EDDDCD3" w14:textId="77777777" w:rsidR="00E209FD" w:rsidRPr="00F740AD" w:rsidRDefault="00E209FD" w:rsidP="002A60E6">
            <w:pPr>
              <w:spacing w:afterLines="50" w:after="120"/>
              <w:jc w:val="both"/>
              <w:rPr>
                <w:sz w:val="22"/>
                <w:lang w:val="en-US"/>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 xml:space="preserve">As been previously informed [R1-2001918], from OTA testing of commercial NR UEs, a critical issue has been found related to MIMO performance near cell edge. The issue has </w:t>
            </w:r>
            <w:r>
              <w:rPr>
                <w:lang w:eastAsia="en-GB"/>
              </w:rPr>
              <w:lastRenderedPageBreak/>
              <w:t>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3"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3"/>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0"/>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DA3A05" w14:paraId="792014EA" w14:textId="77777777" w:rsidTr="002A60E6">
        <w:tc>
          <w:tcPr>
            <w:tcW w:w="1945" w:type="dxa"/>
          </w:tcPr>
          <w:p w14:paraId="2EE5DBFF" w14:textId="77777777" w:rsidR="00DA3A05" w:rsidRDefault="00DA3A05" w:rsidP="002A60E6">
            <w:pPr>
              <w:spacing w:afterLines="50" w:after="120"/>
              <w:jc w:val="both"/>
              <w:rPr>
                <w:sz w:val="22"/>
                <w:lang w:val="en-US"/>
              </w:rPr>
            </w:pPr>
          </w:p>
        </w:tc>
        <w:tc>
          <w:tcPr>
            <w:tcW w:w="7683" w:type="dxa"/>
          </w:tcPr>
          <w:p w14:paraId="4335919D" w14:textId="77777777" w:rsidR="00DA3A05" w:rsidRPr="00F740AD" w:rsidRDefault="00DA3A05" w:rsidP="002A60E6">
            <w:pPr>
              <w:spacing w:afterLines="50" w:after="120"/>
              <w:jc w:val="both"/>
              <w:rPr>
                <w:sz w:val="22"/>
                <w:lang w:val="en-US"/>
              </w:rPr>
            </w:pPr>
          </w:p>
        </w:tc>
      </w:tr>
      <w:tr w:rsidR="00DA3A05" w14:paraId="6449F409" w14:textId="77777777" w:rsidTr="002A60E6">
        <w:tc>
          <w:tcPr>
            <w:tcW w:w="1945" w:type="dxa"/>
          </w:tcPr>
          <w:p w14:paraId="5ECF4FE3" w14:textId="77777777" w:rsidR="00DA3A05" w:rsidRDefault="00DA3A05" w:rsidP="002A60E6">
            <w:pPr>
              <w:spacing w:afterLines="50" w:after="120"/>
              <w:jc w:val="both"/>
              <w:rPr>
                <w:sz w:val="22"/>
                <w:lang w:val="en-US"/>
              </w:rPr>
            </w:pPr>
          </w:p>
        </w:tc>
        <w:tc>
          <w:tcPr>
            <w:tcW w:w="7683" w:type="dxa"/>
          </w:tcPr>
          <w:p w14:paraId="5238B378" w14:textId="77777777" w:rsidR="00DA3A05" w:rsidRPr="00F740AD" w:rsidRDefault="00DA3A05" w:rsidP="002A60E6">
            <w:pPr>
              <w:spacing w:afterLines="50" w:after="120"/>
              <w:jc w:val="both"/>
              <w:rPr>
                <w:sz w:val="22"/>
                <w:lang w:val="en-US"/>
              </w:rPr>
            </w:pP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w:t>
            </w:r>
            <w:proofErr w:type="spellStart"/>
            <w:r>
              <w:t>gNB</w:t>
            </w:r>
            <w:proofErr w:type="spellEnd"/>
            <w:r>
              <w:t xml:space="preserve">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0"/>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B650B3">
            <w:pPr>
              <w:pStyle w:val="Proposal"/>
              <w:widowControl w:val="0"/>
              <w:numPr>
                <w:ilvl w:val="0"/>
                <w:numId w:val="29"/>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B650B3">
            <w:pPr>
              <w:pStyle w:val="Proposal"/>
              <w:widowControl w:val="0"/>
              <w:numPr>
                <w:ilvl w:val="0"/>
                <w:numId w:val="29"/>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4" w:name="_Toc71039800"/>
            <w:r>
              <w:t>Multiple SRS resources for positioning can be used to determine the start of one subframe containing SRS.</w:t>
            </w:r>
            <w:bookmarkEnd w:id="34"/>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5" w:name="_Toc71039801"/>
            <w:r>
              <w:rPr>
                <w:color w:val="FF0000"/>
              </w:rPr>
              <w:t>PRACH is used to determine the start of one subframe containing PRACH.</w:t>
            </w:r>
            <w:bookmarkEnd w:id="35"/>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aff8"/>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77777777" w:rsidR="00DA3A05" w:rsidRDefault="00DA3A05" w:rsidP="002A60E6">
            <w:pPr>
              <w:spacing w:afterLines="50" w:after="120"/>
              <w:jc w:val="both"/>
              <w:rPr>
                <w:sz w:val="22"/>
                <w:lang w:val="en-US"/>
              </w:rPr>
            </w:pP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eastAsia="zh-CN"/>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37"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7"/>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38"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8"/>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54.65pt" o:ole="">
                  <v:imagedata r:id="rId27" o:title=""/>
                </v:shape>
                <o:OLEObject Type="Embed" ProgID="Visio.Drawing.15" ShapeID="_x0000_i1025" DrawAspect="Content" ObjectID="_1682950352" r:id="rId28"/>
              </w:object>
            </w:r>
            <w:r>
              <w:rPr>
                <w:noProof/>
                <w:lang w:eastAsia="zh-CN"/>
              </w:rPr>
              <w:t xml:space="preserve"> </w:t>
            </w:r>
          </w:p>
          <w:p w14:paraId="61A5678D" w14:textId="77777777" w:rsidR="000D6221" w:rsidRDefault="000D6221" w:rsidP="000D6221">
            <w:pPr>
              <w:pStyle w:val="af2"/>
            </w:pPr>
            <w:bookmarkStart w:id="39"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39"/>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0" w:name="_Hlk71825488"/>
            <w:r>
              <w:rPr>
                <w:b/>
                <w:i/>
              </w:rPr>
              <w:t>Optimization of timing restriction on scheduling HARQ after UL grant should be supported for the case of PUSCH repetition</w:t>
            </w:r>
            <w:bookmarkEnd w:id="40"/>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1"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1"/>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w:t>
            </w:r>
            <w:proofErr w:type="gramStart"/>
            <w:r>
              <w:rPr>
                <w:lang w:eastAsia="zh-CN"/>
              </w:rPr>
              <w:t>relative</w:t>
            </w:r>
            <w:proofErr w:type="gramEnd"/>
            <w:r>
              <w:rPr>
                <w:lang w:eastAsia="zh-CN"/>
              </w:rPr>
              <w:t xml:space="preserve"> low and thus the impact might not be a very serious issue. </w:t>
            </w:r>
          </w:p>
          <w:p w14:paraId="1BBF375A" w14:textId="1B831452" w:rsidR="000D6221" w:rsidRDefault="000D6221" w:rsidP="000D6221">
            <w:pPr>
              <w:keepNext/>
              <w:jc w:val="center"/>
            </w:pPr>
            <w:r>
              <w:rPr>
                <w:noProof/>
                <w:lang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2"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2"/>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w:t>
            </w:r>
            <w:proofErr w:type="spellStart"/>
            <w:r>
              <w:t>gNB</w:t>
            </w:r>
            <w:proofErr w:type="spellEnd"/>
            <w:r>
              <w:t xml:space="preserve"> cannot anticipate how many PDSCHs will be scheduled in the next slots</w:t>
            </w:r>
            <w:proofErr w:type="gramStart"/>
            <w:r>
              <w:t>, ,</w:t>
            </w:r>
            <w:proofErr w:type="gramEnd"/>
            <w:r>
              <w:t xml:space="preserve"> </w:t>
            </w:r>
            <w:proofErr w:type="spellStart"/>
            <w:r>
              <w:t>gNB</w:t>
            </w:r>
            <w:proofErr w:type="spellEnd"/>
            <w:r>
              <w:t xml:space="preserve">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 xml:space="preserve">for the future scheduling from </w:t>
            </w:r>
            <w:proofErr w:type="spellStart"/>
            <w:r>
              <w:t>gNB</w:t>
            </w:r>
            <w:proofErr w:type="spellEnd"/>
            <w:r>
              <w:t xml:space="preserve">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3"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3"/>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4"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4"/>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bookmarkStart w:id="45" w:name="_GoBack"/>
            <w:bookmarkEnd w:id="45"/>
            <w:r>
              <w:rPr>
                <w:sz w:val="22"/>
                <w:lang w:val="en-US"/>
              </w:rPr>
              <w:t xml:space="preserve"> open WI</w:t>
            </w:r>
          </w:p>
        </w:tc>
      </w:tr>
      <w:tr w:rsidR="00DA3A05" w14:paraId="6AD18F34" w14:textId="77777777" w:rsidTr="002A60E6">
        <w:tc>
          <w:tcPr>
            <w:tcW w:w="1945" w:type="dxa"/>
          </w:tcPr>
          <w:p w14:paraId="52B4943E" w14:textId="77777777" w:rsidR="00DA3A05" w:rsidRDefault="00DA3A05" w:rsidP="002A60E6">
            <w:pPr>
              <w:spacing w:afterLines="50" w:after="120"/>
              <w:jc w:val="both"/>
              <w:rPr>
                <w:sz w:val="22"/>
                <w:lang w:val="en-US"/>
              </w:rPr>
            </w:pPr>
          </w:p>
        </w:tc>
        <w:tc>
          <w:tcPr>
            <w:tcW w:w="7683" w:type="dxa"/>
          </w:tcPr>
          <w:p w14:paraId="74A7F792" w14:textId="77777777" w:rsidR="00DA3A05" w:rsidRPr="00F740AD" w:rsidRDefault="00DA3A05" w:rsidP="002A60E6">
            <w:pPr>
              <w:spacing w:afterLines="50" w:after="120"/>
              <w:jc w:val="both"/>
              <w:rPr>
                <w:sz w:val="22"/>
                <w:lang w:val="en-US"/>
              </w:rPr>
            </w:pPr>
          </w:p>
        </w:tc>
      </w:tr>
      <w:tr w:rsidR="00DA3A05" w14:paraId="0DDA7F4B" w14:textId="77777777" w:rsidTr="002A60E6">
        <w:tc>
          <w:tcPr>
            <w:tcW w:w="1945" w:type="dxa"/>
          </w:tcPr>
          <w:p w14:paraId="046F9EC7" w14:textId="77777777" w:rsidR="00DA3A05" w:rsidRDefault="00DA3A05" w:rsidP="002A60E6">
            <w:pPr>
              <w:spacing w:afterLines="50" w:after="120"/>
              <w:jc w:val="both"/>
              <w:rPr>
                <w:sz w:val="22"/>
                <w:lang w:val="en-US"/>
              </w:rPr>
            </w:pPr>
          </w:p>
        </w:tc>
        <w:tc>
          <w:tcPr>
            <w:tcW w:w="7683" w:type="dxa"/>
          </w:tcPr>
          <w:p w14:paraId="492AE686" w14:textId="77777777" w:rsidR="00DA3A05" w:rsidRPr="00F740AD" w:rsidRDefault="00DA3A05" w:rsidP="002A60E6">
            <w:pPr>
              <w:spacing w:afterLines="50" w:after="120"/>
              <w:jc w:val="both"/>
              <w:rPr>
                <w:sz w:val="22"/>
                <w:lang w:val="en-US"/>
              </w:rPr>
            </w:pP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w:t>
            </w:r>
            <w:proofErr w:type="gramStart"/>
            <w:r>
              <w:t xml:space="preserve">by  </w:t>
            </w:r>
            <w:proofErr w:type="spellStart"/>
            <w:r>
              <w:rPr>
                <w:i/>
                <w:iCs/>
              </w:rPr>
              <w:t>RadioLinkMonitoringConfig</w:t>
            </w:r>
            <w:proofErr w:type="spellEnd"/>
            <w:proofErr w:type="gram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w:t>
            </w:r>
            <w:proofErr w:type="spellStart"/>
            <w:r>
              <w:t>gNB</w:t>
            </w:r>
            <w:proofErr w:type="spellEnd"/>
            <w:r>
              <w:t xml:space="preserve"> enough time to re-configure </w:t>
            </w:r>
            <w:r>
              <w:lastRenderedPageBreak/>
              <w:t xml:space="preserve">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f8"/>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C64F5D">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64F5D">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64F5D">
        <w:tc>
          <w:tcPr>
            <w:tcW w:w="1945" w:type="dxa"/>
          </w:tcPr>
          <w:p w14:paraId="4EDAF3C5" w14:textId="77777777" w:rsidR="002801C1" w:rsidRDefault="002801C1" w:rsidP="00C64F5D">
            <w:pPr>
              <w:spacing w:afterLines="50" w:after="120"/>
              <w:jc w:val="both"/>
              <w:rPr>
                <w:sz w:val="22"/>
                <w:lang w:val="en-US"/>
              </w:rPr>
            </w:pPr>
          </w:p>
        </w:tc>
        <w:tc>
          <w:tcPr>
            <w:tcW w:w="7683" w:type="dxa"/>
          </w:tcPr>
          <w:p w14:paraId="40C6A79B" w14:textId="77777777" w:rsidR="002801C1" w:rsidRPr="00F740AD" w:rsidRDefault="002801C1" w:rsidP="00C64F5D">
            <w:pPr>
              <w:spacing w:afterLines="50" w:after="120"/>
              <w:jc w:val="both"/>
              <w:rPr>
                <w:sz w:val="22"/>
                <w:lang w:val="en-US"/>
              </w:rPr>
            </w:pPr>
          </w:p>
        </w:tc>
      </w:tr>
      <w:tr w:rsidR="002801C1" w14:paraId="1A837783" w14:textId="77777777" w:rsidTr="00C64F5D">
        <w:tc>
          <w:tcPr>
            <w:tcW w:w="1945" w:type="dxa"/>
          </w:tcPr>
          <w:p w14:paraId="6EA69AC7" w14:textId="77777777" w:rsidR="002801C1" w:rsidRDefault="002801C1" w:rsidP="00C64F5D">
            <w:pPr>
              <w:spacing w:afterLines="50" w:after="120"/>
              <w:jc w:val="both"/>
              <w:rPr>
                <w:sz w:val="22"/>
                <w:lang w:val="en-US"/>
              </w:rPr>
            </w:pPr>
          </w:p>
        </w:tc>
        <w:tc>
          <w:tcPr>
            <w:tcW w:w="7683" w:type="dxa"/>
          </w:tcPr>
          <w:p w14:paraId="088CBEE1" w14:textId="77777777" w:rsidR="002801C1" w:rsidRPr="00F740AD" w:rsidRDefault="002801C1" w:rsidP="00C64F5D">
            <w:pPr>
              <w:spacing w:afterLines="50" w:after="120"/>
              <w:jc w:val="both"/>
              <w:rPr>
                <w:sz w:val="22"/>
                <w:lang w:val="en-US"/>
              </w:rPr>
            </w:pPr>
          </w:p>
        </w:tc>
      </w:tr>
    </w:tbl>
    <w:p w14:paraId="408C91CA" w14:textId="51CDB582"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 xml:space="preserve">Like periodic and semi-persistent CSI reporting, in Rel-15, the UE is not required to transmit periodic SRS and semi-persistent SRS outside the DRX active time. Thus, when the UE is configured with DRX and DCI format 2_6, the same issue aforementioned for </w:t>
            </w:r>
            <w:r>
              <w:lastRenderedPageBreak/>
              <w:t>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47"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47"/>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181838" w14:paraId="5EDD1376" w14:textId="77777777" w:rsidTr="00C64F5D">
        <w:tc>
          <w:tcPr>
            <w:tcW w:w="1945" w:type="dxa"/>
          </w:tcPr>
          <w:p w14:paraId="3329D8AA" w14:textId="77777777" w:rsidR="00181838" w:rsidRDefault="00181838" w:rsidP="00C64F5D">
            <w:pPr>
              <w:spacing w:afterLines="50" w:after="120"/>
              <w:jc w:val="both"/>
              <w:rPr>
                <w:sz w:val="22"/>
                <w:lang w:val="en-US"/>
              </w:rPr>
            </w:pPr>
          </w:p>
        </w:tc>
        <w:tc>
          <w:tcPr>
            <w:tcW w:w="7683" w:type="dxa"/>
          </w:tcPr>
          <w:p w14:paraId="6769BF4E" w14:textId="30A5C7AB" w:rsidR="00181838" w:rsidRDefault="00181838" w:rsidP="00C64F5D">
            <w:pPr>
              <w:spacing w:afterLines="50" w:after="120"/>
              <w:jc w:val="both"/>
              <w:rPr>
                <w:sz w:val="22"/>
                <w:lang w:val="en-US"/>
              </w:rPr>
            </w:pPr>
          </w:p>
        </w:tc>
      </w:tr>
      <w:tr w:rsidR="00181838" w14:paraId="77341D17" w14:textId="77777777" w:rsidTr="00C64F5D">
        <w:tc>
          <w:tcPr>
            <w:tcW w:w="1945" w:type="dxa"/>
          </w:tcPr>
          <w:p w14:paraId="624086EF" w14:textId="77777777" w:rsidR="00181838" w:rsidRDefault="00181838" w:rsidP="00C64F5D">
            <w:pPr>
              <w:spacing w:afterLines="50" w:after="120"/>
              <w:jc w:val="both"/>
              <w:rPr>
                <w:sz w:val="22"/>
                <w:lang w:val="en-US"/>
              </w:rPr>
            </w:pPr>
          </w:p>
        </w:tc>
        <w:tc>
          <w:tcPr>
            <w:tcW w:w="7683" w:type="dxa"/>
          </w:tcPr>
          <w:p w14:paraId="60855C55" w14:textId="77777777" w:rsidR="00181838" w:rsidRPr="00F740AD" w:rsidRDefault="00181838" w:rsidP="00C64F5D">
            <w:pPr>
              <w:spacing w:afterLines="50" w:after="120"/>
              <w:jc w:val="both"/>
              <w:rPr>
                <w:sz w:val="22"/>
                <w:lang w:val="en-US"/>
              </w:rPr>
            </w:pPr>
          </w:p>
        </w:tc>
      </w:tr>
      <w:tr w:rsidR="00181838" w14:paraId="32ED104F" w14:textId="77777777" w:rsidTr="00C64F5D">
        <w:tc>
          <w:tcPr>
            <w:tcW w:w="1945" w:type="dxa"/>
          </w:tcPr>
          <w:p w14:paraId="254CF0FF" w14:textId="77777777" w:rsidR="00181838" w:rsidRDefault="00181838" w:rsidP="00C64F5D">
            <w:pPr>
              <w:spacing w:afterLines="50" w:after="120"/>
              <w:jc w:val="both"/>
              <w:rPr>
                <w:sz w:val="22"/>
                <w:lang w:val="en-US"/>
              </w:rPr>
            </w:pPr>
          </w:p>
        </w:tc>
        <w:tc>
          <w:tcPr>
            <w:tcW w:w="7683" w:type="dxa"/>
          </w:tcPr>
          <w:p w14:paraId="13C62102" w14:textId="77777777" w:rsidR="00181838" w:rsidRPr="00F740AD" w:rsidRDefault="00181838" w:rsidP="00C64F5D">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48" w:name="_Hlk57121077"/>
            <w:bookmarkStart w:id="49"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48"/>
          <w:bookmarkEnd w:id="49"/>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aff8"/>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aff8"/>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aff8"/>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8"/>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aff8"/>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8"/>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0"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0"/>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aff8"/>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aff8"/>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w:t>
            </w:r>
            <w:r>
              <w:lastRenderedPageBreak/>
              <w:t xml:space="preserve">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1"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1"/>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aff8"/>
              <w:numPr>
                <w:ilvl w:val="0"/>
                <w:numId w:val="24"/>
              </w:numPr>
              <w:tabs>
                <w:tab w:val="left" w:pos="0"/>
              </w:tabs>
              <w:spacing w:after="120"/>
              <w:ind w:leftChars="0" w:left="540" w:hanging="270"/>
              <w:contextualSpacing/>
              <w:rPr>
                <w:rFonts w:eastAsia="宋体"/>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aff8"/>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af2"/>
            </w:pPr>
            <w:bookmarkStart w:id="52"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2"/>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3"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3"/>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f8"/>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77777777" w:rsidR="004B3046" w:rsidRDefault="004B3046" w:rsidP="00C64F5D">
            <w:pPr>
              <w:spacing w:afterLines="50" w:after="120"/>
              <w:jc w:val="both"/>
              <w:rPr>
                <w:sz w:val="22"/>
                <w:lang w:val="en-US"/>
              </w:rPr>
            </w:pPr>
          </w:p>
        </w:tc>
        <w:tc>
          <w:tcPr>
            <w:tcW w:w="7683" w:type="dxa"/>
          </w:tcPr>
          <w:p w14:paraId="12F3CD70" w14:textId="77777777" w:rsidR="004B3046" w:rsidRPr="00F740AD" w:rsidRDefault="004B3046" w:rsidP="00C64F5D">
            <w:pPr>
              <w:spacing w:afterLines="50" w:after="120"/>
              <w:jc w:val="both"/>
              <w:rPr>
                <w:sz w:val="22"/>
                <w:lang w:val="en-US"/>
              </w:rPr>
            </w:pPr>
          </w:p>
        </w:tc>
      </w:tr>
      <w:tr w:rsidR="004B3046" w14:paraId="1C8A8064" w14:textId="77777777" w:rsidTr="00C64F5D">
        <w:tc>
          <w:tcPr>
            <w:tcW w:w="1945" w:type="dxa"/>
          </w:tcPr>
          <w:p w14:paraId="29746CBB" w14:textId="77777777" w:rsidR="004B3046" w:rsidRDefault="004B3046" w:rsidP="00C64F5D">
            <w:pPr>
              <w:spacing w:afterLines="50" w:after="120"/>
              <w:jc w:val="both"/>
              <w:rPr>
                <w:sz w:val="22"/>
                <w:lang w:val="en-US"/>
              </w:rPr>
            </w:pPr>
          </w:p>
        </w:tc>
        <w:tc>
          <w:tcPr>
            <w:tcW w:w="7683" w:type="dxa"/>
          </w:tcPr>
          <w:p w14:paraId="727C104E" w14:textId="77777777" w:rsidR="004B3046" w:rsidRPr="00F740AD" w:rsidRDefault="004B3046" w:rsidP="00C64F5D">
            <w:pPr>
              <w:spacing w:afterLines="50" w:after="120"/>
              <w:jc w:val="both"/>
              <w:rPr>
                <w:sz w:val="22"/>
                <w:lang w:val="en-US"/>
              </w:rPr>
            </w:pP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4" w:name="_Hlk71824828"/>
      <w:r w:rsidRPr="00202BBC">
        <w:rPr>
          <w:rFonts w:ascii="Arial" w:eastAsia="MS Mincho" w:hAnsi="Arial"/>
          <w:sz w:val="28"/>
          <w:szCs w:val="32"/>
          <w:lang w:val="en-US"/>
        </w:rPr>
        <w:t>Removal of DM-RS restriction for DL MU-MIMO</w:t>
      </w:r>
      <w:bookmarkEnd w:id="54"/>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5"/>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5"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5"/>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25pt;height:152.2pt" o:ole="">
                  <v:imagedata r:id="rId36" o:title=""/>
                </v:shape>
                <o:OLEObject Type="Embed" ProgID="Visio.Drawing.15" ShapeID="_x0000_i1026" DrawAspect="Content" ObjectID="_1682950353" r:id="rId37"/>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5.45pt;height:150.8pt" o:ole="">
                  <v:imagedata r:id="rId38" o:title=""/>
                </v:shape>
                <o:OLEObject Type="Embed" ProgID="Visio.Drawing.15" ShapeID="_x0000_i1027" DrawAspect="Content" ObjectID="_1682950354"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56" w:name="_Ref71571417"/>
            <w:r>
              <w:t xml:space="preserve">Figure </w:t>
            </w:r>
            <w:r>
              <w:fldChar w:fldCharType="begin"/>
            </w:r>
            <w:r>
              <w:instrText xml:space="preserve"> SEQ Figure \* ARABIC </w:instrText>
            </w:r>
            <w:r>
              <w:fldChar w:fldCharType="separate"/>
            </w:r>
            <w:r>
              <w:rPr>
                <w:noProof/>
              </w:rPr>
              <w:t>2</w:t>
            </w:r>
            <w:r>
              <w:fldChar w:fldCharType="end"/>
            </w:r>
            <w:bookmarkEnd w:id="56"/>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57" w:name="_Ref71573639"/>
            <w:r>
              <w:t xml:space="preserve">Figure </w:t>
            </w:r>
            <w:r>
              <w:fldChar w:fldCharType="begin"/>
            </w:r>
            <w:r>
              <w:instrText xml:space="preserve"> SEQ Figure \* ARABIC </w:instrText>
            </w:r>
            <w:r>
              <w:fldChar w:fldCharType="separate"/>
            </w:r>
            <w:r>
              <w:rPr>
                <w:noProof/>
              </w:rPr>
              <w:t>3</w:t>
            </w:r>
            <w:r>
              <w:fldChar w:fldCharType="end"/>
            </w:r>
            <w:bookmarkEnd w:id="57"/>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 xml:space="preserve">Based on the above results, the existing DM-RS restriction in NR specification which doesn’t not allow DM-RS ports 1004-1007 or 1006-1011 usage with PT-RS ports is not well justified and should be considered for removal, </w:t>
            </w:r>
            <w:proofErr w:type="gramStart"/>
            <w:r>
              <w:rPr>
                <w:sz w:val="22"/>
                <w:lang w:eastAsia="zh-CN"/>
              </w:rPr>
              <w:t>since  it</w:t>
            </w:r>
            <w:proofErr w:type="gramEnd"/>
            <w:r>
              <w:rPr>
                <w:sz w:val="22"/>
                <w:lang w:eastAsia="zh-CN"/>
              </w:rPr>
              <w:t xml:space="preserve">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8"/>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8"/>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f8"/>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f8"/>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8"/>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8"/>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8"/>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202BBC" w14:paraId="2DE6EB8A" w14:textId="77777777" w:rsidTr="00C64F5D">
        <w:tc>
          <w:tcPr>
            <w:tcW w:w="1945" w:type="dxa"/>
          </w:tcPr>
          <w:p w14:paraId="697128B9" w14:textId="77777777" w:rsidR="00202BBC" w:rsidRDefault="00202BBC" w:rsidP="00C64F5D">
            <w:pPr>
              <w:spacing w:afterLines="50" w:after="120"/>
              <w:jc w:val="both"/>
              <w:rPr>
                <w:sz w:val="22"/>
                <w:lang w:val="en-US"/>
              </w:rPr>
            </w:pPr>
          </w:p>
        </w:tc>
        <w:tc>
          <w:tcPr>
            <w:tcW w:w="7683" w:type="dxa"/>
          </w:tcPr>
          <w:p w14:paraId="35342E74" w14:textId="77777777" w:rsidR="00202BBC" w:rsidRPr="00F740AD" w:rsidRDefault="00202BBC" w:rsidP="00C64F5D">
            <w:pPr>
              <w:spacing w:afterLines="50" w:after="120"/>
              <w:jc w:val="both"/>
              <w:rPr>
                <w:sz w:val="22"/>
                <w:lang w:val="en-US"/>
              </w:rPr>
            </w:pPr>
          </w:p>
        </w:tc>
      </w:tr>
      <w:tr w:rsidR="00202BBC" w14:paraId="42FA1C11" w14:textId="77777777" w:rsidTr="00C64F5D">
        <w:tc>
          <w:tcPr>
            <w:tcW w:w="1945" w:type="dxa"/>
          </w:tcPr>
          <w:p w14:paraId="0EE6C6FB" w14:textId="77777777" w:rsidR="00202BBC" w:rsidRDefault="00202BBC" w:rsidP="00C64F5D">
            <w:pPr>
              <w:spacing w:afterLines="50" w:after="120"/>
              <w:jc w:val="both"/>
              <w:rPr>
                <w:sz w:val="22"/>
                <w:lang w:val="en-US"/>
              </w:rPr>
            </w:pPr>
          </w:p>
        </w:tc>
        <w:tc>
          <w:tcPr>
            <w:tcW w:w="7683" w:type="dxa"/>
          </w:tcPr>
          <w:p w14:paraId="466C475A" w14:textId="77777777" w:rsidR="00202BBC" w:rsidRPr="00F740AD" w:rsidRDefault="00202BBC" w:rsidP="00C64F5D">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58" w:name="_Ref71578016"/>
            <w:r>
              <w:t xml:space="preserve">Figure </w:t>
            </w:r>
            <w:r>
              <w:fldChar w:fldCharType="begin"/>
            </w:r>
            <w:r>
              <w:instrText xml:space="preserve"> SEQ Figure \* ARABIC </w:instrText>
            </w:r>
            <w:r>
              <w:fldChar w:fldCharType="separate"/>
            </w:r>
            <w:r>
              <w:rPr>
                <w:noProof/>
              </w:rPr>
              <w:t>4</w:t>
            </w:r>
            <w:r>
              <w:fldChar w:fldCharType="end"/>
            </w:r>
            <w:bookmarkEnd w:id="58"/>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rPr>
              <w:lastRenderedPageBreak/>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59" w:name="_Ref71586311"/>
            <w:r>
              <w:t xml:space="preserve">Figure </w:t>
            </w:r>
            <w:r>
              <w:fldChar w:fldCharType="begin"/>
            </w:r>
            <w:r>
              <w:instrText xml:space="preserve"> SEQ Figure \* ARABIC </w:instrText>
            </w:r>
            <w:r>
              <w:fldChar w:fldCharType="separate"/>
            </w:r>
            <w:r>
              <w:rPr>
                <w:noProof/>
              </w:rPr>
              <w:t>5</w:t>
            </w:r>
            <w:r>
              <w:fldChar w:fldCharType="end"/>
            </w:r>
            <w:bookmarkEnd w:id="59"/>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8"/>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8"/>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8"/>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f8"/>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8"/>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8"/>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f8"/>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202BBC" w14:paraId="354A63F4" w14:textId="77777777" w:rsidTr="00C64F5D">
        <w:tc>
          <w:tcPr>
            <w:tcW w:w="1945" w:type="dxa"/>
          </w:tcPr>
          <w:p w14:paraId="209CE6C1" w14:textId="77777777" w:rsidR="00202BBC" w:rsidRDefault="00202BBC" w:rsidP="00C64F5D">
            <w:pPr>
              <w:spacing w:afterLines="50" w:after="120"/>
              <w:jc w:val="both"/>
              <w:rPr>
                <w:sz w:val="22"/>
                <w:lang w:val="en-US"/>
              </w:rPr>
            </w:pPr>
          </w:p>
        </w:tc>
        <w:tc>
          <w:tcPr>
            <w:tcW w:w="7683" w:type="dxa"/>
          </w:tcPr>
          <w:p w14:paraId="3E4D4484" w14:textId="77777777" w:rsidR="00202BBC" w:rsidRPr="00F740AD" w:rsidRDefault="00202BBC" w:rsidP="00C64F5D">
            <w:pPr>
              <w:spacing w:afterLines="50" w:after="120"/>
              <w:jc w:val="both"/>
              <w:rPr>
                <w:sz w:val="22"/>
                <w:lang w:val="en-US"/>
              </w:rPr>
            </w:pPr>
          </w:p>
        </w:tc>
      </w:tr>
      <w:tr w:rsidR="00202BBC" w14:paraId="1D4FB6E5" w14:textId="77777777" w:rsidTr="00C64F5D">
        <w:tc>
          <w:tcPr>
            <w:tcW w:w="1945" w:type="dxa"/>
          </w:tcPr>
          <w:p w14:paraId="01E965FB" w14:textId="77777777" w:rsidR="00202BBC" w:rsidRDefault="00202BBC" w:rsidP="00C64F5D">
            <w:pPr>
              <w:spacing w:afterLines="50" w:after="120"/>
              <w:jc w:val="both"/>
              <w:rPr>
                <w:sz w:val="22"/>
                <w:lang w:val="en-US"/>
              </w:rPr>
            </w:pPr>
          </w:p>
        </w:tc>
        <w:tc>
          <w:tcPr>
            <w:tcW w:w="7683" w:type="dxa"/>
          </w:tcPr>
          <w:p w14:paraId="71F9F598" w14:textId="77777777" w:rsidR="00202BBC" w:rsidRPr="00F740AD" w:rsidRDefault="00202BBC" w:rsidP="00C64F5D">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0" w:name="_Ref68459151"/>
            <w:r>
              <w:t xml:space="preserve">Figure </w:t>
            </w:r>
            <w:r>
              <w:fldChar w:fldCharType="begin"/>
            </w:r>
            <w:r>
              <w:instrText xml:space="preserve"> SEQ Figure \* ARABIC </w:instrText>
            </w:r>
            <w:r>
              <w:fldChar w:fldCharType="separate"/>
            </w:r>
            <w:r>
              <w:rPr>
                <w:noProof/>
              </w:rPr>
              <w:t>1</w:t>
            </w:r>
            <w:r>
              <w:fldChar w:fldCharType="end"/>
            </w:r>
            <w:bookmarkEnd w:id="60"/>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3.7pt;height:224.9pt" o:ole="">
                  <v:imagedata r:id="rId47" o:title=""/>
                </v:shape>
                <o:OLEObject Type="Embed" ProgID="Visio.Drawing.15" ShapeID="_x0000_i1028" DrawAspect="Content" ObjectID="_1682950355" r:id="rId48"/>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lastRenderedPageBreak/>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f8"/>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EF50AD" w14:paraId="493DB30F" w14:textId="77777777" w:rsidTr="00C64F5D">
        <w:tc>
          <w:tcPr>
            <w:tcW w:w="1945" w:type="dxa"/>
          </w:tcPr>
          <w:p w14:paraId="59654C22" w14:textId="77777777" w:rsidR="00EF50AD" w:rsidRDefault="00EF50AD" w:rsidP="00C64F5D">
            <w:pPr>
              <w:spacing w:afterLines="50" w:after="120"/>
              <w:jc w:val="both"/>
              <w:rPr>
                <w:sz w:val="22"/>
                <w:lang w:val="en-US"/>
              </w:rPr>
            </w:pPr>
          </w:p>
        </w:tc>
        <w:tc>
          <w:tcPr>
            <w:tcW w:w="7683" w:type="dxa"/>
          </w:tcPr>
          <w:p w14:paraId="1E269563" w14:textId="77777777" w:rsidR="00EF50AD" w:rsidRDefault="00EF50AD" w:rsidP="00C64F5D">
            <w:pPr>
              <w:spacing w:afterLines="50" w:after="120"/>
              <w:jc w:val="both"/>
              <w:rPr>
                <w:sz w:val="22"/>
                <w:lang w:val="en-US"/>
              </w:rPr>
            </w:pPr>
          </w:p>
        </w:tc>
      </w:tr>
      <w:tr w:rsidR="00EF50AD" w14:paraId="33F4DF20" w14:textId="77777777" w:rsidTr="00C64F5D">
        <w:tc>
          <w:tcPr>
            <w:tcW w:w="1945" w:type="dxa"/>
          </w:tcPr>
          <w:p w14:paraId="5F0B13D9" w14:textId="77777777" w:rsidR="00EF50AD" w:rsidRDefault="00EF50AD" w:rsidP="00C64F5D">
            <w:pPr>
              <w:spacing w:afterLines="50" w:after="120"/>
              <w:jc w:val="both"/>
              <w:rPr>
                <w:sz w:val="22"/>
                <w:lang w:val="en-US"/>
              </w:rPr>
            </w:pPr>
          </w:p>
        </w:tc>
        <w:tc>
          <w:tcPr>
            <w:tcW w:w="7683" w:type="dxa"/>
          </w:tcPr>
          <w:p w14:paraId="47055E06" w14:textId="77777777" w:rsidR="00EF50AD" w:rsidRPr="00F740AD" w:rsidRDefault="00EF50AD" w:rsidP="00C64F5D">
            <w:pPr>
              <w:spacing w:afterLines="50" w:after="120"/>
              <w:jc w:val="both"/>
              <w:rPr>
                <w:sz w:val="22"/>
                <w:lang w:val="en-US"/>
              </w:rPr>
            </w:pPr>
          </w:p>
        </w:tc>
      </w:tr>
      <w:tr w:rsidR="00EF50AD" w14:paraId="505BCF0B" w14:textId="77777777" w:rsidTr="00C64F5D">
        <w:tc>
          <w:tcPr>
            <w:tcW w:w="1945" w:type="dxa"/>
          </w:tcPr>
          <w:p w14:paraId="5420AB63" w14:textId="77777777" w:rsidR="00EF50AD" w:rsidRDefault="00EF50AD" w:rsidP="00C64F5D">
            <w:pPr>
              <w:spacing w:afterLines="50" w:after="120"/>
              <w:jc w:val="both"/>
              <w:rPr>
                <w:sz w:val="22"/>
                <w:lang w:val="en-US"/>
              </w:rPr>
            </w:pPr>
          </w:p>
        </w:tc>
        <w:tc>
          <w:tcPr>
            <w:tcW w:w="7683" w:type="dxa"/>
          </w:tcPr>
          <w:p w14:paraId="045BC9DD" w14:textId="77777777" w:rsidR="00EF50AD" w:rsidRPr="00F740AD" w:rsidRDefault="00EF50AD" w:rsidP="00C64F5D">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w:t>
            </w:r>
            <w:proofErr w:type="gramStart"/>
            <w:r>
              <w:t>an</w:t>
            </w:r>
            <w:proofErr w:type="gramEnd"/>
            <w:r>
              <w:t xml:space="preserve"> UE is capable of coherent 4Tx chains supporting coherent codebook subset for 4Tx UL MIMO, it can be straight forward to assume that the same UE can support coherent codebook subset for 2Tx </w:t>
            </w:r>
            <w:r>
              <w:lastRenderedPageBreak/>
              <w:t xml:space="preserve">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e"/>
                <w:color w:val="000000" w:themeColor="text1"/>
              </w:rPr>
              <w:t xml:space="preserve"> ul-</w:t>
            </w:r>
            <w:proofErr w:type="spellStart"/>
            <w:r>
              <w:rPr>
                <w:rStyle w:val="affe"/>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affe"/>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e"/>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e"/>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w:t>
            </w:r>
            <w:proofErr w:type="gramStart"/>
            <w:r>
              <w:t>an</w:t>
            </w:r>
            <w:proofErr w:type="gramEnd"/>
            <w:r>
              <w:t xml:space="preserve">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w:t>
            </w:r>
            <w:r>
              <w:lastRenderedPageBreak/>
              <w:t xml:space="preserve">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8"/>
              <w:widowControl w:val="0"/>
              <w:numPr>
                <w:ilvl w:val="0"/>
                <w:numId w:val="34"/>
              </w:numPr>
              <w:ind w:leftChars="0"/>
              <w:jc w:val="both"/>
            </w:pPr>
            <w:bookmarkStart w:id="61"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1"/>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8"/>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aff8"/>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FD444E" w14:paraId="3B9FF49F" w14:textId="77777777" w:rsidTr="00C64F5D">
        <w:tc>
          <w:tcPr>
            <w:tcW w:w="1945" w:type="dxa"/>
          </w:tcPr>
          <w:p w14:paraId="7B36180D" w14:textId="77777777" w:rsidR="00FD444E" w:rsidRDefault="00FD444E" w:rsidP="00C64F5D">
            <w:pPr>
              <w:spacing w:afterLines="50" w:after="120"/>
              <w:jc w:val="both"/>
              <w:rPr>
                <w:sz w:val="22"/>
                <w:lang w:val="en-US"/>
              </w:rPr>
            </w:pPr>
          </w:p>
        </w:tc>
        <w:tc>
          <w:tcPr>
            <w:tcW w:w="7683" w:type="dxa"/>
          </w:tcPr>
          <w:p w14:paraId="6545A38B" w14:textId="46FE6A5A" w:rsidR="00FD444E" w:rsidRDefault="00FD444E" w:rsidP="00C64F5D">
            <w:pPr>
              <w:spacing w:afterLines="50" w:after="120"/>
              <w:jc w:val="both"/>
              <w:rPr>
                <w:sz w:val="22"/>
                <w:lang w:val="en-US"/>
              </w:rPr>
            </w:pPr>
          </w:p>
        </w:tc>
      </w:tr>
      <w:tr w:rsidR="00FD444E" w14:paraId="1A29CFA6" w14:textId="77777777" w:rsidTr="00C64F5D">
        <w:tc>
          <w:tcPr>
            <w:tcW w:w="1945" w:type="dxa"/>
          </w:tcPr>
          <w:p w14:paraId="02784B89" w14:textId="77777777" w:rsidR="00FD444E" w:rsidRDefault="00FD444E" w:rsidP="00C64F5D">
            <w:pPr>
              <w:spacing w:afterLines="50" w:after="120"/>
              <w:jc w:val="both"/>
              <w:rPr>
                <w:sz w:val="22"/>
                <w:lang w:val="en-US"/>
              </w:rPr>
            </w:pPr>
          </w:p>
        </w:tc>
        <w:tc>
          <w:tcPr>
            <w:tcW w:w="7683" w:type="dxa"/>
          </w:tcPr>
          <w:p w14:paraId="5BF67D17" w14:textId="77777777" w:rsidR="00FD444E" w:rsidRPr="00F740AD" w:rsidRDefault="00FD444E" w:rsidP="00C64F5D">
            <w:pPr>
              <w:spacing w:afterLines="50" w:after="120"/>
              <w:jc w:val="both"/>
              <w:rPr>
                <w:sz w:val="22"/>
                <w:lang w:val="en-US"/>
              </w:rPr>
            </w:pPr>
          </w:p>
        </w:tc>
      </w:tr>
      <w:tr w:rsidR="00FD444E" w14:paraId="696E6996" w14:textId="77777777" w:rsidTr="00C64F5D">
        <w:tc>
          <w:tcPr>
            <w:tcW w:w="1945" w:type="dxa"/>
          </w:tcPr>
          <w:p w14:paraId="510FDA30" w14:textId="77777777" w:rsidR="00FD444E" w:rsidRDefault="00FD444E" w:rsidP="00C64F5D">
            <w:pPr>
              <w:spacing w:afterLines="50" w:after="120"/>
              <w:jc w:val="both"/>
              <w:rPr>
                <w:sz w:val="22"/>
                <w:lang w:val="en-US"/>
              </w:rPr>
            </w:pPr>
          </w:p>
        </w:tc>
        <w:tc>
          <w:tcPr>
            <w:tcW w:w="7683" w:type="dxa"/>
          </w:tcPr>
          <w:p w14:paraId="683236D5" w14:textId="77777777" w:rsidR="00FD444E" w:rsidRPr="00F740AD" w:rsidRDefault="00FD444E" w:rsidP="00C64F5D">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lastRenderedPageBreak/>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 xml:space="preserve">Huawei, </w:t>
      </w:r>
      <w:proofErr w:type="spellStart"/>
      <w:r w:rsidRPr="006D27B7">
        <w:rPr>
          <w:bCs/>
          <w:sz w:val="22"/>
          <w:szCs w:val="18"/>
        </w:rPr>
        <w:t>HiSilicon</w:t>
      </w:r>
      <w:proofErr w:type="spellEnd"/>
      <w:r w:rsidRPr="006D27B7">
        <w:rPr>
          <w:bCs/>
          <w:sz w:val="22"/>
          <w:szCs w:val="18"/>
        </w:rPr>
        <w:t>,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lastRenderedPageBreak/>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proofErr w:type="gramStart"/>
      <w:r>
        <w:t>cat.B</w:t>
      </w:r>
      <w:proofErr w:type="spellEnd"/>
      <w:proofErr w:type="gram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2" w:name="_Hlk67580046"/>
      <w:r>
        <w:rPr>
          <w:b/>
          <w:bCs/>
        </w:rPr>
        <w:t xml:space="preserve">RAN2 impact of RAN1/4-led TEI CRs shall be limited to RRC signalling of configuration parameters and </w:t>
      </w:r>
      <w:r>
        <w:rPr>
          <w:b/>
          <w:bCs/>
        </w:rPr>
        <w:tab/>
        <w:t>UE capabilities (no MAC impact, no RRC procedural impact, etc.)</w:t>
      </w:r>
      <w:bookmarkEnd w:id="62"/>
    </w:p>
    <w:p w14:paraId="799D7F73" w14:textId="77777777" w:rsidR="001F0C78" w:rsidRDefault="001F0C78" w:rsidP="001F0C78">
      <w:bookmarkStart w:id="63" w:name="_Hlk67580600"/>
      <w:r>
        <w:t>Note: Ideally one RAN WG would take the decision about whether a TEI feature should be introduced or not and other RAN WGs then accept this decision and contribute their TEI CRs.</w:t>
      </w:r>
      <w:bookmarkEnd w:id="63"/>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lastRenderedPageBreak/>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proofErr w:type="gramStart"/>
      <w:r>
        <w:t>cat.B</w:t>
      </w:r>
      <w:proofErr w:type="spellEnd"/>
      <w:proofErr w:type="gram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proofErr w:type="gramStart"/>
      <w:r>
        <w:rPr>
          <w:b/>
          <w:bCs/>
        </w:rPr>
        <w:t>cat.B</w:t>
      </w:r>
      <w:proofErr w:type="spellEnd"/>
      <w:proofErr w:type="gram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lastRenderedPageBreak/>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proofErr w:type="gramStart"/>
      <w:r>
        <w:t>cat.B</w:t>
      </w:r>
      <w:proofErr w:type="spellEnd"/>
      <w:proofErr w:type="gram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proofErr w:type="gramStart"/>
      <w:r>
        <w:t>cat.F</w:t>
      </w:r>
      <w:proofErr w:type="spellEnd"/>
      <w:proofErr w:type="gram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proofErr w:type="gramStart"/>
      <w:r>
        <w:t>cat.B</w:t>
      </w:r>
      <w:proofErr w:type="spellEnd"/>
      <w:proofErr w:type="gram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w:t>
      </w:r>
      <w:proofErr w:type="spellStart"/>
      <w:proofErr w:type="gramStart"/>
      <w:r>
        <w:t>cat.B</w:t>
      </w:r>
      <w:proofErr w:type="spellEnd"/>
      <w:proofErr w:type="gram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4B767" w14:textId="77777777" w:rsidR="00097CFD" w:rsidRDefault="00097CFD">
      <w:r>
        <w:separator/>
      </w:r>
    </w:p>
  </w:endnote>
  <w:endnote w:type="continuationSeparator" w:id="0">
    <w:p w14:paraId="6A80A62C" w14:textId="77777777" w:rsidR="00097CFD" w:rsidRDefault="00097CFD">
      <w:r>
        <w:continuationSeparator/>
      </w:r>
    </w:p>
  </w:endnote>
  <w:endnote w:type="continuationNotice" w:id="1">
    <w:p w14:paraId="491401FF" w14:textId="77777777" w:rsidR="00097CFD" w:rsidRDefault="00097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FF"/>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C64F5D" w:rsidRPr="00000924" w:rsidRDefault="00C64F5D">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Pr>
        <w:rStyle w:val="afa"/>
        <w:rFonts w:eastAsia="MS Gothic"/>
        <w:noProof/>
      </w:rPr>
      <w:t>11</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Pr>
        <w:rStyle w:val="afa"/>
        <w:rFonts w:eastAsia="MS Gothic"/>
        <w:noProof/>
      </w:rPr>
      <w:t>107</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9A391" w14:textId="77777777" w:rsidR="00097CFD" w:rsidRDefault="00097CFD">
      <w:r>
        <w:separator/>
      </w:r>
    </w:p>
  </w:footnote>
  <w:footnote w:type="continuationSeparator" w:id="0">
    <w:p w14:paraId="6D07367B" w14:textId="77777777" w:rsidR="00097CFD" w:rsidRDefault="00097CFD">
      <w:r>
        <w:continuationSeparator/>
      </w:r>
    </w:p>
  </w:footnote>
  <w:footnote w:type="continuationNotice" w:id="1">
    <w:p w14:paraId="55530AC8" w14:textId="77777777" w:rsidR="00097CFD" w:rsidRDefault="00097C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5"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7"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2"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0"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D53980"/>
    <w:multiLevelType w:val="multilevel"/>
    <w:tmpl w:val="99F4D080"/>
    <w:numStyleLink w:val="1"/>
  </w:abstractNum>
  <w:num w:numId="1">
    <w:abstractNumId w:val="24"/>
  </w:num>
  <w:num w:numId="2">
    <w:abstractNumId w:val="6"/>
  </w:num>
  <w:num w:numId="3">
    <w:abstractNumId w:val="32"/>
  </w:num>
  <w:num w:numId="4">
    <w:abstractNumId w:val="2"/>
  </w:num>
  <w:num w:numId="5">
    <w:abstractNumId w:val="3"/>
  </w:num>
  <w:num w:numId="6">
    <w:abstractNumId w:val="9"/>
  </w:num>
  <w:num w:numId="7">
    <w:abstractNumId w:val="23"/>
  </w:num>
  <w:num w:numId="8">
    <w:abstractNumId w:val="16"/>
  </w:num>
  <w:num w:numId="9">
    <w:abstractNumId w:val="15"/>
  </w:num>
  <w:num w:numId="10">
    <w:abstractNumId w:val="4"/>
  </w:num>
  <w:num w:numId="11">
    <w:abstractNumId w:val="1"/>
  </w:num>
  <w:num w:numId="12">
    <w:abstractNumId w:val="33"/>
  </w:num>
  <w:num w:numId="13">
    <w:abstractNumId w:val="30"/>
  </w:num>
  <w:num w:numId="14">
    <w:abstractNumId w:val="1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31"/>
  </w:num>
  <w:num w:numId="21">
    <w:abstractNumId w:val="12"/>
  </w:num>
  <w:num w:numId="22">
    <w:abstractNumId w:val="26"/>
  </w:num>
  <w:num w:numId="23">
    <w:abstractNumId w:val="22"/>
  </w:num>
  <w:num w:numId="24">
    <w:abstractNumId w:val="13"/>
  </w:num>
  <w:num w:numId="25">
    <w:abstractNumId w:val="1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num>
  <w:num w:numId="28">
    <w:abstractNumId w:val="27"/>
  </w:num>
  <w:num w:numId="29">
    <w:abstractNumId w:val="29"/>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0"/>
  </w:num>
  <w:num w:numId="33">
    <w:abstractNumId w:val="0"/>
  </w:num>
  <w:num w:numId="34">
    <w:abstractNumId w:val="17"/>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Task Body"/>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Drawing2.vsdx"/><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package" Target="embeddings/Microsoft_Visio_Drawing1.vsdx"/><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1.emf"/><Relationship Id="rId20" Type="http://schemas.openxmlformats.org/officeDocument/2006/relationships/image" Target="media/image8.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Drawing.vsdx"/><Relationship Id="rId36" Type="http://schemas.openxmlformats.org/officeDocument/2006/relationships/image" Target="media/image23.emf"/><Relationship Id="rId49"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F80793A1-6FEB-4ABE-8CD4-04C5FFCB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14313</Words>
  <Characters>81587</Characters>
  <Application>Microsoft Office Word</Application>
  <DocSecurity>0</DocSecurity>
  <Lines>679</Lines>
  <Paragraphs>191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95709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3</cp:revision>
  <cp:lastPrinted>2017-08-09T04:40:00Z</cp:lastPrinted>
  <dcterms:created xsi:type="dcterms:W3CDTF">2021-05-19T09:23:00Z</dcterms:created>
  <dcterms:modified xsi:type="dcterms:W3CDTF">2021-05-19T09:25:00Z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