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xml:space="preserve">,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w:t>
      </w:r>
      <w:proofErr w:type="gramStart"/>
      <w:r>
        <w:rPr>
          <w:kern w:val="0"/>
        </w:rPr>
        <w:t>companies(</w:t>
      </w:r>
      <w:proofErr w:type="gramEnd"/>
      <w:r>
        <w:rPr>
          <w:kern w:val="0"/>
        </w:rPr>
        <w:t>HW/</w:t>
      </w:r>
      <w:proofErr w:type="spellStart"/>
      <w:r>
        <w:rPr>
          <w:kern w:val="0"/>
        </w:rPr>
        <w:t>HiSilicon</w:t>
      </w:r>
      <w:proofErr w:type="spellEnd"/>
      <w:r>
        <w:rPr>
          <w:kern w:val="0"/>
        </w:rPr>
        <w:t xml:space="preserve">, DoCoMo, </w:t>
      </w:r>
      <w:proofErr w:type="spellStart"/>
      <w:r>
        <w:rPr>
          <w:kern w:val="0"/>
        </w:rPr>
        <w:t>Futurewei</w:t>
      </w:r>
      <w:proofErr w:type="spellEnd"/>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proofErr w:type="gramStart"/>
      <w:r>
        <w:rPr>
          <w:kern w:val="0"/>
        </w:rPr>
        <w:t>Companies’</w:t>
      </w:r>
      <w:proofErr w:type="gramEnd"/>
      <w:r>
        <w:rPr>
          <w:kern w:val="0"/>
        </w:rPr>
        <w:t xml:space="preserve">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 xml:space="preserve">Moderator: Thanks. I further refined Alt 2 to reflect the situation where SL DRX active time is fully/partially overlapped with sensing window. Depending on your reply, I speculate random selection instead of sensing during SL DRX inactive time is preferred. </w:t>
            </w:r>
            <w:proofErr w:type="gramStart"/>
            <w:r>
              <w:rPr>
                <w:rFonts w:eastAsia="Malgun Gothic"/>
                <w:color w:val="FF0000"/>
                <w:lang w:eastAsia="ko" w:bidi="ar"/>
              </w:rPr>
              <w:t>Thus</w:t>
            </w:r>
            <w:proofErr w:type="gramEnd"/>
            <w:r>
              <w:rPr>
                <w:rFonts w:eastAsia="Malgun Gothic"/>
                <w:color w:val="FF0000"/>
                <w:lang w:eastAsia="ko" w:bidi="ar"/>
              </w:rPr>
              <w:t xml:space="preserve">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xml:space="preserve">, </w:t>
            </w:r>
            <w:proofErr w:type="gramStart"/>
            <w:r>
              <w:t>i.e.</w:t>
            </w:r>
            <w:proofErr w:type="gramEnd"/>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w:t>
            </w:r>
            <w:proofErr w:type="gramStart"/>
            <w:r>
              <w:rPr>
                <w:kern w:val="0"/>
              </w:rPr>
              <w:t>e.g.</w:t>
            </w:r>
            <w:proofErr w:type="gramEnd"/>
            <w:r>
              <w:rPr>
                <w:kern w:val="0"/>
              </w:rPr>
              <w:t xml:space="preserve"> based on partial sensing procedures). In other words, if partial sensing is enabled, DRX configuration should be set such that the requirement of partial sensing is </w:t>
            </w:r>
            <w:proofErr w:type="gramStart"/>
            <w:r>
              <w:rPr>
                <w:kern w:val="0"/>
              </w:rPr>
              <w:t>satisfied</w:t>
            </w:r>
            <w:proofErr w:type="gramEnd"/>
            <w:r>
              <w:rPr>
                <w:kern w:val="0"/>
              </w:rPr>
              <w:t xml:space="preserve">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 xml:space="preserve">Moderator: From my perspective, even if RAN2 can try to configure the DRX setting such that the sensing window can be aligned to the best effort with the DRX setting. It’s still </w:t>
            </w:r>
            <w:proofErr w:type="gramStart"/>
            <w:r>
              <w:rPr>
                <w:rFonts w:eastAsia="MS Mincho"/>
                <w:color w:val="FF0000"/>
                <w:kern w:val="0"/>
                <w:lang w:bidi="ar"/>
              </w:rPr>
              <w:t>hard  to</w:t>
            </w:r>
            <w:proofErr w:type="gramEnd"/>
            <w:r>
              <w:rPr>
                <w:rFonts w:eastAsia="MS Mincho"/>
                <w:color w:val="FF0000"/>
                <w:kern w:val="0"/>
                <w:lang w:bidi="ar"/>
              </w:rPr>
              <w:t xml:space="preserve">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 xml:space="preserve">ead to an unpredictable system-level </w:t>
            </w:r>
            <w:proofErr w:type="gramStart"/>
            <w:r w:rsidRPr="00C11DB0">
              <w:rPr>
                <w:sz w:val="22"/>
              </w:rPr>
              <w:t>performance.</w:t>
            </w:r>
            <w:r w:rsidRPr="00165DBA">
              <w:rPr>
                <w:kern w:val="0"/>
                <w:sz w:val="22"/>
              </w:rPr>
              <w:t>.</w:t>
            </w:r>
            <w:proofErr w:type="gramEnd"/>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 xml:space="preserve">ZTE, </w:t>
            </w:r>
            <w:proofErr w:type="spellStart"/>
            <w:r>
              <w:rPr>
                <w:rFonts w:hint="eastAsia"/>
                <w:kern w:val="0"/>
              </w:rPr>
              <w:t>Sanechips</w:t>
            </w:r>
            <w:proofErr w:type="spellEnd"/>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 xml:space="preserve">Moderator: In the first round, the proposal was without explicitly mentioning the first FFS, yet there could be some confusion over the ‘wording </w:t>
            </w:r>
            <w:proofErr w:type="gramStart"/>
            <w:r>
              <w:rPr>
                <w:rFonts w:eastAsia="SimSun"/>
                <w:color w:val="FF0000"/>
                <w:sz w:val="20"/>
                <w:lang w:bidi="ar"/>
              </w:rPr>
              <w:t>‘ can</w:t>
            </w:r>
            <w:proofErr w:type="gramEnd"/>
            <w:r>
              <w:rPr>
                <w:rFonts w:eastAsia="SimSun"/>
                <w:color w:val="FF0000"/>
                <w:sz w:val="20"/>
                <w:lang w:bidi="ar"/>
              </w:rPr>
              <w:t xml:space="preserve">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w:t>
            </w:r>
            <w:proofErr w:type="spellStart"/>
            <w:r>
              <w:t>Uu</w:t>
            </w:r>
            <w:proofErr w:type="spellEnd"/>
            <w:r>
              <w:t xml:space="preserve">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proofErr w:type="spellStart"/>
            <w:r>
              <w:rPr>
                <w:kern w:val="0"/>
              </w:rPr>
              <w:lastRenderedPageBreak/>
              <w:t>Futurewei</w:t>
            </w:r>
            <w:proofErr w:type="spellEnd"/>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proofErr w:type="gramStart"/>
            <w:r>
              <w:rPr>
                <w:rFonts w:eastAsia="SimSun"/>
                <w:color w:val="FF0000"/>
                <w:sz w:val="20"/>
                <w:lang w:bidi="ar"/>
              </w:rPr>
              <w:t>Moderator :</w:t>
            </w:r>
            <w:proofErr w:type="gramEnd"/>
            <w:r>
              <w:rPr>
                <w:rFonts w:eastAsia="SimSun"/>
                <w:color w:val="FF0000"/>
                <w:sz w:val="20"/>
                <w:lang w:bidi="ar"/>
              </w:rPr>
              <w:t xml:space="preserve">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 xml:space="preserve">Moderator: Thanks. I further refined Alt 2 to reflect the situation where SL DRX active time is fully/partially overlapped with sensing window. Depending on your reply, I speculate random selection instead of sensing during SL DRX inactive time is preferred. </w:t>
            </w:r>
            <w:proofErr w:type="gramStart"/>
            <w:r>
              <w:rPr>
                <w:rFonts w:eastAsia="Malgun Gothic"/>
                <w:color w:val="FF0000"/>
                <w:lang w:eastAsia="ko" w:bidi="ar"/>
              </w:rPr>
              <w:t>Thus</w:t>
            </w:r>
            <w:proofErr w:type="gramEnd"/>
            <w:r>
              <w:rPr>
                <w:rFonts w:eastAsia="Malgun Gothic"/>
                <w:color w:val="FF0000"/>
                <w:lang w:eastAsia="ko" w:bidi="ar"/>
              </w:rPr>
              <w:t xml:space="preserve">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We understand the intention of option 2 is that there are certain conditions on whether or not sensing may/may not (</w:t>
            </w:r>
            <w:proofErr w:type="gramStart"/>
            <w:r>
              <w:t>i.e.</w:t>
            </w:r>
            <w:proofErr w:type="gramEnd"/>
            <w:r>
              <w:t xml:space="preserv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w:t>
            </w:r>
            <w:proofErr w:type="gramStart"/>
            <w:r>
              <w:t>is</w:t>
            </w:r>
            <w:proofErr w:type="gramEnd"/>
            <w:r>
              <w:t xml:space="preserve"> not correct.</w:t>
            </w:r>
          </w:p>
          <w:p w14:paraId="1CBFFDF3" w14:textId="77777777" w:rsidR="002E7EB0" w:rsidRDefault="002E7EB0" w:rsidP="002E7EB0">
            <w:pPr>
              <w:spacing w:before="120" w:after="120"/>
            </w:pPr>
            <w:r>
              <w:t xml:space="preserve">We support Option 2, but only in case of without the change from “can” to “should” as described above. It is also possible to support option 1 by adjusting it to </w:t>
            </w:r>
            <w:proofErr w:type="gramStart"/>
            <w:r>
              <w:t>say</w:t>
            </w:r>
            <w:proofErr w:type="gramEnd"/>
            <w:r>
              <w:t xml:space="preserve">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 xml:space="preserve">Moderator: Thanks for letting me know your views. It seems companies have different understanding of the wording of the options listed. </w:t>
            </w:r>
            <w:proofErr w:type="gramStart"/>
            <w:r w:rsidRPr="00257E1D">
              <w:rPr>
                <w:color w:val="FF0000"/>
              </w:rPr>
              <w:t>Thus</w:t>
            </w:r>
            <w:proofErr w:type="gramEnd"/>
            <w:r w:rsidRPr="00257E1D">
              <w:rPr>
                <w:color w:val="FF0000"/>
              </w:rPr>
              <w:t xml:space="preserve">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 xml:space="preserve">ZTE, </w:t>
            </w:r>
            <w:proofErr w:type="spellStart"/>
            <w:r>
              <w:rPr>
                <w:rFonts w:hint="eastAsia"/>
                <w:kern w:val="0"/>
              </w:rPr>
              <w:t>Sanechips</w:t>
            </w:r>
            <w:proofErr w:type="spellEnd"/>
          </w:p>
        </w:tc>
        <w:tc>
          <w:tcPr>
            <w:tcW w:w="7917" w:type="dxa"/>
          </w:tcPr>
          <w:p w14:paraId="672A8EBE" w14:textId="77777777" w:rsidR="00A9615B" w:rsidRDefault="00A9615B" w:rsidP="00A9615B">
            <w:pPr>
              <w:spacing w:before="120" w:after="120"/>
            </w:pPr>
            <w:r>
              <w:rPr>
                <w:rFonts w:hint="eastAsia"/>
              </w:rPr>
              <w:t xml:space="preserve">We prefer focusing on the first question in this meeting. </w:t>
            </w:r>
            <w:proofErr w:type="spellStart"/>
            <w:r>
              <w:rPr>
                <w:rFonts w:hint="eastAsia"/>
              </w:rPr>
              <w:t>Downselection</w:t>
            </w:r>
            <w:proofErr w:type="spellEnd"/>
            <w:r>
              <w:rPr>
                <w:rFonts w:hint="eastAsia"/>
              </w:rPr>
              <w:t xml:space="preserve">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proofErr w:type="spellStart"/>
            <w:r>
              <w:rPr>
                <w:kern w:val="0"/>
              </w:rPr>
              <w:t>Futurewei</w:t>
            </w:r>
            <w:proofErr w:type="spellEnd"/>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Supported by: OPPO, CATT/GOHIGH, Sharp, Fujitsu, NTT DOCOMO, LG Electronics, Intel, HW/</w:t>
      </w:r>
      <w:proofErr w:type="spellStart"/>
      <w:r w:rsidRPr="00257E1D">
        <w:rPr>
          <w:rFonts w:eastAsia="SimSun"/>
          <w:kern w:val="0"/>
          <w:highlight w:val="cyan"/>
          <w:lang w:bidi="ar"/>
        </w:rPr>
        <w:t>HiSilicon</w:t>
      </w:r>
      <w:proofErr w:type="spellEnd"/>
      <w:r w:rsidRPr="00257E1D">
        <w:rPr>
          <w:rFonts w:eastAsia="SimSun"/>
          <w:kern w:val="0"/>
          <w:highlight w:val="cyan"/>
          <w:lang w:bidi="ar"/>
        </w:rPr>
        <w:t>, ZTE/</w:t>
      </w:r>
      <w:proofErr w:type="spellStart"/>
      <w:r w:rsidRPr="00257E1D">
        <w:rPr>
          <w:rFonts w:eastAsia="SimSun"/>
          <w:kern w:val="0"/>
          <w:highlight w:val="cyan"/>
          <w:lang w:bidi="ar"/>
        </w:rPr>
        <w:t>Sanechips</w:t>
      </w:r>
      <w:proofErr w:type="spellEnd"/>
      <w:r w:rsidRPr="00257E1D">
        <w:rPr>
          <w:rFonts w:eastAsia="SimSun"/>
          <w:kern w:val="0"/>
          <w:highlight w:val="cyan"/>
          <w:lang w:bidi="ar"/>
        </w:rPr>
        <w:t xml:space="preserve">, Ericsson, </w:t>
      </w:r>
      <w:proofErr w:type="gramStart"/>
      <w:r w:rsidRPr="00257E1D">
        <w:rPr>
          <w:rFonts w:eastAsia="SimSun"/>
          <w:kern w:val="0"/>
          <w:highlight w:val="cyan"/>
          <w:lang w:bidi="ar"/>
        </w:rPr>
        <w:t>Nokia(</w:t>
      </w:r>
      <w:proofErr w:type="gramEnd"/>
      <w:r w:rsidRPr="00257E1D">
        <w:rPr>
          <w:rFonts w:eastAsia="SimSun"/>
          <w:kern w:val="0"/>
          <w:highlight w:val="cyan"/>
          <w:lang w:bidi="ar"/>
        </w:rPr>
        <w:t xml:space="preserve">removing the FFS), </w:t>
      </w:r>
      <w:proofErr w:type="spellStart"/>
      <w:r w:rsidRPr="00257E1D">
        <w:rPr>
          <w:rFonts w:eastAsia="SimSun"/>
          <w:kern w:val="0"/>
          <w:highlight w:val="cyan"/>
          <w:lang w:bidi="ar"/>
        </w:rPr>
        <w:t>Futurewei</w:t>
      </w:r>
      <w:proofErr w:type="spellEnd"/>
      <w:r w:rsidRPr="00257E1D">
        <w:rPr>
          <w:rFonts w:eastAsia="SimSun"/>
          <w:kern w:val="0"/>
          <w:highlight w:val="cyan"/>
          <w:lang w:bidi="ar"/>
        </w:rPr>
        <w:t xml:space="preserve">,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w:t>
      </w:r>
      <w:proofErr w:type="gramStart"/>
      <w:r w:rsidRPr="00257E1D">
        <w:rPr>
          <w:rFonts w:eastAsia="SimSun"/>
          <w:kern w:val="0"/>
          <w:highlight w:val="cyan"/>
          <w:lang w:bidi="ar"/>
        </w:rPr>
        <w:t>Apple(</w:t>
      </w:r>
      <w:proofErr w:type="gramEnd"/>
      <w:r w:rsidRPr="00257E1D">
        <w:rPr>
          <w:rFonts w:eastAsia="SimSun"/>
          <w:kern w:val="0"/>
          <w:highlight w:val="cyan"/>
          <w:lang w:bidi="ar"/>
        </w:rPr>
        <w:t xml:space="preserv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it’s moderator’s understanding that the 4 options should be the next step progress if companies could have consensus as to which alternative to go with. </w:t>
      </w:r>
      <w:r>
        <w:rPr>
          <w:rFonts w:eastAsia="SimSun"/>
          <w:color w:val="FF0000"/>
          <w:kern w:val="0"/>
          <w:lang w:bidi="ar"/>
        </w:rPr>
        <w:t xml:space="preserve">Moreover, the scope of this email discussion should be strictly limited to whether UE is allowed to performing sensing in SL DRX inactive time according to previous communication with </w:t>
      </w:r>
      <w:proofErr w:type="spellStart"/>
      <w:proofErr w:type="gramStart"/>
      <w:r>
        <w:rPr>
          <w:rFonts w:eastAsia="SimSun"/>
          <w:color w:val="FF0000"/>
          <w:kern w:val="0"/>
          <w:lang w:bidi="ar"/>
        </w:rPr>
        <w:t>Mr.Chair</w:t>
      </w:r>
      <w:proofErr w:type="spellEnd"/>
      <w:proofErr w:type="gramEnd"/>
      <w:r>
        <w:rPr>
          <w:rFonts w:eastAsia="SimSun"/>
          <w:color w:val="FF0000"/>
          <w:kern w:val="0"/>
          <w:lang w:bidi="ar"/>
        </w:rPr>
        <w:t>, Rapporteur and FL of 8.11.1.1.</w:t>
      </w:r>
    </w:p>
    <w:p w14:paraId="1F8C0952" w14:textId="77777777" w:rsidR="00662E9D" w:rsidRDefault="00662E9D" w:rsidP="00662E9D">
      <w:pPr>
        <w:spacing w:before="120" w:after="120" w:line="256" w:lineRule="auto"/>
        <w:rPr>
          <w:kern w:val="0"/>
        </w:rPr>
      </w:pPr>
      <w:r>
        <w:rPr>
          <w:rFonts w:eastAsia="SimSun"/>
          <w:kern w:val="0"/>
          <w:lang w:bidi="ar"/>
        </w:rPr>
        <w:t xml:space="preserve">The technical concern with Alt 2 is the performance degradation due to insufficient sensing results. Moreover, companies mentioned that even for </w:t>
      </w:r>
      <w:proofErr w:type="spellStart"/>
      <w:r>
        <w:rPr>
          <w:rFonts w:eastAsia="SimSun"/>
          <w:kern w:val="0"/>
          <w:lang w:bidi="ar"/>
        </w:rPr>
        <w:t>Uu</w:t>
      </w:r>
      <w:proofErr w:type="spellEnd"/>
      <w:r>
        <w:rPr>
          <w:rFonts w:eastAsia="SimSun"/>
          <w:kern w:val="0"/>
          <w:lang w:bidi="ar"/>
        </w:rPr>
        <w:t xml:space="preserve">, </w:t>
      </w:r>
      <w:r w:rsidRPr="00D25E85">
        <w:rPr>
          <w:rFonts w:eastAsia="SimSun"/>
          <w:kern w:val="0"/>
          <w:highlight w:val="cyan"/>
          <w:lang w:bidi="ar"/>
        </w:rPr>
        <w:t xml:space="preserve">there is no prohibition of implementing a UE performing PDCCH monitoring during </w:t>
      </w:r>
      <w:proofErr w:type="spellStart"/>
      <w:r w:rsidRPr="00D25E85">
        <w:rPr>
          <w:rFonts w:eastAsia="SimSun"/>
          <w:kern w:val="0"/>
          <w:highlight w:val="cyan"/>
          <w:lang w:bidi="ar"/>
        </w:rPr>
        <w:t>Uu</w:t>
      </w:r>
      <w:proofErr w:type="spellEnd"/>
      <w:r w:rsidRPr="00D25E85">
        <w:rPr>
          <w:rFonts w:eastAsia="SimSun"/>
          <w:kern w:val="0"/>
          <w:highlight w:val="cyan"/>
          <w:lang w:bidi="ar"/>
        </w:rPr>
        <w:t xml:space="preserve"> DRX</w:t>
      </w:r>
      <w:r>
        <w:rPr>
          <w:rFonts w:eastAsia="SimSun"/>
          <w:kern w:val="0"/>
          <w:lang w:bidi="ar"/>
        </w:rPr>
        <w:t xml:space="preserve">. </w:t>
      </w:r>
      <w:proofErr w:type="gramStart"/>
      <w:r>
        <w:rPr>
          <w:rFonts w:eastAsia="SimSun"/>
          <w:kern w:val="0"/>
          <w:lang w:bidi="ar"/>
        </w:rPr>
        <w:t>Thus</w:t>
      </w:r>
      <w:proofErr w:type="gramEnd"/>
      <w:r>
        <w:rPr>
          <w:rFonts w:eastAsia="SimSun"/>
          <w:kern w:val="0"/>
          <w:lang w:bidi="ar"/>
        </w:rPr>
        <w:t xml:space="preserve"> following </w:t>
      </w:r>
      <w:proofErr w:type="spellStart"/>
      <w:r>
        <w:rPr>
          <w:rFonts w:eastAsia="SimSun"/>
          <w:kern w:val="0"/>
          <w:lang w:bidi="ar"/>
        </w:rPr>
        <w:t>Uu</w:t>
      </w:r>
      <w:proofErr w:type="spellEnd"/>
      <w:r>
        <w:rPr>
          <w:rFonts w:eastAsia="SimSun"/>
          <w:kern w:val="0"/>
          <w:lang w:bidi="ar"/>
        </w:rPr>
        <w:t xml:space="preserve">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 xml:space="preserve">The technical concern with Alt 1 is the degradation of power saving gain of DRX techniques. But from moderator perspective, perhaps there could be other approaches to compensate the power saving gain mitigation, </w:t>
      </w:r>
      <w:proofErr w:type="gramStart"/>
      <w:r>
        <w:rPr>
          <w:rFonts w:eastAsia="SimSun"/>
          <w:kern w:val="0"/>
          <w:lang w:bidi="ar"/>
        </w:rPr>
        <w:t>e.g.</w:t>
      </w:r>
      <w:proofErr w:type="gramEnd"/>
      <w:r>
        <w:rPr>
          <w:rFonts w:eastAsia="SimSun"/>
          <w:kern w:val="0"/>
          <w:lang w:bidi="ar"/>
        </w:rPr>
        <w:t xml:space="preserve">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w:t>
            </w:r>
            <w:proofErr w:type="spellStart"/>
            <w:r>
              <w:rPr>
                <w:rFonts w:eastAsia="SimSun"/>
                <w:kern w:val="0"/>
                <w:lang w:bidi="ar"/>
              </w:rPr>
              <w:t>vivo’s</w:t>
            </w:r>
            <w:proofErr w:type="spellEnd"/>
            <w:r>
              <w:rPr>
                <w:rFonts w:eastAsia="SimSun"/>
                <w:kern w:val="0"/>
                <w:lang w:bidi="ar"/>
              </w:rPr>
              <w:t xml:space="preserve">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w:t>
            </w:r>
            <w:proofErr w:type="spellStart"/>
            <w:r w:rsidR="00951AE1">
              <w:rPr>
                <w:kern w:val="0"/>
                <w:lang w:val="en-SG"/>
              </w:rPr>
              <w:t>Uu</w:t>
            </w:r>
            <w:proofErr w:type="spellEnd"/>
            <w:r w:rsidR="00951AE1">
              <w:rPr>
                <w:kern w:val="0"/>
                <w:lang w:val="en-SG"/>
              </w:rPr>
              <w:t xml:space="preserve"> </w:t>
            </w:r>
            <w:r w:rsidR="00D24B33">
              <w:rPr>
                <w:kern w:val="0"/>
                <w:lang w:val="en-SG"/>
              </w:rPr>
              <w:t xml:space="preserve">DRX principle since </w:t>
            </w:r>
            <w:r w:rsidR="003339D0">
              <w:rPr>
                <w:kern w:val="0"/>
                <w:lang w:val="en-SG"/>
              </w:rPr>
              <w:t xml:space="preserve">in </w:t>
            </w:r>
            <w:proofErr w:type="spellStart"/>
            <w:r w:rsidR="003339D0">
              <w:rPr>
                <w:kern w:val="0"/>
                <w:lang w:val="en-SG"/>
              </w:rPr>
              <w:t>Uu</w:t>
            </w:r>
            <w:proofErr w:type="spellEnd"/>
            <w:r w:rsidR="003339D0">
              <w:rPr>
                <w:kern w:val="0"/>
                <w:lang w:val="en-SG"/>
              </w:rPr>
              <w:t xml:space="preserve">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proofErr w:type="gramStart"/>
            <w:r w:rsidR="00FF287B">
              <w:rPr>
                <w:rFonts w:eastAsia="Malgun Gothic"/>
                <w:color w:val="FF0000"/>
                <w:kern w:val="0"/>
                <w:lang w:eastAsia="ko-KR" w:bidi="ar"/>
              </w:rPr>
              <w:t>Thus</w:t>
            </w:r>
            <w:proofErr w:type="gramEnd"/>
            <w:r w:rsidR="00FF287B">
              <w:rPr>
                <w:rFonts w:eastAsia="Malgun Gothic"/>
                <w:color w:val="FF0000"/>
                <w:kern w:val="0"/>
                <w:lang w:eastAsia="ko-KR" w:bidi="ar"/>
              </w:rPr>
              <w:t xml:space="preserve">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 xml:space="preserve">performance degradation is quite limited. Thus, the observations and technical arguments for Alt 1 and 2 in the summary is not </w:t>
            </w:r>
            <w:proofErr w:type="gramStart"/>
            <w:r w:rsidR="00FA1C9B">
              <w:rPr>
                <w:rFonts w:eastAsia="SimSun"/>
                <w:kern w:val="0"/>
                <w:lang w:bidi="ar"/>
              </w:rPr>
              <w:t>correct</w:t>
            </w:r>
            <w:r w:rsidR="004B5869">
              <w:rPr>
                <w:rFonts w:eastAsia="SimSun"/>
                <w:kern w:val="0"/>
                <w:lang w:bidi="ar"/>
              </w:rPr>
              <w:t>, and</w:t>
            </w:r>
            <w:proofErr w:type="gramEnd"/>
            <w:r w:rsidR="004B5869">
              <w:rPr>
                <w:rFonts w:eastAsia="SimSun"/>
                <w:kern w:val="0"/>
                <w:lang w:bidi="ar"/>
              </w:rPr>
              <w:t xml:space="preserve">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w:t>
            </w:r>
            <w:proofErr w:type="spellStart"/>
            <w:r>
              <w:rPr>
                <w:rFonts w:eastAsia="Malgun Gothic"/>
                <w:kern w:val="0"/>
                <w:lang w:eastAsia="ko-KR" w:bidi="ar"/>
              </w:rPr>
              <w:t>Uu</w:t>
            </w:r>
            <w:proofErr w:type="spellEnd"/>
            <w:r>
              <w:rPr>
                <w:rFonts w:eastAsia="Malgun Gothic"/>
                <w:kern w:val="0"/>
                <w:lang w:eastAsia="ko-KR" w:bidi="ar"/>
              </w:rPr>
              <w:t xml:space="preserve"> the spec does not forbid the UE to monitor the PDCCH in DRX inactivity time. Actually, In </w:t>
            </w:r>
            <w:proofErr w:type="spellStart"/>
            <w:r>
              <w:rPr>
                <w:rFonts w:eastAsia="Malgun Gothic"/>
                <w:kern w:val="0"/>
                <w:lang w:eastAsia="ko-KR" w:bidi="ar"/>
              </w:rPr>
              <w:t>Uu</w:t>
            </w:r>
            <w:proofErr w:type="spellEnd"/>
            <w:r>
              <w:rPr>
                <w:rFonts w:eastAsia="Malgun Gothic"/>
                <w:kern w:val="0"/>
                <w:lang w:eastAsia="ko-KR" w:bidi="ar"/>
              </w:rPr>
              <w:t xml:space="preserve"> the spec only defines the UE behavior </w:t>
            </w:r>
            <w:r w:rsidRPr="00156B94">
              <w:rPr>
                <w:rFonts w:eastAsia="Malgun Gothic"/>
                <w:kern w:val="0"/>
                <w:u w:val="single"/>
                <w:lang w:eastAsia="ko-KR" w:bidi="ar"/>
              </w:rPr>
              <w:t xml:space="preserve">in DRX active </w:t>
            </w:r>
            <w:proofErr w:type="gramStart"/>
            <w:r w:rsidRPr="00156B94">
              <w:rPr>
                <w:rFonts w:eastAsia="Malgun Gothic"/>
                <w:kern w:val="0"/>
                <w:u w:val="single"/>
                <w:lang w:eastAsia="ko-KR" w:bidi="ar"/>
              </w:rPr>
              <w:t>time</w:t>
            </w:r>
            <w:r w:rsidR="00156B94">
              <w:rPr>
                <w:rFonts w:eastAsia="Malgun Gothic"/>
                <w:kern w:val="0"/>
                <w:lang w:eastAsia="ko-KR" w:bidi="ar"/>
              </w:rPr>
              <w:t>, and</w:t>
            </w:r>
            <w:proofErr w:type="gramEnd"/>
            <w:r w:rsidR="00156B94">
              <w:rPr>
                <w:rFonts w:eastAsia="Malgun Gothic"/>
                <w:kern w:val="0"/>
                <w:lang w:eastAsia="ko-KR" w:bidi="ar"/>
              </w:rPr>
              <w:t xml:space="preserve">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w:t>
            </w:r>
            <w:proofErr w:type="spellStart"/>
            <w:r>
              <w:rPr>
                <w:rFonts w:eastAsia="Malgun Gothic"/>
                <w:kern w:val="0"/>
                <w:lang w:eastAsia="ko-KR" w:bidi="ar"/>
              </w:rPr>
              <w:t>Uu</w:t>
            </w:r>
            <w:proofErr w:type="spellEnd"/>
            <w:r>
              <w:rPr>
                <w:rFonts w:eastAsia="Malgun Gothic"/>
                <w:kern w:val="0"/>
                <w:lang w:eastAsia="ko-KR" w:bidi="ar"/>
              </w:rPr>
              <w:t xml:space="preserve">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 xml:space="preserve">The following texts are copied from </w:t>
            </w:r>
            <w:proofErr w:type="spellStart"/>
            <w:r w:rsidRPr="00043F8C">
              <w:rPr>
                <w:rFonts w:ascii="Arial" w:hAnsi="Arial" w:cs="Arial"/>
                <w:color w:val="FF0000"/>
                <w:sz w:val="18"/>
                <w:szCs w:val="21"/>
                <w:shd w:val="clear" w:color="auto" w:fill="FFFFFF"/>
              </w:rPr>
              <w:t>vivo’s</w:t>
            </w:r>
            <w:proofErr w:type="spellEnd"/>
            <w:r w:rsidRPr="00043F8C">
              <w:rPr>
                <w:rFonts w:ascii="Arial" w:hAnsi="Arial" w:cs="Arial"/>
                <w:color w:val="FF0000"/>
                <w:sz w:val="18"/>
                <w:szCs w:val="21"/>
                <w:shd w:val="clear" w:color="auto" w:fill="FFFFFF"/>
              </w:rPr>
              <w:t xml:space="preserve">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 xml:space="preserve">obvious PRR performance gap between case 1 and case 2 when the load is medium as presented in Figure 30, the reason is </w:t>
            </w:r>
            <w:proofErr w:type="gramStart"/>
            <w:r w:rsidRPr="004A7213">
              <w:rPr>
                <w:rFonts w:ascii="Arial" w:hAnsi="Arial" w:cs="Arial"/>
                <w:color w:val="000000"/>
                <w:sz w:val="18"/>
                <w:szCs w:val="21"/>
                <w:highlight w:val="yellow"/>
                <w:shd w:val="clear" w:color="auto" w:fill="FFFFFF"/>
              </w:rPr>
              <w:t>that,</w:t>
            </w:r>
            <w:proofErr w:type="gramEnd"/>
            <w:r w:rsidRPr="004A7213">
              <w:rPr>
                <w:rFonts w:ascii="Arial" w:hAnsi="Arial" w:cs="Arial"/>
                <w:color w:val="000000"/>
                <w:sz w:val="18"/>
                <w:szCs w:val="21"/>
                <w:highlight w:val="yellow"/>
                <w:shd w:val="clear" w:color="auto" w:fill="FFFFFF"/>
              </w:rPr>
              <w:t xml:space="preserve"> the sensing mechanism plays a more important role in the case with </w:t>
            </w:r>
            <w:proofErr w:type="spellStart"/>
            <w:r w:rsidRPr="004A7213">
              <w:rPr>
                <w:rFonts w:ascii="Arial" w:hAnsi="Arial" w:cs="Arial"/>
                <w:color w:val="000000"/>
                <w:sz w:val="18"/>
                <w:szCs w:val="21"/>
                <w:highlight w:val="yellow"/>
                <w:shd w:val="clear" w:color="auto" w:fill="FFFFFF"/>
              </w:rPr>
              <w:t>higer</w:t>
            </w:r>
            <w:proofErr w:type="spellEnd"/>
            <w:r w:rsidRPr="004A7213">
              <w:rPr>
                <w:rFonts w:ascii="Arial" w:hAnsi="Arial" w:cs="Arial"/>
                <w:color w:val="000000"/>
                <w:sz w:val="18"/>
                <w:szCs w:val="21"/>
                <w:highlight w:val="yellow"/>
                <w:shd w:val="clear" w:color="auto" w:fill="FFFFFF"/>
              </w:rPr>
              <w:t xml:space="preserve">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xml:space="preserve">). </w:t>
            </w:r>
            <w:proofErr w:type="gramStart"/>
            <w:r w:rsidRPr="004A7213">
              <w:rPr>
                <w:rFonts w:ascii="Arial" w:hAnsi="Arial" w:cs="Arial"/>
                <w:color w:val="FF0000"/>
                <w:sz w:val="18"/>
                <w:szCs w:val="21"/>
                <w:shd w:val="clear" w:color="auto" w:fill="FFFFFF"/>
              </w:rPr>
              <w:t>Thus</w:t>
            </w:r>
            <w:proofErr w:type="gramEnd"/>
            <w:r w:rsidRPr="004A7213">
              <w:rPr>
                <w:rFonts w:ascii="Arial" w:hAnsi="Arial" w:cs="Arial"/>
                <w:color w:val="FF0000"/>
                <w:sz w:val="18"/>
                <w:szCs w:val="21"/>
                <w:shd w:val="clear" w:color="auto" w:fill="FFFFFF"/>
              </w:rPr>
              <w:t xml:space="preserve">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xml:space="preserve">’ based on </w:t>
            </w:r>
            <w:proofErr w:type="spellStart"/>
            <w:r w:rsidRPr="004A7213">
              <w:rPr>
                <w:rFonts w:ascii="Arial" w:hAnsi="Arial" w:cs="Arial"/>
                <w:color w:val="FF0000"/>
                <w:sz w:val="18"/>
                <w:szCs w:val="21"/>
                <w:shd w:val="clear" w:color="auto" w:fill="FFFFFF"/>
              </w:rPr>
              <w:t>vivo’s</w:t>
            </w:r>
            <w:proofErr w:type="spellEnd"/>
            <w:r w:rsidRPr="004A7213">
              <w:rPr>
                <w:rFonts w:ascii="Arial" w:hAnsi="Arial" w:cs="Arial"/>
                <w:color w:val="FF0000"/>
                <w:sz w:val="18"/>
                <w:szCs w:val="21"/>
                <w:shd w:val="clear" w:color="auto" w:fill="FFFFFF"/>
              </w:rPr>
              <w:t xml:space="preserve">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 xml:space="preserve">A UE can perform SL reception of PSCCH and RSRP measurement for sensing during its SL DRX inactive </w:t>
            </w:r>
            <w:proofErr w:type="gramStart"/>
            <w:r w:rsidRPr="00043F8C">
              <w:rPr>
                <w:rFonts w:ascii="Arial" w:eastAsia="SimSun" w:hAnsi="Arial" w:cs="Arial"/>
                <w:color w:val="000000"/>
                <w:kern w:val="0"/>
                <w:szCs w:val="21"/>
              </w:rPr>
              <w:t>time</w:t>
            </w:r>
            <w:r w:rsidRPr="00043F8C">
              <w:rPr>
                <w:rFonts w:ascii="Arial" w:eastAsia="SimSun" w:hAnsi="Arial" w:cs="Arial"/>
                <w:color w:val="FF0000"/>
                <w:kern w:val="0"/>
                <w:szCs w:val="21"/>
              </w:rPr>
              <w:t>(</w:t>
            </w:r>
            <w:proofErr w:type="gramEnd"/>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284AE201" w14:textId="77777777" w:rsidR="00910BC9" w:rsidRDefault="00910BC9" w:rsidP="00910BC9">
            <w:pPr>
              <w:spacing w:before="120" w:after="120" w:line="256" w:lineRule="auto"/>
              <w:jc w:val="left"/>
              <w:rPr>
                <w:kern w:val="0"/>
                <w:lang w:bidi="ar"/>
              </w:rPr>
            </w:pPr>
            <w:r>
              <w:rPr>
                <w:rFonts w:eastAsia="Malgun Gothic"/>
                <w:kern w:val="0"/>
                <w:lang w:eastAsia="ko-KR" w:bidi="ar"/>
              </w:rPr>
              <w:t xml:space="preserve">Xiaomi2: Thank you for the explanation and clarification. From the cited agreement of RAN2 it has been clearly stated that sensing aspect is not considered in this agreement. </w:t>
            </w:r>
            <w:r>
              <w:rPr>
                <w:rFonts w:eastAsia="Malgun Gothic"/>
                <w:kern w:val="0"/>
                <w:lang w:eastAsia="ko-KR" w:bidi="ar"/>
              </w:rPr>
              <w:lastRenderedPageBreak/>
              <w:t xml:space="preserve">From my understanding, here “not considered” does not mean sensing aspect is precluded, but rather means that sensing aspect is still FFS. This is aligned with the agreement cited in the LS </w:t>
            </w:r>
            <w:r>
              <w:rPr>
                <w:kern w:val="0"/>
                <w:lang w:bidi="ar"/>
              </w:rPr>
              <w:t xml:space="preserve">R1-210021. </w:t>
            </w:r>
          </w:p>
          <w:p w14:paraId="09D4DA28" w14:textId="6F302DFC" w:rsidR="00910BC9" w:rsidRPr="00910BC9" w:rsidRDefault="00910BC9" w:rsidP="00A93506">
            <w:pPr>
              <w:spacing w:before="120" w:after="120" w:line="256" w:lineRule="auto"/>
              <w:jc w:val="left"/>
              <w:rPr>
                <w:rFonts w:eastAsia="Malgun Gothic"/>
                <w:kern w:val="0"/>
                <w:lang w:eastAsia="ko-KR" w:bidi="ar"/>
              </w:rPr>
            </w:pPr>
            <w:r>
              <w:rPr>
                <w:kern w:val="0"/>
                <w:lang w:bidi="ar"/>
              </w:rPr>
              <w:t xml:space="preserve">In addition, in LS R1-210021 RAN2’s request is to ask RAN1 </w:t>
            </w:r>
            <w:r w:rsidRPr="00910BC9">
              <w:rPr>
                <w:kern w:val="0"/>
                <w:lang w:bidi="ar"/>
              </w:rPr>
              <w:t>to provide feedback if there is any c</w:t>
            </w:r>
            <w:r>
              <w:rPr>
                <w:kern w:val="0"/>
                <w:lang w:bidi="ar"/>
              </w:rPr>
              <w:t>oncern on the working assumption: “</w:t>
            </w:r>
            <w:r w:rsidRPr="00910BC9">
              <w:rPr>
                <w:kern w:val="0"/>
                <w:lang w:bidi="ar"/>
              </w:rPr>
              <w:t xml:space="preserve">SL DRX should </w:t>
            </w:r>
            <w:r w:rsidRPr="00910BC9">
              <w:rPr>
                <w:b/>
                <w:color w:val="FF0000"/>
                <w:kern w:val="0"/>
                <w:lang w:bidi="ar"/>
              </w:rPr>
              <w:t>take PSCCH monitoring also for sensing (in addition to data reception)</w:t>
            </w:r>
            <w:r>
              <w:rPr>
                <w:b/>
                <w:color w:val="FF0000"/>
                <w:kern w:val="0"/>
                <w:lang w:bidi="ar"/>
              </w:rPr>
              <w:t xml:space="preserve"> into account </w:t>
            </w:r>
            <w:r w:rsidRPr="00910BC9">
              <w:rPr>
                <w:kern w:val="0"/>
                <w:lang w:bidi="ar"/>
              </w:rPr>
              <w:t>if SL DRX is used</w:t>
            </w:r>
            <w:r>
              <w:rPr>
                <w:kern w:val="0"/>
                <w:lang w:bidi="ar"/>
              </w:rPr>
              <w:t xml:space="preserve">”. If RAN2 has already agreed that SL DRX active time as the duration when SCI reception is only performed for data reception, it </w:t>
            </w:r>
            <w:r w:rsidR="00A93506">
              <w:rPr>
                <w:kern w:val="0"/>
                <w:lang w:bidi="ar"/>
              </w:rPr>
              <w:t>seems to</w:t>
            </w:r>
            <w:r>
              <w:rPr>
                <w:kern w:val="0"/>
                <w:lang w:bidi="ar"/>
              </w:rPr>
              <w:t xml:space="preserve"> be contradictory to the wording assumption. I think RAN1 do not need to discuss the definition of SL DRX </w:t>
            </w:r>
            <w:r w:rsidR="00A93506">
              <w:rPr>
                <w:kern w:val="0"/>
                <w:lang w:bidi="ar"/>
              </w:rPr>
              <w:t>(in)</w:t>
            </w:r>
            <w:r>
              <w:rPr>
                <w:kern w:val="0"/>
                <w:lang w:bidi="ar"/>
              </w:rPr>
              <w:t xml:space="preserve">active duration, which is </w:t>
            </w:r>
            <w:r w:rsidR="00A93506">
              <w:rPr>
                <w:kern w:val="0"/>
                <w:lang w:bidi="ar"/>
              </w:rPr>
              <w:t>a complete</w:t>
            </w:r>
            <w:r>
              <w:rPr>
                <w:kern w:val="0"/>
                <w:lang w:bidi="ar"/>
              </w:rPr>
              <w:t xml:space="preserve"> RAN2 topic.</w:t>
            </w:r>
            <w:r w:rsidR="00A93506">
              <w:rPr>
                <w:kern w:val="0"/>
                <w:lang w:bidi="ar"/>
              </w:rPr>
              <w:t xml:space="preserve"> What we suggest to do is just to precisely describe RAN1 understanding and leave the definition of “inactive time” to RAN2. Even if it is true that RAN2 has agreed SL DRX active time is the duration when SCI reception is performed for data reception, I did not see any problem to replace “SL DRX inactive time” by the red color wording. If I have mis-understood anything, pls feel free to correct me. </w:t>
            </w:r>
            <w:r>
              <w:rPr>
                <w:kern w:val="0"/>
                <w:lang w:bidi="ar"/>
              </w:rPr>
              <w:t xml:space="preserve"> </w:t>
            </w: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 xml:space="preserve">Huawei, </w:t>
            </w:r>
            <w:proofErr w:type="spellStart"/>
            <w:r>
              <w:rPr>
                <w:kern w:val="0"/>
                <w:lang w:bidi="ar"/>
              </w:rPr>
              <w:t>HiSilicon</w:t>
            </w:r>
            <w:proofErr w:type="spellEnd"/>
          </w:p>
        </w:tc>
        <w:tc>
          <w:tcPr>
            <w:tcW w:w="7954" w:type="dxa"/>
          </w:tcPr>
          <w:p w14:paraId="1054EA00" w14:textId="77777777" w:rsidR="0067070D" w:rsidRDefault="0067070D" w:rsidP="0067070D">
            <w:pPr>
              <w:spacing w:before="120" w:after="120" w:line="256" w:lineRule="auto"/>
              <w:rPr>
                <w:kern w:val="0"/>
                <w:lang w:bidi="ar"/>
              </w:rPr>
            </w:pPr>
            <w:r>
              <w:rPr>
                <w:kern w:val="0"/>
                <w:lang w:bidi="ar"/>
              </w:rPr>
              <w:t xml:space="preserve">We support the proposal. DRX configuration is used to ensure that a UE within DRX active time should perform data reception. Sensing of a UE would be impacted by DRX </w:t>
            </w:r>
            <w:proofErr w:type="gramStart"/>
            <w:r>
              <w:rPr>
                <w:kern w:val="0"/>
                <w:lang w:bidi="ar"/>
              </w:rPr>
              <w:t>configuration, but</w:t>
            </w:r>
            <w:proofErr w:type="gramEnd"/>
            <w:r>
              <w:rPr>
                <w:kern w:val="0"/>
                <w:lang w:bidi="ar"/>
              </w:rPr>
              <w:t xml:space="preserve">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 xml:space="preserve">We do not see any point in sending both the two alternatives </w:t>
            </w:r>
            <w:proofErr w:type="gramStart"/>
            <w:r>
              <w:rPr>
                <w:kern w:val="0"/>
                <w:lang w:bidi="ar"/>
              </w:rPr>
              <w:t>both to</w:t>
            </w:r>
            <w:proofErr w:type="gramEnd"/>
            <w:r>
              <w:rPr>
                <w:kern w:val="0"/>
                <w:lang w:bidi="ar"/>
              </w:rPr>
              <w:t xml:space="preserve"> RAN2, since doing so would not answer their question. The wording change proposed by vivo would only reduce the clarity of the </w:t>
            </w:r>
            <w:proofErr w:type="gramStart"/>
            <w:r>
              <w:rPr>
                <w:kern w:val="0"/>
                <w:lang w:bidi="ar"/>
              </w:rPr>
              <w:t>response, and</w:t>
            </w:r>
            <w:proofErr w:type="gramEnd"/>
            <w:r>
              <w:rPr>
                <w:kern w:val="0"/>
                <w:lang w:bidi="ar"/>
              </w:rPr>
              <w:t xml:space="preserve">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SimSun"/>
                <w:kern w:val="0"/>
                <w:highlight w:val="yellow"/>
                <w:lang w:bidi="ar"/>
              </w:rPr>
              <w:t>Possible Agreement 1</w:t>
            </w:r>
          </w:p>
          <w:p w14:paraId="26852A21" w14:textId="77777777" w:rsidR="006D2DB8" w:rsidRDefault="006D2DB8" w:rsidP="006D2DB8">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lastRenderedPageBreak/>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w:t>
            </w:r>
            <w:proofErr w:type="gramStart"/>
            <w:r>
              <w:rPr>
                <w:color w:val="FF0000"/>
                <w:kern w:val="0"/>
                <w:lang w:bidi="ar"/>
              </w:rPr>
              <w:t>compromise</w:t>
            </w:r>
            <w:proofErr w:type="gramEnd"/>
            <w:r>
              <w:rPr>
                <w:color w:val="FF0000"/>
                <w:kern w:val="0"/>
                <w:lang w:bidi="ar"/>
              </w:rPr>
              <w:t xml:space="preserv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 xml:space="preserve">(including </w:t>
            </w:r>
            <w:proofErr w:type="spellStart"/>
            <w:r w:rsidRPr="001F2EF2">
              <w:rPr>
                <w:rFonts w:ascii="Arial" w:hAnsi="Arial" w:cs="Arial"/>
                <w:color w:val="FF0000"/>
                <w:sz w:val="18"/>
                <w:szCs w:val="18"/>
                <w:highlight w:val="cyan"/>
                <w:shd w:val="clear" w:color="auto" w:fill="FFFFFF"/>
              </w:rPr>
              <w:t>e.</w:t>
            </w:r>
            <w:proofErr w:type="gramStart"/>
            <w:r w:rsidRPr="001F2EF2">
              <w:rPr>
                <w:rFonts w:ascii="Arial" w:hAnsi="Arial" w:cs="Arial"/>
                <w:color w:val="FF0000"/>
                <w:sz w:val="18"/>
                <w:szCs w:val="18"/>
                <w:highlight w:val="cyan"/>
                <w:shd w:val="clear" w:color="auto" w:fill="FFFFFF"/>
              </w:rPr>
              <w:t>g.</w:t>
            </w:r>
            <w:r w:rsidRPr="001F2EF2">
              <w:rPr>
                <w:rFonts w:ascii="Arial" w:hAnsi="Arial" w:cs="Arial"/>
                <w:color w:val="FF0000"/>
                <w:szCs w:val="21"/>
                <w:highlight w:val="cyan"/>
                <w:shd w:val="clear" w:color="auto" w:fill="FFFFFF"/>
              </w:rPr>
              <w:t>UE</w:t>
            </w:r>
            <w:proofErr w:type="spellEnd"/>
            <w:proofErr w:type="gramEnd"/>
            <w:r w:rsidRPr="001F2EF2">
              <w:rPr>
                <w:rFonts w:ascii="Arial" w:hAnsi="Arial" w:cs="Arial"/>
                <w:color w:val="FF0000"/>
                <w:szCs w:val="21"/>
                <w:highlight w:val="cyan"/>
                <w:shd w:val="clear" w:color="auto" w:fill="FFFFFF"/>
              </w:rPr>
              <w:t xml:space="preserv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proofErr w:type="spellStart"/>
            <w:r>
              <w:rPr>
                <w:kern w:val="0"/>
                <w:lang w:bidi="ar"/>
              </w:rPr>
              <w:lastRenderedPageBreak/>
              <w:t>Futurewei</w:t>
            </w:r>
            <w:proofErr w:type="spellEnd"/>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support this agreement. </w:t>
            </w:r>
          </w:p>
          <w:p w14:paraId="571A0933" w14:textId="07CD6047" w:rsidR="006F60C4" w:rsidRDefault="006F60C4" w:rsidP="006F60C4">
            <w:pPr>
              <w:spacing w:before="120" w:after="120" w:line="256" w:lineRule="auto"/>
            </w:pPr>
            <w:r>
              <w:t>As commented before, we are already working on the partial sensing for the power saving. The additional power saving</w:t>
            </w:r>
            <w:r w:rsidR="0097001A">
              <w:t xml:space="preserve"> over partial sensing</w:t>
            </w:r>
            <w:r>
              <w:t xml:space="preserve"> by not performing sensing in DRX inactive time is </w:t>
            </w:r>
            <w:r w:rsidR="0097001A">
              <w:t>limited</w:t>
            </w:r>
            <w:r>
              <w:t xml:space="preserve"> but at a cost of a large performance degradation. 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r w:rsidR="001E129E" w14:paraId="76BD29E9" w14:textId="77777777" w:rsidTr="00B5555D">
        <w:tc>
          <w:tcPr>
            <w:tcW w:w="1696" w:type="dxa"/>
          </w:tcPr>
          <w:p w14:paraId="54ADCB96" w14:textId="2568AE25" w:rsidR="001E129E" w:rsidRDefault="001E129E" w:rsidP="006D2DB8">
            <w:pPr>
              <w:spacing w:before="120" w:after="120" w:line="256" w:lineRule="auto"/>
              <w:rPr>
                <w:kern w:val="0"/>
                <w:lang w:bidi="ar"/>
              </w:rPr>
            </w:pPr>
            <w:r>
              <w:rPr>
                <w:kern w:val="0"/>
                <w:lang w:bidi="ar"/>
              </w:rPr>
              <w:t>Qualcomm</w:t>
            </w:r>
          </w:p>
        </w:tc>
        <w:tc>
          <w:tcPr>
            <w:tcW w:w="7954" w:type="dxa"/>
          </w:tcPr>
          <w:p w14:paraId="381B3F8C" w14:textId="77777777" w:rsidR="001E129E" w:rsidRDefault="00E16437" w:rsidP="006D2DB8">
            <w:pPr>
              <w:spacing w:before="120" w:after="120" w:line="256" w:lineRule="auto"/>
              <w:rPr>
                <w:kern w:val="0"/>
                <w:lang w:bidi="ar"/>
              </w:rPr>
            </w:pPr>
            <w:r>
              <w:rPr>
                <w:kern w:val="0"/>
                <w:lang w:bidi="ar"/>
              </w:rPr>
              <w:t>We don’t support the proposal.</w:t>
            </w:r>
          </w:p>
          <w:p w14:paraId="08619E87" w14:textId="77777777" w:rsidR="00E16437" w:rsidRDefault="00E16437" w:rsidP="00E16437">
            <w:pPr>
              <w:spacing w:before="120" w:after="120" w:line="256" w:lineRule="auto"/>
              <w:rPr>
                <w:kern w:val="0"/>
                <w:lang w:bidi="ar"/>
              </w:rPr>
            </w:pPr>
            <w:r>
              <w:rPr>
                <w:kern w:val="0"/>
                <w:lang w:bidi="ar"/>
              </w:rPr>
              <w:t>We’d like to emphasize that our position isn’t “Alt 1 with a preference to leave up to UE implementation.” We are only ok with Alt 1 if the sensing during inactive time is left up to UE implementation. As mentioned in our Round 2 reply, we don’t support any alternative where the UE is required to perform sensing during inactive time.</w:t>
            </w:r>
          </w:p>
          <w:p w14:paraId="240B4B28" w14:textId="19696D9A" w:rsidR="00E16437" w:rsidRDefault="00E16437" w:rsidP="00E16437">
            <w:pPr>
              <w:spacing w:before="120" w:after="120" w:line="256" w:lineRule="auto"/>
              <w:rPr>
                <w:kern w:val="0"/>
                <w:lang w:bidi="ar"/>
              </w:rPr>
            </w:pPr>
            <w:r>
              <w:rPr>
                <w:kern w:val="0"/>
                <w:lang w:bidi="ar"/>
              </w:rPr>
              <w:t>In the general case, we don’t see the need to perform sensing during DRX inactive time. There are some cases where the UE itself could benefit from doing sensing during inactive time but those are the exception and should be left up to UE implementation. The purpose of DRX is to enable the UE to stop reception during certain periods to save power. Forcing the UE to perform reception (for the purpose of sensing or otherwise) runs counter to that purpose.</w:t>
            </w:r>
          </w:p>
          <w:p w14:paraId="604EF427" w14:textId="77777777" w:rsidR="00E16437" w:rsidRDefault="00E16437" w:rsidP="00E16437">
            <w:pPr>
              <w:spacing w:before="120" w:after="120" w:line="256" w:lineRule="auto"/>
              <w:rPr>
                <w:kern w:val="0"/>
                <w:lang w:bidi="ar"/>
              </w:rPr>
            </w:pPr>
          </w:p>
          <w:p w14:paraId="4FF965F7" w14:textId="77777777" w:rsidR="00E16437" w:rsidRDefault="00E16437" w:rsidP="00E16437">
            <w:pPr>
              <w:spacing w:before="120" w:after="120" w:line="256" w:lineRule="auto"/>
              <w:rPr>
                <w:kern w:val="0"/>
                <w:lang w:bidi="ar"/>
              </w:rPr>
            </w:pPr>
            <w:r>
              <w:rPr>
                <w:kern w:val="0"/>
                <w:lang w:bidi="ar"/>
              </w:rPr>
              <w:t>To move forward, we can support the version proposed by vivo:</w:t>
            </w:r>
          </w:p>
          <w:p w14:paraId="2DC9A0DA" w14:textId="77777777" w:rsidR="00E16437" w:rsidRPr="00156B94" w:rsidRDefault="00E16437" w:rsidP="00E16437">
            <w:pPr>
              <w:spacing w:before="120" w:after="120" w:line="256" w:lineRule="auto"/>
              <w:ind w:left="420"/>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2B2CA928" w14:textId="77777777" w:rsidR="00E16437" w:rsidRPr="00156B94" w:rsidRDefault="00E16437" w:rsidP="00E16437">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2A681A14" w14:textId="499FA15A" w:rsidR="00E16437" w:rsidRPr="00931692" w:rsidRDefault="00E16437" w:rsidP="00931692">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tc>
      </w:tr>
      <w:tr w:rsidR="009E3BBC" w14:paraId="6B864D7A" w14:textId="77777777" w:rsidTr="00B5555D">
        <w:tc>
          <w:tcPr>
            <w:tcW w:w="1696" w:type="dxa"/>
          </w:tcPr>
          <w:p w14:paraId="59EE2D18" w14:textId="3C53A42F" w:rsidR="009E3BBC" w:rsidRDefault="009E3BBC" w:rsidP="006D2DB8">
            <w:pPr>
              <w:spacing w:before="120" w:after="120" w:line="256" w:lineRule="auto"/>
              <w:rPr>
                <w:kern w:val="0"/>
                <w:lang w:bidi="ar"/>
              </w:rPr>
            </w:pPr>
            <w:r>
              <w:rPr>
                <w:kern w:val="0"/>
                <w:lang w:bidi="ar"/>
              </w:rPr>
              <w:lastRenderedPageBreak/>
              <w:t>Apple</w:t>
            </w:r>
          </w:p>
        </w:tc>
        <w:tc>
          <w:tcPr>
            <w:tcW w:w="7954" w:type="dxa"/>
          </w:tcPr>
          <w:p w14:paraId="0C7F1AD6" w14:textId="77777777" w:rsidR="009E3BBC" w:rsidRDefault="009E3BBC" w:rsidP="006D2DB8">
            <w:pPr>
              <w:spacing w:before="120" w:after="120" w:line="256" w:lineRule="auto"/>
              <w:rPr>
                <w:kern w:val="0"/>
                <w:lang w:bidi="ar"/>
              </w:rPr>
            </w:pPr>
            <w:r>
              <w:rPr>
                <w:kern w:val="0"/>
                <w:lang w:bidi="ar"/>
              </w:rPr>
              <w:t xml:space="preserve">We do not support the proposal. </w:t>
            </w:r>
          </w:p>
          <w:p w14:paraId="51586EE9" w14:textId="2647D0AC" w:rsidR="009E3BBC" w:rsidRDefault="009E3BBC" w:rsidP="006D2DB8">
            <w:pPr>
              <w:spacing w:before="120" w:after="120" w:line="256" w:lineRule="auto"/>
              <w:rPr>
                <w:rFonts w:eastAsia="SimSun"/>
                <w:kern w:val="0"/>
                <w:lang w:bidi="ar"/>
              </w:rPr>
            </w:pPr>
            <w:r>
              <w:rPr>
                <w:kern w:val="0"/>
                <w:lang w:bidi="ar"/>
              </w:rPr>
              <w:t xml:space="preserve">As we mentioned earlier, the main design purpose of </w:t>
            </w:r>
            <w:r>
              <w:rPr>
                <w:rFonts w:eastAsia="SimSun"/>
                <w:kern w:val="0"/>
                <w:lang w:bidi="ar"/>
              </w:rPr>
              <w:t xml:space="preserve">SL DRX </w:t>
            </w:r>
            <w:r>
              <w:rPr>
                <w:rFonts w:eastAsia="SimSun"/>
                <w:kern w:val="0"/>
                <w:lang w:bidi="ar"/>
              </w:rPr>
              <w:t xml:space="preserve">will be largely sacrificed if sensing is done in SL DRX inactive time. </w:t>
            </w:r>
          </w:p>
          <w:p w14:paraId="2144E808" w14:textId="6FBCEA59" w:rsidR="009E3BBC" w:rsidRPr="009E3BBC" w:rsidRDefault="009E3BBC" w:rsidP="009E3BBC">
            <w:pPr>
              <w:spacing w:before="120" w:after="120" w:line="256" w:lineRule="auto"/>
              <w:rPr>
                <w:rFonts w:eastAsia="SimSun"/>
                <w:kern w:val="0"/>
                <w:lang w:bidi="ar"/>
              </w:rPr>
            </w:pPr>
            <w:r>
              <w:rPr>
                <w:rFonts w:eastAsia="SimSun"/>
                <w:kern w:val="0"/>
                <w:lang w:bidi="ar"/>
              </w:rPr>
              <w:t>I</w:t>
            </w:r>
            <w:r>
              <w:rPr>
                <w:rFonts w:eastAsia="SimSun"/>
                <w:kern w:val="0"/>
                <w:lang w:bidi="ar"/>
              </w:rPr>
              <w:t>f RAN1 has not reached consensus on this topic,</w:t>
            </w:r>
            <w:r>
              <w:rPr>
                <w:rFonts w:eastAsia="SimSun"/>
                <w:kern w:val="0"/>
                <w:lang w:bidi="ar"/>
              </w:rPr>
              <w:t xml:space="preserve"> we agree with Samsung’s proposal to capture both alternatives in the reply LS and mentions that no consensus has been achieved in RAN1. </w:t>
            </w: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w:t>
            </w:r>
            <w:proofErr w:type="gramStart"/>
            <w:r w:rsidR="00022E8A">
              <w:rPr>
                <w:rFonts w:eastAsia="Malgun Gothic"/>
                <w:kern w:val="0"/>
                <w:lang w:eastAsia="ko-KR" w:bidi="ar"/>
              </w:rPr>
              <w:t>second round</w:t>
            </w:r>
            <w:proofErr w:type="gramEnd"/>
            <w:r w:rsidR="00022E8A">
              <w:rPr>
                <w:rFonts w:eastAsia="Malgun Gothic"/>
                <w:kern w:val="0"/>
                <w:lang w:eastAsia="ko-KR" w:bidi="ar"/>
              </w:rPr>
              <w:t xml:space="preserve"> discussion, if Alt 2 is considered, we need to discuss how to manage Alt 2 as the next step. </w:t>
            </w:r>
            <w:proofErr w:type="gramStart"/>
            <w:r w:rsidR="00022E8A">
              <w:rPr>
                <w:rFonts w:eastAsia="Malgun Gothic"/>
                <w:kern w:val="0"/>
                <w:lang w:eastAsia="ko-KR" w:bidi="ar"/>
              </w:rPr>
              <w:t>So</w:t>
            </w:r>
            <w:proofErr w:type="gramEnd"/>
            <w:r w:rsidR="00022E8A">
              <w:rPr>
                <w:rFonts w:eastAsia="Malgun Gothic"/>
                <w:kern w:val="0"/>
                <w:lang w:eastAsia="ko-KR" w:bidi="ar"/>
              </w:rPr>
              <w:t xml:space="preserve">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 xml:space="preserve">be careful to use undefined wording such as “SL DRX inactive time” to avoid possible confusion. Therefore, we suggest to revise the wording of alt 1 to </w:t>
            </w:r>
            <w:proofErr w:type="gramStart"/>
            <w:r>
              <w:rPr>
                <w:kern w:val="0"/>
                <w:lang w:bidi="ar"/>
              </w:rPr>
              <w:t>be :</w:t>
            </w:r>
            <w:proofErr w:type="gramEnd"/>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lastRenderedPageBreak/>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lastRenderedPageBreak/>
              <w:t xml:space="preserve">Huawei, </w:t>
            </w:r>
            <w:proofErr w:type="spellStart"/>
            <w:r>
              <w:rPr>
                <w:kern w:val="0"/>
                <w:lang w:bidi="ar"/>
              </w:rPr>
              <w:t>HiSilicon</w:t>
            </w:r>
            <w:proofErr w:type="spellEnd"/>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proofErr w:type="spellStart"/>
            <w:r>
              <w:rPr>
                <w:kern w:val="0"/>
                <w:lang w:bidi="ar"/>
              </w:rPr>
              <w:t>Futurewei</w:t>
            </w:r>
            <w:proofErr w:type="spellEnd"/>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think that the discussion of this question will help to </w:t>
            </w:r>
            <w:r w:rsidR="00531737">
              <w:t>make progress</w:t>
            </w:r>
            <w:r w:rsidR="006F60C4">
              <w:t>.</w:t>
            </w:r>
          </w:p>
        </w:tc>
      </w:tr>
      <w:tr w:rsidR="00931692" w14:paraId="149AE3F9" w14:textId="77777777" w:rsidTr="00B5555D">
        <w:tc>
          <w:tcPr>
            <w:tcW w:w="1696" w:type="dxa"/>
          </w:tcPr>
          <w:p w14:paraId="7FEA7DF1" w14:textId="42183BF5" w:rsidR="00931692" w:rsidRDefault="00931692" w:rsidP="0067070D">
            <w:pPr>
              <w:spacing w:before="120" w:after="120" w:line="256" w:lineRule="auto"/>
              <w:rPr>
                <w:kern w:val="0"/>
                <w:lang w:bidi="ar"/>
              </w:rPr>
            </w:pPr>
            <w:r>
              <w:rPr>
                <w:kern w:val="0"/>
                <w:lang w:bidi="ar"/>
              </w:rPr>
              <w:t>Qualcomm</w:t>
            </w:r>
          </w:p>
        </w:tc>
        <w:tc>
          <w:tcPr>
            <w:tcW w:w="7954" w:type="dxa"/>
          </w:tcPr>
          <w:p w14:paraId="61EE78BD" w14:textId="4F0DB603" w:rsidR="00931692" w:rsidRDefault="00136F9B" w:rsidP="0067070D">
            <w:pPr>
              <w:spacing w:before="120" w:after="120" w:line="256" w:lineRule="auto"/>
              <w:rPr>
                <w:kern w:val="0"/>
                <w:lang w:bidi="ar"/>
              </w:rPr>
            </w:pPr>
            <w:r>
              <w:rPr>
                <w:kern w:val="0"/>
                <w:lang w:bidi="ar"/>
              </w:rPr>
              <w:t>We don’t see the need to discuss this question as part of the reply LS.</w:t>
            </w:r>
          </w:p>
        </w:tc>
      </w:tr>
      <w:tr w:rsidR="00C51124" w14:paraId="6A69031E" w14:textId="77777777" w:rsidTr="00B5555D">
        <w:tc>
          <w:tcPr>
            <w:tcW w:w="1696" w:type="dxa"/>
          </w:tcPr>
          <w:p w14:paraId="3B4D959F" w14:textId="741BCC53" w:rsidR="00C51124" w:rsidRDefault="00C51124" w:rsidP="0067070D">
            <w:pPr>
              <w:spacing w:before="120" w:after="120" w:line="256" w:lineRule="auto"/>
              <w:rPr>
                <w:kern w:val="0"/>
                <w:lang w:bidi="ar"/>
              </w:rPr>
            </w:pPr>
            <w:r>
              <w:rPr>
                <w:kern w:val="0"/>
                <w:lang w:bidi="ar"/>
              </w:rPr>
              <w:t>Apple</w:t>
            </w:r>
          </w:p>
        </w:tc>
        <w:tc>
          <w:tcPr>
            <w:tcW w:w="7954" w:type="dxa"/>
          </w:tcPr>
          <w:p w14:paraId="2A71CA42" w14:textId="0970EA8A" w:rsidR="00C51124" w:rsidRDefault="00C51124" w:rsidP="0067070D">
            <w:pPr>
              <w:spacing w:before="120" w:after="120" w:line="256" w:lineRule="auto"/>
              <w:rPr>
                <w:kern w:val="0"/>
                <w:lang w:bidi="ar"/>
              </w:rPr>
            </w:pPr>
            <w:r>
              <w:rPr>
                <w:kern w:val="0"/>
                <w:lang w:bidi="ar"/>
              </w:rPr>
              <w:t xml:space="preserve">We do not see the need to discuss this question. </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F3A1B" w14:textId="77777777" w:rsidR="00C06E06" w:rsidRDefault="00C06E06" w:rsidP="009D4D1F">
      <w:pPr>
        <w:spacing w:before="120" w:after="120" w:line="240" w:lineRule="auto"/>
      </w:pPr>
      <w:r>
        <w:separator/>
      </w:r>
    </w:p>
  </w:endnote>
  <w:endnote w:type="continuationSeparator" w:id="0">
    <w:p w14:paraId="3C321F28" w14:textId="77777777" w:rsidR="00C06E06" w:rsidRDefault="00C06E0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7B8EBAA3" w:rsidR="004A7213" w:rsidRDefault="004A7213">
        <w:pPr>
          <w:pStyle w:val="Footer"/>
          <w:spacing w:before="120" w:after="120"/>
          <w:jc w:val="center"/>
        </w:pPr>
        <w:r>
          <w:fldChar w:fldCharType="begin"/>
        </w:r>
        <w:r>
          <w:instrText xml:space="preserve"> PAGE   \* MERGEFORMAT </w:instrText>
        </w:r>
        <w:r>
          <w:fldChar w:fldCharType="separate"/>
        </w:r>
        <w:r w:rsidR="00A93506">
          <w:rPr>
            <w:noProof/>
          </w:rPr>
          <w:t>16</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42638" w14:textId="77777777" w:rsidR="00C06E06" w:rsidRDefault="00C06E06" w:rsidP="009D4D1F">
      <w:pPr>
        <w:spacing w:before="120" w:after="120" w:line="240" w:lineRule="auto"/>
      </w:pPr>
      <w:r>
        <w:separator/>
      </w:r>
    </w:p>
  </w:footnote>
  <w:footnote w:type="continuationSeparator" w:id="0">
    <w:p w14:paraId="46508446" w14:textId="77777777" w:rsidR="00C06E06" w:rsidRDefault="00C06E0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0"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6"/>
  </w:num>
  <w:num w:numId="3">
    <w:abstractNumId w:val="19"/>
  </w:num>
  <w:num w:numId="4">
    <w:abstractNumId w:val="22"/>
  </w:num>
  <w:num w:numId="5">
    <w:abstractNumId w:val="2"/>
  </w:num>
  <w:num w:numId="6">
    <w:abstractNumId w:val="1"/>
  </w:num>
  <w:num w:numId="7">
    <w:abstractNumId w:val="28"/>
  </w:num>
  <w:num w:numId="8">
    <w:abstractNumId w:val="12"/>
  </w:num>
  <w:num w:numId="9">
    <w:abstractNumId w:val="11"/>
  </w:num>
  <w:num w:numId="10">
    <w:abstractNumId w:val="0"/>
  </w:num>
  <w:num w:numId="11">
    <w:abstractNumId w:val="20"/>
  </w:num>
  <w:num w:numId="12">
    <w:abstractNumId w:val="10"/>
  </w:num>
  <w:num w:numId="13">
    <w:abstractNumId w:val="9"/>
  </w:num>
  <w:num w:numId="14">
    <w:abstractNumId w:val="13"/>
  </w:num>
  <w:num w:numId="15">
    <w:abstractNumId w:val="24"/>
  </w:num>
  <w:num w:numId="16">
    <w:abstractNumId w:val="3"/>
  </w:num>
  <w:num w:numId="17">
    <w:abstractNumId w:val="6"/>
  </w:num>
  <w:num w:numId="18">
    <w:abstractNumId w:val="21"/>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7"/>
  </w:num>
  <w:num w:numId="26">
    <w:abstractNumId w:val="15"/>
  </w:num>
  <w:num w:numId="27">
    <w:abstractNumId w:val="23"/>
  </w:num>
  <w:num w:numId="28">
    <w:abstractNumId w:val="25"/>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81331"/>
    <w:rsid w:val="00192B3A"/>
    <w:rsid w:val="001A02CC"/>
    <w:rsid w:val="001A0763"/>
    <w:rsid w:val="001B4491"/>
    <w:rsid w:val="001B4A61"/>
    <w:rsid w:val="001B6D7D"/>
    <w:rsid w:val="001C7EE8"/>
    <w:rsid w:val="001D3035"/>
    <w:rsid w:val="001E129E"/>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0766"/>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10BC9"/>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9E3BBC"/>
    <w:rsid w:val="00A12E23"/>
    <w:rsid w:val="00A1419A"/>
    <w:rsid w:val="00A2192E"/>
    <w:rsid w:val="00A24AF1"/>
    <w:rsid w:val="00A251C9"/>
    <w:rsid w:val="00A307A0"/>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06E06"/>
    <w:rsid w:val="00C107DB"/>
    <w:rsid w:val="00C137EA"/>
    <w:rsid w:val="00C13D34"/>
    <w:rsid w:val="00C27661"/>
    <w:rsid w:val="00C322B2"/>
    <w:rsid w:val="00C33951"/>
    <w:rsid w:val="00C3448B"/>
    <w:rsid w:val="00C35DA4"/>
    <w:rsid w:val="00C43BD4"/>
    <w:rsid w:val="00C50EDF"/>
    <w:rsid w:val="00C51124"/>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437"/>
    <w:rsid w:val="00E16B1D"/>
    <w:rsid w:val="00E321F8"/>
    <w:rsid w:val="00E34DFB"/>
    <w:rsid w:val="00E362EA"/>
    <w:rsid w:val="00E408E0"/>
    <w:rsid w:val="00E427D9"/>
    <w:rsid w:val="00E46CAB"/>
    <w:rsid w:val="00E53AB3"/>
    <w:rsid w:val="00E56021"/>
    <w:rsid w:val="00E621BA"/>
    <w:rsid w:val="00E62914"/>
    <w:rsid w:val="00E65216"/>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FA7E05D4-1408-4091-ABC6-290BAABE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7907</Words>
  <Characters>40802</Characters>
  <Application>Microsoft Office Word</Application>
  <DocSecurity>0</DocSecurity>
  <Lines>948</Lines>
  <Paragraphs>676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4</cp:revision>
  <dcterms:created xsi:type="dcterms:W3CDTF">2021-05-25T21:58:00Z</dcterms:created>
  <dcterms:modified xsi:type="dcterms:W3CDTF">2021-05-26T00:13:00Z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