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af2"/>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af2"/>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af2"/>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a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ZTE, Sanechips</w:t>
            </w:r>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pre-configuration ,SIB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Issue 3: Based on observation 2, in groupcast/broadcast, for an OoC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r>
              <w:rPr>
                <w:rFonts w:hint="eastAsia"/>
                <w:sz w:val="20"/>
              </w:rPr>
              <w:t xml:space="preserve">Thus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13F53A47" w:rsidR="00731917" w:rsidRDefault="00731917">
      <w:pPr>
        <w:spacing w:before="120" w:after="120"/>
        <w:rPr>
          <w:kern w:val="0"/>
        </w:rPr>
      </w:pPr>
      <w:r>
        <w:rPr>
          <w:kern w:val="0"/>
        </w:rPr>
        <w:t xml:space="preserve">From the email replies received from HW/HiSilicon, Ericsson, Samsung, DoCoMo, vivo, Futurewei, Qualcomm, </w:t>
      </w:r>
      <w:r w:rsidR="00257E1D">
        <w:rPr>
          <w:kern w:val="0"/>
        </w:rPr>
        <w:t xml:space="preserve">Nokia, </w:t>
      </w:r>
      <w:r>
        <w:rPr>
          <w:kern w:val="0"/>
        </w:rPr>
        <w:t xml:space="preserve">the following categorization received support from </w:t>
      </w:r>
      <w:r w:rsidR="00257E1D">
        <w:rPr>
          <w:kern w:val="0"/>
        </w:rPr>
        <w:t>4</w:t>
      </w:r>
      <w:r>
        <w:rPr>
          <w:kern w:val="0"/>
        </w:rPr>
        <w:t xml:space="preserve"> companies(HW/HiSilicon, DoCoMo, Futurewei</w:t>
      </w:r>
      <w:r w:rsidR="00257E1D">
        <w:rPr>
          <w:kern w:val="0"/>
        </w:rPr>
        <w:t>, Nokia</w:t>
      </w:r>
      <w:r>
        <w:rPr>
          <w:kern w:val="0"/>
        </w:rPr>
        <w:t>)</w:t>
      </w:r>
    </w:p>
    <w:p w14:paraId="2E337773"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r w:rsidRPr="00731917">
        <w:rPr>
          <w:rFonts w:ascii="Arial" w:hAnsi="Arial" w:cs="Arial"/>
          <w:color w:val="FF0000"/>
          <w:kern w:val="0"/>
          <w:szCs w:val="21"/>
        </w:rPr>
        <w:t>should</w:t>
      </w:r>
      <w:r w:rsidRPr="00731917">
        <w:rPr>
          <w:rFonts w:ascii="Arial" w:hAnsi="Arial" w:cs="Arial"/>
          <w:strike/>
          <w:color w:val="000000"/>
          <w:kern w:val="0"/>
          <w:szCs w:val="21"/>
        </w:rPr>
        <w:t> can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FFS  the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HW/HiSilicon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a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354631">
            <w:pPr>
              <w:spacing w:before="120" w:after="120"/>
              <w:rPr>
                <w:kern w:val="0"/>
              </w:rPr>
            </w:pPr>
            <w:r>
              <w:rPr>
                <w:rFonts w:hint="eastAsia"/>
                <w:kern w:val="0"/>
              </w:rPr>
              <w:t>Company</w:t>
            </w:r>
          </w:p>
        </w:tc>
        <w:tc>
          <w:tcPr>
            <w:tcW w:w="7917"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354631">
            <w:pPr>
              <w:spacing w:before="120" w:after="120"/>
              <w:rPr>
                <w:rFonts w:eastAsia="맑은 고딕"/>
                <w:kern w:val="0"/>
                <w:lang w:eastAsia="ko-KR"/>
              </w:rPr>
            </w:pPr>
            <w:r>
              <w:rPr>
                <w:rFonts w:eastAsia="맑은 고딕" w:hint="eastAsia"/>
                <w:kern w:val="0"/>
                <w:lang w:eastAsia="ko-KR"/>
              </w:rPr>
              <w:t>S</w:t>
            </w:r>
            <w:r>
              <w:rPr>
                <w:rFonts w:eastAsia="맑은 고딕"/>
                <w:kern w:val="0"/>
                <w:lang w:eastAsia="ko-KR"/>
              </w:rPr>
              <w:t>amsung</w:t>
            </w:r>
          </w:p>
        </w:tc>
        <w:tc>
          <w:tcPr>
            <w:tcW w:w="7917" w:type="dxa"/>
          </w:tcPr>
          <w:p w14:paraId="1150C967" w14:textId="77777777" w:rsidR="00E97490" w:rsidRDefault="00192B3A" w:rsidP="00B23846">
            <w:pPr>
              <w:spacing w:before="120" w:after="120"/>
              <w:rPr>
                <w:rFonts w:eastAsia="맑은 고딕"/>
                <w:lang w:eastAsia="ko-KR"/>
              </w:rPr>
            </w:pPr>
            <w:r>
              <w:rPr>
                <w:rFonts w:eastAsia="맑은 고딕"/>
                <w:kern w:val="0"/>
                <w:lang w:eastAsia="ko-KR"/>
              </w:rPr>
              <w:t xml:space="preserve">We support Alt 2 in order to achieve the power saving by prohibiting </w:t>
            </w:r>
            <w:r w:rsidR="00B23846">
              <w:rPr>
                <w:rFonts w:eastAsia="맑은 고딕"/>
                <w:kern w:val="0"/>
                <w:lang w:eastAsia="ko-KR"/>
              </w:rPr>
              <w:t>sensing (</w:t>
            </w:r>
            <w:r>
              <w:rPr>
                <w:rFonts w:eastAsia="맑은 고딕"/>
                <w:kern w:val="0"/>
                <w:lang w:eastAsia="ko-KR"/>
              </w:rPr>
              <w:t>SL reception of PSCCH and RSRP measurement</w:t>
            </w:r>
            <w:r w:rsidR="00B23846">
              <w:rPr>
                <w:rFonts w:eastAsia="맑은 고딕"/>
                <w:kern w:val="0"/>
                <w:lang w:eastAsia="ko-KR"/>
              </w:rPr>
              <w:t xml:space="preserve">) </w:t>
            </w:r>
            <w:r>
              <w:rPr>
                <w:rFonts w:eastAsia="맑은 고딕"/>
                <w:kern w:val="0"/>
                <w:lang w:eastAsia="ko-KR"/>
              </w:rPr>
              <w:t xml:space="preserve">during the SL DRX </w:t>
            </w:r>
            <w:r w:rsidR="00B23846">
              <w:rPr>
                <w:rFonts w:eastAsia="맑은 고딕"/>
                <w:kern w:val="0"/>
                <w:lang w:eastAsia="ko-KR"/>
              </w:rPr>
              <w:t xml:space="preserve">inactive time. Like Alt 1, additional UE behavior should be discussed for Alt 2. For example, </w:t>
            </w:r>
            <w:r w:rsidR="00B23846">
              <w:rPr>
                <w:rFonts w:eastAsia="맑은 고딕"/>
                <w:lang w:eastAsia="ko-KR"/>
              </w:rPr>
              <w:t>f</w:t>
            </w:r>
            <w:r w:rsidR="00B23846" w:rsidRPr="00B23846">
              <w:rPr>
                <w:rFonts w:eastAsia="맑은 고딕"/>
                <w:lang w:eastAsia="ko-KR"/>
              </w:rPr>
              <w:t xml:space="preserve">or UE with </w:t>
            </w:r>
            <w:r w:rsidR="00B23846">
              <w:rPr>
                <w:rFonts w:eastAsia="맑은 고딕"/>
                <w:lang w:eastAsia="ko-KR"/>
              </w:rPr>
              <w:t>SL</w:t>
            </w:r>
            <w:r w:rsidR="00B23846" w:rsidRPr="00B23846">
              <w:rPr>
                <w:rFonts w:eastAsia="맑은 고딕"/>
                <w:lang w:eastAsia="ko-KR"/>
              </w:rPr>
              <w:t xml:space="preserve"> DRX, sensing window </w:t>
            </w:r>
            <w:r w:rsidR="00B23846">
              <w:rPr>
                <w:rFonts w:eastAsia="맑은 고딕"/>
                <w:lang w:eastAsia="ko-KR"/>
              </w:rPr>
              <w:t>can be</w:t>
            </w:r>
            <w:r w:rsidR="00B23846" w:rsidRPr="00B23846">
              <w:rPr>
                <w:rFonts w:eastAsia="맑은 고딕"/>
                <w:lang w:eastAsia="ko-KR"/>
              </w:rPr>
              <w:t xml:space="preserve"> adjusted into DRX active time within configured sensing window</w:t>
            </w:r>
            <w:r w:rsidR="00B23846">
              <w:rPr>
                <w:rFonts w:eastAsia="맑은 고딕"/>
                <w:lang w:eastAsia="ko-KR"/>
              </w:rPr>
              <w:t xml:space="preserve"> and if the sensing window is not available, UE can perform random selection without sensing. </w:t>
            </w:r>
            <w:r w:rsidR="00B23846">
              <w:rPr>
                <w:rFonts w:eastAsia="맑은 고딕" w:hint="eastAsia"/>
                <w:lang w:eastAsia="ko-KR"/>
              </w:rPr>
              <w:t>S</w:t>
            </w:r>
            <w:r w:rsidR="00B23846">
              <w:rPr>
                <w:rFonts w:eastAsia="맑은 고딕"/>
                <w:lang w:eastAsia="ko-KR"/>
              </w:rPr>
              <w:t>o, we suggest to add “FFS other details” also for A</w:t>
            </w:r>
            <w:r w:rsidR="0010588D">
              <w:rPr>
                <w:rFonts w:eastAsia="맑은 고딕"/>
                <w:lang w:eastAsia="ko-KR"/>
              </w:rPr>
              <w:t xml:space="preserve">lt 2. </w:t>
            </w:r>
          </w:p>
          <w:p w14:paraId="26BBE270" w14:textId="634B1CF4" w:rsidR="00662E9D" w:rsidRPr="00B23846" w:rsidRDefault="00662E9D" w:rsidP="00B23846">
            <w:pPr>
              <w:spacing w:before="120" w:after="120"/>
              <w:rPr>
                <w:rFonts w:eastAsia="맑은 고딕"/>
                <w:lang w:eastAsia="ko-KR"/>
              </w:rPr>
            </w:pPr>
            <w:r>
              <w:rPr>
                <w:rFonts w:eastAsia="맑은 고딕"/>
                <w:color w:val="FF0000"/>
                <w:lang w:eastAsia="ko" w:bidi="ar"/>
              </w:rPr>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In our view, if sensing cannot performed out of DRX active time, there will be the following issues:</w:t>
            </w:r>
          </w:p>
          <w:p w14:paraId="1DEC0801"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he most recent sensing occasion carries the more accurate sensing results. That is why when we discussing partial sensing, at least k=1 should be monitored. If the period corresponding to k=1 is not monitored, that will degrade PRR performance.</w:t>
            </w:r>
          </w:p>
          <w:p w14:paraId="124A841F" w14:textId="77777777" w:rsidR="006D4CD1" w:rsidRDefault="006D4CD1" w:rsidP="006D4CD1">
            <w:pPr>
              <w:pStyle w:val="af4"/>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af4"/>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af4"/>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is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lastRenderedPageBreak/>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i.e.</w:t>
            </w:r>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Uu</w:t>
            </w:r>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752E7257" w14:textId="77777777" w:rsidR="00FD0405" w:rsidRDefault="00FD0405" w:rsidP="00FD0405">
            <w:pPr>
              <w:spacing w:before="120" w:after="120"/>
              <w:rPr>
                <w:kern w:val="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satisfied and all the sensing are performed in DRX active time.</w:t>
            </w:r>
          </w:p>
          <w:p w14:paraId="47BF91FA" w14:textId="210DF39D"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83110D">
            <w:pPr>
              <w:spacing w:before="120" w:after="120"/>
              <w:rPr>
                <w:kern w:val="0"/>
              </w:rPr>
            </w:pPr>
            <w:r>
              <w:rPr>
                <w:rFonts w:hint="eastAsia"/>
                <w:kern w:val="0"/>
              </w:rPr>
              <w:t>vivo</w:t>
            </w:r>
          </w:p>
        </w:tc>
        <w:tc>
          <w:tcPr>
            <w:tcW w:w="7917"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3A092D78" w14:textId="77777777" w:rsidR="006C4AFB"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xml:space="preserve">, even without performing </w:t>
            </w:r>
            <w:r w:rsidRPr="008A2B94">
              <w:rPr>
                <w:kern w:val="0"/>
                <w:lang w:val="en-SG"/>
              </w:rPr>
              <w:lastRenderedPageBreak/>
              <w:t>sensing in the inactivity time, the PRR performance degradation is minor, while around 7%-11% power consumption can be saved.</w:t>
            </w:r>
          </w:p>
          <w:p w14:paraId="5ABAF727" w14:textId="5303C40E" w:rsidR="00662E9D" w:rsidRPr="008A2B94" w:rsidRDefault="00662E9D" w:rsidP="0083110D">
            <w:pPr>
              <w:spacing w:before="120" w:after="120"/>
              <w:rPr>
                <w:kern w:val="0"/>
                <w:lang w:val="en-SG"/>
              </w:rPr>
            </w:pPr>
            <w:r>
              <w:rPr>
                <w:rFonts w:eastAsia="MS Mincho"/>
                <w:color w:val="FF0000"/>
                <w:kern w:val="0"/>
                <w:lang w:bidi="ar"/>
              </w:rPr>
              <w:t xml:space="preserve">Moderator: I totally appreciate your simulation and get your point. </w:t>
            </w:r>
            <w:r w:rsidR="003C04D9">
              <w:rPr>
                <w:rFonts w:eastAsia="MS Mincho"/>
                <w:color w:val="FF0000"/>
                <w:kern w:val="0"/>
                <w:lang w:bidi="ar"/>
              </w:rPr>
              <w:t xml:space="preserve">From moderator perspective, we need to move on for this meeting. </w:t>
            </w:r>
            <w:r>
              <w:rPr>
                <w:rFonts w:eastAsia="MS Mincho"/>
                <w:color w:val="FF0000"/>
                <w:kern w:val="0"/>
                <w:lang w:bidi="ar"/>
              </w:rPr>
              <w:t>I refined Alt 2 a bit, please</w:t>
            </w:r>
            <w:r w:rsidR="003C04D9">
              <w:rPr>
                <w:rFonts w:eastAsia="MS Mincho"/>
                <w:color w:val="FF0000"/>
                <w:kern w:val="0"/>
                <w:lang w:bidi="ar"/>
              </w:rPr>
              <w:t xml:space="preserve"> let me know your views on this or any further compromise you could offer and convince the group in addition to the proposed agreement.</w:t>
            </w:r>
          </w:p>
        </w:tc>
      </w:tr>
      <w:tr w:rsidR="00B6163B" w14:paraId="5180FF7B" w14:textId="77777777" w:rsidTr="006E1BCE">
        <w:tc>
          <w:tcPr>
            <w:tcW w:w="1733" w:type="dxa"/>
          </w:tcPr>
          <w:p w14:paraId="46E90633" w14:textId="77777777" w:rsidR="00B6163B" w:rsidRDefault="00B6163B" w:rsidP="000E53A1">
            <w:pPr>
              <w:spacing w:before="120" w:after="120"/>
              <w:rPr>
                <w:kern w:val="0"/>
              </w:rPr>
            </w:pPr>
            <w:r>
              <w:rPr>
                <w:kern w:val="0"/>
              </w:rPr>
              <w:lastRenderedPageBreak/>
              <w:t>NTT DOCOMO</w:t>
            </w:r>
          </w:p>
        </w:tc>
        <w:tc>
          <w:tcPr>
            <w:tcW w:w="7917"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6E840229" w14:textId="77777777" w:rsidR="00B6163B" w:rsidRDefault="00B6163B" w:rsidP="000E53A1">
            <w:pPr>
              <w:spacing w:before="120" w:after="120"/>
              <w:rPr>
                <w:rFonts w:eastAsia="MS Mincho"/>
                <w:kern w:val="0"/>
                <w:lang w:eastAsia="ja-JP"/>
              </w:rPr>
            </w:pPr>
            <w:r>
              <w:rPr>
                <w:rFonts w:eastAsia="MS Mincho"/>
                <w:kern w:val="0"/>
                <w:lang w:eastAsia="ja-JP"/>
              </w:rPr>
              <w:t>We would like to clarify what is the meaning of ‘DRX active/inactive time’. Is it common understanding that DRX active time is time duration in which UE can perform data reception? That is, the definition is independent to sensing.</w:t>
            </w:r>
          </w:p>
          <w:p w14:paraId="2AEC979C" w14:textId="5953C0F9" w:rsidR="003C04D9" w:rsidRPr="007876DB" w:rsidRDefault="003C04D9" w:rsidP="000E53A1">
            <w:pPr>
              <w:spacing w:before="120" w:after="120"/>
              <w:rPr>
                <w:rFonts w:eastAsia="MS Mincho"/>
                <w:kern w:val="0"/>
                <w:lang w:eastAsia="ja-JP"/>
              </w:rPr>
            </w:pPr>
            <w:r>
              <w:rPr>
                <w:rFonts w:eastAsia="MS Mincho"/>
                <w:color w:val="FF0000"/>
                <w:kern w:val="0"/>
                <w:lang w:bidi="ar"/>
              </w:rPr>
              <w:t>Moderator: From my perspective, even if RAN2 can try to configure the DRX setting such that the sensing window can be aligned to the best effort with the DRX setting. It’s still hard  to ensure that always holds if we consider the transmission is unpredictable/unknown or re-evaluation/pre-emption mechanism. But I refined Alt 2 a bit into 2 alts to address this point. Please check whether your concern is reflected. As CATT/GOHIGH mentioned, the DRX time in RAN2 spec. is designed from Rx perspective and the sensing from Tx perspective, thus I think RAN2 may provide more input in this regard.</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맑은 고딕" w:hAnsi="Calibri" w:cs="Calibri"/>
                <w:kern w:val="0"/>
                <w:sz w:val="22"/>
                <w:szCs w:val="22"/>
                <w:lang w:eastAsia="ko-KR"/>
              </w:rPr>
              <w:t>LG Electronics</w:t>
            </w:r>
          </w:p>
        </w:tc>
        <w:tc>
          <w:tcPr>
            <w:tcW w:w="7917" w:type="dxa"/>
          </w:tcPr>
          <w:p w14:paraId="17EF8BE1" w14:textId="77777777" w:rsidR="00936171" w:rsidRPr="00936171" w:rsidRDefault="00936171" w:rsidP="00936171">
            <w:pPr>
              <w:spacing w:before="120" w:after="120"/>
              <w:rPr>
                <w:rFonts w:ascii="Calibri" w:eastAsia="맑은 고딕" w:hAnsi="Calibri" w:cs="Calibri"/>
                <w:kern w:val="0"/>
                <w:sz w:val="22"/>
                <w:szCs w:val="22"/>
                <w:lang w:eastAsia="ko-KR"/>
              </w:rPr>
            </w:pPr>
            <w:r w:rsidRPr="00936171">
              <w:rPr>
                <w:rFonts w:ascii="Calibri" w:eastAsia="맑은 고딕" w:hAnsi="Calibri" w:cs="Calibri" w:hint="eastAsia"/>
                <w:kern w:val="0"/>
                <w:sz w:val="22"/>
                <w:szCs w:val="22"/>
                <w:lang w:eastAsia="ko-KR"/>
              </w:rPr>
              <w:t xml:space="preserve">We are supportive of </w:t>
            </w:r>
            <w:r w:rsidRPr="00936171">
              <w:rPr>
                <w:rFonts w:ascii="Calibri" w:eastAsia="맑은 고딕"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맑은 고딕" w:hAnsi="Calibri" w:cs="Calibri"/>
                <w:kern w:val="0"/>
                <w:sz w:val="22"/>
                <w:szCs w:val="22"/>
                <w:lang w:eastAsia="ko-KR"/>
              </w:rPr>
            </w:pPr>
            <w:r w:rsidRPr="00936171">
              <w:rPr>
                <w:rFonts w:ascii="Calibri" w:eastAsia="맑은 고딕" w:hAnsi="Calibri" w:cs="Calibri"/>
                <w:kern w:val="0"/>
                <w:sz w:val="22"/>
                <w:szCs w:val="22"/>
                <w:lang w:eastAsia="ko-KR"/>
              </w:rPr>
              <w:t>The followings are the reasons why we prefer Alt 1.</w:t>
            </w:r>
          </w:p>
          <w:p w14:paraId="37873D2A" w14:textId="77777777" w:rsidR="00936171" w:rsidRPr="00936171" w:rsidRDefault="00936171" w:rsidP="00936171">
            <w:pPr>
              <w:pStyle w:val="af2"/>
              <w:numPr>
                <w:ilvl w:val="0"/>
                <w:numId w:val="19"/>
              </w:numPr>
              <w:spacing w:before="120" w:after="120"/>
              <w:rPr>
                <w:rFonts w:ascii="Calibri" w:eastAsia="맑은 고딕" w:hAnsi="Calibri" w:cs="Calibri"/>
                <w:kern w:val="0"/>
                <w:sz w:val="22"/>
                <w:szCs w:val="22"/>
                <w:lang w:eastAsia="ko-KR"/>
              </w:rPr>
            </w:pPr>
            <w:r w:rsidRPr="00936171">
              <w:rPr>
                <w:rFonts w:ascii="Calibri" w:eastAsia="맑은 고딕" w:hAnsi="Calibri" w:cs="Calibri"/>
                <w:kern w:val="0"/>
                <w:sz w:val="22"/>
                <w:szCs w:val="22"/>
                <w:lang w:eastAsia="ko-KR"/>
              </w:rPr>
              <w:t xml:space="preserve">According to the current specification, it specifies only the UE behavior during the active time of Uu DRX. In other words, there is no restriction on the UE behavior during the inactive time of Uu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af2"/>
              <w:numPr>
                <w:ilvl w:val="0"/>
                <w:numId w:val="19"/>
              </w:numPr>
              <w:spacing w:before="120" w:after="120"/>
              <w:rPr>
                <w:kern w:val="0"/>
                <w:sz w:val="22"/>
                <w:szCs w:val="22"/>
              </w:rPr>
            </w:pPr>
            <w:r w:rsidRPr="00936171">
              <w:rPr>
                <w:rFonts w:ascii="Calibri" w:eastAsia="맑은 고딕"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맑은 고딕"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uawei/HiSilicon</w:t>
            </w:r>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lastRenderedPageBreak/>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af2"/>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af2"/>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Regarding Alt 2, we think there may be some confusion points based on our reading of companies' feedback including whether the DRX active time is overlapped with sensing 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69279777" w14:textId="77777777" w:rsidR="00370F43" w:rsidRDefault="00370F43" w:rsidP="000A167F">
            <w:pPr>
              <w:spacing w:before="120" w:after="120"/>
              <w:rPr>
                <w:sz w:val="20"/>
              </w:rPr>
            </w:pPr>
            <w:r>
              <w:rPr>
                <w:sz w:val="20"/>
              </w:rPr>
              <w:t>These two FFS can be also removed.</w:t>
            </w:r>
          </w:p>
          <w:p w14:paraId="09EA3023" w14:textId="2EEA9EFA" w:rsidR="003C04D9" w:rsidRDefault="003C04D9" w:rsidP="000A167F">
            <w:pPr>
              <w:spacing w:before="120" w:after="120"/>
              <w:rPr>
                <w:sz w:val="20"/>
              </w:rPr>
            </w:pPr>
            <w:r>
              <w:rPr>
                <w:rFonts w:eastAsia="SimSun"/>
                <w:color w:val="FF0000"/>
                <w:sz w:val="20"/>
                <w:lang w:bidi="ar"/>
              </w:rPr>
              <w:t>Moderator: In the first round, the proposal was without explicitly mentioning the first FFS, yet there could be some confusion over the ‘wording ‘ can according to companies’ feedback. If the FFS parts are correct, then I think we can keep them at least for direction of further discussion.</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 xml:space="preserve">In order to monitor PSCCH for sensing, a UE needs to switch on sidelink radio for the first several symbols of a sidelink slot. This prevents UE from entering the deep sleep state </w:t>
            </w:r>
            <w:r>
              <w:lastRenderedPageBreak/>
              <w:t>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Uu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lastRenderedPageBreak/>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r w:rsidR="008928C1" w:rsidRPr="008A2B94" w14:paraId="1D41826C" w14:textId="77777777" w:rsidTr="006E1BCE">
        <w:tc>
          <w:tcPr>
            <w:tcW w:w="1733" w:type="dxa"/>
          </w:tcPr>
          <w:p w14:paraId="04028F5C" w14:textId="141EA3A0" w:rsidR="008928C1" w:rsidRDefault="008928C1" w:rsidP="008928C1">
            <w:pPr>
              <w:spacing w:before="120" w:after="120"/>
              <w:rPr>
                <w:kern w:val="0"/>
              </w:rPr>
            </w:pPr>
            <w:r>
              <w:rPr>
                <w:kern w:val="0"/>
              </w:rPr>
              <w:t>Fraunhofer</w:t>
            </w:r>
          </w:p>
        </w:tc>
        <w:tc>
          <w:tcPr>
            <w:tcW w:w="7917" w:type="dxa"/>
          </w:tcPr>
          <w:p w14:paraId="714272F8" w14:textId="7677F18F" w:rsidR="008928C1" w:rsidRDefault="008928C1" w:rsidP="008928C1">
            <w:pPr>
              <w:spacing w:before="120" w:after="120"/>
              <w:rPr>
                <w:kern w:val="0"/>
              </w:rPr>
            </w:pPr>
            <w:r>
              <w:rPr>
                <w:sz w:val="20"/>
              </w:rPr>
              <w:t>We are supportive of Alt. 1. We tend to agree with the reasons already mentioned by LG.</w:t>
            </w:r>
          </w:p>
        </w:tc>
      </w:tr>
      <w:tr w:rsidR="00FE2108" w:rsidRPr="008A2B94" w14:paraId="0B51F82A" w14:textId="77777777" w:rsidTr="006E1BCE">
        <w:tc>
          <w:tcPr>
            <w:tcW w:w="1733" w:type="dxa"/>
          </w:tcPr>
          <w:p w14:paraId="1FC2F7F7" w14:textId="54FB1D84" w:rsidR="00FE2108" w:rsidRDefault="00FE2108" w:rsidP="008928C1">
            <w:pPr>
              <w:spacing w:before="120" w:after="120"/>
              <w:rPr>
                <w:kern w:val="0"/>
              </w:rPr>
            </w:pPr>
            <w:r>
              <w:rPr>
                <w:kern w:val="0"/>
              </w:rPr>
              <w:t>MediaTek</w:t>
            </w:r>
          </w:p>
        </w:tc>
        <w:tc>
          <w:tcPr>
            <w:tcW w:w="7917" w:type="dxa"/>
          </w:tcPr>
          <w:p w14:paraId="40A83DE6" w14:textId="77777777" w:rsidR="00FE2108" w:rsidRDefault="00FE2108" w:rsidP="008928C1">
            <w:pPr>
              <w:spacing w:before="120" w:after="120"/>
              <w:rPr>
                <w:sz w:val="20"/>
              </w:rPr>
            </w:pPr>
            <w:r>
              <w:rPr>
                <w:sz w:val="20"/>
              </w:rPr>
              <w:t xml:space="preserve">We support Alt-1. </w:t>
            </w:r>
          </w:p>
          <w:p w14:paraId="15AF90C8" w14:textId="33B18C1B" w:rsidR="00FE2108" w:rsidRDefault="00FE2108" w:rsidP="00FE2108">
            <w:pPr>
              <w:spacing w:before="120" w:after="120"/>
              <w:rPr>
                <w:sz w:val="20"/>
              </w:rPr>
            </w:pPr>
            <w:r>
              <w:rPr>
                <w:sz w:val="20"/>
              </w:rPr>
              <w:t xml:space="preserve">UE should be able to perform sensing; otherwise not allowing any sensing would be too restrictive to performance. </w:t>
            </w:r>
          </w:p>
        </w:tc>
      </w:tr>
      <w:tr w:rsidR="00645725" w:rsidRPr="008A2B94" w14:paraId="3D1D2F49" w14:textId="77777777" w:rsidTr="006E1BCE">
        <w:tc>
          <w:tcPr>
            <w:tcW w:w="1733" w:type="dxa"/>
          </w:tcPr>
          <w:p w14:paraId="366F8531" w14:textId="2424CDA7" w:rsidR="00645725" w:rsidRDefault="00645725" w:rsidP="008928C1">
            <w:pPr>
              <w:spacing w:before="120" w:after="120"/>
              <w:rPr>
                <w:kern w:val="0"/>
              </w:rPr>
            </w:pPr>
            <w:r>
              <w:rPr>
                <w:kern w:val="0"/>
              </w:rPr>
              <w:t>Qualcomm</w:t>
            </w:r>
          </w:p>
        </w:tc>
        <w:tc>
          <w:tcPr>
            <w:tcW w:w="7917" w:type="dxa"/>
          </w:tcPr>
          <w:p w14:paraId="39271E25" w14:textId="77777777" w:rsidR="00645725" w:rsidRDefault="00645725" w:rsidP="008928C1">
            <w:pPr>
              <w:spacing w:before="120" w:after="120"/>
              <w:rPr>
                <w:sz w:val="20"/>
              </w:rPr>
            </w:pPr>
            <w:r>
              <w:rPr>
                <w:sz w:val="20"/>
              </w:rPr>
              <w:t>We prefer to use the 4 options being discussed in the email thread.</w:t>
            </w:r>
          </w:p>
          <w:p w14:paraId="39A16686" w14:textId="77777777" w:rsidR="00645725" w:rsidRDefault="00645725" w:rsidP="008928C1">
            <w:pPr>
              <w:spacing w:before="120" w:after="120"/>
              <w:rPr>
                <w:sz w:val="20"/>
              </w:rPr>
            </w:pPr>
            <w:r>
              <w:rPr>
                <w:sz w:val="20"/>
              </w:rPr>
              <w:t xml:space="preserve">The option we support would map to Alt 1 where sensing is left up to UE implementation. We don’t support requiring the UE to perform sensing during its inactive time as that negates the power savings of DRX. </w:t>
            </w:r>
          </w:p>
          <w:p w14:paraId="6F557959" w14:textId="76BC73F8" w:rsidR="003C04D9" w:rsidRDefault="003C04D9" w:rsidP="008928C1">
            <w:pPr>
              <w:spacing w:before="120" w:after="120"/>
              <w:rPr>
                <w:sz w:val="20"/>
              </w:rPr>
            </w:pPr>
            <w:r>
              <w:rPr>
                <w:rFonts w:eastAsia="SimSun"/>
                <w:color w:val="FF0000"/>
                <w:sz w:val="20"/>
                <w:lang w:bidi="ar"/>
              </w:rPr>
              <w:t>Moderator : I understand your preference. But it seems quite challenging that companies converge on one option given it’s some companies’ preference to specify some additional mechanism to trigger the sensing during SL DRX inactive time. In the meantime, we really need to move on. Given your preferred option 3 is captured under Alt 1, maybe we could have further discussion on this once Alt 1 is stable.</w:t>
            </w:r>
          </w:p>
        </w:tc>
      </w:tr>
    </w:tbl>
    <w:p w14:paraId="795E9B04" w14:textId="115B7E71"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a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354631">
            <w:pPr>
              <w:spacing w:before="120" w:after="120"/>
              <w:rPr>
                <w:kern w:val="0"/>
              </w:rPr>
            </w:pPr>
            <w:r>
              <w:rPr>
                <w:rFonts w:hint="eastAsia"/>
                <w:kern w:val="0"/>
              </w:rPr>
              <w:t>Company</w:t>
            </w:r>
          </w:p>
        </w:tc>
        <w:tc>
          <w:tcPr>
            <w:tcW w:w="7917"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354631">
            <w:pPr>
              <w:spacing w:before="120" w:after="120"/>
              <w:rPr>
                <w:kern w:val="0"/>
              </w:rPr>
            </w:pPr>
            <w:r>
              <w:rPr>
                <w:rFonts w:eastAsia="맑은 고딕" w:hint="eastAsia"/>
                <w:kern w:val="0"/>
                <w:lang w:eastAsia="ko-KR"/>
              </w:rPr>
              <w:t>S</w:t>
            </w:r>
            <w:r>
              <w:rPr>
                <w:rFonts w:eastAsia="맑은 고딕"/>
                <w:kern w:val="0"/>
                <w:lang w:eastAsia="ko-KR"/>
              </w:rPr>
              <w:t>amsung</w:t>
            </w:r>
          </w:p>
        </w:tc>
        <w:tc>
          <w:tcPr>
            <w:tcW w:w="7917" w:type="dxa"/>
          </w:tcPr>
          <w:p w14:paraId="6BB95CE0" w14:textId="77777777" w:rsidR="00E97490" w:rsidRDefault="0010588D" w:rsidP="0010588D">
            <w:pPr>
              <w:spacing w:before="120" w:after="120"/>
              <w:rPr>
                <w:rFonts w:eastAsia="맑은 고딕"/>
                <w:kern w:val="0"/>
                <w:lang w:eastAsia="ko-KR"/>
              </w:rPr>
            </w:pPr>
            <w:r>
              <w:rPr>
                <w:rFonts w:eastAsia="맑은 고딕"/>
                <w:kern w:val="0"/>
                <w:lang w:eastAsia="ko-KR"/>
              </w:rPr>
              <w:t>For Option 4, we need to discuss about detailed UE behavior. Please see our comment in Q1 above.</w:t>
            </w:r>
          </w:p>
          <w:p w14:paraId="01DF065F" w14:textId="412CF7E2" w:rsidR="003C04D9" w:rsidRPr="0010588D" w:rsidRDefault="003C04D9" w:rsidP="0010588D">
            <w:pPr>
              <w:spacing w:before="120" w:after="120"/>
              <w:rPr>
                <w:rFonts w:eastAsia="맑은 고딕"/>
                <w:kern w:val="0"/>
                <w:lang w:eastAsia="ko-KR"/>
              </w:rPr>
            </w:pPr>
            <w:r>
              <w:rPr>
                <w:rFonts w:eastAsia="맑은 고딕"/>
                <w:color w:val="FF0000"/>
                <w:lang w:eastAsia="ko" w:bidi="ar"/>
              </w:rPr>
              <w:lastRenderedPageBreak/>
              <w:t>Moderator: Thanks. I further refined Alt 2 to reflect the situation where SL DRX active time is fully/partially overlapped with sensing window. Depending on your reply, I speculate random selection instead of sensing during SL DRX inactive time is preferred. Thus I wonder whether one of the refined alt 2 can reflect your position better.</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lastRenderedPageBreak/>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af2"/>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맑은 고딕"/>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0E5DC64A" w14:textId="77777777" w:rsidR="00FD0405" w:rsidRDefault="00FD0405" w:rsidP="00FD0405">
            <w:pPr>
              <w:spacing w:before="120" w:after="120"/>
              <w:rPr>
                <w:kern w:val="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p w14:paraId="68D6664B" w14:textId="3E8CBE0E" w:rsidR="003C04D9" w:rsidRDefault="003C04D9" w:rsidP="00FD0405">
            <w:pPr>
              <w:spacing w:before="120" w:after="120"/>
              <w:rPr>
                <w:sz w:val="20"/>
              </w:rPr>
            </w:pPr>
            <w:r w:rsidRPr="003C04D9">
              <w:rPr>
                <w:color w:val="FF0000"/>
                <w:kern w:val="0"/>
              </w:rPr>
              <w:t>Moderator: Thanks, please check whether alt 2-1 reflected your position better</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w:t>
            </w:r>
            <w:r>
              <w:rPr>
                <w:kern w:val="0"/>
              </w:rPr>
              <w:lastRenderedPageBreak/>
              <w:t>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83110D">
            <w:pPr>
              <w:spacing w:before="120" w:after="120"/>
              <w:rPr>
                <w:kern w:val="0"/>
              </w:rPr>
            </w:pPr>
            <w:r>
              <w:rPr>
                <w:kern w:val="0"/>
              </w:rPr>
              <w:lastRenderedPageBreak/>
              <w:t>vivo</w:t>
            </w:r>
          </w:p>
        </w:tc>
        <w:tc>
          <w:tcPr>
            <w:tcW w:w="7917"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맑은 고딕"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맑은 고딕"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맑은 고딕"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맑은 고딕"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uawei/HiSilicon</w:t>
            </w:r>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is not correct.</w:t>
            </w:r>
          </w:p>
          <w:p w14:paraId="1CBFFDF3" w14:textId="77777777" w:rsidR="002E7EB0" w:rsidRDefault="002E7EB0" w:rsidP="002E7EB0">
            <w:pPr>
              <w:spacing w:before="120" w:after="120"/>
            </w:pPr>
            <w:r>
              <w:t>We support Option 2, but only in case of without the change from “can” to “should” as described above. It is also possible to support option 1 by adjusting it to say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1C9629A" w14:textId="77777777" w:rsidR="002E7EB0" w:rsidRDefault="002E7EB0" w:rsidP="002E7EB0">
            <w:pPr>
              <w:spacing w:before="120" w:after="120"/>
            </w:pPr>
            <w:r>
              <w:rPr>
                <w:rFonts w:hint="eastAsia"/>
              </w:rPr>
              <w:t>H</w:t>
            </w:r>
            <w:r>
              <w:t>owever, we also agree with others that to reply to RAN2, it is enough for RAN1 to answer only Question 1 of this FL summary.</w:t>
            </w:r>
          </w:p>
          <w:p w14:paraId="4D837A51" w14:textId="24F60529" w:rsidR="00257E1D" w:rsidRDefault="00257E1D" w:rsidP="002E7EB0">
            <w:pPr>
              <w:spacing w:before="120" w:after="120"/>
              <w:rPr>
                <w:kern w:val="0"/>
              </w:rPr>
            </w:pPr>
            <w:r w:rsidRPr="00257E1D">
              <w:rPr>
                <w:color w:val="FF0000"/>
              </w:rPr>
              <w:lastRenderedPageBreak/>
              <w:t>Moderator: Thanks for letting me know your views. It seems companies have different understanding of the wording of the options listed. Thus I also agree that we can further discuss the options if the alt 1 is stable.</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ZTE, Sanechips</w:t>
            </w:r>
          </w:p>
        </w:tc>
        <w:tc>
          <w:tcPr>
            <w:tcW w:w="7917" w:type="dxa"/>
          </w:tcPr>
          <w:p w14:paraId="672A8EBE" w14:textId="77777777" w:rsidR="00A9615B" w:rsidRDefault="00A9615B" w:rsidP="00A9615B">
            <w:pPr>
              <w:spacing w:before="120" w:after="120"/>
            </w:pPr>
            <w:r>
              <w:rPr>
                <w:rFonts w:hint="eastAsia"/>
              </w:rPr>
              <w:t>We prefer focusing on the first question in this meeting. Downselection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af2"/>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r w:rsidR="008928C1" w14:paraId="0175B18B" w14:textId="77777777" w:rsidTr="00142C5C">
        <w:tc>
          <w:tcPr>
            <w:tcW w:w="1733" w:type="dxa"/>
          </w:tcPr>
          <w:p w14:paraId="71F39DFD" w14:textId="2020C61E" w:rsidR="008928C1" w:rsidRDefault="008928C1" w:rsidP="008928C1">
            <w:pPr>
              <w:spacing w:before="120" w:after="120"/>
              <w:rPr>
                <w:kern w:val="0"/>
              </w:rPr>
            </w:pPr>
            <w:r>
              <w:rPr>
                <w:kern w:val="0"/>
              </w:rPr>
              <w:t>Fraunhofer</w:t>
            </w:r>
          </w:p>
        </w:tc>
        <w:tc>
          <w:tcPr>
            <w:tcW w:w="7917" w:type="dxa"/>
          </w:tcPr>
          <w:p w14:paraId="2A00F2F7" w14:textId="245D367B" w:rsidR="008928C1" w:rsidRDefault="008928C1" w:rsidP="008928C1">
            <w:pPr>
              <w:spacing w:before="120" w:after="120"/>
            </w:pPr>
            <w:r>
              <w:rPr>
                <w:sz w:val="20"/>
              </w:rPr>
              <w:t>We are supportive of Option 2, with the change of the word from “should” to “can”, as mentioned by Huawei.</w:t>
            </w:r>
          </w:p>
        </w:tc>
      </w:tr>
      <w:tr w:rsidR="009B620C" w14:paraId="54C32626" w14:textId="77777777" w:rsidTr="00142C5C">
        <w:tc>
          <w:tcPr>
            <w:tcW w:w="1733" w:type="dxa"/>
          </w:tcPr>
          <w:p w14:paraId="0F203488" w14:textId="0D582926" w:rsidR="009B620C" w:rsidRDefault="009B620C" w:rsidP="008928C1">
            <w:pPr>
              <w:spacing w:before="120" w:after="120"/>
              <w:rPr>
                <w:kern w:val="0"/>
              </w:rPr>
            </w:pPr>
            <w:r>
              <w:rPr>
                <w:kern w:val="0"/>
              </w:rPr>
              <w:t>MediaTek</w:t>
            </w:r>
          </w:p>
        </w:tc>
        <w:tc>
          <w:tcPr>
            <w:tcW w:w="7917" w:type="dxa"/>
          </w:tcPr>
          <w:p w14:paraId="53331E79" w14:textId="346C6301" w:rsidR="009B620C" w:rsidRDefault="007979C9" w:rsidP="008928C1">
            <w:pPr>
              <w:spacing w:before="120" w:after="120"/>
              <w:rPr>
                <w:sz w:val="20"/>
              </w:rPr>
            </w:pPr>
            <w:r>
              <w:rPr>
                <w:sz w:val="20"/>
              </w:rPr>
              <w:t xml:space="preserve">We support Option-2, </w:t>
            </w:r>
            <w:r w:rsidR="009B620C">
              <w:rPr>
                <w:sz w:val="20"/>
              </w:rPr>
              <w:t xml:space="preserve">and </w:t>
            </w:r>
            <w:r>
              <w:rPr>
                <w:sz w:val="20"/>
              </w:rPr>
              <w:t xml:space="preserve">also </w:t>
            </w:r>
            <w:r w:rsidR="009B620C">
              <w:rPr>
                <w:sz w:val="20"/>
              </w:rPr>
              <w:t xml:space="preserve">Option-3. </w:t>
            </w:r>
          </w:p>
          <w:p w14:paraId="618C0C5D" w14:textId="5AAEC168" w:rsidR="009B620C" w:rsidRDefault="009B620C" w:rsidP="009B620C">
            <w:pPr>
              <w:spacing w:before="120" w:after="120"/>
              <w:rPr>
                <w:sz w:val="20"/>
              </w:rPr>
            </w:pPr>
            <w:r>
              <w:rPr>
                <w:sz w:val="20"/>
              </w:rPr>
              <w:t>In some cases (limited sensing measurements, high priority traffic, etc.), UE should be expected to perform sensing by specifications. In other cases, UE should be allowed to perform sensing up to its implementation.</w:t>
            </w:r>
          </w:p>
        </w:tc>
      </w:tr>
      <w:tr w:rsidR="009245B8" w14:paraId="239DAD5F" w14:textId="77777777" w:rsidTr="00142C5C">
        <w:tc>
          <w:tcPr>
            <w:tcW w:w="1733" w:type="dxa"/>
          </w:tcPr>
          <w:p w14:paraId="03A42534" w14:textId="0B6F1705" w:rsidR="009245B8" w:rsidRDefault="009245B8" w:rsidP="008928C1">
            <w:pPr>
              <w:spacing w:before="120" w:after="120"/>
              <w:rPr>
                <w:kern w:val="0"/>
              </w:rPr>
            </w:pPr>
            <w:r>
              <w:rPr>
                <w:kern w:val="0"/>
              </w:rPr>
              <w:t>Qualcomm</w:t>
            </w:r>
          </w:p>
        </w:tc>
        <w:tc>
          <w:tcPr>
            <w:tcW w:w="7917" w:type="dxa"/>
          </w:tcPr>
          <w:p w14:paraId="4B33F729" w14:textId="2D5418BD" w:rsidR="009245B8" w:rsidRPr="00804EF2" w:rsidRDefault="00700E71" w:rsidP="00804EF2">
            <w:pPr>
              <w:spacing w:beforeLines="0" w:afterLines="0" w:line="315" w:lineRule="atLeast"/>
              <w:jc w:val="left"/>
              <w:rPr>
                <w:rFonts w:ascii="Arial" w:hAnsi="Arial" w:cs="Arial"/>
                <w:color w:val="000000"/>
                <w:kern w:val="0"/>
                <w:szCs w:val="21"/>
              </w:rPr>
            </w:pPr>
            <w:r>
              <w:rPr>
                <w:rFonts w:ascii="Arial" w:hAnsi="Arial" w:cs="Arial"/>
                <w:color w:val="000000"/>
                <w:kern w:val="0"/>
                <w:szCs w:val="21"/>
              </w:rPr>
              <w:t xml:space="preserve">We support leaving </w:t>
            </w:r>
            <w:r w:rsidR="00AD3FCB">
              <w:rPr>
                <w:rFonts w:ascii="Arial" w:hAnsi="Arial" w:cs="Arial"/>
                <w:color w:val="000000"/>
                <w:kern w:val="0"/>
                <w:szCs w:val="21"/>
              </w:rPr>
              <w:t xml:space="preserve">the </w:t>
            </w:r>
            <w:r>
              <w:rPr>
                <w:rFonts w:ascii="Arial" w:hAnsi="Arial" w:cs="Arial"/>
                <w:color w:val="000000"/>
                <w:kern w:val="0"/>
                <w:szCs w:val="21"/>
              </w:rPr>
              <w:t xml:space="preserve">decision on whether to sense during inactive time to </w:t>
            </w:r>
            <w:r w:rsidR="00804EF2">
              <w:rPr>
                <w:rFonts w:ascii="Arial" w:hAnsi="Arial" w:cs="Arial"/>
                <w:color w:val="000000"/>
                <w:kern w:val="0"/>
                <w:szCs w:val="21"/>
              </w:rPr>
              <w:t>UE implementation (Option 3).</w:t>
            </w:r>
          </w:p>
        </w:tc>
      </w:tr>
    </w:tbl>
    <w:p w14:paraId="7C790B77" w14:textId="6B24F5F3" w:rsidR="00E97490" w:rsidRDefault="00E97490">
      <w:pPr>
        <w:spacing w:before="120" w:after="120"/>
        <w:rPr>
          <w:kern w:val="0"/>
        </w:rPr>
      </w:pPr>
    </w:p>
    <w:p w14:paraId="2137AF89" w14:textId="77777777" w:rsidR="003C04D9" w:rsidRDefault="003C04D9">
      <w:pPr>
        <w:spacing w:before="120" w:after="120"/>
        <w:rPr>
          <w:kern w:val="0"/>
        </w:rPr>
      </w:pPr>
    </w:p>
    <w:p w14:paraId="7055DFC7" w14:textId="014BCAE7" w:rsidR="003C04D9" w:rsidRPr="003C04D9" w:rsidRDefault="003C04D9" w:rsidP="003C04D9">
      <w:pPr>
        <w:pStyle w:val="2"/>
        <w:spacing w:before="120" w:after="120"/>
        <w:ind w:right="210"/>
      </w:pPr>
      <w:r w:rsidRPr="003C04D9">
        <w:rPr>
          <w:rFonts w:hint="eastAsia"/>
        </w:rPr>
        <w:t>R</w:t>
      </w:r>
      <w:r w:rsidRPr="003C04D9">
        <w:t>ound 3 discussion</w:t>
      </w:r>
    </w:p>
    <w:p w14:paraId="17163E7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Moderator Observation for Round 2</w:t>
      </w:r>
    </w:p>
    <w:p w14:paraId="4B672A0E" w14:textId="77777777" w:rsidR="00662E9D" w:rsidRPr="00257E1D" w:rsidRDefault="00662E9D" w:rsidP="00662E9D">
      <w:pPr>
        <w:spacing w:before="120" w:after="120" w:line="256" w:lineRule="auto"/>
        <w:rPr>
          <w:rFonts w:eastAsia="SimSun"/>
          <w:kern w:val="0"/>
          <w:highlight w:val="cyan"/>
          <w:lang w:bidi="ar"/>
        </w:rPr>
      </w:pPr>
      <w:r w:rsidRPr="00257E1D">
        <w:rPr>
          <w:rFonts w:eastAsia="SimSun"/>
          <w:kern w:val="0"/>
          <w:highlight w:val="cyan"/>
          <w:lang w:bidi="ar"/>
        </w:rPr>
        <w:t>Among the replies from 20 companies, the following preference is shown</w:t>
      </w:r>
    </w:p>
    <w:tbl>
      <w:tblPr>
        <w:tblStyle w:val="ad"/>
        <w:tblW w:w="0" w:type="auto"/>
        <w:tblLook w:val="04A0" w:firstRow="1" w:lastRow="0" w:firstColumn="1" w:lastColumn="0" w:noHBand="0" w:noVBand="1"/>
      </w:tblPr>
      <w:tblGrid>
        <w:gridCol w:w="9650"/>
      </w:tblGrid>
      <w:tr w:rsidR="00662E9D" w:rsidRPr="00257E1D" w14:paraId="30CFEDAD" w14:textId="77777777" w:rsidTr="00662E9D">
        <w:tc>
          <w:tcPr>
            <w:tcW w:w="9650" w:type="dxa"/>
          </w:tcPr>
          <w:p w14:paraId="0A51F599" w14:textId="58DB275F" w:rsidR="00662E9D" w:rsidRPr="00257E1D" w:rsidRDefault="00662E9D" w:rsidP="00662E9D">
            <w:pPr>
              <w:pStyle w:val="listparagraph"/>
              <w:spacing w:before="120" w:beforeAutospacing="0" w:after="120" w:afterAutospacing="0" w:line="315" w:lineRule="atLeast"/>
              <w:ind w:left="1500" w:firstLine="280"/>
              <w:rPr>
                <w:rFonts w:ascii="Arial" w:hAnsi="Arial" w:cs="Arial"/>
                <w:color w:val="000000"/>
                <w:sz w:val="21"/>
                <w:szCs w:val="21"/>
                <w:highlight w:val="cyan"/>
              </w:rPr>
            </w:pPr>
            <w:r w:rsidRPr="00257E1D">
              <w:rPr>
                <w:rFonts w:ascii="Arial" w:hAnsi="Arial" w:cs="Arial"/>
                <w:color w:val="000000"/>
                <w:sz w:val="21"/>
                <w:szCs w:val="21"/>
                <w:highlight w:val="cyan"/>
              </w:rPr>
              <w:t>Alt 1 A UE can perform SL reception of PSCCH and RSRP measurement for sensing during its SL DRX inactive time.</w:t>
            </w:r>
          </w:p>
          <w:p w14:paraId="0547B16C" w14:textId="77777777"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1.</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Whether when such reception is performed is subject to specification, or is up to UE implementation</w:t>
            </w:r>
          </w:p>
          <w:p w14:paraId="5A19F4C4" w14:textId="604BA93C" w:rsidR="00662E9D" w:rsidRPr="00257E1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highlight w:val="cyan"/>
              </w:rPr>
            </w:pPr>
            <w:r w:rsidRPr="00257E1D">
              <w:rPr>
                <w:rFonts w:ascii="Arial" w:hAnsi="Arial" w:cs="Arial"/>
                <w:color w:val="000000"/>
                <w:sz w:val="21"/>
                <w:szCs w:val="21"/>
                <w:highlight w:val="cyan"/>
              </w:rPr>
              <w:t>2.</w:t>
            </w: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FFS: Other details</w:t>
            </w:r>
          </w:p>
        </w:tc>
      </w:tr>
    </w:tbl>
    <w:p w14:paraId="42D53527"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OPPO, CATT/GOHIGH, Sharp, Fujitsu, NTT DOCOMO, LG Electronics, Intel, HW/HiSilicon, ZTE/Sanechips, Ericsson, Nokia(removing the FFS), Futurewei, Fraunhofer, MediaTek, Qualcomm(Prefer to leave to UE implementation) </w:t>
      </w:r>
    </w:p>
    <w:p w14:paraId="0864E36D"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15 in total</w:t>
      </w:r>
    </w:p>
    <w:tbl>
      <w:tblPr>
        <w:tblStyle w:val="ad"/>
        <w:tblW w:w="0" w:type="auto"/>
        <w:tblInd w:w="1500" w:type="dxa"/>
        <w:tblLook w:val="04A0" w:firstRow="1" w:lastRow="0" w:firstColumn="1" w:lastColumn="0" w:noHBand="0" w:noVBand="1"/>
      </w:tblPr>
      <w:tblGrid>
        <w:gridCol w:w="8150"/>
      </w:tblGrid>
      <w:tr w:rsidR="00662E9D" w:rsidRPr="00257E1D" w14:paraId="5BDF463F" w14:textId="77777777" w:rsidTr="00662E9D">
        <w:tc>
          <w:tcPr>
            <w:tcW w:w="9650" w:type="dxa"/>
          </w:tcPr>
          <w:p w14:paraId="5A391B75" w14:textId="63C95AE4" w:rsidR="00662E9D" w:rsidRPr="00257E1D" w:rsidRDefault="00662E9D" w:rsidP="00662E9D">
            <w:pPr>
              <w:pStyle w:val="listparagraph"/>
              <w:spacing w:before="120" w:beforeAutospacing="0" w:after="120" w:afterAutospacing="0" w:line="315" w:lineRule="atLeast"/>
              <w:rPr>
                <w:rStyle w:val="apple-converted-space"/>
                <w:rFonts w:ascii="Arial" w:hAnsi="Arial" w:cs="Arial"/>
                <w:color w:val="000000"/>
                <w:sz w:val="21"/>
                <w:szCs w:val="21"/>
                <w:highlight w:val="cyan"/>
              </w:rPr>
            </w:pPr>
            <w:r w:rsidRPr="00257E1D">
              <w:rPr>
                <w:rStyle w:val="apple-converted-space"/>
                <w:rFonts w:ascii="Times New Roman" w:hAnsi="Times New Roman" w:cs="Times New Roman"/>
                <w:color w:val="000000"/>
                <w:sz w:val="14"/>
                <w:szCs w:val="14"/>
                <w:highlight w:val="cyan"/>
              </w:rPr>
              <w:t> </w:t>
            </w:r>
            <w:r w:rsidRPr="00257E1D">
              <w:rPr>
                <w:rFonts w:ascii="Arial" w:hAnsi="Arial" w:cs="Arial"/>
                <w:color w:val="000000"/>
                <w:sz w:val="21"/>
                <w:szCs w:val="21"/>
                <w:highlight w:val="cyan"/>
              </w:rPr>
              <w:t>Alt 2 A UE cannot perform sensing out of the DRX active time</w:t>
            </w:r>
          </w:p>
        </w:tc>
      </w:tr>
    </w:tbl>
    <w:p w14:paraId="33C7CA30" w14:textId="77777777" w:rsidR="00662E9D" w:rsidRPr="00257E1D" w:rsidRDefault="00662E9D" w:rsidP="00662E9D">
      <w:pPr>
        <w:spacing w:before="120" w:after="120" w:line="256" w:lineRule="auto"/>
        <w:rPr>
          <w:kern w:val="0"/>
          <w:highlight w:val="cyan"/>
        </w:rPr>
      </w:pPr>
      <w:r w:rsidRPr="00257E1D">
        <w:rPr>
          <w:rFonts w:eastAsia="SimSun"/>
          <w:kern w:val="0"/>
          <w:highlight w:val="cyan"/>
          <w:lang w:bidi="ar"/>
        </w:rPr>
        <w:t xml:space="preserve">Supported by: Samsung, Panasonic, Xiaomi, vivo, Apple(prefer the option based approach and option 4) </w:t>
      </w:r>
    </w:p>
    <w:p w14:paraId="12A46078" w14:textId="77777777" w:rsidR="00662E9D" w:rsidRDefault="00662E9D" w:rsidP="00662E9D">
      <w:pPr>
        <w:spacing w:before="120" w:after="120" w:line="256" w:lineRule="auto"/>
        <w:rPr>
          <w:kern w:val="0"/>
        </w:rPr>
      </w:pPr>
      <w:r w:rsidRPr="00257E1D">
        <w:rPr>
          <w:rFonts w:eastAsia="SimSun"/>
          <w:kern w:val="0"/>
          <w:highlight w:val="cyan"/>
          <w:lang w:bidi="ar"/>
        </w:rPr>
        <w:t>5 in total</w:t>
      </w:r>
    </w:p>
    <w:p w14:paraId="47158494" w14:textId="440A0983" w:rsidR="00662E9D" w:rsidRDefault="00662E9D" w:rsidP="00662E9D">
      <w:pPr>
        <w:spacing w:before="120" w:after="120" w:line="256" w:lineRule="auto"/>
        <w:rPr>
          <w:kern w:val="0"/>
        </w:rPr>
      </w:pPr>
      <w:r>
        <w:rPr>
          <w:rFonts w:eastAsia="SimSun"/>
          <w:kern w:val="0"/>
          <w:lang w:bidi="ar"/>
        </w:rPr>
        <w:t xml:space="preserve">First of all, it’s moderator’s understanding that the 4 options should be the next step progress if companies could have consensus as to which alternative to go with. </w:t>
      </w:r>
      <w:r>
        <w:rPr>
          <w:rFonts w:eastAsia="SimSun"/>
          <w:color w:val="FF0000"/>
          <w:kern w:val="0"/>
          <w:lang w:bidi="ar"/>
        </w:rPr>
        <w:t>Moreover, the scope of this email discussion should be strictly limited to whether UE is allowed to performing sensing in SL DRX inactive time according to previous communication with Mr.Chair, Rapporteur and FL of 8.11.1.1.</w:t>
      </w:r>
    </w:p>
    <w:p w14:paraId="1F8C0952" w14:textId="77777777" w:rsidR="00662E9D" w:rsidRDefault="00662E9D" w:rsidP="00662E9D">
      <w:pPr>
        <w:spacing w:before="120" w:after="120" w:line="256" w:lineRule="auto"/>
        <w:rPr>
          <w:kern w:val="0"/>
        </w:rPr>
      </w:pPr>
      <w:r>
        <w:rPr>
          <w:rFonts w:eastAsia="SimSun"/>
          <w:kern w:val="0"/>
          <w:lang w:bidi="ar"/>
        </w:rPr>
        <w:t>The technical concern with Alt 2 is the performance degradation due to insufficient sensing results. Moreover, companies mentioned that even for Uu, there is no prohibition of implementing a UE performing PDCCH monitoring during Uu DRX. Thus following Uu logic, at least it’s safe to assume it’s up to UE implementation which is captured in Alt 1.</w:t>
      </w:r>
    </w:p>
    <w:p w14:paraId="5A4E4350" w14:textId="7A17186B" w:rsidR="00662E9D" w:rsidRDefault="00662E9D" w:rsidP="00662E9D">
      <w:pPr>
        <w:spacing w:before="120" w:after="120" w:line="256" w:lineRule="auto"/>
        <w:rPr>
          <w:kern w:val="0"/>
        </w:rPr>
      </w:pPr>
      <w:r>
        <w:rPr>
          <w:rFonts w:eastAsia="SimSun"/>
          <w:kern w:val="0"/>
          <w:lang w:bidi="ar"/>
        </w:rPr>
        <w:t>The technical concern with Alt 1 is the degradation of power saving gain of DRX techniques. But from moderator perspective, perhaps there could be other approaches to compensate the power saving gain mitigation, e.g. by some adjustment of the sensing parameters if needed. Compared with power saving benefits, transmission reliability seems more important.</w:t>
      </w:r>
    </w:p>
    <w:p w14:paraId="07793A91" w14:textId="5F4838CB" w:rsidR="00662E9D" w:rsidRDefault="00662E9D" w:rsidP="00662E9D">
      <w:pPr>
        <w:spacing w:before="120" w:after="120" w:line="256" w:lineRule="auto"/>
        <w:rPr>
          <w:kern w:val="0"/>
        </w:rPr>
      </w:pPr>
      <w:r>
        <w:rPr>
          <w:rFonts w:eastAsia="SimSun"/>
          <w:kern w:val="0"/>
          <w:lang w:bidi="ar"/>
        </w:rPr>
        <w:t>Given it's strongly expected that RAN1 can make a conclusion on this topic to facilitate LS reply. Moderator would like to make the following proposed agreement based on the above observations, companies can further input, if not addressed in the moderator reply for the previous round:</w:t>
      </w:r>
    </w:p>
    <w:p w14:paraId="50C892BC" w14:textId="77777777" w:rsidR="00662E9D" w:rsidRDefault="00662E9D" w:rsidP="00662E9D">
      <w:pPr>
        <w:spacing w:before="120" w:after="120" w:line="256" w:lineRule="auto"/>
        <w:rPr>
          <w:kern w:val="0"/>
        </w:rPr>
      </w:pPr>
      <w:r>
        <w:rPr>
          <w:rFonts w:eastAsia="SimSun"/>
          <w:kern w:val="0"/>
          <w:highlight w:val="yellow"/>
          <w:lang w:bidi="ar"/>
        </w:rPr>
        <w:t>Possible Agreement 1</w:t>
      </w:r>
    </w:p>
    <w:p w14:paraId="39B209C5" w14:textId="77777777" w:rsidR="00662E9D" w:rsidRDefault="00662E9D" w:rsidP="00662E9D">
      <w:pPr>
        <w:pStyle w:val="listparagraph"/>
        <w:spacing w:before="120" w:beforeAutospacing="0" w:after="120" w:afterAutospacing="0" w:line="315" w:lineRule="atLeast"/>
        <w:ind w:left="1500" w:firstLine="420"/>
        <w:rPr>
          <w:rFonts w:ascii="Arial" w:hAnsi="Arial" w:cs="Arial"/>
          <w:color w:val="000000"/>
          <w:sz w:val="21"/>
          <w:szCs w:val="21"/>
        </w:rPr>
      </w:pPr>
      <w:r>
        <w:rPr>
          <w:rFonts w:ascii="Arial" w:hAnsi="Arial" w:cs="Arial"/>
          <w:color w:val="000000"/>
          <w:sz w:val="21"/>
          <w:szCs w:val="21"/>
        </w:rPr>
        <w:t>A UE can perform SL reception of PSCCH and RSRP measurement for sensing during its SL DRX inactive time.</w:t>
      </w:r>
    </w:p>
    <w:p w14:paraId="7E2D8B60"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3448E6A6" w14:textId="77777777" w:rsidR="00662E9D" w:rsidRDefault="00662E9D" w:rsidP="00662E9D">
      <w:pPr>
        <w:pStyle w:val="listparagraph"/>
        <w:spacing w:before="120" w:beforeAutospacing="0" w:after="120" w:afterAutospacing="0" w:line="315" w:lineRule="atLeast"/>
        <w:ind w:left="2160" w:firstLine="420"/>
        <w:rPr>
          <w:rFonts w:ascii="Arial" w:hAnsi="Arial" w:cs="Arial"/>
          <w:color w:val="000000"/>
          <w:sz w:val="21"/>
          <w:szCs w:val="21"/>
        </w:rPr>
      </w:pPr>
      <w:r>
        <w:rPr>
          <w:rFonts w:ascii="Arial" w:hAnsi="Arial" w:cs="Arial"/>
          <w:color w:val="000000"/>
          <w:sz w:val="21"/>
          <w:szCs w:val="21"/>
        </w:rPr>
        <w:lastRenderedPageBreak/>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tbl>
      <w:tblPr>
        <w:tblStyle w:val="ad"/>
        <w:tblW w:w="0" w:type="auto"/>
        <w:tblLook w:val="04A0" w:firstRow="1" w:lastRow="0" w:firstColumn="1" w:lastColumn="0" w:noHBand="0" w:noVBand="1"/>
      </w:tblPr>
      <w:tblGrid>
        <w:gridCol w:w="1696"/>
        <w:gridCol w:w="7954"/>
      </w:tblGrid>
      <w:tr w:rsidR="00662E9D" w14:paraId="7CC829A7" w14:textId="77777777" w:rsidTr="00B5555D">
        <w:tc>
          <w:tcPr>
            <w:tcW w:w="1696" w:type="dxa"/>
          </w:tcPr>
          <w:p w14:paraId="4B195D5C" w14:textId="1CF5DB16" w:rsidR="00662E9D" w:rsidRDefault="00662E9D" w:rsidP="00662E9D">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71F7494" w14:textId="239815CF" w:rsidR="00662E9D" w:rsidRDefault="00662E9D" w:rsidP="00662E9D">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3C04D9" w14:paraId="45EA0F11" w14:textId="77777777" w:rsidTr="00B5555D">
        <w:tc>
          <w:tcPr>
            <w:tcW w:w="1696" w:type="dxa"/>
          </w:tcPr>
          <w:p w14:paraId="3D7084CF" w14:textId="0108EAF1" w:rsidR="003C04D9" w:rsidRPr="00B5555D" w:rsidRDefault="00B5555D" w:rsidP="00662E9D">
            <w:pPr>
              <w:spacing w:before="120" w:after="120" w:line="256" w:lineRule="auto"/>
              <w:rPr>
                <w:rFonts w:eastAsia="맑은 고딕" w:hint="eastAsia"/>
                <w:kern w:val="0"/>
                <w:lang w:eastAsia="ko-KR" w:bidi="ar"/>
              </w:rPr>
            </w:pPr>
            <w:r>
              <w:rPr>
                <w:rFonts w:eastAsia="맑은 고딕" w:hint="eastAsia"/>
                <w:kern w:val="0"/>
                <w:lang w:eastAsia="ko-KR" w:bidi="ar"/>
              </w:rPr>
              <w:t>Samsung</w:t>
            </w:r>
          </w:p>
        </w:tc>
        <w:tc>
          <w:tcPr>
            <w:tcW w:w="7954" w:type="dxa"/>
          </w:tcPr>
          <w:p w14:paraId="64034F6E" w14:textId="5596AB77" w:rsidR="00B5555D" w:rsidRDefault="00B5555D" w:rsidP="00022E8A">
            <w:pPr>
              <w:spacing w:before="120" w:after="120" w:line="256" w:lineRule="auto"/>
              <w:rPr>
                <w:rFonts w:eastAsia="맑은 고딕"/>
                <w:kern w:val="0"/>
                <w:lang w:eastAsia="ko-KR" w:bidi="ar"/>
              </w:rPr>
            </w:pPr>
            <w:r w:rsidRPr="00022E8A">
              <w:rPr>
                <w:rFonts w:eastAsia="맑은 고딕"/>
                <w:kern w:val="0"/>
                <w:lang w:eastAsia="ko-KR" w:bidi="ar"/>
              </w:rPr>
              <w:t>We do not support the current proposal.</w:t>
            </w:r>
          </w:p>
          <w:p w14:paraId="3995CDA1" w14:textId="1C4235E4" w:rsidR="00022E8A" w:rsidRDefault="006005AC" w:rsidP="00D24B33">
            <w:pPr>
              <w:spacing w:before="120" w:after="120" w:line="256" w:lineRule="auto"/>
              <w:rPr>
                <w:kern w:val="0"/>
                <w:lang w:val="en-SG"/>
              </w:rPr>
            </w:pPr>
            <w:r>
              <w:rPr>
                <w:rFonts w:eastAsia="맑은 고딕"/>
                <w:kern w:val="0"/>
                <w:lang w:eastAsia="ko-KR" w:bidi="ar"/>
              </w:rPr>
              <w:t xml:space="preserve">The </w:t>
            </w:r>
            <w:r>
              <w:rPr>
                <w:rFonts w:eastAsia="SimSun"/>
                <w:kern w:val="0"/>
                <w:lang w:bidi="ar"/>
              </w:rPr>
              <w:t>purpose of SL DRX is for power saving.</w:t>
            </w:r>
            <w:r>
              <w:rPr>
                <w:rFonts w:eastAsia="SimSun"/>
                <w:kern w:val="0"/>
                <w:lang w:bidi="ar"/>
              </w:rPr>
              <w:t xml:space="preserve"> Therefore, we think that power saving is more important criteria than performance. According to vivo’s observation, </w:t>
            </w:r>
            <w:r w:rsidRPr="008A2B94">
              <w:rPr>
                <w:kern w:val="0"/>
                <w:lang w:val="en-SG"/>
              </w:rPr>
              <w:t>performance degradation is minor</w:t>
            </w:r>
            <w:r w:rsidR="006B69B5">
              <w:rPr>
                <w:kern w:val="0"/>
                <w:lang w:val="en-SG"/>
              </w:rPr>
              <w:t xml:space="preserve"> with Alt 2</w:t>
            </w:r>
            <w:r>
              <w:rPr>
                <w:kern w:val="0"/>
                <w:lang w:val="en-SG"/>
              </w:rPr>
              <w:t xml:space="preserve">. </w:t>
            </w:r>
            <w:r w:rsidR="006B69B5">
              <w:rPr>
                <w:kern w:val="0"/>
                <w:lang w:val="en-SG"/>
              </w:rPr>
              <w:t>As a reasoning for Alt 1</w:t>
            </w:r>
            <w:r w:rsidR="00951AE1">
              <w:rPr>
                <w:kern w:val="0"/>
                <w:lang w:val="en-SG"/>
              </w:rPr>
              <w:t xml:space="preserve">, </w:t>
            </w:r>
            <w:r w:rsidR="003339D0">
              <w:rPr>
                <w:kern w:val="0"/>
                <w:lang w:val="en-SG"/>
              </w:rPr>
              <w:t>it does not make sense to follow</w:t>
            </w:r>
            <w:r w:rsidR="00951AE1">
              <w:rPr>
                <w:kern w:val="0"/>
                <w:lang w:val="en-SG"/>
              </w:rPr>
              <w:t xml:space="preserve"> Uu </w:t>
            </w:r>
            <w:r w:rsidR="00D24B33">
              <w:rPr>
                <w:kern w:val="0"/>
                <w:lang w:val="en-SG"/>
              </w:rPr>
              <w:t xml:space="preserve">DRX principle since </w:t>
            </w:r>
            <w:r w:rsidR="003339D0">
              <w:rPr>
                <w:kern w:val="0"/>
                <w:lang w:val="en-SG"/>
              </w:rPr>
              <w:t xml:space="preserve">in Uu </w:t>
            </w:r>
            <w:r w:rsidR="00D24B33">
              <w:rPr>
                <w:kern w:val="0"/>
                <w:lang w:val="en-SG"/>
              </w:rPr>
              <w:t xml:space="preserve">there is no UE </w:t>
            </w:r>
            <w:r w:rsidR="00D24B33">
              <w:t xml:space="preserve">determined </w:t>
            </w:r>
            <w:r w:rsidR="00D24B33" w:rsidRPr="00EC108D">
              <w:t xml:space="preserve">resource allocation </w:t>
            </w:r>
            <w:r w:rsidR="00D24B33">
              <w:t xml:space="preserve">based on </w:t>
            </w:r>
            <w:r w:rsidR="00D24B33">
              <w:t xml:space="preserve">sensing. </w:t>
            </w:r>
            <w:r w:rsidR="00951AE1">
              <w:rPr>
                <w:kern w:val="0"/>
                <w:lang w:val="en-SG"/>
              </w:rPr>
              <w:t>Furthermore, if the performance is important, SL DRX may not configured to UE. The final decision on S</w:t>
            </w:r>
            <w:r w:rsidR="00D24B33">
              <w:rPr>
                <w:kern w:val="0"/>
                <w:lang w:val="en-SG"/>
              </w:rPr>
              <w:t xml:space="preserve">L DRX configuration and operation is up to </w:t>
            </w:r>
            <w:r w:rsidR="00951AE1">
              <w:rPr>
                <w:kern w:val="0"/>
                <w:lang w:val="en-SG"/>
              </w:rPr>
              <w:t>RAN2</w:t>
            </w:r>
            <w:r w:rsidR="00D24B33">
              <w:rPr>
                <w:kern w:val="0"/>
                <w:lang w:val="en-SG"/>
              </w:rPr>
              <w:t>. Therefore,</w:t>
            </w:r>
            <w:r w:rsidR="003339D0">
              <w:rPr>
                <w:kern w:val="0"/>
                <w:lang w:val="en-SG"/>
              </w:rPr>
              <w:t xml:space="preserve"> considering current RAN1 discussion</w:t>
            </w:r>
            <w:r w:rsidR="006B69B5">
              <w:rPr>
                <w:kern w:val="0"/>
                <w:lang w:val="en-SG"/>
              </w:rPr>
              <w:t xml:space="preserve">, </w:t>
            </w:r>
            <w:r w:rsidR="00D24B33">
              <w:rPr>
                <w:kern w:val="0"/>
                <w:lang w:val="en-SG"/>
              </w:rPr>
              <w:t xml:space="preserve">we suggest to capture the </w:t>
            </w:r>
            <w:r w:rsidR="006B69B5">
              <w:rPr>
                <w:kern w:val="0"/>
                <w:lang w:val="en-SG"/>
              </w:rPr>
              <w:t xml:space="preserve">two </w:t>
            </w:r>
            <w:r w:rsidR="00D24B33">
              <w:rPr>
                <w:kern w:val="0"/>
                <w:lang w:val="en-SG"/>
              </w:rPr>
              <w:t xml:space="preserve">alternatives in the reply </w:t>
            </w:r>
            <w:r w:rsidR="006B69B5">
              <w:rPr>
                <w:kern w:val="0"/>
                <w:lang w:val="en-SG"/>
              </w:rPr>
              <w:t xml:space="preserve">LS and add </w:t>
            </w:r>
            <w:r w:rsidR="000D7D07">
              <w:rPr>
                <w:kern w:val="0"/>
                <w:lang w:val="en-SG"/>
              </w:rPr>
              <w:t>RAN1 observation for each alternatives as</w:t>
            </w:r>
          </w:p>
          <w:p w14:paraId="77410477" w14:textId="6D89C0A9" w:rsidR="00D24B33" w:rsidRPr="003339D0" w:rsidRDefault="00D24B33" w:rsidP="00D24B33">
            <w:pPr>
              <w:spacing w:before="120" w:after="120" w:line="256" w:lineRule="auto"/>
              <w:rPr>
                <w:rFonts w:eastAsia="맑은 고딕"/>
                <w:i/>
                <w:color w:val="0000FF"/>
                <w:kern w:val="0"/>
                <w:szCs w:val="21"/>
                <w:lang w:eastAsia="ko-KR" w:bidi="ar"/>
              </w:rPr>
            </w:pPr>
            <w:r w:rsidRPr="003339D0">
              <w:rPr>
                <w:rFonts w:eastAsia="맑은 고딕"/>
                <w:i/>
                <w:color w:val="0000FF"/>
                <w:kern w:val="0"/>
                <w:szCs w:val="21"/>
                <w:lang w:eastAsia="ko-KR" w:bidi="ar"/>
              </w:rPr>
              <w:t>Alt 1. A UE can perform SL reception of PSCCH and RSRP measurement for sensing during its SL DRX inactive time.</w:t>
            </w:r>
          </w:p>
          <w:p w14:paraId="4F0B0D84" w14:textId="66E5AD3A" w:rsidR="003339D0" w:rsidRPr="003339D0" w:rsidRDefault="003339D0" w:rsidP="003339D0">
            <w:pPr>
              <w:pStyle w:val="af2"/>
              <w:numPr>
                <w:ilvl w:val="4"/>
                <w:numId w:val="24"/>
              </w:numPr>
              <w:spacing w:before="120" w:after="120" w:line="256" w:lineRule="auto"/>
              <w:rPr>
                <w:rFonts w:eastAsia="맑은 고딕"/>
                <w:i/>
                <w:color w:val="0000FF"/>
                <w:kern w:val="0"/>
                <w:sz w:val="21"/>
                <w:szCs w:val="21"/>
                <w:lang w:eastAsia="ko-KR" w:bidi="ar"/>
              </w:rPr>
            </w:pPr>
            <w:r w:rsidRPr="003339D0">
              <w:rPr>
                <w:rFonts w:eastAsia="맑은 고딕"/>
                <w:i/>
                <w:color w:val="0000FF"/>
                <w:kern w:val="0"/>
                <w:sz w:val="21"/>
                <w:szCs w:val="21"/>
                <w:lang w:eastAsia="ko-KR" w:bidi="ar"/>
              </w:rPr>
              <w:t>FFS: Whether when such reception is performed is subject to specification, or is up to UE implementation</w:t>
            </w:r>
          </w:p>
          <w:p w14:paraId="58B10E6D" w14:textId="0CDDF580" w:rsidR="003339D0" w:rsidRPr="003339D0" w:rsidRDefault="003339D0" w:rsidP="003339D0">
            <w:pPr>
              <w:pStyle w:val="af2"/>
              <w:numPr>
                <w:ilvl w:val="4"/>
                <w:numId w:val="24"/>
              </w:numPr>
              <w:spacing w:before="120" w:after="120" w:line="256" w:lineRule="auto"/>
              <w:rPr>
                <w:rFonts w:eastAsia="맑은 고딕"/>
                <w:i/>
                <w:color w:val="0000FF"/>
                <w:kern w:val="0"/>
                <w:sz w:val="21"/>
                <w:szCs w:val="21"/>
                <w:lang w:eastAsia="ko-KR" w:bidi="ar"/>
              </w:rPr>
            </w:pPr>
            <w:r w:rsidRPr="003339D0">
              <w:rPr>
                <w:rFonts w:eastAsia="맑은 고딕"/>
                <w:i/>
                <w:color w:val="0000FF"/>
                <w:kern w:val="0"/>
                <w:sz w:val="21"/>
                <w:szCs w:val="21"/>
                <w:lang w:eastAsia="ko-KR" w:bidi="ar"/>
              </w:rPr>
              <w:t>FFS: Other details</w:t>
            </w:r>
          </w:p>
          <w:p w14:paraId="7928934E" w14:textId="214EBC6F" w:rsidR="00D24B33" w:rsidRPr="003339D0" w:rsidRDefault="00D24B33" w:rsidP="00D24B33">
            <w:pPr>
              <w:spacing w:before="120" w:after="120" w:line="256" w:lineRule="auto"/>
              <w:rPr>
                <w:rFonts w:eastAsia="맑은 고딕"/>
                <w:i/>
                <w:color w:val="0000FF"/>
                <w:kern w:val="0"/>
                <w:lang w:eastAsia="ko-KR" w:bidi="ar"/>
              </w:rPr>
            </w:pPr>
            <w:r w:rsidRPr="003339D0">
              <w:rPr>
                <w:rFonts w:eastAsia="맑은 고딕"/>
                <w:i/>
                <w:color w:val="0000FF"/>
                <w:kern w:val="0"/>
                <w:lang w:eastAsia="ko-KR" w:bidi="ar"/>
              </w:rPr>
              <w:t>Alt 2. A UE cannot perform sensing out of the DRX active time</w:t>
            </w:r>
          </w:p>
          <w:p w14:paraId="649FAB50" w14:textId="57A9B7C7" w:rsidR="003339D0" w:rsidRPr="003339D0" w:rsidRDefault="003339D0" w:rsidP="00D24B33">
            <w:pPr>
              <w:pStyle w:val="af2"/>
              <w:numPr>
                <w:ilvl w:val="4"/>
                <w:numId w:val="24"/>
              </w:numPr>
              <w:spacing w:before="120" w:after="120" w:line="256" w:lineRule="auto"/>
              <w:rPr>
                <w:rFonts w:eastAsia="맑은 고딕" w:hint="eastAsia"/>
                <w:i/>
                <w:color w:val="0000FF"/>
                <w:kern w:val="0"/>
                <w:sz w:val="21"/>
                <w:szCs w:val="21"/>
                <w:lang w:eastAsia="ko-KR" w:bidi="ar"/>
              </w:rPr>
            </w:pPr>
            <w:r w:rsidRPr="003339D0">
              <w:rPr>
                <w:rFonts w:eastAsia="맑은 고딕"/>
                <w:i/>
                <w:color w:val="0000FF"/>
                <w:kern w:val="0"/>
                <w:sz w:val="21"/>
                <w:szCs w:val="21"/>
                <w:lang w:eastAsia="ko-KR" w:bidi="ar"/>
              </w:rPr>
              <w:t>FFS: Other details</w:t>
            </w:r>
          </w:p>
          <w:p w14:paraId="0E2F23DB" w14:textId="3B98285C" w:rsidR="006B69B5" w:rsidRDefault="006B69B5" w:rsidP="003339D0">
            <w:pPr>
              <w:spacing w:before="120" w:after="120" w:line="256" w:lineRule="auto"/>
              <w:rPr>
                <w:rFonts w:eastAsia="맑은 고딕"/>
                <w:i/>
                <w:color w:val="0000FF"/>
                <w:kern w:val="0"/>
                <w:lang w:eastAsia="ko-KR" w:bidi="ar"/>
              </w:rPr>
            </w:pPr>
            <w:r w:rsidRPr="003339D0">
              <w:rPr>
                <w:rFonts w:eastAsia="맑은 고딕"/>
                <w:i/>
                <w:color w:val="0000FF"/>
                <w:kern w:val="0"/>
                <w:lang w:eastAsia="ko-KR" w:bidi="ar"/>
              </w:rPr>
              <w:t>RAN1 has discussed above</w:t>
            </w:r>
            <w:r w:rsidRPr="003339D0">
              <w:rPr>
                <w:rFonts w:eastAsia="맑은 고딕" w:hint="eastAsia"/>
                <w:i/>
                <w:color w:val="0000FF"/>
                <w:kern w:val="0"/>
                <w:lang w:eastAsia="ko-KR" w:bidi="ar"/>
              </w:rPr>
              <w:t xml:space="preserve"> </w:t>
            </w:r>
            <w:r w:rsidR="000D7D07" w:rsidRPr="003339D0">
              <w:rPr>
                <w:rFonts w:eastAsia="맑은 고딕"/>
                <w:i/>
                <w:color w:val="0000FF"/>
                <w:kern w:val="0"/>
                <w:lang w:eastAsia="ko-KR" w:bidi="ar"/>
              </w:rPr>
              <w:t>two alternatives but could not reach a consensus since</w:t>
            </w:r>
            <w:r w:rsidR="003339D0">
              <w:rPr>
                <w:rFonts w:eastAsia="맑은 고딕"/>
                <w:i/>
                <w:color w:val="0000FF"/>
                <w:kern w:val="0"/>
                <w:lang w:eastAsia="ko-KR" w:bidi="ar"/>
              </w:rPr>
              <w:t xml:space="preserve"> the</w:t>
            </w:r>
            <w:r w:rsidR="000D7D07" w:rsidRPr="003339D0">
              <w:rPr>
                <w:rFonts w:eastAsia="맑은 고딕"/>
                <w:i/>
                <w:color w:val="0000FF"/>
                <w:kern w:val="0"/>
                <w:lang w:eastAsia="ko-KR" w:bidi="ar"/>
              </w:rPr>
              <w:t xml:space="preserve"> </w:t>
            </w:r>
            <w:r w:rsidR="003339D0" w:rsidRPr="003339D0">
              <w:rPr>
                <w:rFonts w:eastAsia="맑은 고딕"/>
                <w:i/>
                <w:color w:val="0000FF"/>
                <w:kern w:val="0"/>
                <w:lang w:eastAsia="ko-KR" w:bidi="ar"/>
              </w:rPr>
              <w:t>power consumption</w:t>
            </w:r>
            <w:r w:rsidR="003339D0">
              <w:rPr>
                <w:rFonts w:eastAsia="맑은 고딕"/>
                <w:i/>
                <w:color w:val="0000FF"/>
                <w:kern w:val="0"/>
                <w:lang w:eastAsia="ko-KR" w:bidi="ar"/>
              </w:rPr>
              <w:t xml:space="preserve"> due to sensing over SL DRX</w:t>
            </w:r>
            <w:r w:rsidR="003339D0" w:rsidRPr="003339D0">
              <w:rPr>
                <w:rFonts w:eastAsia="맑은 고딕"/>
                <w:i/>
                <w:color w:val="0000FF"/>
                <w:kern w:val="0"/>
                <w:lang w:eastAsia="ko-KR" w:bidi="ar"/>
              </w:rPr>
              <w:t xml:space="preserve"> is expected in Alt 1</w:t>
            </w:r>
            <w:r w:rsidR="000D7D07" w:rsidRPr="003339D0">
              <w:rPr>
                <w:rFonts w:eastAsia="맑은 고딕"/>
                <w:i/>
                <w:color w:val="0000FF"/>
                <w:kern w:val="0"/>
                <w:lang w:eastAsia="ko-KR" w:bidi="ar"/>
              </w:rPr>
              <w:t xml:space="preserve"> while </w:t>
            </w:r>
            <w:r w:rsidR="003339D0">
              <w:rPr>
                <w:rFonts w:eastAsia="맑은 고딕"/>
                <w:i/>
                <w:color w:val="0000FF"/>
                <w:kern w:val="0"/>
                <w:lang w:eastAsia="ko-KR" w:bidi="ar"/>
              </w:rPr>
              <w:t xml:space="preserve">the </w:t>
            </w:r>
            <w:r w:rsidR="000D7D07" w:rsidRPr="003339D0">
              <w:rPr>
                <w:rFonts w:eastAsia="맑은 고딕"/>
                <w:i/>
                <w:color w:val="0000FF"/>
                <w:kern w:val="0"/>
                <w:lang w:eastAsia="ko-KR" w:bidi="ar"/>
              </w:rPr>
              <w:t>performance degradation due to insufficient sensing is expected in Alt 2.</w:t>
            </w:r>
          </w:p>
          <w:p w14:paraId="20A3C5DA" w14:textId="0078F3E2" w:rsidR="003339D0" w:rsidRPr="003339D0" w:rsidRDefault="003339D0" w:rsidP="003339D0">
            <w:pPr>
              <w:spacing w:before="120" w:after="120" w:line="256" w:lineRule="auto"/>
              <w:rPr>
                <w:rFonts w:eastAsia="맑은 고딕" w:hint="eastAsia"/>
                <w:kern w:val="0"/>
                <w:lang w:eastAsia="ko-KR" w:bidi="ar"/>
              </w:rPr>
            </w:pPr>
            <w:r>
              <w:rPr>
                <w:rFonts w:eastAsia="맑은 고딕"/>
                <w:kern w:val="0"/>
                <w:lang w:eastAsia="ko-KR" w:bidi="ar"/>
              </w:rPr>
              <w:t>We can discuss further how to reply.</w:t>
            </w:r>
            <w:bookmarkStart w:id="11" w:name="_GoBack"/>
            <w:bookmarkEnd w:id="11"/>
          </w:p>
        </w:tc>
      </w:tr>
    </w:tbl>
    <w:p w14:paraId="69529A67" w14:textId="77777777" w:rsidR="00662E9D" w:rsidRDefault="00662E9D" w:rsidP="00662E9D">
      <w:pPr>
        <w:spacing w:before="120" w:after="120" w:line="256" w:lineRule="auto"/>
        <w:rPr>
          <w:rFonts w:eastAsia="SimSun"/>
          <w:kern w:val="0"/>
          <w:lang w:bidi="ar"/>
        </w:rPr>
      </w:pPr>
    </w:p>
    <w:p w14:paraId="6BC5430C" w14:textId="77777777" w:rsidR="00662E9D" w:rsidRDefault="00662E9D" w:rsidP="00662E9D">
      <w:pPr>
        <w:spacing w:before="120" w:after="120" w:line="256" w:lineRule="auto"/>
        <w:rPr>
          <w:kern w:val="0"/>
        </w:rPr>
      </w:pPr>
      <w:r>
        <w:rPr>
          <w:rFonts w:eastAsia="SimSun"/>
          <w:kern w:val="0"/>
          <w:lang w:bidi="ar"/>
        </w:rPr>
        <w:t>In addition, from the replies of the advocates of Alt 2, it seems companies have some confusion as to the relationship between the SL DRX time and sensing. Thus Alt 2 is further divided into two sub alts to capture companies’ views and find a potential compromise for the advocates of alt 2.</w:t>
      </w:r>
    </w:p>
    <w:p w14:paraId="09AA0DE9" w14:textId="323B1F97" w:rsidR="00662E9D" w:rsidRDefault="00662E9D" w:rsidP="00662E9D">
      <w:pPr>
        <w:spacing w:before="120" w:after="120" w:line="256" w:lineRule="auto"/>
        <w:rPr>
          <w:rFonts w:eastAsia="SimSun"/>
          <w:kern w:val="0"/>
          <w:lang w:bidi="ar"/>
        </w:rPr>
      </w:pPr>
      <w:r w:rsidRPr="00662E9D">
        <w:rPr>
          <w:rFonts w:eastAsia="SimSun"/>
          <w:kern w:val="0"/>
          <w:highlight w:val="yellow"/>
          <w:lang w:bidi="ar"/>
        </w:rPr>
        <w:t>Question 3 Do you agree that Alt 2 can be further divided into two cases depending on whether the sensing window is fully overlapped with the DR</w:t>
      </w:r>
      <w:r w:rsidRPr="003C04D9">
        <w:rPr>
          <w:rFonts w:eastAsia="SimSun"/>
          <w:kern w:val="0"/>
          <w:highlight w:val="yellow"/>
          <w:lang w:bidi="ar"/>
        </w:rPr>
        <w:t>X active time. If yes,</w:t>
      </w:r>
      <w:r w:rsidR="003C04D9" w:rsidRPr="003C04D9">
        <w:rPr>
          <w:rFonts w:eastAsia="SimSun"/>
          <w:kern w:val="0"/>
          <w:highlight w:val="yellow"/>
          <w:lang w:bidi="ar"/>
        </w:rPr>
        <w:t xml:space="preserve"> please provide your thoughts on your preferred alts and try to convince the group in addition to the proposed agreement.</w:t>
      </w:r>
    </w:p>
    <w:p w14:paraId="79796EA7" w14:textId="77777777" w:rsidR="00662E9D" w:rsidRPr="00876BCC" w:rsidRDefault="00662E9D" w:rsidP="00662E9D">
      <w:pPr>
        <w:spacing w:before="120" w:after="120" w:line="256" w:lineRule="auto"/>
        <w:rPr>
          <w:kern w:val="0"/>
          <w:szCs w:val="24"/>
        </w:rPr>
      </w:pPr>
      <w:r w:rsidRPr="00876BCC">
        <w:rPr>
          <w:kern w:val="0"/>
          <w:szCs w:val="24"/>
        </w:rPr>
        <w:t>Alt 2-1 A UE cannot perform sensing out of the DRX active time always assuming the sensing window is fully overlapped with configured DRX active time</w:t>
      </w:r>
      <w:r>
        <w:rPr>
          <w:kern w:val="0"/>
        </w:rPr>
        <w:t xml:space="preserve"> conditioned on no concern raised from RAN2</w:t>
      </w:r>
    </w:p>
    <w:p w14:paraId="12A906E0" w14:textId="4FDF949D" w:rsidR="00662E9D" w:rsidRDefault="00662E9D" w:rsidP="00662E9D">
      <w:pPr>
        <w:spacing w:before="120" w:after="120" w:line="256" w:lineRule="auto"/>
        <w:rPr>
          <w:kern w:val="0"/>
        </w:rPr>
      </w:pPr>
      <w:r>
        <w:rPr>
          <w:rFonts w:hint="eastAsia"/>
          <w:kern w:val="0"/>
        </w:rPr>
        <w:t>A</w:t>
      </w:r>
      <w:r>
        <w:rPr>
          <w:kern w:val="0"/>
        </w:rPr>
        <w:t>lt 2-2 A UE cannot perform sensing out of DRX active time even if the sensing window is partially/non overlapped with configured DRX active time.</w:t>
      </w:r>
    </w:p>
    <w:tbl>
      <w:tblPr>
        <w:tblStyle w:val="ad"/>
        <w:tblW w:w="0" w:type="auto"/>
        <w:tblLook w:val="04A0" w:firstRow="1" w:lastRow="0" w:firstColumn="1" w:lastColumn="0" w:noHBand="0" w:noVBand="1"/>
      </w:tblPr>
      <w:tblGrid>
        <w:gridCol w:w="1696"/>
        <w:gridCol w:w="7954"/>
      </w:tblGrid>
      <w:tr w:rsidR="001D3035" w14:paraId="7E90DCD7" w14:textId="77777777" w:rsidTr="00B5555D">
        <w:tc>
          <w:tcPr>
            <w:tcW w:w="1696" w:type="dxa"/>
          </w:tcPr>
          <w:p w14:paraId="47F8A8E9" w14:textId="77777777" w:rsidR="001D3035" w:rsidRDefault="001D3035" w:rsidP="00377978">
            <w:pPr>
              <w:spacing w:before="120" w:after="120" w:line="256" w:lineRule="auto"/>
              <w:rPr>
                <w:rFonts w:eastAsia="SimSun"/>
                <w:kern w:val="0"/>
                <w:lang w:bidi="ar"/>
              </w:rPr>
            </w:pPr>
            <w:r>
              <w:rPr>
                <w:rFonts w:eastAsia="SimSun" w:hint="eastAsia"/>
                <w:kern w:val="0"/>
                <w:lang w:bidi="ar"/>
              </w:rPr>
              <w:t>C</w:t>
            </w:r>
            <w:r>
              <w:rPr>
                <w:rFonts w:eastAsia="SimSun"/>
                <w:kern w:val="0"/>
                <w:lang w:bidi="ar"/>
              </w:rPr>
              <w:t>ompany</w:t>
            </w:r>
          </w:p>
        </w:tc>
        <w:tc>
          <w:tcPr>
            <w:tcW w:w="7954" w:type="dxa"/>
          </w:tcPr>
          <w:p w14:paraId="2974BD5A" w14:textId="77777777" w:rsidR="001D3035" w:rsidRDefault="001D3035" w:rsidP="00377978">
            <w:pPr>
              <w:spacing w:before="120" w:after="120" w:line="256" w:lineRule="auto"/>
              <w:rPr>
                <w:rFonts w:eastAsia="SimSun"/>
                <w:kern w:val="0"/>
                <w:lang w:bidi="ar"/>
              </w:rPr>
            </w:pPr>
            <w:r>
              <w:rPr>
                <w:rFonts w:eastAsia="SimSun" w:hint="eastAsia"/>
                <w:kern w:val="0"/>
                <w:lang w:bidi="ar"/>
              </w:rPr>
              <w:t>V</w:t>
            </w:r>
            <w:r>
              <w:rPr>
                <w:rFonts w:eastAsia="SimSun"/>
                <w:kern w:val="0"/>
                <w:lang w:bidi="ar"/>
              </w:rPr>
              <w:t>iew</w:t>
            </w:r>
          </w:p>
        </w:tc>
      </w:tr>
      <w:tr w:rsidR="001D3035" w14:paraId="298E1344" w14:textId="77777777" w:rsidTr="00B5555D">
        <w:tc>
          <w:tcPr>
            <w:tcW w:w="1696" w:type="dxa"/>
          </w:tcPr>
          <w:p w14:paraId="16751852" w14:textId="5ABCD0DE" w:rsidR="001D3035" w:rsidRPr="00B5555D" w:rsidRDefault="00B5555D" w:rsidP="00377978">
            <w:pPr>
              <w:spacing w:before="120" w:after="120" w:line="256" w:lineRule="auto"/>
              <w:rPr>
                <w:rFonts w:eastAsia="맑은 고딕" w:hint="eastAsia"/>
                <w:kern w:val="0"/>
                <w:lang w:eastAsia="ko-KR" w:bidi="ar"/>
              </w:rPr>
            </w:pPr>
            <w:r>
              <w:rPr>
                <w:rFonts w:eastAsia="맑은 고딕" w:hint="eastAsia"/>
                <w:kern w:val="0"/>
                <w:lang w:eastAsia="ko-KR" w:bidi="ar"/>
              </w:rPr>
              <w:t>Samsung</w:t>
            </w:r>
          </w:p>
        </w:tc>
        <w:tc>
          <w:tcPr>
            <w:tcW w:w="7954" w:type="dxa"/>
          </w:tcPr>
          <w:p w14:paraId="0187AA09" w14:textId="47C05601" w:rsidR="001D3035" w:rsidRDefault="00B5555D" w:rsidP="00022E8A">
            <w:pPr>
              <w:spacing w:before="120" w:after="120" w:line="256" w:lineRule="auto"/>
              <w:rPr>
                <w:rFonts w:eastAsia="맑은 고딕"/>
                <w:kern w:val="0"/>
                <w:lang w:eastAsia="ko-KR" w:bidi="ar"/>
              </w:rPr>
            </w:pPr>
            <w:r>
              <w:rPr>
                <w:rFonts w:eastAsia="맑은 고딕" w:hint="eastAsia"/>
                <w:kern w:val="0"/>
                <w:lang w:eastAsia="ko-KR" w:bidi="ar"/>
              </w:rPr>
              <w:t>Our preference is Alt 2-1</w:t>
            </w:r>
            <w:r w:rsidR="00022E8A">
              <w:rPr>
                <w:rFonts w:eastAsia="맑은 고딕"/>
                <w:kern w:val="0"/>
                <w:lang w:eastAsia="ko-KR" w:bidi="ar"/>
              </w:rPr>
              <w:t xml:space="preserve"> since this provide more opportunities for UE to perform sensing</w:t>
            </w:r>
            <w:r>
              <w:rPr>
                <w:rFonts w:eastAsia="맑은 고딕" w:hint="eastAsia"/>
                <w:kern w:val="0"/>
                <w:lang w:eastAsia="ko-KR" w:bidi="ar"/>
              </w:rPr>
              <w:t xml:space="preserve">. </w:t>
            </w:r>
            <w:r w:rsidR="00022E8A">
              <w:rPr>
                <w:rFonts w:eastAsia="맑은 고딕"/>
                <w:kern w:val="0"/>
                <w:lang w:eastAsia="ko-KR" w:bidi="ar"/>
              </w:rPr>
              <w:t xml:space="preserve">As we commented in the second round discussion, if Alt 2 is considered, we need to discuss how to manage Alt 2 as the next step. So we suggested to add FFS: other details in Alt 2-1 also. </w:t>
            </w:r>
          </w:p>
          <w:p w14:paraId="2532D124" w14:textId="05D7C9A8" w:rsidR="00022E8A" w:rsidRPr="00B5555D" w:rsidRDefault="00022E8A" w:rsidP="00022E8A">
            <w:pPr>
              <w:spacing w:before="120" w:after="120" w:line="256" w:lineRule="auto"/>
              <w:rPr>
                <w:rFonts w:eastAsia="맑은 고딕" w:hint="eastAsia"/>
                <w:kern w:val="0"/>
                <w:lang w:eastAsia="ko-KR" w:bidi="ar"/>
              </w:rPr>
            </w:pPr>
            <w:r>
              <w:rPr>
                <w:rFonts w:eastAsia="맑은 고딕"/>
                <w:kern w:val="0"/>
                <w:lang w:eastAsia="ko-KR" w:bidi="ar"/>
              </w:rPr>
              <w:lastRenderedPageBreak/>
              <w:t xml:space="preserve">However, as FL commented, let’s focus on the two alternatives (Alt 1 vs Alt 2) in this meeting. </w:t>
            </w:r>
          </w:p>
        </w:tc>
      </w:tr>
    </w:tbl>
    <w:p w14:paraId="1E052F6A" w14:textId="77777777" w:rsidR="001D3035" w:rsidRPr="00662E9D" w:rsidRDefault="001D3035" w:rsidP="00662E9D">
      <w:pPr>
        <w:spacing w:before="120" w:after="120" w:line="256" w:lineRule="auto"/>
        <w:rPr>
          <w:kern w:val="0"/>
        </w:rPr>
      </w:pPr>
    </w:p>
    <w:p w14:paraId="6941A9A6" w14:textId="77777777" w:rsidR="00662E9D" w:rsidRPr="00662E9D" w:rsidRDefault="00662E9D">
      <w:pPr>
        <w:spacing w:before="120" w:after="120"/>
        <w:rPr>
          <w:kern w:val="0"/>
        </w:rPr>
      </w:pPr>
    </w:p>
    <w:p w14:paraId="4AB9D5C8" w14:textId="77777777" w:rsidR="00BB0638" w:rsidRDefault="000B2BA1">
      <w:pPr>
        <w:pStyle w:val="1"/>
        <w:spacing w:before="120" w:after="120"/>
        <w:ind w:left="0"/>
        <w:rPr>
          <w:rFonts w:eastAsia="SimSun"/>
        </w:rPr>
      </w:pPr>
      <w:r>
        <w:rPr>
          <w:rFonts w:eastAsia="SimSun" w:hint="eastAsia"/>
        </w:rPr>
        <w:t>Conclusion</w:t>
      </w:r>
    </w:p>
    <w:p w14:paraId="564B35BE" w14:textId="77777777" w:rsidR="00BB0638" w:rsidRDefault="0057017A" w:rsidP="009D4D1F">
      <w:pPr>
        <w:pStyle w:val="10"/>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Moderator(OPPO)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B4D8BC" w14:textId="77777777" w:rsidR="00232CB9" w:rsidRDefault="00232CB9" w:rsidP="009D4D1F">
      <w:pPr>
        <w:spacing w:before="120" w:after="120" w:line="240" w:lineRule="auto"/>
      </w:pPr>
      <w:r>
        <w:separator/>
      </w:r>
    </w:p>
  </w:endnote>
  <w:endnote w:type="continuationSeparator" w:id="0">
    <w:p w14:paraId="76835D2A" w14:textId="77777777" w:rsidR="00232CB9" w:rsidRDefault="00232CB9"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o¨²¨¬?"/>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CB4AF" w14:textId="77777777" w:rsidR="00731917" w:rsidRDefault="00731917">
    <w:pPr>
      <w:pStyle w:val="a7"/>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85056"/>
    </w:sdtPr>
    <w:sdtEndPr/>
    <w:sdtContent>
      <w:p w14:paraId="56BABE70" w14:textId="706A6BED" w:rsidR="00731917" w:rsidRDefault="00280D9C">
        <w:pPr>
          <w:pStyle w:val="a7"/>
          <w:spacing w:before="120" w:after="120"/>
          <w:jc w:val="center"/>
        </w:pPr>
        <w:r>
          <w:fldChar w:fldCharType="begin"/>
        </w:r>
        <w:r w:rsidR="00731917">
          <w:instrText xml:space="preserve"> PAGE   \* MERGEFORMAT </w:instrText>
        </w:r>
        <w:r>
          <w:fldChar w:fldCharType="separate"/>
        </w:r>
        <w:r w:rsidR="003339D0">
          <w:rPr>
            <w:noProof/>
          </w:rPr>
          <w:t>14</w:t>
        </w:r>
        <w:r>
          <w:rPr>
            <w:noProof/>
          </w:rPr>
          <w:fldChar w:fldCharType="end"/>
        </w:r>
      </w:p>
    </w:sdtContent>
  </w:sdt>
  <w:p w14:paraId="5528C200" w14:textId="77777777" w:rsidR="00731917" w:rsidRDefault="00731917">
    <w:pPr>
      <w:pStyle w:val="a7"/>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23F5F" w14:textId="77777777" w:rsidR="00731917" w:rsidRDefault="00731917">
    <w:pPr>
      <w:pStyle w:val="a7"/>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8CA0B" w14:textId="77777777" w:rsidR="00232CB9" w:rsidRDefault="00232CB9" w:rsidP="009D4D1F">
      <w:pPr>
        <w:spacing w:before="120" w:after="120" w:line="240" w:lineRule="auto"/>
      </w:pPr>
      <w:r>
        <w:separator/>
      </w:r>
    </w:p>
  </w:footnote>
  <w:footnote w:type="continuationSeparator" w:id="0">
    <w:p w14:paraId="556612A2" w14:textId="77777777" w:rsidR="00232CB9" w:rsidRDefault="00232CB9"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B6305C" w14:textId="77777777" w:rsidR="00731917" w:rsidRDefault="00731917">
    <w:pPr>
      <w:pStyle w:val="a8"/>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716ED" w14:textId="77777777" w:rsidR="00731917" w:rsidRDefault="00731917">
    <w:pPr>
      <w:pStyle w:val="a8"/>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A2CB3" w14:textId="77777777" w:rsidR="00731917" w:rsidRDefault="00731917">
    <w:pPr>
      <w:pStyle w:val="a8"/>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1"/>
      <w:suff w:val="nothing"/>
      <w:lvlText w:val="%1  "/>
      <w:lvlJc w:val="left"/>
      <w:pPr>
        <w:ind w:left="4962" w:firstLine="0"/>
      </w:pPr>
      <w:rPr>
        <w:rFonts w:ascii="Arial" w:eastAsia="SimHei" w:hAnsi="Arial" w:hint="default"/>
        <w:b w:val="0"/>
        <w:i w:val="0"/>
        <w:sz w:val="36"/>
        <w:szCs w:val="36"/>
        <w:lang w:val="en-US"/>
      </w:rPr>
    </w:lvl>
    <w:lvl w:ilvl="1">
      <w:start w:val="1"/>
      <w:numFmt w:val="decimal"/>
      <w:pStyle w:val="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3BE5"/>
    <w:multiLevelType w:val="hybridMultilevel"/>
    <w:tmpl w:val="F072D3FA"/>
    <w:lvl w:ilvl="0" w:tplc="D3CCE14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start w:val="1"/>
      <w:numFmt w:val="bullet"/>
      <w:lvlText w:val=""/>
      <w:lvlJc w:val="left"/>
      <w:pPr>
        <w:ind w:left="684"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4" w15:restartNumberingAfterBreak="0">
    <w:nsid w:val="28B84A95"/>
    <w:multiLevelType w:val="hybridMultilevel"/>
    <w:tmpl w:val="D77C7152"/>
    <w:lvl w:ilvl="0" w:tplc="C220DDF0">
      <w:start w:val="1"/>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F7023CF"/>
    <w:multiLevelType w:val="hybridMultilevel"/>
    <w:tmpl w:val="AF8059C2"/>
    <w:lvl w:ilvl="0" w:tplc="65B68332">
      <w:numFmt w:val="bullet"/>
      <w:lvlText w:val="-"/>
      <w:lvlJc w:val="left"/>
      <w:pPr>
        <w:ind w:left="760" w:hanging="360"/>
      </w:pPr>
      <w:rPr>
        <w:rFonts w:ascii="Calibri" w:eastAsia="맑은 고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7"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2"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21"/>
  </w:num>
  <w:num w:numId="3">
    <w:abstractNumId w:val="16"/>
  </w:num>
  <w:num w:numId="4">
    <w:abstractNumId w:val="19"/>
  </w:num>
  <w:num w:numId="5">
    <w:abstractNumId w:val="2"/>
  </w:num>
  <w:num w:numId="6">
    <w:abstractNumId w:val="1"/>
  </w:num>
  <w:num w:numId="7">
    <w:abstractNumId w:val="22"/>
  </w:num>
  <w:num w:numId="8">
    <w:abstractNumId w:val="11"/>
  </w:num>
  <w:num w:numId="9">
    <w:abstractNumId w:val="10"/>
  </w:num>
  <w:num w:numId="10">
    <w:abstractNumId w:val="0"/>
  </w:num>
  <w:num w:numId="11">
    <w:abstractNumId w:val="17"/>
  </w:num>
  <w:num w:numId="12">
    <w:abstractNumId w:val="9"/>
  </w:num>
  <w:num w:numId="13">
    <w:abstractNumId w:val="8"/>
  </w:num>
  <w:num w:numId="14">
    <w:abstractNumId w:val="12"/>
  </w:num>
  <w:num w:numId="15">
    <w:abstractNumId w:val="20"/>
  </w:num>
  <w:num w:numId="16">
    <w:abstractNumId w:val="3"/>
  </w:num>
  <w:num w:numId="17">
    <w:abstractNumId w:val="6"/>
  </w:num>
  <w:num w:numId="18">
    <w:abstractNumId w:val="18"/>
  </w:num>
  <w:num w:numId="19">
    <w:abstractNumId w:val="15"/>
  </w:num>
  <w:num w:numId="20">
    <w:abstractNumId w:val="13"/>
  </w:num>
  <w:num w:numId="21">
    <w:abstractNumId w:val="4"/>
  </w:num>
  <w:num w:numId="22">
    <w:abstractNumId w:val="5"/>
  </w:num>
  <w:num w:numId="23">
    <w:abstractNumId w:val="14"/>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0A1"/>
    <w:rsid w:val="000145B0"/>
    <w:rsid w:val="00021417"/>
    <w:rsid w:val="000216BE"/>
    <w:rsid w:val="00022E8A"/>
    <w:rsid w:val="00023F70"/>
    <w:rsid w:val="00023F7A"/>
    <w:rsid w:val="00024917"/>
    <w:rsid w:val="0002708F"/>
    <w:rsid w:val="000402B5"/>
    <w:rsid w:val="00054669"/>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D7D07"/>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668F7"/>
    <w:rsid w:val="001675EE"/>
    <w:rsid w:val="00172A27"/>
    <w:rsid w:val="00181331"/>
    <w:rsid w:val="00192B3A"/>
    <w:rsid w:val="001A02CC"/>
    <w:rsid w:val="001A0763"/>
    <w:rsid w:val="001B4491"/>
    <w:rsid w:val="001B4A61"/>
    <w:rsid w:val="001C7EE8"/>
    <w:rsid w:val="001D3035"/>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32CB9"/>
    <w:rsid w:val="00251D82"/>
    <w:rsid w:val="00256654"/>
    <w:rsid w:val="00257E1D"/>
    <w:rsid w:val="00263BFE"/>
    <w:rsid w:val="002721B8"/>
    <w:rsid w:val="00280D9C"/>
    <w:rsid w:val="00284819"/>
    <w:rsid w:val="0029502F"/>
    <w:rsid w:val="00295517"/>
    <w:rsid w:val="002A5285"/>
    <w:rsid w:val="002B7F9A"/>
    <w:rsid w:val="002C69EF"/>
    <w:rsid w:val="002D17CE"/>
    <w:rsid w:val="002D2488"/>
    <w:rsid w:val="002D535F"/>
    <w:rsid w:val="002E5075"/>
    <w:rsid w:val="002E7EB0"/>
    <w:rsid w:val="002F60C6"/>
    <w:rsid w:val="00307D72"/>
    <w:rsid w:val="0032166B"/>
    <w:rsid w:val="00326FCE"/>
    <w:rsid w:val="003339D0"/>
    <w:rsid w:val="00365C81"/>
    <w:rsid w:val="00370F43"/>
    <w:rsid w:val="00371A27"/>
    <w:rsid w:val="00375BDE"/>
    <w:rsid w:val="0038701B"/>
    <w:rsid w:val="003873BA"/>
    <w:rsid w:val="003875B1"/>
    <w:rsid w:val="003A449D"/>
    <w:rsid w:val="003A69A9"/>
    <w:rsid w:val="003B31EC"/>
    <w:rsid w:val="003B36B5"/>
    <w:rsid w:val="003B45A9"/>
    <w:rsid w:val="003C04D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05AC"/>
    <w:rsid w:val="0060166B"/>
    <w:rsid w:val="00610E84"/>
    <w:rsid w:val="00623BAF"/>
    <w:rsid w:val="00624225"/>
    <w:rsid w:val="00627358"/>
    <w:rsid w:val="00645440"/>
    <w:rsid w:val="00645725"/>
    <w:rsid w:val="006519B5"/>
    <w:rsid w:val="00652629"/>
    <w:rsid w:val="00653D1A"/>
    <w:rsid w:val="00662E9D"/>
    <w:rsid w:val="00682C34"/>
    <w:rsid w:val="00692759"/>
    <w:rsid w:val="00693693"/>
    <w:rsid w:val="00696793"/>
    <w:rsid w:val="006B69B5"/>
    <w:rsid w:val="006C4128"/>
    <w:rsid w:val="006C4AFB"/>
    <w:rsid w:val="006C4FC1"/>
    <w:rsid w:val="006C5467"/>
    <w:rsid w:val="006D0BE3"/>
    <w:rsid w:val="006D4CD1"/>
    <w:rsid w:val="006E0001"/>
    <w:rsid w:val="006E07F5"/>
    <w:rsid w:val="006E1BCE"/>
    <w:rsid w:val="006E2948"/>
    <w:rsid w:val="00700E71"/>
    <w:rsid w:val="00713289"/>
    <w:rsid w:val="007274EB"/>
    <w:rsid w:val="00731917"/>
    <w:rsid w:val="00735D0D"/>
    <w:rsid w:val="00740C75"/>
    <w:rsid w:val="00756220"/>
    <w:rsid w:val="00756D84"/>
    <w:rsid w:val="00776540"/>
    <w:rsid w:val="00784555"/>
    <w:rsid w:val="00785CCD"/>
    <w:rsid w:val="00790A44"/>
    <w:rsid w:val="007979C9"/>
    <w:rsid w:val="007A111A"/>
    <w:rsid w:val="007B4AEC"/>
    <w:rsid w:val="007B78BA"/>
    <w:rsid w:val="007B7C40"/>
    <w:rsid w:val="007C212D"/>
    <w:rsid w:val="007C2AEA"/>
    <w:rsid w:val="007C35BD"/>
    <w:rsid w:val="007C56BF"/>
    <w:rsid w:val="007E083E"/>
    <w:rsid w:val="007F0C82"/>
    <w:rsid w:val="007F397A"/>
    <w:rsid w:val="00804AC9"/>
    <w:rsid w:val="00804EF2"/>
    <w:rsid w:val="00810705"/>
    <w:rsid w:val="008111B1"/>
    <w:rsid w:val="00815BA3"/>
    <w:rsid w:val="00821FCC"/>
    <w:rsid w:val="008308A0"/>
    <w:rsid w:val="00832E40"/>
    <w:rsid w:val="00841F02"/>
    <w:rsid w:val="00844475"/>
    <w:rsid w:val="00847D16"/>
    <w:rsid w:val="00851BAD"/>
    <w:rsid w:val="008616A3"/>
    <w:rsid w:val="00866C06"/>
    <w:rsid w:val="0088218F"/>
    <w:rsid w:val="008825D0"/>
    <w:rsid w:val="00887B64"/>
    <w:rsid w:val="00887C4C"/>
    <w:rsid w:val="008928C1"/>
    <w:rsid w:val="00892BB4"/>
    <w:rsid w:val="00895790"/>
    <w:rsid w:val="008C42E9"/>
    <w:rsid w:val="008C71FA"/>
    <w:rsid w:val="008D0FE9"/>
    <w:rsid w:val="008F65B4"/>
    <w:rsid w:val="008F7E6D"/>
    <w:rsid w:val="0090159D"/>
    <w:rsid w:val="009211BF"/>
    <w:rsid w:val="009222C1"/>
    <w:rsid w:val="00923381"/>
    <w:rsid w:val="0092386E"/>
    <w:rsid w:val="009245B8"/>
    <w:rsid w:val="00936171"/>
    <w:rsid w:val="00943D27"/>
    <w:rsid w:val="00944A9F"/>
    <w:rsid w:val="00951AE1"/>
    <w:rsid w:val="00954CEE"/>
    <w:rsid w:val="00957C85"/>
    <w:rsid w:val="00960230"/>
    <w:rsid w:val="00962FE8"/>
    <w:rsid w:val="0096312C"/>
    <w:rsid w:val="0096379A"/>
    <w:rsid w:val="009727FD"/>
    <w:rsid w:val="00977B76"/>
    <w:rsid w:val="00985071"/>
    <w:rsid w:val="00993F32"/>
    <w:rsid w:val="009A2416"/>
    <w:rsid w:val="009B09DF"/>
    <w:rsid w:val="009B620C"/>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D3FCB"/>
    <w:rsid w:val="00AE71B6"/>
    <w:rsid w:val="00B012CB"/>
    <w:rsid w:val="00B0288C"/>
    <w:rsid w:val="00B21940"/>
    <w:rsid w:val="00B21B99"/>
    <w:rsid w:val="00B23846"/>
    <w:rsid w:val="00B2645C"/>
    <w:rsid w:val="00B3240D"/>
    <w:rsid w:val="00B36DB0"/>
    <w:rsid w:val="00B45AF8"/>
    <w:rsid w:val="00B5514D"/>
    <w:rsid w:val="00B551F6"/>
    <w:rsid w:val="00B5555D"/>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35DA4"/>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B6913"/>
    <w:rsid w:val="00CC0827"/>
    <w:rsid w:val="00CC33D5"/>
    <w:rsid w:val="00CC3433"/>
    <w:rsid w:val="00CC516E"/>
    <w:rsid w:val="00CC51D5"/>
    <w:rsid w:val="00CC57E8"/>
    <w:rsid w:val="00CC6EF3"/>
    <w:rsid w:val="00CC7C8D"/>
    <w:rsid w:val="00CD3F9F"/>
    <w:rsid w:val="00CD44AC"/>
    <w:rsid w:val="00CE0B7A"/>
    <w:rsid w:val="00CE50F2"/>
    <w:rsid w:val="00CE5EAF"/>
    <w:rsid w:val="00CF15BD"/>
    <w:rsid w:val="00D02961"/>
    <w:rsid w:val="00D0372D"/>
    <w:rsid w:val="00D05CCB"/>
    <w:rsid w:val="00D0717D"/>
    <w:rsid w:val="00D12096"/>
    <w:rsid w:val="00D15E57"/>
    <w:rsid w:val="00D2097F"/>
    <w:rsid w:val="00D21EF8"/>
    <w:rsid w:val="00D234CB"/>
    <w:rsid w:val="00D24B33"/>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C5E57"/>
    <w:rsid w:val="00FD0405"/>
    <w:rsid w:val="00FD5FC4"/>
    <w:rsid w:val="00FE2108"/>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638"/>
    <w:pPr>
      <w:spacing w:beforeLines="50" w:afterLines="50" w:line="259" w:lineRule="auto"/>
      <w:jc w:val="both"/>
    </w:pPr>
    <w:rPr>
      <w:kern w:val="2"/>
      <w:sz w:val="21"/>
    </w:rPr>
  </w:style>
  <w:style w:type="paragraph" w:styleId="1">
    <w:name w:val="heading 1"/>
    <w:basedOn w:val="a"/>
    <w:next w:val="a"/>
    <w:qFormat/>
    <w:rsid w:val="00BB0638"/>
    <w:pPr>
      <w:keepNext/>
      <w:keepLines/>
      <w:numPr>
        <w:numId w:val="1"/>
      </w:numPr>
      <w:pBdr>
        <w:top w:val="single" w:sz="12" w:space="3" w:color="auto"/>
      </w:pBdr>
      <w:outlineLvl w:val="0"/>
    </w:pPr>
    <w:rPr>
      <w:rFonts w:ascii="Arial" w:eastAsia="MS Mincho" w:hAnsi="Arial"/>
      <w:sz w:val="32"/>
    </w:rPr>
  </w:style>
  <w:style w:type="paragraph" w:styleId="2">
    <w:name w:val="heading 2"/>
    <w:basedOn w:val="1"/>
    <w:next w:val="a"/>
    <w:link w:val="2Char"/>
    <w:qFormat/>
    <w:rsid w:val="00BB0638"/>
    <w:pPr>
      <w:numPr>
        <w:ilvl w:val="1"/>
      </w:numPr>
      <w:pBdr>
        <w:top w:val="none" w:sz="0" w:space="0" w:color="auto"/>
      </w:pBdr>
      <w:spacing w:before="180"/>
      <w:ind w:rightChars="100" w:right="100"/>
      <w:outlineLvl w:val="1"/>
    </w:pPr>
    <w:rPr>
      <w:sz w:val="28"/>
    </w:rPr>
  </w:style>
  <w:style w:type="paragraph" w:styleId="3">
    <w:name w:val="heading 3"/>
    <w:basedOn w:val="2"/>
    <w:next w:val="a"/>
    <w:link w:val="3Char"/>
    <w:qFormat/>
    <w:rsid w:val="00BB0638"/>
    <w:pPr>
      <w:numPr>
        <w:ilvl w:val="2"/>
      </w:numPr>
      <w:spacing w:before="120"/>
      <w:ind w:left="0"/>
      <w:outlineLvl w:val="2"/>
    </w:pPr>
    <w:rPr>
      <w:sz w:val="24"/>
    </w:rPr>
  </w:style>
  <w:style w:type="paragraph" w:styleId="4">
    <w:name w:val="heading 4"/>
    <w:basedOn w:val="3"/>
    <w:next w:val="a"/>
    <w:link w:val="4Char"/>
    <w:qFormat/>
    <w:rsid w:val="00BB0638"/>
    <w:pPr>
      <w:ind w:left="1418" w:hanging="1418"/>
      <w:outlineLvl w:val="3"/>
    </w:pPr>
  </w:style>
  <w:style w:type="paragraph" w:styleId="5">
    <w:name w:val="heading 5"/>
    <w:basedOn w:val="4"/>
    <w:next w:val="a"/>
    <w:qFormat/>
    <w:rsid w:val="00BB0638"/>
    <w:pPr>
      <w:ind w:left="1701" w:hanging="1701"/>
      <w:outlineLvl w:val="4"/>
    </w:pPr>
    <w:rPr>
      <w:sz w:val="22"/>
    </w:rPr>
  </w:style>
  <w:style w:type="paragraph" w:styleId="6">
    <w:name w:val="heading 6"/>
    <w:basedOn w:val="a"/>
    <w:next w:val="a"/>
    <w:link w:val="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B0638"/>
    <w:pPr>
      <w:overflowPunct w:val="0"/>
      <w:autoSpaceDE w:val="0"/>
      <w:autoSpaceDN w:val="0"/>
      <w:adjustRightInd w:val="0"/>
      <w:spacing w:before="120" w:after="120"/>
      <w:textAlignment w:val="baseline"/>
    </w:pPr>
    <w:rPr>
      <w:b/>
    </w:rPr>
  </w:style>
  <w:style w:type="paragraph" w:styleId="a4">
    <w:name w:val="Document Map"/>
    <w:basedOn w:val="a"/>
    <w:link w:val="Char"/>
    <w:uiPriority w:val="99"/>
    <w:semiHidden/>
    <w:unhideWhenUsed/>
    <w:qFormat/>
    <w:rsid w:val="00BB0638"/>
    <w:rPr>
      <w:rFonts w:ascii="SimSun"/>
      <w:sz w:val="18"/>
      <w:szCs w:val="18"/>
    </w:rPr>
  </w:style>
  <w:style w:type="paragraph" w:styleId="a5">
    <w:name w:val="annotation text"/>
    <w:basedOn w:val="a"/>
    <w:link w:val="Char0"/>
    <w:uiPriority w:val="99"/>
    <w:unhideWhenUsed/>
    <w:qFormat/>
    <w:rsid w:val="00BB0638"/>
    <w:pPr>
      <w:spacing w:before="120" w:after="120"/>
      <w:jc w:val="left"/>
    </w:pPr>
  </w:style>
  <w:style w:type="paragraph" w:styleId="30">
    <w:name w:val="toc 3"/>
    <w:basedOn w:val="a"/>
    <w:next w:val="a"/>
    <w:uiPriority w:val="39"/>
    <w:unhideWhenUsed/>
    <w:qFormat/>
    <w:rsid w:val="00BB0638"/>
    <w:pPr>
      <w:adjustRightInd w:val="0"/>
      <w:ind w:leftChars="400" w:left="1282" w:hangingChars="200" w:hanging="442"/>
    </w:pPr>
    <w:rPr>
      <w:b/>
      <w:i/>
      <w:sz w:val="20"/>
    </w:rPr>
  </w:style>
  <w:style w:type="paragraph" w:styleId="a6">
    <w:name w:val="Balloon Text"/>
    <w:basedOn w:val="a"/>
    <w:link w:val="Char1"/>
    <w:uiPriority w:val="99"/>
    <w:semiHidden/>
    <w:unhideWhenUsed/>
    <w:qFormat/>
    <w:rsid w:val="00BB0638"/>
    <w:pPr>
      <w:spacing w:line="240" w:lineRule="auto"/>
    </w:pPr>
    <w:rPr>
      <w:sz w:val="18"/>
      <w:szCs w:val="18"/>
    </w:rPr>
  </w:style>
  <w:style w:type="paragraph" w:styleId="a7">
    <w:name w:val="footer"/>
    <w:basedOn w:val="a"/>
    <w:link w:val="Char2"/>
    <w:uiPriority w:val="99"/>
    <w:unhideWhenUsed/>
    <w:qFormat/>
    <w:rsid w:val="00BB0638"/>
    <w:pPr>
      <w:tabs>
        <w:tab w:val="center" w:pos="4153"/>
        <w:tab w:val="right" w:pos="8306"/>
      </w:tabs>
      <w:snapToGrid w:val="0"/>
      <w:jc w:val="left"/>
    </w:pPr>
    <w:rPr>
      <w:sz w:val="18"/>
      <w:szCs w:val="18"/>
    </w:rPr>
  </w:style>
  <w:style w:type="paragraph" w:styleId="a8">
    <w:name w:val="header"/>
    <w:basedOn w:val="a"/>
    <w:link w:val="Char3"/>
    <w:semiHidden/>
    <w:qFormat/>
    <w:rsid w:val="00BB0638"/>
    <w:pPr>
      <w:tabs>
        <w:tab w:val="center" w:pos="4680"/>
        <w:tab w:val="right" w:pos="9360"/>
      </w:tabs>
      <w:spacing w:line="240" w:lineRule="auto"/>
    </w:pPr>
  </w:style>
  <w:style w:type="paragraph" w:styleId="10">
    <w:name w:val="toc 1"/>
    <w:basedOn w:val="a"/>
    <w:next w:val="a"/>
    <w:uiPriority w:val="39"/>
    <w:unhideWhenUsed/>
    <w:qFormat/>
    <w:rsid w:val="00BB0638"/>
    <w:rPr>
      <w:b/>
      <w:i/>
      <w:sz w:val="20"/>
    </w:rPr>
  </w:style>
  <w:style w:type="paragraph" w:styleId="a9">
    <w:name w:val="List"/>
    <w:basedOn w:val="a"/>
    <w:qFormat/>
    <w:rsid w:val="00BB0638"/>
    <w:pPr>
      <w:ind w:left="568" w:hanging="284"/>
    </w:pPr>
  </w:style>
  <w:style w:type="paragraph" w:styleId="aa">
    <w:name w:val="table of figures"/>
    <w:basedOn w:val="a"/>
    <w:next w:val="a"/>
    <w:uiPriority w:val="99"/>
    <w:semiHidden/>
    <w:unhideWhenUsed/>
    <w:qFormat/>
    <w:rsid w:val="00BB0638"/>
    <w:pPr>
      <w:ind w:leftChars="200" w:left="200" w:hangingChars="200" w:hanging="200"/>
    </w:pPr>
  </w:style>
  <w:style w:type="paragraph" w:styleId="20">
    <w:name w:val="toc 2"/>
    <w:basedOn w:val="a"/>
    <w:next w:val="a"/>
    <w:uiPriority w:val="39"/>
    <w:unhideWhenUsed/>
    <w:qFormat/>
    <w:rsid w:val="00BB0638"/>
    <w:pPr>
      <w:ind w:leftChars="200" w:left="420"/>
    </w:pPr>
    <w:rPr>
      <w:b/>
      <w:i/>
      <w:sz w:val="20"/>
    </w:rPr>
  </w:style>
  <w:style w:type="paragraph" w:styleId="ab">
    <w:name w:val="Normal (Web)"/>
    <w:basedOn w:val="a"/>
    <w:uiPriority w:val="99"/>
    <w:unhideWhenUsed/>
    <w:qFormat/>
    <w:rsid w:val="00BB0638"/>
    <w:pPr>
      <w:spacing w:beforeAutospacing="1" w:afterAutospacing="1"/>
      <w:jc w:val="left"/>
    </w:pPr>
    <w:rPr>
      <w:kern w:val="0"/>
      <w:sz w:val="24"/>
    </w:rPr>
  </w:style>
  <w:style w:type="paragraph" w:styleId="ac">
    <w:name w:val="annotation subject"/>
    <w:basedOn w:val="a5"/>
    <w:next w:val="a5"/>
    <w:link w:val="Char4"/>
    <w:uiPriority w:val="99"/>
    <w:semiHidden/>
    <w:unhideWhenUsed/>
    <w:qFormat/>
    <w:rsid w:val="00BB0638"/>
    <w:rPr>
      <w:b/>
      <w:bCs/>
    </w:rPr>
  </w:style>
  <w:style w:type="table" w:styleId="ad">
    <w:name w:val="Table Grid"/>
    <w:basedOn w:val="a1"/>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uiPriority w:val="22"/>
    <w:qFormat/>
    <w:rsid w:val="00BB0638"/>
    <w:rPr>
      <w:b/>
      <w:bCs/>
    </w:rPr>
  </w:style>
  <w:style w:type="character" w:styleId="af">
    <w:name w:val="Emphasis"/>
    <w:basedOn w:val="a0"/>
    <w:uiPriority w:val="99"/>
    <w:qFormat/>
    <w:rsid w:val="00BB0638"/>
    <w:rPr>
      <w:i/>
    </w:rPr>
  </w:style>
  <w:style w:type="character" w:styleId="af0">
    <w:name w:val="Hyperlink"/>
    <w:uiPriority w:val="99"/>
    <w:qFormat/>
    <w:rsid w:val="00BB0638"/>
    <w:rPr>
      <w:color w:val="0000FF"/>
      <w:u w:val="single"/>
    </w:rPr>
  </w:style>
  <w:style w:type="character" w:styleId="af1">
    <w:name w:val="annotation reference"/>
    <w:basedOn w:val="a0"/>
    <w:uiPriority w:val="99"/>
    <w:unhideWhenUsed/>
    <w:qFormat/>
    <w:rsid w:val="00BB0638"/>
    <w:rPr>
      <w:sz w:val="16"/>
      <w:szCs w:val="16"/>
    </w:rPr>
  </w:style>
  <w:style w:type="paragraph" w:customStyle="1" w:styleId="YJ-Proposal">
    <w:name w:val="YJ-Proposal"/>
    <w:basedOn w:val="a"/>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a"/>
    <w:qFormat/>
    <w:rsid w:val="00BB0638"/>
    <w:pPr>
      <w:numPr>
        <w:numId w:val="4"/>
      </w:numPr>
      <w:spacing w:after="60"/>
    </w:pPr>
    <w:rPr>
      <w:szCs w:val="16"/>
    </w:rPr>
  </w:style>
  <w:style w:type="paragraph" w:styleId="af2">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a"/>
    <w:link w:val="Char5"/>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a"/>
    <w:qFormat/>
    <w:rsid w:val="00BB0638"/>
    <w:pPr>
      <w:numPr>
        <w:numId w:val="5"/>
      </w:numPr>
    </w:pPr>
  </w:style>
  <w:style w:type="paragraph" w:customStyle="1" w:styleId="11">
    <w:name w:val="样式1"/>
    <w:basedOn w:val="a"/>
    <w:qFormat/>
    <w:rsid w:val="00BB0638"/>
  </w:style>
  <w:style w:type="paragraph" w:customStyle="1" w:styleId="LGTdoc">
    <w:name w:val="LGTdoc_본문"/>
    <w:basedOn w:val="a"/>
    <w:qFormat/>
    <w:rsid w:val="00BB0638"/>
    <w:pPr>
      <w:widowControl w:val="0"/>
      <w:autoSpaceDE w:val="0"/>
      <w:autoSpaceDN w:val="0"/>
      <w:adjustRightInd w:val="0"/>
      <w:snapToGrid w:val="0"/>
      <w:spacing w:line="264" w:lineRule="auto"/>
    </w:pPr>
    <w:rPr>
      <w:sz w:val="22"/>
      <w:lang w:eastAsia="ko-KR"/>
    </w:rPr>
  </w:style>
  <w:style w:type="character" w:customStyle="1" w:styleId="Char3">
    <w:name w:val="머리글 Char"/>
    <w:basedOn w:val="a0"/>
    <w:link w:val="a8"/>
    <w:semiHidden/>
    <w:qFormat/>
    <w:rsid w:val="00BB0638"/>
    <w:rPr>
      <w:rFonts w:eastAsia="SimSun"/>
      <w:kern w:val="2"/>
      <w:sz w:val="21"/>
    </w:rPr>
  </w:style>
  <w:style w:type="character" w:customStyle="1" w:styleId="Char2">
    <w:name w:val="바닥글 Char"/>
    <w:basedOn w:val="a0"/>
    <w:link w:val="a7"/>
    <w:uiPriority w:val="99"/>
    <w:qFormat/>
    <w:rsid w:val="00BB0638"/>
    <w:rPr>
      <w:rFonts w:eastAsia="SimSun"/>
      <w:kern w:val="2"/>
      <w:sz w:val="18"/>
      <w:szCs w:val="18"/>
    </w:rPr>
  </w:style>
  <w:style w:type="paragraph" w:customStyle="1" w:styleId="YJ--">
    <w:name w:val="YJ--正文"/>
    <w:basedOn w:val="a"/>
    <w:qFormat/>
    <w:rsid w:val="00BB0638"/>
    <w:pPr>
      <w:spacing w:line="240" w:lineRule="auto"/>
      <w:ind w:firstLineChars="200" w:firstLine="1440"/>
    </w:pPr>
    <w:rPr>
      <w:rFonts w:eastAsia="Times New Roman" w:cs="SimSun"/>
    </w:rPr>
  </w:style>
  <w:style w:type="character" w:customStyle="1" w:styleId="Char1">
    <w:name w:val="풍선 도움말 텍스트 Char"/>
    <w:basedOn w:val="a0"/>
    <w:link w:val="a6"/>
    <w:uiPriority w:val="99"/>
    <w:semiHidden/>
    <w:qFormat/>
    <w:rsid w:val="00BB0638"/>
    <w:rPr>
      <w:kern w:val="2"/>
      <w:sz w:val="18"/>
      <w:szCs w:val="18"/>
    </w:rPr>
  </w:style>
  <w:style w:type="character" w:customStyle="1" w:styleId="Char">
    <w:name w:val="문서 구조 Char"/>
    <w:basedOn w:val="a0"/>
    <w:link w:val="a4"/>
    <w:uiPriority w:val="99"/>
    <w:semiHidden/>
    <w:qFormat/>
    <w:rsid w:val="00BB0638"/>
    <w:rPr>
      <w:rFonts w:ascii="SimSun"/>
      <w:kern w:val="2"/>
      <w:sz w:val="18"/>
      <w:szCs w:val="18"/>
    </w:rPr>
  </w:style>
  <w:style w:type="character" w:customStyle="1" w:styleId="Char0">
    <w:name w:val="메모 텍스트 Char"/>
    <w:basedOn w:val="a0"/>
    <w:link w:val="a5"/>
    <w:uiPriority w:val="99"/>
    <w:qFormat/>
    <w:rsid w:val="00BB0638"/>
    <w:rPr>
      <w:rFonts w:eastAsia="SimSun"/>
      <w:kern w:val="2"/>
      <w:sz w:val="21"/>
    </w:rPr>
  </w:style>
  <w:style w:type="character" w:customStyle="1" w:styleId="Char4">
    <w:name w:val="메모 주제 Char"/>
    <w:basedOn w:val="Char0"/>
    <w:link w:val="ac"/>
    <w:qFormat/>
    <w:rsid w:val="00BB0638"/>
    <w:rPr>
      <w:rFonts w:eastAsia="SimSun"/>
      <w:kern w:val="2"/>
      <w:sz w:val="21"/>
    </w:rPr>
  </w:style>
  <w:style w:type="paragraph" w:customStyle="1" w:styleId="subullet">
    <w:name w:val="subullet"/>
    <w:basedOn w:val="a"/>
    <w:qFormat/>
    <w:rsid w:val="00BB0638"/>
    <w:pPr>
      <w:numPr>
        <w:ilvl w:val="1"/>
        <w:numId w:val="2"/>
      </w:numPr>
      <w:spacing w:before="50" w:after="50"/>
    </w:pPr>
    <w:rPr>
      <w:rFonts w:hint="eastAsia"/>
      <w:b/>
      <w:bCs/>
      <w:i/>
      <w:iCs/>
      <w:sz w:val="20"/>
    </w:rPr>
  </w:style>
  <w:style w:type="paragraph" w:customStyle="1" w:styleId="subsub">
    <w:name w:val="subsub"/>
    <w:basedOn w:val="a"/>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a"/>
    <w:qFormat/>
    <w:rsid w:val="00BB0638"/>
    <w:pPr>
      <w:numPr>
        <w:numId w:val="6"/>
      </w:numPr>
      <w:ind w:leftChars="400" w:left="1282" w:hangingChars="200" w:hanging="442"/>
      <w:jc w:val="left"/>
    </w:pPr>
  </w:style>
  <w:style w:type="paragraph" w:customStyle="1" w:styleId="B1">
    <w:name w:val="B1"/>
    <w:basedOn w:val="a9"/>
    <w:qFormat/>
    <w:rsid w:val="00BB0638"/>
  </w:style>
  <w:style w:type="paragraph" w:customStyle="1" w:styleId="B3">
    <w:name w:val="B3"/>
    <w:basedOn w:val="a"/>
    <w:qFormat/>
    <w:rsid w:val="00BB0638"/>
    <w:pPr>
      <w:ind w:left="1135" w:hanging="284"/>
    </w:pPr>
  </w:style>
  <w:style w:type="character" w:styleId="af3">
    <w:name w:val="Placeholder Text"/>
    <w:basedOn w:val="a0"/>
    <w:uiPriority w:val="99"/>
    <w:semiHidden/>
    <w:qFormat/>
    <w:rsid w:val="00BB0638"/>
    <w:rPr>
      <w:color w:val="808080"/>
    </w:rPr>
  </w:style>
  <w:style w:type="paragraph" w:customStyle="1" w:styleId="EQ">
    <w:name w:val="EQ"/>
    <w:basedOn w:val="a"/>
    <w:next w:val="a"/>
    <w:qFormat/>
    <w:rsid w:val="00BB0638"/>
    <w:pPr>
      <w:keepLines/>
      <w:tabs>
        <w:tab w:val="center" w:pos="4536"/>
        <w:tab w:val="right" w:pos="9072"/>
      </w:tabs>
    </w:pPr>
  </w:style>
  <w:style w:type="paragraph" w:customStyle="1" w:styleId="B2">
    <w:name w:val="B2"/>
    <w:basedOn w:val="a"/>
    <w:qFormat/>
    <w:rsid w:val="00BB0638"/>
    <w:pPr>
      <w:ind w:left="851" w:hanging="284"/>
    </w:pPr>
    <w:rPr>
      <w:lang w:val="zh-CN"/>
    </w:rPr>
  </w:style>
  <w:style w:type="paragraph" w:customStyle="1" w:styleId="B4">
    <w:name w:val="B4"/>
    <w:basedOn w:val="a"/>
    <w:qFormat/>
    <w:rsid w:val="00BB0638"/>
    <w:pPr>
      <w:ind w:left="1418" w:hanging="284"/>
    </w:pPr>
  </w:style>
  <w:style w:type="character" w:customStyle="1" w:styleId="4Char">
    <w:name w:val="제목 4 Char"/>
    <w:basedOn w:val="a0"/>
    <w:link w:val="4"/>
    <w:qFormat/>
    <w:rsid w:val="00BB0638"/>
    <w:rPr>
      <w:rFonts w:ascii="Arial" w:eastAsia="MS Mincho" w:hAnsi="Arial"/>
      <w:kern w:val="2"/>
      <w:sz w:val="24"/>
    </w:rPr>
  </w:style>
  <w:style w:type="character" w:customStyle="1" w:styleId="3Char">
    <w:name w:val="제목 3 Char"/>
    <w:basedOn w:val="a0"/>
    <w:link w:val="3"/>
    <w:qFormat/>
    <w:rsid w:val="00BB0638"/>
    <w:rPr>
      <w:rFonts w:ascii="Arial" w:eastAsia="MS Mincho" w:hAnsi="Arial"/>
      <w:kern w:val="2"/>
      <w:sz w:val="24"/>
    </w:rPr>
  </w:style>
  <w:style w:type="character" w:customStyle="1" w:styleId="2Char">
    <w:name w:val="제목 2 Char"/>
    <w:basedOn w:val="a0"/>
    <w:link w:val="2"/>
    <w:qFormat/>
    <w:rsid w:val="00BB0638"/>
    <w:rPr>
      <w:rFonts w:ascii="Arial" w:eastAsia="MS Mincho" w:hAnsi="Arial"/>
      <w:kern w:val="2"/>
      <w:sz w:val="28"/>
    </w:rPr>
  </w:style>
  <w:style w:type="paragraph" w:customStyle="1" w:styleId="TH">
    <w:name w:val="TH"/>
    <w:basedOn w:val="a"/>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a"/>
    <w:qFormat/>
    <w:rsid w:val="00BB0638"/>
    <w:pPr>
      <w:keepNext/>
      <w:keepLines/>
    </w:pPr>
    <w:rPr>
      <w:rFonts w:ascii="Arial" w:hAnsi="Arial"/>
      <w:sz w:val="18"/>
    </w:rPr>
  </w:style>
  <w:style w:type="paragraph" w:customStyle="1" w:styleId="B5">
    <w:name w:val="B5"/>
    <w:basedOn w:val="a"/>
    <w:qFormat/>
    <w:rsid w:val="00BB0638"/>
    <w:pPr>
      <w:ind w:left="1702" w:hanging="284"/>
    </w:pPr>
  </w:style>
  <w:style w:type="paragraph" w:customStyle="1" w:styleId="NO">
    <w:name w:val="NO"/>
    <w:basedOn w:val="a"/>
    <w:qFormat/>
    <w:rsid w:val="00BB0638"/>
    <w:pPr>
      <w:keepLines/>
      <w:ind w:left="1135" w:hanging="851"/>
    </w:pPr>
  </w:style>
  <w:style w:type="paragraph" w:styleId="af4">
    <w:name w:val="Body Text"/>
    <w:basedOn w:val="a"/>
    <w:link w:val="Char6"/>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Char6">
    <w:name w:val="본문 Char"/>
    <w:basedOn w:val="a0"/>
    <w:link w:val="af4"/>
    <w:rsid w:val="00D545C2"/>
    <w:rPr>
      <w:rFonts w:eastAsia="MS Mincho"/>
    </w:rPr>
  </w:style>
  <w:style w:type="character" w:customStyle="1" w:styleId="6Char">
    <w:name w:val="제목 6 Char"/>
    <w:basedOn w:val="a0"/>
    <w:link w:val="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a"/>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a0"/>
    <w:rsid w:val="00D545C2"/>
  </w:style>
  <w:style w:type="character" w:customStyle="1" w:styleId="Char5">
    <w:name w:val="목록 단락 Char"/>
    <w:aliases w:val="- Bullets Char,¥¡¡¡¡ì¬º¥¹¥È¶ÎÂä Char,?? ?? Char,????? Char,???? Char,Lista1 Char,ÁÐ³ö¶ÎÂä Char,列出段落1 Char,中等深浅网格 1 - 着色 21 Char,列表段落1 Char,—ño’i—Ž Char,¥ê¥¹¥È¶ÎÂä Char,1st level - Bullet List Paragraph Char,Lettre d'introduction Char,列 Char"/>
    <w:link w:val="af2"/>
    <w:uiPriority w:val="34"/>
    <w:qFormat/>
    <w:rsid w:val="0057017A"/>
    <w:rPr>
      <w:rFonts w:eastAsia="Times New Roman"/>
      <w:kern w:val="2"/>
      <w:sz w:val="24"/>
      <w:szCs w:val="24"/>
    </w:rPr>
  </w:style>
  <w:style w:type="paragraph" w:customStyle="1" w:styleId="listparagraph">
    <w:name w:val="listparagraph"/>
    <w:basedOn w:val="a"/>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4.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5.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6.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6C48A79-F798-4D4D-8F21-2366C76A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4981</Words>
  <Characters>28395</Characters>
  <Application>Microsoft Office Word</Application>
  <DocSecurity>0</DocSecurity>
  <Lines>236</Lines>
  <Paragraphs>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ZTE</Company>
  <LinksUpToDate>false</LinksUpToDate>
  <CharactersWithSpaces>33310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신철규/표준연구팀(SR)/Staff Engineer/삼성전자</cp:lastModifiedBy>
  <cp:revision>2</cp:revision>
  <dcterms:created xsi:type="dcterms:W3CDTF">2021-05-25T05:46:00Z</dcterms:created>
  <dcterms:modified xsi:type="dcterms:W3CDTF">2021-05-25T05:46:00Z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