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6BF5F" w14:textId="6F64199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1821276C" w:rsidR="0005703B" w:rsidRDefault="0005703B" w:rsidP="0005703B">
      <w:pPr>
        <w:pStyle w:val="ad"/>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[105-e-NR-R16-TxSwitching-01] Email discussion/approval regarding issues #1 and #2 as in the summary, till 5/24 – Jianchi (China Telecom)</w:t>
      </w:r>
    </w:p>
    <w:bookmarkEnd w:id="2"/>
    <w:p w14:paraId="5F63CFC9" w14:textId="307D2DD4" w:rsidR="0005703B" w:rsidRDefault="0005703B" w:rsidP="0005703B">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ad"/>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af6"/>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ad"/>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tdm-PatternConfig </w:t>
            </w:r>
          </w:p>
          <w:p w14:paraId="183F3D31" w14:textId="77777777" w:rsidR="00CC29C9" w:rsidRPr="007A0227" w:rsidRDefault="00CC29C9" w:rsidP="00CC29C9">
            <w:pPr>
              <w:pStyle w:val="ad"/>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ad"/>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Tx switching part of TS 38.214. Thus, the same issue still exists for UL Tx switching. </w:t>
      </w:r>
      <w:r>
        <w:rPr>
          <w:lang w:eastAsia="zh-CN"/>
        </w:rPr>
        <w:t xml:space="preserve"> </w:t>
      </w:r>
    </w:p>
    <w:p w14:paraId="76B4B7E9" w14:textId="1F782008" w:rsidR="00CC29C9" w:rsidRDefault="00CC29C9" w:rsidP="0005703B">
      <w:pPr>
        <w:pStyle w:val="ad"/>
        <w:jc w:val="both"/>
        <w:rPr>
          <w:sz w:val="21"/>
          <w:szCs w:val="21"/>
          <w:lang w:eastAsia="zh-CN"/>
        </w:rPr>
      </w:pPr>
    </w:p>
    <w:p w14:paraId="75783AAE" w14:textId="77777777" w:rsidR="00745C1E" w:rsidRDefault="00745C1E" w:rsidP="0005703B">
      <w:pPr>
        <w:pStyle w:val="ad"/>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ad"/>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w:t>
            </w:r>
            <w:r w:rsidRPr="00986BCA">
              <w:rPr>
                <w:lang w:eastAsia="fr-FR"/>
              </w:rPr>
              <w:lastRenderedPageBreak/>
              <w:t xml:space="preserve">SCG using NR radio access (EN-DC), </w:t>
            </w:r>
            <w:r w:rsidRPr="00986BCA">
              <w:rPr>
                <w:lang w:val="en-GB"/>
              </w:rPr>
              <w:t>i</w:t>
            </w:r>
            <w:r w:rsidRPr="00986BCA">
              <w:rPr>
                <w:lang w:eastAsia="fr-FR"/>
              </w:rPr>
              <w:t xml:space="preserve">f the UE is configured with uplink switching with parameter </w:t>
            </w:r>
            <w:r w:rsidRPr="00986BCA">
              <w:rPr>
                <w:i/>
                <w:lang w:eastAsia="fr-FR"/>
              </w:rPr>
              <w:t>uplinkTxSwitching</w:t>
            </w:r>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r w:rsidRPr="00986BCA">
              <w:rPr>
                <w:i/>
                <w:lang w:val="x-none"/>
              </w:rPr>
              <w:t>uplinkTxSwitchingOption</w:t>
            </w:r>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r w:rsidRPr="00986BCA">
              <w:rPr>
                <w:i/>
                <w:iCs/>
                <w:lang w:val="x-none"/>
              </w:rPr>
              <w:t>uplinkTxSwitchingOption</w:t>
            </w:r>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ad"/>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8ADCB04" w14:textId="3FDBC412" w:rsidR="00A32F7E" w:rsidRPr="007264BD" w:rsidRDefault="00E623F0" w:rsidP="00670852">
            <w:pPr>
              <w:pStyle w:val="ad"/>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ad"/>
              <w:jc w:val="both"/>
              <w:rPr>
                <w:rFonts w:hint="eastAsia"/>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ad"/>
              <w:jc w:val="both"/>
              <w:rPr>
                <w:rFonts w:hint="eastAsia"/>
                <w:sz w:val="21"/>
                <w:szCs w:val="21"/>
                <w:lang w:eastAsia="zh-CN"/>
              </w:rPr>
            </w:pPr>
            <w:r>
              <w:rPr>
                <w:sz w:val="21"/>
                <w:szCs w:val="21"/>
                <w:lang w:eastAsia="zh-CN"/>
              </w:rPr>
              <w:t>Support the proposal</w:t>
            </w:r>
            <w:bookmarkStart w:id="5" w:name="_GoBack"/>
            <w:bookmarkEnd w:id="5"/>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ad"/>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ad"/>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onclude that the combination of SRS carrier switching and UL Tx switching is not supported in R16</w:t>
      </w:r>
      <w:r w:rsidR="00D2086E">
        <w:rPr>
          <w:sz w:val="21"/>
          <w:szCs w:val="21"/>
          <w:lang w:eastAsia="zh-CN"/>
        </w:rPr>
        <w:t>.</w:t>
      </w:r>
    </w:p>
    <w:p w14:paraId="1FAE566A" w14:textId="5D9FE31E" w:rsidR="00E01A82" w:rsidRDefault="00E01A82" w:rsidP="00D2086E">
      <w:pPr>
        <w:pStyle w:val="ad"/>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SRS carrier switching and UL Tx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ad"/>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focus on clarification on UE behavior of suspension</w:t>
      </w:r>
      <w:r>
        <w:rPr>
          <w:sz w:val="21"/>
          <w:szCs w:val="21"/>
          <w:lang w:eastAsia="zh-CN"/>
        </w:rPr>
        <w:t>.</w:t>
      </w:r>
    </w:p>
    <w:p w14:paraId="2C9DD42F" w14:textId="793803E9" w:rsidR="0059270E" w:rsidRDefault="0059270E" w:rsidP="0059270E">
      <w:pPr>
        <w:pStyle w:val="ad"/>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ad"/>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ad"/>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ad"/>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3E5A7FAD" w14:textId="6482396A" w:rsidR="003076AF" w:rsidRDefault="00E623F0" w:rsidP="00AE4FF2">
            <w:pPr>
              <w:pStyle w:val="ad"/>
              <w:jc w:val="both"/>
              <w:rPr>
                <w:sz w:val="22"/>
                <w:szCs w:val="22"/>
                <w:lang w:val="en-US" w:eastAsia="zh-CN"/>
              </w:rPr>
            </w:pPr>
            <w:r>
              <w:rPr>
                <w:sz w:val="21"/>
                <w:szCs w:val="21"/>
                <w:lang w:eastAsia="zh-CN"/>
              </w:rPr>
              <w:t>Similar view as CATT, the ongoing email discussion in [xx-7.1CRs-12] is for Rel-16. We prefer Alt 2-1. We understand company’s preference on Alt 3. But as explained in our tdoc,</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ad"/>
              <w:jc w:val="both"/>
              <w:rPr>
                <w:sz w:val="22"/>
                <w:szCs w:val="22"/>
                <w:lang w:val="en-US" w:eastAsia="zh-CN"/>
              </w:rPr>
            </w:pPr>
            <w:r>
              <w:rPr>
                <w:sz w:val="22"/>
                <w:szCs w:val="22"/>
                <w:lang w:val="en-US" w:eastAsia="zh-CN"/>
              </w:rPr>
              <w:t>Additionally, the discussion in [xx-7.1 CRs-12] seems not converge very timely in this meeting, if we would suspend the discussion here, then we could have no time left for discussion this meeting. Therefore, we propose to focus on Alt 2-1, and make some consensus specific to UL Tx switching with some assumption,</w:t>
            </w:r>
          </w:p>
          <w:p w14:paraId="4BD69E9C" w14:textId="77777777" w:rsidR="00E623F0" w:rsidRPr="00E623F0" w:rsidRDefault="00E623F0" w:rsidP="00AE4FF2">
            <w:pPr>
              <w:pStyle w:val="ad"/>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Tx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ad"/>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ad"/>
              <w:jc w:val="both"/>
              <w:rPr>
                <w:i/>
                <w:sz w:val="22"/>
                <w:szCs w:val="22"/>
                <w:lang w:val="en-US" w:eastAsia="zh-CN"/>
              </w:rPr>
            </w:pPr>
          </w:p>
          <w:p w14:paraId="1CBE6A5C" w14:textId="77777777" w:rsidR="00E623F0" w:rsidRDefault="00E623F0" w:rsidP="00E623F0">
            <w:pPr>
              <w:pStyle w:val="ad"/>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ad"/>
              <w:jc w:val="both"/>
              <w:rPr>
                <w:sz w:val="21"/>
                <w:szCs w:val="21"/>
                <w:lang w:eastAsia="zh-CN"/>
              </w:rPr>
            </w:pPr>
          </w:p>
          <w:p w14:paraId="60A96230" w14:textId="3A37B047" w:rsidR="00E623F0" w:rsidRPr="00E623F0" w:rsidRDefault="00E623F0" w:rsidP="00E623F0">
            <w:pPr>
              <w:pStyle w:val="ad"/>
              <w:jc w:val="both"/>
              <w:rPr>
                <w:sz w:val="22"/>
                <w:szCs w:val="22"/>
                <w:lang w:val="en-US" w:eastAsia="zh-CN"/>
              </w:rPr>
            </w:pPr>
            <w:r>
              <w:rPr>
                <w:sz w:val="21"/>
                <w:szCs w:val="21"/>
                <w:lang w:eastAsia="zh-CN"/>
              </w:rPr>
              <w:t xml:space="preserve">Additionally, if time permits, in the same way we can discuss prioritization rules for UL Tx switching. Please note that, there is no proposal to remove prioritization rules in [105-e-NR-7.1CRs-12]. We can focus on whether the similar rules can be directly applied to the case of UL Tx switching </w:t>
            </w:r>
          </w:p>
        </w:tc>
      </w:tr>
      <w:tr w:rsidR="00346816" w:rsidRPr="007264BD" w14:paraId="05EB7E91" w14:textId="77777777" w:rsidTr="0013463C">
        <w:tc>
          <w:tcPr>
            <w:tcW w:w="2191" w:type="dxa"/>
            <w:shd w:val="clear" w:color="auto" w:fill="auto"/>
          </w:tcPr>
          <w:p w14:paraId="1EBF7CA3" w14:textId="307A2C5F" w:rsidR="00346816" w:rsidRDefault="00346816" w:rsidP="00346816">
            <w:pPr>
              <w:pStyle w:val="ad"/>
              <w:jc w:val="both"/>
              <w:rPr>
                <w:sz w:val="21"/>
                <w:szCs w:val="21"/>
                <w:lang w:eastAsia="zh-CN"/>
              </w:rPr>
            </w:pPr>
          </w:p>
        </w:tc>
        <w:tc>
          <w:tcPr>
            <w:tcW w:w="7438" w:type="dxa"/>
            <w:shd w:val="clear" w:color="auto" w:fill="auto"/>
          </w:tcPr>
          <w:p w14:paraId="331D4BA3" w14:textId="5D9ECF0E" w:rsidR="00346816" w:rsidRPr="00CC68BF" w:rsidRDefault="00346816" w:rsidP="00CC68BF">
            <w:pPr>
              <w:rPr>
                <w:lang w:eastAsia="zh-CN"/>
              </w:rPr>
            </w:pP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af6"/>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6" w:author="Huawei" w:date="2021-04-06T09:33:00Z">
              <w:r w:rsidRPr="00302E69" w:rsidDel="00C5499E">
                <w:rPr>
                  <w:lang w:val="en-GB"/>
                </w:rPr>
                <w:delText>.</w:delText>
              </w:r>
            </w:del>
            <w:ins w:id="7"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8"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ad"/>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1A34F4A" w14:textId="59050EC4" w:rsidR="001722DE" w:rsidRPr="00623B3A" w:rsidRDefault="00E623F0" w:rsidP="00D20422">
            <w:pPr>
              <w:pStyle w:val="ad"/>
              <w:jc w:val="both"/>
              <w:rPr>
                <w:sz w:val="21"/>
                <w:szCs w:val="21"/>
                <w:lang w:val="en-US" w:eastAsia="zh-CN"/>
              </w:rPr>
            </w:pPr>
            <w:r>
              <w:rPr>
                <w:sz w:val="21"/>
                <w:szCs w:val="21"/>
                <w:lang w:val="en-US" w:eastAsia="zh-CN"/>
              </w:rPr>
              <w:t>Support.</w:t>
            </w:r>
          </w:p>
        </w:tc>
      </w:tr>
      <w:tr w:rsidR="001722DE" w:rsidRPr="007264BD" w14:paraId="51924400" w14:textId="77777777" w:rsidTr="00D20422">
        <w:tc>
          <w:tcPr>
            <w:tcW w:w="2191" w:type="dxa"/>
            <w:shd w:val="clear" w:color="auto" w:fill="auto"/>
          </w:tcPr>
          <w:p w14:paraId="2CCA3916" w14:textId="77777777" w:rsidR="001722DE" w:rsidRPr="007264BD" w:rsidRDefault="001722DE" w:rsidP="00D20422">
            <w:pPr>
              <w:pStyle w:val="ad"/>
              <w:jc w:val="both"/>
              <w:rPr>
                <w:sz w:val="21"/>
                <w:szCs w:val="21"/>
                <w:lang w:eastAsia="zh-CN"/>
              </w:rPr>
            </w:pPr>
          </w:p>
        </w:tc>
        <w:tc>
          <w:tcPr>
            <w:tcW w:w="7438" w:type="dxa"/>
            <w:shd w:val="clear" w:color="auto" w:fill="auto"/>
          </w:tcPr>
          <w:p w14:paraId="64FCCEB1" w14:textId="77777777" w:rsidR="001722DE" w:rsidRPr="003250FE" w:rsidRDefault="001722DE" w:rsidP="00D20422">
            <w:pPr>
              <w:autoSpaceDE/>
              <w:autoSpaceDN/>
              <w:adjustRightInd/>
              <w:spacing w:after="120"/>
              <w:jc w:val="both"/>
              <w:textAlignment w:val="auto"/>
              <w:rPr>
                <w:rFonts w:eastAsia="Batang"/>
                <w:lang w:eastAsia="x-none"/>
              </w:rPr>
            </w:pPr>
          </w:p>
        </w:tc>
      </w:tr>
      <w:tr w:rsidR="001722DE" w:rsidRPr="007264BD" w14:paraId="5A265FF7" w14:textId="77777777" w:rsidTr="00D20422">
        <w:tc>
          <w:tcPr>
            <w:tcW w:w="2191" w:type="dxa"/>
            <w:shd w:val="clear" w:color="auto" w:fill="auto"/>
          </w:tcPr>
          <w:p w14:paraId="73479CD2" w14:textId="77777777" w:rsidR="001722DE" w:rsidRPr="007264BD" w:rsidRDefault="001722DE" w:rsidP="00D20422">
            <w:pPr>
              <w:pStyle w:val="ad"/>
              <w:jc w:val="both"/>
              <w:rPr>
                <w:sz w:val="21"/>
                <w:szCs w:val="21"/>
                <w:lang w:eastAsia="zh-CN"/>
              </w:rPr>
            </w:pPr>
          </w:p>
        </w:tc>
        <w:tc>
          <w:tcPr>
            <w:tcW w:w="7438" w:type="dxa"/>
            <w:shd w:val="clear" w:color="auto" w:fill="auto"/>
          </w:tcPr>
          <w:p w14:paraId="1D5828EA" w14:textId="77777777" w:rsidR="001722DE" w:rsidRPr="001C1E32" w:rsidRDefault="001722DE" w:rsidP="00D20422">
            <w:pPr>
              <w:pStyle w:val="ad"/>
              <w:jc w:val="both"/>
              <w:rPr>
                <w:sz w:val="21"/>
                <w:szCs w:val="21"/>
                <w:lang w:eastAsia="zh-CN"/>
              </w:rPr>
            </w:pPr>
          </w:p>
        </w:tc>
      </w:tr>
      <w:tr w:rsidR="001722DE" w:rsidRPr="007264BD" w14:paraId="38630EBE" w14:textId="77777777" w:rsidTr="00D20422">
        <w:tc>
          <w:tcPr>
            <w:tcW w:w="2191" w:type="dxa"/>
            <w:shd w:val="clear" w:color="auto" w:fill="auto"/>
          </w:tcPr>
          <w:p w14:paraId="0D3C6119" w14:textId="77777777" w:rsidR="001722DE" w:rsidRDefault="001722DE" w:rsidP="00D20422">
            <w:pPr>
              <w:pStyle w:val="ad"/>
              <w:jc w:val="both"/>
              <w:rPr>
                <w:sz w:val="21"/>
                <w:szCs w:val="21"/>
                <w:lang w:eastAsia="zh-CN"/>
              </w:rPr>
            </w:pPr>
          </w:p>
        </w:tc>
        <w:tc>
          <w:tcPr>
            <w:tcW w:w="7438" w:type="dxa"/>
            <w:shd w:val="clear" w:color="auto" w:fill="auto"/>
          </w:tcPr>
          <w:p w14:paraId="6065B1CE" w14:textId="77777777" w:rsidR="001722DE" w:rsidRPr="00CC68BF" w:rsidRDefault="001722DE" w:rsidP="00D20422">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af6"/>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r w:rsidRPr="000E2531">
              <w:rPr>
                <w:i/>
                <w:iCs/>
                <w:sz w:val="21"/>
                <w:szCs w:val="21"/>
              </w:rPr>
              <w:t>srs-TPC-PDCCH-Group</w:t>
            </w:r>
            <w:r w:rsidRPr="000E2531">
              <w:rPr>
                <w:color w:val="000000"/>
                <w:sz w:val="21"/>
                <w:szCs w:val="21"/>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w:t>
            </w:r>
            <w:r w:rsidRPr="000E2531">
              <w:rPr>
                <w:color w:val="000000"/>
                <w:sz w:val="21"/>
                <w:szCs w:val="21"/>
              </w:rPr>
              <w:lastRenderedPageBreak/>
              <w:t xml:space="preserve">parameter </w:t>
            </w:r>
            <w:r w:rsidRPr="000E2531">
              <w:rPr>
                <w:i/>
                <w:iCs/>
                <w:color w:val="000000"/>
                <w:sz w:val="21"/>
                <w:szCs w:val="21"/>
              </w:rPr>
              <w:t>usage</w:t>
            </w:r>
            <w:r w:rsidRPr="000E2531">
              <w:rPr>
                <w:color w:val="000000"/>
                <w:sz w:val="21"/>
                <w:szCs w:val="21"/>
              </w:rPr>
              <w:t xml:space="preserve"> set to 'antennaSwitching' and higher layer parameter </w:t>
            </w:r>
            <w:r w:rsidRPr="000E2531">
              <w:rPr>
                <w:i/>
                <w:iCs/>
                <w:color w:val="000000"/>
                <w:sz w:val="21"/>
                <w:szCs w:val="21"/>
              </w:rPr>
              <w:t>resourceType</w:t>
            </w:r>
            <w:r w:rsidRPr="000E2531">
              <w:rPr>
                <w:color w:val="000000"/>
                <w:sz w:val="21"/>
                <w:szCs w:val="21"/>
              </w:rPr>
              <w:t xml:space="preserve"> in </w:t>
            </w:r>
            <w:r w:rsidRPr="000E2531">
              <w:rPr>
                <w:i/>
                <w:iCs/>
                <w:color w:val="000000"/>
                <w:sz w:val="21"/>
                <w:szCs w:val="21"/>
              </w:rPr>
              <w:t>SRS-ResourceSet</w:t>
            </w:r>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r w:rsidRPr="000E2531">
              <w:rPr>
                <w:i/>
                <w:iCs/>
                <w:color w:val="000000"/>
                <w:sz w:val="21"/>
                <w:szCs w:val="21"/>
              </w:rPr>
              <w:t>srs-SwitchFromServCellIndex</w:t>
            </w:r>
            <w:r w:rsidRPr="000E2531">
              <w:rPr>
                <w:color w:val="000000"/>
                <w:sz w:val="21"/>
                <w:szCs w:val="21"/>
              </w:rPr>
              <w:t xml:space="preserve"> and </w:t>
            </w:r>
            <w:r w:rsidRPr="000E2531">
              <w:rPr>
                <w:i/>
                <w:iCs/>
                <w:color w:val="000000"/>
                <w:sz w:val="21"/>
                <w:szCs w:val="21"/>
              </w:rPr>
              <w:t>srs-SwitchFromCarrier</w:t>
            </w:r>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r w:rsidRPr="00C77A05">
              <w:rPr>
                <w:i/>
                <w:strike/>
                <w:color w:val="FF0000"/>
                <w:lang w:val="en-GB"/>
              </w:rPr>
              <w:t>switchingTimeUL</w:t>
            </w:r>
            <w:r w:rsidRPr="00C77A05">
              <w:rPr>
                <w:strike/>
                <w:color w:val="FF0000"/>
                <w:lang w:val="en-GB"/>
              </w:rPr>
              <w:t xml:space="preserve"> and </w:t>
            </w:r>
            <w:r w:rsidRPr="00C77A05">
              <w:rPr>
                <w:i/>
                <w:strike/>
                <w:color w:val="FF0000"/>
                <w:lang w:val="en-GB"/>
              </w:rPr>
              <w:t>switchingTimeDL</w:t>
            </w:r>
            <w:r w:rsidRPr="00C77A05">
              <w:rPr>
                <w:strike/>
                <w:color w:val="FF0000"/>
                <w:lang w:val="en-GB"/>
              </w:rPr>
              <w:t xml:space="preserve"> of </w:t>
            </w:r>
            <w:r w:rsidRPr="00C77A05">
              <w:rPr>
                <w:i/>
                <w:strike/>
                <w:color w:val="FF0000"/>
                <w:lang w:val="en-GB"/>
              </w:rPr>
              <w:t>SRS-SwitchingTimeNR</w:t>
            </w:r>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the prioritization/dropping rules in this subclause</w:t>
            </w:r>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r w:rsidRPr="00C77A05">
              <w:rPr>
                <w:i/>
                <w:iCs/>
                <w:color w:val="FF0000"/>
                <w:sz w:val="21"/>
                <w:szCs w:val="21"/>
                <w:u w:val="single"/>
              </w:rPr>
              <w:t>switchingTimeUL</w:t>
            </w:r>
            <w:r w:rsidRPr="00C77A05">
              <w:rPr>
                <w:color w:val="FF0000"/>
                <w:sz w:val="21"/>
                <w:szCs w:val="21"/>
                <w:u w:val="single"/>
              </w:rPr>
              <w:t xml:space="preserve"> and </w:t>
            </w:r>
            <w:r w:rsidRPr="00C77A05">
              <w:rPr>
                <w:i/>
                <w:iCs/>
                <w:color w:val="FF0000"/>
                <w:sz w:val="21"/>
                <w:szCs w:val="21"/>
                <w:u w:val="single"/>
              </w:rPr>
              <w:t>switchingTimeDL</w:t>
            </w:r>
            <w:r w:rsidRPr="00C77A05">
              <w:rPr>
                <w:color w:val="FF0000"/>
                <w:sz w:val="21"/>
                <w:szCs w:val="21"/>
                <w:u w:val="single"/>
              </w:rPr>
              <w:t xml:space="preserve"> of </w:t>
            </w:r>
            <w:r w:rsidRPr="00C77A05">
              <w:rPr>
                <w:i/>
                <w:iCs/>
                <w:color w:val="FF0000"/>
                <w:sz w:val="21"/>
                <w:szCs w:val="21"/>
                <w:u w:val="single"/>
              </w:rPr>
              <w:t>SRS-SwitchingTimeNR</w:t>
            </w:r>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r w:rsidRPr="000E2531">
              <w:rPr>
                <w:i/>
                <w:iCs/>
                <w:sz w:val="21"/>
                <w:szCs w:val="21"/>
              </w:rPr>
              <w:t>switchingTimeUL</w:t>
            </w:r>
            <w:r w:rsidRPr="000E2531">
              <w:rPr>
                <w:color w:val="000000"/>
                <w:sz w:val="21"/>
                <w:szCs w:val="21"/>
              </w:rPr>
              <w:t xml:space="preserve"> and </w:t>
            </w:r>
            <w:r w:rsidRPr="000E2531">
              <w:rPr>
                <w:i/>
                <w:iCs/>
                <w:sz w:val="21"/>
                <w:szCs w:val="21"/>
              </w:rPr>
              <w:t>switchingTimeDL</w:t>
            </w:r>
            <w:r w:rsidRPr="000E2531">
              <w:rPr>
                <w:color w:val="000000"/>
                <w:sz w:val="21"/>
                <w:szCs w:val="21"/>
              </w:rPr>
              <w:t xml:space="preserve"> of </w:t>
            </w:r>
            <w:r w:rsidRPr="000E2531">
              <w:rPr>
                <w:i/>
                <w:iCs/>
                <w:color w:val="000000"/>
                <w:sz w:val="21"/>
                <w:szCs w:val="21"/>
              </w:rPr>
              <w:t>SRS-SwitchingTimeNR</w:t>
            </w:r>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ad"/>
              <w:jc w:val="center"/>
              <w:rPr>
                <w:b/>
                <w:sz w:val="21"/>
                <w:szCs w:val="21"/>
                <w:lang w:eastAsia="zh-CN"/>
              </w:rPr>
            </w:pPr>
            <w:r>
              <w:rPr>
                <w:b/>
                <w:sz w:val="21"/>
                <w:szCs w:val="21"/>
                <w:lang w:eastAsia="zh-CN"/>
              </w:rPr>
              <w:t>Comments</w:t>
            </w:r>
          </w:p>
        </w:tc>
      </w:tr>
      <w:tr w:rsidR="0007430A" w:rsidRPr="00623B3A" w14:paraId="1F4720DA" w14:textId="77777777" w:rsidTr="00D20422">
        <w:tc>
          <w:tcPr>
            <w:tcW w:w="2191" w:type="dxa"/>
            <w:shd w:val="clear" w:color="auto" w:fill="auto"/>
          </w:tcPr>
          <w:p w14:paraId="4CAF8BD4" w14:textId="77777777" w:rsidR="0007430A" w:rsidRPr="007264BD" w:rsidRDefault="0007430A" w:rsidP="00D20422">
            <w:pPr>
              <w:pStyle w:val="ad"/>
              <w:jc w:val="both"/>
              <w:rPr>
                <w:sz w:val="21"/>
                <w:szCs w:val="21"/>
                <w:lang w:eastAsia="zh-CN"/>
              </w:rPr>
            </w:pPr>
          </w:p>
        </w:tc>
        <w:tc>
          <w:tcPr>
            <w:tcW w:w="7438" w:type="dxa"/>
            <w:shd w:val="clear" w:color="auto" w:fill="auto"/>
          </w:tcPr>
          <w:p w14:paraId="05942474" w14:textId="77777777" w:rsidR="0007430A" w:rsidRPr="00623B3A" w:rsidRDefault="0007430A" w:rsidP="00D20422">
            <w:pPr>
              <w:pStyle w:val="ad"/>
              <w:jc w:val="both"/>
              <w:rPr>
                <w:sz w:val="21"/>
                <w:szCs w:val="21"/>
                <w:lang w:val="en-US" w:eastAsia="zh-CN"/>
              </w:rPr>
            </w:pPr>
          </w:p>
        </w:tc>
      </w:tr>
      <w:tr w:rsidR="0007430A" w:rsidRPr="007264BD" w14:paraId="3E6DD3F6" w14:textId="77777777" w:rsidTr="00D20422">
        <w:tc>
          <w:tcPr>
            <w:tcW w:w="2191" w:type="dxa"/>
            <w:shd w:val="clear" w:color="auto" w:fill="auto"/>
          </w:tcPr>
          <w:p w14:paraId="06C41335" w14:textId="77777777" w:rsidR="0007430A" w:rsidRPr="007264BD" w:rsidRDefault="0007430A" w:rsidP="00D20422">
            <w:pPr>
              <w:pStyle w:val="ad"/>
              <w:jc w:val="both"/>
              <w:rPr>
                <w:sz w:val="21"/>
                <w:szCs w:val="21"/>
                <w:lang w:eastAsia="zh-CN"/>
              </w:rPr>
            </w:pPr>
          </w:p>
        </w:tc>
        <w:tc>
          <w:tcPr>
            <w:tcW w:w="7438" w:type="dxa"/>
            <w:shd w:val="clear" w:color="auto" w:fill="auto"/>
          </w:tcPr>
          <w:p w14:paraId="2B217AB9" w14:textId="77777777" w:rsidR="0007430A" w:rsidRPr="003250FE" w:rsidRDefault="0007430A" w:rsidP="00D20422">
            <w:pPr>
              <w:autoSpaceDE/>
              <w:autoSpaceDN/>
              <w:adjustRightInd/>
              <w:spacing w:after="120"/>
              <w:jc w:val="both"/>
              <w:textAlignment w:val="auto"/>
              <w:rPr>
                <w:rFonts w:eastAsia="Batang"/>
                <w:lang w:eastAsia="x-none"/>
              </w:rPr>
            </w:pPr>
          </w:p>
        </w:tc>
      </w:tr>
      <w:tr w:rsidR="0007430A" w:rsidRPr="007264BD" w14:paraId="5230A69A" w14:textId="77777777" w:rsidTr="00D20422">
        <w:tc>
          <w:tcPr>
            <w:tcW w:w="2191" w:type="dxa"/>
            <w:shd w:val="clear" w:color="auto" w:fill="auto"/>
          </w:tcPr>
          <w:p w14:paraId="16696C85" w14:textId="77777777" w:rsidR="0007430A" w:rsidRPr="007264BD" w:rsidRDefault="0007430A" w:rsidP="00D20422">
            <w:pPr>
              <w:pStyle w:val="ad"/>
              <w:jc w:val="both"/>
              <w:rPr>
                <w:sz w:val="21"/>
                <w:szCs w:val="21"/>
                <w:lang w:eastAsia="zh-CN"/>
              </w:rPr>
            </w:pPr>
          </w:p>
        </w:tc>
        <w:tc>
          <w:tcPr>
            <w:tcW w:w="7438" w:type="dxa"/>
            <w:shd w:val="clear" w:color="auto" w:fill="auto"/>
          </w:tcPr>
          <w:p w14:paraId="6574F039" w14:textId="77777777" w:rsidR="0007430A" w:rsidRPr="001C1E32" w:rsidRDefault="0007430A" w:rsidP="00D20422">
            <w:pPr>
              <w:pStyle w:val="ad"/>
              <w:jc w:val="both"/>
              <w:rPr>
                <w:sz w:val="21"/>
                <w:szCs w:val="21"/>
                <w:lang w:eastAsia="zh-CN"/>
              </w:rPr>
            </w:pPr>
          </w:p>
        </w:tc>
      </w:tr>
      <w:tr w:rsidR="0007430A" w:rsidRPr="007264BD" w14:paraId="7F690333" w14:textId="77777777" w:rsidTr="00D20422">
        <w:tc>
          <w:tcPr>
            <w:tcW w:w="2191" w:type="dxa"/>
            <w:shd w:val="clear" w:color="auto" w:fill="auto"/>
          </w:tcPr>
          <w:p w14:paraId="2F74515D" w14:textId="77777777" w:rsidR="0007430A" w:rsidRDefault="0007430A" w:rsidP="00D20422">
            <w:pPr>
              <w:pStyle w:val="ad"/>
              <w:jc w:val="both"/>
              <w:rPr>
                <w:sz w:val="21"/>
                <w:szCs w:val="21"/>
                <w:lang w:eastAsia="zh-CN"/>
              </w:rPr>
            </w:pPr>
          </w:p>
        </w:tc>
        <w:tc>
          <w:tcPr>
            <w:tcW w:w="7438" w:type="dxa"/>
            <w:shd w:val="clear" w:color="auto" w:fill="auto"/>
          </w:tcPr>
          <w:p w14:paraId="1C623A73" w14:textId="77777777" w:rsidR="0007430A" w:rsidRPr="00CC68BF" w:rsidRDefault="0007430A" w:rsidP="00D20422">
            <w:pPr>
              <w:rPr>
                <w:lang w:eastAsia="zh-CN"/>
              </w:rPr>
            </w:pPr>
          </w:p>
        </w:tc>
      </w:tr>
    </w:tbl>
    <w:p w14:paraId="7AACA8EB" w14:textId="77777777" w:rsidR="0007430A" w:rsidRDefault="0007430A" w:rsidP="0007430A">
      <w:pPr>
        <w:rPr>
          <w:sz w:val="21"/>
          <w:szCs w:val="21"/>
          <w:highlight w:val="cyan"/>
        </w:rPr>
      </w:pPr>
    </w:p>
    <w:bookmarkEnd w:id="0"/>
    <w:bookmarkEnd w:id="1"/>
    <w:p w14:paraId="2AC2E356" w14:textId="77777777" w:rsidR="0005703B" w:rsidRPr="00242FBB" w:rsidRDefault="0005703B" w:rsidP="0005703B">
      <w:pPr>
        <w:pStyle w:val="1"/>
        <w:spacing w:line="240" w:lineRule="auto"/>
      </w:pPr>
      <w:r w:rsidRPr="00242FBB">
        <w:t>References</w:t>
      </w:r>
    </w:p>
    <w:p w14:paraId="11982207" w14:textId="1B57B1C6"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9"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9"/>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Remaining Issues of Rel-16 UL Tx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53A6" w14:textId="77777777" w:rsidR="00B02E07" w:rsidRDefault="00B02E07">
      <w:pPr>
        <w:spacing w:after="0" w:line="240" w:lineRule="auto"/>
      </w:pPr>
      <w:r>
        <w:separator/>
      </w:r>
    </w:p>
  </w:endnote>
  <w:endnote w:type="continuationSeparator" w:id="0">
    <w:p w14:paraId="4BB23D4A" w14:textId="77777777" w:rsidR="00B02E07" w:rsidRDefault="00B0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02CB9" w14:textId="2EFFD3F1"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23F0">
      <w:rPr>
        <w:rFonts w:ascii="Arial" w:hAnsi="Arial" w:cs="Arial"/>
        <w:b/>
        <w:noProof/>
        <w:sz w:val="18"/>
        <w:szCs w:val="18"/>
      </w:rPr>
      <w:t>4</w:t>
    </w:r>
    <w:r>
      <w:rPr>
        <w:rFonts w:ascii="Arial" w:hAnsi="Arial" w:cs="Arial"/>
        <w:b/>
        <w:sz w:val="18"/>
        <w:szCs w:val="18"/>
      </w:rPr>
      <w:fldChar w:fldCharType="end"/>
    </w:r>
  </w:p>
  <w:p w14:paraId="43902CBA" w14:textId="77777777" w:rsidR="00FC3892" w:rsidRDefault="00FC3892">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3346F" w14:textId="77777777" w:rsidR="00B02E07" w:rsidRDefault="00B02E07">
      <w:pPr>
        <w:spacing w:after="0" w:line="240" w:lineRule="auto"/>
      </w:pPr>
      <w:r>
        <w:separator/>
      </w:r>
    </w:p>
  </w:footnote>
  <w:footnote w:type="continuationSeparator" w:id="0">
    <w:p w14:paraId="0D89B9A1" w14:textId="77777777" w:rsidR="00B02E07" w:rsidRDefault="00B02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5771D0"/>
    <w:multiLevelType w:val="hybridMultilevel"/>
    <w:tmpl w:val="35AEE6FA"/>
    <w:lvl w:ilvl="0" w:tplc="392496CC">
      <w:start w:val="5"/>
      <w:numFmt w:val="bullet"/>
      <w:lvlText w:val=""/>
      <w:lvlJc w:val="left"/>
      <w:pPr>
        <w:ind w:left="460" w:hanging="360"/>
      </w:pPr>
      <w:rPr>
        <w:rFonts w:ascii="Symbol" w:eastAsia="等线"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F5B3F"/>
    <w:multiLevelType w:val="hybridMultilevel"/>
    <w:tmpl w:val="3B6AC7D0"/>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28CBF388-B157-4B9B-9E21-A49AF095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AA696A99-0A82-4CA0-842B-2E096B3D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29</TotalTime>
  <Pages>5</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Zhihua Shi</cp:lastModifiedBy>
  <cp:revision>5</cp:revision>
  <cp:lastPrinted>2004-04-14T09:17:00Z</cp:lastPrinted>
  <dcterms:created xsi:type="dcterms:W3CDTF">2021-05-19T03:06:00Z</dcterms:created>
  <dcterms:modified xsi:type="dcterms:W3CDTF">2021-05-20T02:09:00Z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