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4E4" w:rsidRPr="00B12579" w:rsidRDefault="00B12579" w:rsidP="006034E4">
      <w:pPr>
        <w:tabs>
          <w:tab w:val="center" w:pos="3969"/>
          <w:tab w:val="right" w:pos="8280"/>
          <w:tab w:val="right" w:pos="9781"/>
        </w:tabs>
        <w:snapToGrid w:val="0"/>
        <w:ind w:left="-2" w:right="-2"/>
        <w:rPr>
          <w:rFonts w:ascii="Arial" w:hAnsi="Arial" w:cs="Times New Roman"/>
          <w:b/>
          <w:kern w:val="0"/>
          <w:sz w:val="22"/>
          <w:lang w:val="x-none"/>
        </w:rPr>
      </w:pPr>
      <w:bookmarkStart w:id="0" w:name="_GoBack"/>
      <w:bookmarkEnd w:id="0"/>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5-e</w:t>
      </w:r>
      <w:r w:rsidR="006034E4">
        <w:rPr>
          <w:rFonts w:ascii="Arial" w:eastAsia="宋体" w:hAnsi="Arial" w:cs="Arial" w:hint="eastAsia"/>
          <w:b/>
          <w:bCs/>
          <w:kern w:val="0"/>
          <w:sz w:val="22"/>
          <w:lang w:val="en-GB"/>
        </w:rPr>
        <w:t xml:space="preserve">                                 </w:t>
      </w:r>
      <w:r>
        <w:rPr>
          <w:rFonts w:ascii="Arial" w:eastAsia="宋体" w:hAnsi="Arial" w:cs="Arial" w:hint="eastAsia"/>
          <w:b/>
          <w:bCs/>
          <w:kern w:val="0"/>
          <w:sz w:val="22"/>
          <w:lang w:val="en-GB"/>
        </w:rPr>
        <w:t xml:space="preserve">           </w:t>
      </w:r>
      <w:r w:rsidR="00D27096" w:rsidRPr="00D27096">
        <w:rPr>
          <w:rFonts w:ascii="Arial" w:eastAsia="MS Mincho" w:hAnsi="Arial" w:cs="Times New Roman"/>
          <w:b/>
          <w:kern w:val="0"/>
          <w:sz w:val="22"/>
          <w:lang w:val="x-none" w:eastAsia="en-US"/>
        </w:rPr>
        <w:t>R1-2104538</w:t>
      </w:r>
    </w:p>
    <w:p w:rsidR="006034E4" w:rsidRPr="00A578C0" w:rsidRDefault="006034E4" w:rsidP="006034E4">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B12579">
        <w:rPr>
          <w:rFonts w:ascii="Arial" w:eastAsia="宋体" w:hAnsi="Arial" w:cs="Arial" w:hint="eastAsia"/>
          <w:b/>
          <w:bCs/>
          <w:kern w:val="0"/>
          <w:sz w:val="22"/>
          <w:lang w:val="x-none"/>
        </w:rPr>
        <w:t>May</w:t>
      </w:r>
      <w:r w:rsidRPr="003F3BD9">
        <w:rPr>
          <w:rFonts w:ascii="Arial" w:eastAsia="宋体" w:hAnsi="Arial" w:cs="Arial"/>
          <w:b/>
          <w:bCs/>
          <w:kern w:val="0"/>
          <w:sz w:val="22"/>
          <w:lang w:val="x-none"/>
        </w:rPr>
        <w:t xml:space="preserve"> </w:t>
      </w:r>
      <w:r w:rsidR="00656F79">
        <w:rPr>
          <w:rFonts w:ascii="Arial" w:eastAsia="宋体" w:hAnsi="Arial" w:cs="Arial" w:hint="eastAsia"/>
          <w:b/>
          <w:bCs/>
          <w:kern w:val="0"/>
          <w:sz w:val="22"/>
          <w:lang w:val="x-none"/>
        </w:rPr>
        <w:t>19</w:t>
      </w:r>
      <w:r w:rsidR="00656F79" w:rsidRPr="008F45CE">
        <w:rPr>
          <w:rFonts w:ascii="Arial" w:eastAsia="宋体" w:hAnsi="Arial" w:cs="Arial" w:hint="eastAsia"/>
          <w:b/>
          <w:bCs/>
          <w:kern w:val="0"/>
          <w:sz w:val="22"/>
          <w:vertAlign w:val="superscript"/>
          <w:lang w:val="x-none"/>
        </w:rPr>
        <w:t>th</w:t>
      </w:r>
      <w:r w:rsidR="00656F79" w:rsidRPr="003F3BD9">
        <w:rPr>
          <w:rFonts w:ascii="Arial" w:eastAsia="宋体" w:hAnsi="Arial" w:cs="Arial"/>
          <w:b/>
          <w:bCs/>
          <w:kern w:val="0"/>
          <w:sz w:val="22"/>
          <w:lang w:val="x-none"/>
        </w:rPr>
        <w:t xml:space="preserve"> </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2</w:t>
      </w:r>
      <w:r w:rsidR="00456291">
        <w:rPr>
          <w:rFonts w:ascii="Arial" w:eastAsia="宋体" w:hAnsi="Arial" w:cs="Arial" w:hint="eastAsia"/>
          <w:b/>
          <w:bCs/>
          <w:kern w:val="0"/>
          <w:sz w:val="22"/>
          <w:lang w:val="x-none"/>
        </w:rPr>
        <w:t>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6034E4"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1" w:name="Title"/>
      <w:bookmarkEnd w:id="1"/>
      <w:r w:rsidRPr="00A578C0">
        <w:rPr>
          <w:rFonts w:ascii="Arial" w:eastAsia="MS Mincho" w:hAnsi="Arial" w:cs="Times New Roman"/>
          <w:b/>
          <w:kern w:val="0"/>
          <w:sz w:val="22"/>
          <w:lang w:val="x-none" w:eastAsia="en-US"/>
        </w:rPr>
        <w:tab/>
      </w:r>
      <w:r w:rsidR="004D7E5D" w:rsidRPr="004D7E5D">
        <w:rPr>
          <w:rFonts w:ascii="Arial" w:eastAsia="宋体" w:hAnsi="Arial" w:cs="Times New Roman"/>
          <w:b/>
          <w:kern w:val="0"/>
          <w:sz w:val="22"/>
          <w:lang w:val="x-none"/>
        </w:rPr>
        <w:t>Discussion on TB processing over multi-slot PUSCH</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2" w:name="Source"/>
      <w:bookmarkEnd w:id="2"/>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4B4F45">
        <w:rPr>
          <w:rFonts w:ascii="Arial" w:eastAsia="宋体" w:hAnsi="Arial" w:cs="Times New Roman" w:hint="eastAsia"/>
          <w:b/>
          <w:kern w:val="0"/>
          <w:sz w:val="22"/>
          <w:lang w:val="x-none"/>
        </w:rPr>
        <w:t>8</w:t>
      </w:r>
      <w:r w:rsidR="0075584C">
        <w:rPr>
          <w:rFonts w:ascii="Arial" w:eastAsia="宋体" w:hAnsi="Arial" w:cs="Times New Roman" w:hint="eastAsia"/>
          <w:b/>
          <w:kern w:val="0"/>
          <w:sz w:val="22"/>
          <w:lang w:val="x-none"/>
        </w:rPr>
        <w:t>.</w:t>
      </w:r>
      <w:r w:rsidR="004D7E5D">
        <w:rPr>
          <w:rFonts w:ascii="Arial" w:eastAsia="宋体" w:hAnsi="Arial" w:cs="Times New Roman" w:hint="eastAsia"/>
          <w:b/>
          <w:kern w:val="0"/>
          <w:sz w:val="22"/>
          <w:lang w:val="x-none"/>
        </w:rPr>
        <w:t>1.2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3" w:name="DocumentFor"/>
      <w:bookmarkEnd w:id="3"/>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4" w:name="_Ref521334010"/>
      <w:r w:rsidRPr="00CC300E">
        <w:t>Introduction</w:t>
      </w:r>
      <w:bookmarkEnd w:id="4"/>
    </w:p>
    <w:p w:rsidR="0022245C" w:rsidRDefault="0022245C" w:rsidP="0022245C">
      <w:pPr>
        <w:spacing w:beforeLines="50" w:before="120"/>
        <w:rPr>
          <w:rFonts w:cs="Times New Roman"/>
          <w:szCs w:val="20"/>
        </w:rPr>
      </w:pPr>
      <w:r>
        <w:rPr>
          <w:rFonts w:cs="Times New Roman" w:hint="eastAsia"/>
          <w:szCs w:val="20"/>
        </w:rPr>
        <w:t xml:space="preserve">In RAN#90e, a new Rel-17 WI on </w:t>
      </w:r>
      <w:r w:rsidR="004B4F45">
        <w:rPr>
          <w:rFonts w:cs="Times New Roman" w:hint="eastAsia"/>
          <w:szCs w:val="20"/>
        </w:rPr>
        <w:t>NR coverage enhancements</w:t>
      </w:r>
      <w:r>
        <w:rPr>
          <w:rFonts w:cs="Times New Roman" w:hint="eastAsia"/>
          <w:szCs w:val="20"/>
        </w:rPr>
        <w:t xml:space="preserve">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_Ref39749538 \r \h</w:instrText>
      </w:r>
      <w:r>
        <w:rPr>
          <w:rFonts w:cs="Times New Roman"/>
          <w:szCs w:val="20"/>
        </w:rPr>
        <w:instrText xml:space="preserve"> </w:instrText>
      </w:r>
      <w:r>
        <w:rPr>
          <w:rFonts w:cs="Times New Roman"/>
          <w:szCs w:val="20"/>
        </w:rPr>
      </w:r>
      <w:r>
        <w:rPr>
          <w:rFonts w:cs="Times New Roman"/>
          <w:szCs w:val="20"/>
        </w:rPr>
        <w:fldChar w:fldCharType="separate"/>
      </w:r>
      <w:r w:rsidR="00FF7E73">
        <w:rPr>
          <w:rFonts w:cs="Times New Roman"/>
          <w:szCs w:val="20"/>
        </w:rPr>
        <w:t>[1]</w:t>
      </w:r>
      <w:r>
        <w:rPr>
          <w:rFonts w:cs="Times New Roman"/>
          <w:szCs w:val="20"/>
        </w:rPr>
        <w:fldChar w:fldCharType="end"/>
      </w:r>
      <w:r>
        <w:rPr>
          <w:rFonts w:cs="Times New Roman" w:hint="eastAsia"/>
          <w:szCs w:val="20"/>
        </w:rPr>
        <w:t xml:space="preserve">. </w:t>
      </w:r>
      <w:r w:rsidR="00081083">
        <w:rPr>
          <w:rFonts w:cs="Times New Roman" w:hint="eastAsia"/>
          <w:szCs w:val="20"/>
        </w:rPr>
        <w:t xml:space="preserve">For PUSCH enhancement, one direction is to transmit one TB over multi-slot PUSCH, namely </w:t>
      </w:r>
      <w:r w:rsidR="00081083" w:rsidRPr="00812DE3">
        <w:rPr>
          <w:rFonts w:cs="Times New Roman" w:hint="eastAsia"/>
          <w:szCs w:val="20"/>
        </w:rPr>
        <w:t>TBoMS</w:t>
      </w:r>
      <w:r w:rsidR="00081083">
        <w:rPr>
          <w:rFonts w:cs="Times New Roman" w:hint="eastAsia"/>
          <w:szCs w:val="20"/>
        </w:rPr>
        <w:t>:</w:t>
      </w:r>
    </w:p>
    <w:tbl>
      <w:tblPr>
        <w:tblStyle w:val="ad"/>
        <w:tblW w:w="0" w:type="auto"/>
        <w:tblLook w:val="04A0" w:firstRow="1" w:lastRow="0" w:firstColumn="1" w:lastColumn="0" w:noHBand="0" w:noVBand="1"/>
      </w:tblPr>
      <w:tblGrid>
        <w:gridCol w:w="9286"/>
      </w:tblGrid>
      <w:tr w:rsidR="00081083" w:rsidTr="00081083">
        <w:tc>
          <w:tcPr>
            <w:tcW w:w="9286" w:type="dxa"/>
          </w:tcPr>
          <w:p w:rsidR="00081083" w:rsidRPr="00081083" w:rsidRDefault="00081083" w:rsidP="007B1DE6">
            <w:pPr>
              <w:widowControl/>
              <w:numPr>
                <w:ilvl w:val="0"/>
                <w:numId w:val="3"/>
              </w:numPr>
              <w:spacing w:before="120" w:line="276" w:lineRule="auto"/>
              <w:jc w:val="both"/>
              <w:rPr>
                <w:lang w:eastAsia="zh-CN"/>
              </w:rPr>
            </w:pPr>
            <w:r>
              <w:rPr>
                <w:lang w:eastAsia="zh-CN"/>
              </w:rPr>
              <w:t>Specification of PUSCH enhancements [RAN1, RAN4]</w:t>
            </w:r>
          </w:p>
          <w:p w:rsidR="00081083" w:rsidRPr="003311E0" w:rsidRDefault="00081083" w:rsidP="00081083">
            <w:pPr>
              <w:widowControl/>
              <w:spacing w:before="120" w:line="276" w:lineRule="auto"/>
              <w:ind w:left="1077"/>
              <w:jc w:val="both"/>
              <w:rPr>
                <w:lang w:eastAsia="zh-CN"/>
              </w:rPr>
            </w:pPr>
            <w:r>
              <w:rPr>
                <w:rFonts w:eastAsiaTheme="minorEastAsia"/>
                <w:lang w:eastAsia="zh-CN"/>
              </w:rPr>
              <w:t>…</w:t>
            </w:r>
          </w:p>
          <w:p w:rsidR="00081083" w:rsidRDefault="00081083" w:rsidP="007B1DE6">
            <w:pPr>
              <w:widowControl/>
              <w:numPr>
                <w:ilvl w:val="1"/>
                <w:numId w:val="3"/>
              </w:numPr>
              <w:spacing w:before="120" w:line="276" w:lineRule="auto"/>
              <w:jc w:val="both"/>
            </w:pPr>
            <w:r>
              <w:t xml:space="preserve">Specify mechanism(s) to support </w:t>
            </w:r>
            <w:r w:rsidRPr="009B1998">
              <w:t>TB processing over multi-slot PUSCH</w:t>
            </w:r>
            <w:r>
              <w:t xml:space="preserve"> [RAN1]</w:t>
            </w:r>
          </w:p>
          <w:p w:rsidR="00081083" w:rsidRPr="00081083" w:rsidRDefault="00081083" w:rsidP="007B1DE6">
            <w:pPr>
              <w:widowControl/>
              <w:numPr>
                <w:ilvl w:val="2"/>
                <w:numId w:val="3"/>
              </w:numPr>
              <w:spacing w:before="120" w:line="276" w:lineRule="auto"/>
              <w:jc w:val="both"/>
            </w:pPr>
            <w:r w:rsidRPr="009B1998">
              <w:t>TBS determined based on multiple slots and transmitted over multiple slots.</w:t>
            </w:r>
            <w:r>
              <w:t xml:space="preserve"> </w:t>
            </w:r>
          </w:p>
        </w:tc>
      </w:tr>
    </w:tbl>
    <w:p w:rsidR="00750473" w:rsidRDefault="00EE6115" w:rsidP="001C7B45">
      <w:pPr>
        <w:spacing w:beforeLines="50" w:before="120"/>
        <w:rPr>
          <w:rFonts w:cs="Times New Roman"/>
          <w:szCs w:val="20"/>
        </w:rPr>
      </w:pPr>
      <w:r>
        <w:rPr>
          <w:rFonts w:cs="Times New Roman" w:hint="eastAsia"/>
          <w:szCs w:val="20"/>
        </w:rPr>
        <w:t xml:space="preserve">To enable TBoMS in NR, essential issues should be tackled, including TDRA, FDRA, TBS determination, </w:t>
      </w:r>
      <w:r>
        <w:rPr>
          <w:rFonts w:cs="Times New Roman"/>
          <w:szCs w:val="20"/>
        </w:rPr>
        <w:t>coexistence</w:t>
      </w:r>
      <w:r>
        <w:rPr>
          <w:rFonts w:cs="Times New Roman" w:hint="eastAsia"/>
          <w:szCs w:val="20"/>
        </w:rPr>
        <w:t xml:space="preserve"> with current scheme, etc. </w:t>
      </w:r>
      <w:r w:rsidR="001416EF">
        <w:rPr>
          <w:rFonts w:cs="Times New Roman" w:hint="eastAsia"/>
          <w:szCs w:val="20"/>
        </w:rPr>
        <w:t xml:space="preserve">In RAN1#104bis-e, several high-level agreements were reached </w:t>
      </w:r>
      <w:r w:rsidR="001416EF">
        <w:rPr>
          <w:rFonts w:cs="Times New Roman"/>
          <w:szCs w:val="20"/>
        </w:rPr>
        <w:fldChar w:fldCharType="begin"/>
      </w:r>
      <w:r w:rsidR="001416EF">
        <w:rPr>
          <w:rFonts w:cs="Times New Roman"/>
          <w:szCs w:val="20"/>
        </w:rPr>
        <w:instrText xml:space="preserve"> </w:instrText>
      </w:r>
      <w:r w:rsidR="001416EF">
        <w:rPr>
          <w:rFonts w:cs="Times New Roman" w:hint="eastAsia"/>
          <w:szCs w:val="20"/>
        </w:rPr>
        <w:instrText>REF _Ref64636111 \n \h</w:instrText>
      </w:r>
      <w:r w:rsidR="001416EF">
        <w:rPr>
          <w:rFonts w:cs="Times New Roman"/>
          <w:szCs w:val="20"/>
        </w:rPr>
        <w:instrText xml:space="preserve"> </w:instrText>
      </w:r>
      <w:r w:rsidR="001416EF">
        <w:rPr>
          <w:rFonts w:cs="Times New Roman"/>
          <w:szCs w:val="20"/>
        </w:rPr>
      </w:r>
      <w:r w:rsidR="001416EF">
        <w:rPr>
          <w:rFonts w:cs="Times New Roman"/>
          <w:szCs w:val="20"/>
        </w:rPr>
        <w:fldChar w:fldCharType="separate"/>
      </w:r>
      <w:r w:rsidR="00FF7E73">
        <w:rPr>
          <w:rFonts w:cs="Times New Roman"/>
          <w:szCs w:val="20"/>
        </w:rPr>
        <w:t>[2]</w:t>
      </w:r>
      <w:r w:rsidR="001416EF">
        <w:rPr>
          <w:rFonts w:cs="Times New Roman"/>
          <w:szCs w:val="20"/>
        </w:rPr>
        <w:fldChar w:fldCharType="end"/>
      </w:r>
      <w:r w:rsidR="001349FA">
        <w:rPr>
          <w:rFonts w:cs="Times New Roman" w:hint="eastAsia"/>
          <w:szCs w:val="20"/>
        </w:rPr>
        <w:t xml:space="preserve">. </w:t>
      </w:r>
      <w:r w:rsidR="00B152E2">
        <w:rPr>
          <w:rFonts w:cs="Times New Roman" w:hint="eastAsia"/>
          <w:szCs w:val="20"/>
        </w:rPr>
        <w:t xml:space="preserve">In this contribution, we </w:t>
      </w:r>
      <w:r w:rsidR="004D7B75">
        <w:rPr>
          <w:rFonts w:cs="Times New Roman" w:hint="eastAsia"/>
          <w:szCs w:val="20"/>
        </w:rPr>
        <w:t xml:space="preserve">discuss </w:t>
      </w:r>
      <w:r>
        <w:rPr>
          <w:rFonts w:cs="Times New Roman" w:hint="eastAsia"/>
          <w:szCs w:val="20"/>
        </w:rPr>
        <w:t>these</w:t>
      </w:r>
      <w:r w:rsidR="00F16708">
        <w:rPr>
          <w:rFonts w:cs="Times New Roman" w:hint="eastAsia"/>
          <w:szCs w:val="20"/>
        </w:rPr>
        <w:t xml:space="preserve"> aspects on the mechanism of</w:t>
      </w:r>
      <w:r w:rsidR="004D7B75">
        <w:rPr>
          <w:rFonts w:cs="Times New Roman" w:hint="eastAsia"/>
          <w:szCs w:val="20"/>
        </w:rPr>
        <w:t xml:space="preserve"> </w:t>
      </w:r>
      <w:r w:rsidR="004D7E5D" w:rsidRPr="009B1998">
        <w:t>TB processing over multi-slot PUSCH</w:t>
      </w:r>
      <w:r w:rsidR="001E6204">
        <w:rPr>
          <w:rFonts w:hint="eastAsia"/>
        </w:rPr>
        <w:t>, on the basis of RAN1#104</w:t>
      </w:r>
      <w:r w:rsidR="000B5917">
        <w:rPr>
          <w:rFonts w:hint="eastAsia"/>
        </w:rPr>
        <w:t>bis-</w:t>
      </w:r>
      <w:r w:rsidR="001E6204">
        <w:rPr>
          <w:rFonts w:hint="eastAsia"/>
        </w:rPr>
        <w:t xml:space="preserve">e </w:t>
      </w:r>
      <w:r w:rsidR="001E6204">
        <w:t>agreements</w:t>
      </w:r>
      <w:r w:rsidR="001C7B45">
        <w:rPr>
          <w:rFonts w:cs="Times New Roman" w:hint="eastAsia"/>
          <w:szCs w:val="20"/>
        </w:rPr>
        <w:t>.</w:t>
      </w:r>
    </w:p>
    <w:p w:rsidR="00BD154A" w:rsidRPr="00750473" w:rsidRDefault="00BD154A" w:rsidP="001C7B45">
      <w:pPr>
        <w:spacing w:beforeLines="50" w:before="120"/>
        <w:rPr>
          <w:rFonts w:cs="Times New Roman"/>
          <w:szCs w:val="20"/>
        </w:rPr>
      </w:pPr>
    </w:p>
    <w:p w:rsidR="00753833" w:rsidRPr="005732E8" w:rsidRDefault="00DD4940" w:rsidP="005732E8">
      <w:pPr>
        <w:pStyle w:val="1"/>
        <w:ind w:left="562" w:hanging="562"/>
      </w:pPr>
      <w:r>
        <w:t>Discus</w:t>
      </w:r>
      <w:r>
        <w:rPr>
          <w:rFonts w:hint="eastAsia"/>
        </w:rPr>
        <w:t>sion</w:t>
      </w:r>
    </w:p>
    <w:p w:rsidR="001E6204" w:rsidRDefault="001349FA" w:rsidP="009F5B06">
      <w:pPr>
        <w:pStyle w:val="2"/>
        <w:ind w:left="723" w:hanging="723"/>
        <w:rPr>
          <w:rFonts w:eastAsia="宋体" w:cs="Times New Roman"/>
          <w:lang w:val="en-GB"/>
        </w:rPr>
      </w:pPr>
      <w:r>
        <w:rPr>
          <w:rFonts w:eastAsia="宋体" w:cs="Times New Roman" w:hint="eastAsia"/>
          <w:lang w:val="en-GB"/>
        </w:rPr>
        <w:t>Definition of a single TBoMS with TOT</w:t>
      </w:r>
      <w:r w:rsidR="00C61866">
        <w:rPr>
          <w:rFonts w:eastAsia="宋体" w:cs="Times New Roman" w:hint="eastAsia"/>
          <w:lang w:val="en-GB"/>
        </w:rPr>
        <w:t xml:space="preserve"> </w:t>
      </w:r>
    </w:p>
    <w:p w:rsidR="001E6204" w:rsidRDefault="00812DE3" w:rsidP="001E6204">
      <w:pPr>
        <w:rPr>
          <w:lang w:val="en-GB"/>
        </w:rPr>
      </w:pPr>
      <w:r>
        <w:rPr>
          <w:rFonts w:hint="eastAsia"/>
          <w:lang w:val="en-GB"/>
        </w:rPr>
        <w:t>The use cases for TBoMS have been discussed in RAN1#104</w:t>
      </w:r>
      <w:r w:rsidR="0053464F">
        <w:rPr>
          <w:rFonts w:hint="eastAsia"/>
          <w:lang w:val="en-GB"/>
        </w:rPr>
        <w:t>-</w:t>
      </w:r>
      <w:r>
        <w:rPr>
          <w:rFonts w:hint="eastAsia"/>
          <w:lang w:val="en-GB"/>
        </w:rPr>
        <w:t>e</w:t>
      </w:r>
      <w:r w:rsidR="0053464F">
        <w:rPr>
          <w:rFonts w:hint="eastAsia"/>
          <w:lang w:val="en-GB"/>
        </w:rPr>
        <w:t xml:space="preserve"> and RAN1#104bis-e</w:t>
      </w:r>
      <w:r>
        <w:rPr>
          <w:rFonts w:hint="eastAsia"/>
          <w:lang w:val="en-GB"/>
        </w:rPr>
        <w:t xml:space="preserve">. </w:t>
      </w:r>
      <w:r w:rsidR="00EE0F13">
        <w:rPr>
          <w:rFonts w:hint="eastAsia"/>
          <w:lang w:val="en-GB"/>
        </w:rPr>
        <w:t>Regarding to the application of TBoMS in unpaired and paired spectrum, t</w:t>
      </w:r>
      <w:r>
        <w:rPr>
          <w:rFonts w:hint="eastAsia"/>
          <w:lang w:val="en-GB"/>
        </w:rPr>
        <w:t xml:space="preserve">he following </w:t>
      </w:r>
      <w:r w:rsidR="008A6415">
        <w:rPr>
          <w:rFonts w:hint="eastAsia"/>
          <w:lang w:val="en-GB"/>
        </w:rPr>
        <w:t>WA and agreement</w:t>
      </w:r>
      <w:r w:rsidR="00FC5337">
        <w:rPr>
          <w:rFonts w:hint="eastAsia"/>
          <w:lang w:val="en-GB"/>
        </w:rPr>
        <w:t>s</w:t>
      </w:r>
      <w:r w:rsidR="008A6415">
        <w:rPr>
          <w:rFonts w:hint="eastAsia"/>
          <w:lang w:val="en-GB"/>
        </w:rPr>
        <w:t xml:space="preserve"> were</w:t>
      </w:r>
      <w:r>
        <w:rPr>
          <w:rFonts w:hint="eastAsia"/>
          <w:lang w:val="en-GB"/>
        </w:rPr>
        <w:t xml:space="preserve"> achieved </w:t>
      </w:r>
      <w:r>
        <w:rPr>
          <w:lang w:val="en-GB"/>
        </w:rPr>
        <w:fldChar w:fldCharType="begin"/>
      </w:r>
      <w:r>
        <w:rPr>
          <w:lang w:val="en-GB"/>
        </w:rPr>
        <w:instrText xml:space="preserve"> </w:instrText>
      </w:r>
      <w:r>
        <w:rPr>
          <w:rFonts w:hint="eastAsia"/>
          <w:lang w:val="en-GB"/>
        </w:rPr>
        <w:instrText>REF _Ref64636111 \n \h</w:instrText>
      </w:r>
      <w:r>
        <w:rPr>
          <w:lang w:val="en-GB"/>
        </w:rPr>
        <w:instrText xml:space="preserve"> </w:instrText>
      </w:r>
      <w:r>
        <w:rPr>
          <w:lang w:val="en-GB"/>
        </w:rPr>
      </w:r>
      <w:r>
        <w:rPr>
          <w:lang w:val="en-GB"/>
        </w:rPr>
        <w:fldChar w:fldCharType="separate"/>
      </w:r>
      <w:r w:rsidR="00FF7E73">
        <w:rPr>
          <w:lang w:val="en-GB"/>
        </w:rPr>
        <w:t>[2]</w:t>
      </w:r>
      <w:r>
        <w:rPr>
          <w:lang w:val="en-GB"/>
        </w:rPr>
        <w:fldChar w:fldCharType="end"/>
      </w:r>
      <w:r>
        <w:rPr>
          <w:rFonts w:hint="eastAsia"/>
          <w:lang w:val="en-GB"/>
        </w:rPr>
        <w:t>.</w:t>
      </w:r>
    </w:p>
    <w:tbl>
      <w:tblPr>
        <w:tblStyle w:val="ad"/>
        <w:tblW w:w="0" w:type="auto"/>
        <w:tblLook w:val="04A0" w:firstRow="1" w:lastRow="0" w:firstColumn="1" w:lastColumn="0" w:noHBand="0" w:noVBand="1"/>
      </w:tblPr>
      <w:tblGrid>
        <w:gridCol w:w="9286"/>
      </w:tblGrid>
      <w:tr w:rsidR="001349FA" w:rsidTr="001349FA">
        <w:tc>
          <w:tcPr>
            <w:tcW w:w="9286" w:type="dxa"/>
          </w:tcPr>
          <w:p w:rsidR="00FC5337" w:rsidRPr="003D04A8" w:rsidRDefault="00FC5337" w:rsidP="00FC5337">
            <w:pPr>
              <w:spacing w:before="60" w:after="60"/>
              <w:rPr>
                <w:highlight w:val="green"/>
                <w:lang w:eastAsia="x-none"/>
              </w:rPr>
            </w:pPr>
            <w:r w:rsidRPr="003D04A8">
              <w:rPr>
                <w:highlight w:val="green"/>
                <w:lang w:eastAsia="x-none"/>
              </w:rPr>
              <w:t>Agreement:</w:t>
            </w:r>
          </w:p>
          <w:p w:rsidR="00FC5337" w:rsidRPr="009E6CCD" w:rsidRDefault="00FC5337" w:rsidP="00FC5337">
            <w:pPr>
              <w:spacing w:after="60"/>
            </w:pPr>
            <w:r w:rsidRPr="009E6CCD">
              <w:rPr>
                <w:rFonts w:hint="eastAsia"/>
              </w:rPr>
              <w:t>Non-consecutive physical slots for UL transmission can be used to transmit TBoMS at least for unpaired spectrum.</w:t>
            </w:r>
          </w:p>
          <w:p w:rsidR="00FC5337" w:rsidRPr="009E6CCD" w:rsidRDefault="00FC5337" w:rsidP="00FC5337">
            <w:pPr>
              <w:widowControl/>
              <w:numPr>
                <w:ilvl w:val="0"/>
                <w:numId w:val="16"/>
              </w:numPr>
              <w:spacing w:after="0"/>
            </w:pPr>
            <w:r w:rsidRPr="009E6CCD">
              <w:rPr>
                <w:rFonts w:hint="eastAsia"/>
              </w:rPr>
              <w:t>How TBoMS is transmitted over non-consecutive physical slots for UL transmission for unpaired spectrum is to be discussed further. </w:t>
            </w:r>
          </w:p>
          <w:p w:rsidR="00FC5337" w:rsidRDefault="00FC5337" w:rsidP="00FC5337">
            <w:pPr>
              <w:widowControl/>
              <w:numPr>
                <w:ilvl w:val="0"/>
                <w:numId w:val="16"/>
              </w:numPr>
              <w:spacing w:after="180"/>
              <w:ind w:left="714" w:hanging="357"/>
              <w:rPr>
                <w:rFonts w:eastAsiaTheme="minorEastAsia"/>
                <w:lang w:eastAsia="zh-CN"/>
              </w:rPr>
            </w:pPr>
            <w:r w:rsidRPr="009E6CCD">
              <w:rPr>
                <w:rFonts w:hint="eastAsia"/>
              </w:rPr>
              <w:t>Whether and how non-consecutive physical slots for UL transmission can be used to transmit TBoMS for paired spectrum and SUL band as well, is to be discussed further.</w:t>
            </w:r>
          </w:p>
          <w:p w:rsidR="001349FA" w:rsidRPr="001416EF" w:rsidRDefault="001349FA" w:rsidP="00FC5337">
            <w:pPr>
              <w:spacing w:before="60" w:after="60"/>
              <w:rPr>
                <w:rFonts w:eastAsiaTheme="minorEastAsia"/>
                <w:highlight w:val="darkYellow"/>
                <w:lang w:eastAsia="zh-CN"/>
              </w:rPr>
            </w:pPr>
            <w:r w:rsidRPr="001416EF">
              <w:rPr>
                <w:highlight w:val="darkYellow"/>
              </w:rPr>
              <w:t>Working Assumption</w:t>
            </w:r>
            <w:r>
              <w:rPr>
                <w:rFonts w:eastAsiaTheme="minorEastAsia" w:hint="eastAsia"/>
                <w:highlight w:val="darkYellow"/>
                <w:lang w:eastAsia="zh-CN"/>
              </w:rPr>
              <w:t>:</w:t>
            </w:r>
          </w:p>
          <w:p w:rsidR="001349FA" w:rsidRPr="001416EF" w:rsidRDefault="001349FA" w:rsidP="001349FA">
            <w:pPr>
              <w:spacing w:after="60"/>
              <w:rPr>
                <w:color w:val="000000"/>
                <w:lang w:eastAsia="zh-CN"/>
              </w:rPr>
            </w:pPr>
            <w:r w:rsidRPr="001416EF">
              <w:rPr>
                <w:color w:val="000000"/>
                <w:lang w:eastAsia="zh-CN"/>
              </w:rPr>
              <w:t xml:space="preserve">The concept of transmission occasion for TBoMS (TOT) is utilized for the purpose of discussion, where a TOT is constituted of time domain resources which </w:t>
            </w:r>
            <w:r w:rsidRPr="001416EF">
              <w:rPr>
                <w:lang w:eastAsia="zh-CN"/>
              </w:rPr>
              <w:t>may or may not</w:t>
            </w:r>
            <w:r w:rsidRPr="001416EF">
              <w:rPr>
                <w:color w:val="000000"/>
                <w:lang w:eastAsia="zh-CN"/>
              </w:rPr>
              <w:t xml:space="preserve"> span multiple slots</w:t>
            </w:r>
          </w:p>
          <w:p w:rsidR="001349FA" w:rsidRPr="001416EF" w:rsidRDefault="001349FA" w:rsidP="001349FA">
            <w:pPr>
              <w:pStyle w:val="a6"/>
              <w:widowControl/>
              <w:numPr>
                <w:ilvl w:val="0"/>
                <w:numId w:val="17"/>
              </w:numPr>
              <w:spacing w:after="180" w:line="252" w:lineRule="auto"/>
              <w:ind w:firstLineChars="0"/>
              <w:contextualSpacing/>
              <w:rPr>
                <w:color w:val="000000"/>
              </w:rPr>
            </w:pPr>
            <w:r w:rsidRPr="001416EF">
              <w:rPr>
                <w:color w:val="000000"/>
              </w:rPr>
              <w:t>FFS: details, whether multiple slots which constitute a TOT are consecutive or non-consecutive physical slots for UL transmissions</w:t>
            </w:r>
          </w:p>
          <w:p w:rsidR="001349FA" w:rsidRPr="001416EF" w:rsidRDefault="001349FA" w:rsidP="001349FA">
            <w:pPr>
              <w:pStyle w:val="a6"/>
              <w:widowControl/>
              <w:numPr>
                <w:ilvl w:val="0"/>
                <w:numId w:val="17"/>
              </w:numPr>
              <w:spacing w:after="180" w:line="252" w:lineRule="auto"/>
              <w:ind w:firstLineChars="0"/>
              <w:contextualSpacing/>
              <w:rPr>
                <w:b/>
                <w:bCs/>
                <w:color w:val="000000"/>
              </w:rPr>
            </w:pPr>
            <w:r w:rsidRPr="001416EF">
              <w:rPr>
                <w:color w:val="000000"/>
              </w:rPr>
              <w:t xml:space="preserve">FFS: other details. </w:t>
            </w:r>
          </w:p>
          <w:p w:rsidR="001349FA" w:rsidRPr="001416EF" w:rsidRDefault="001349FA" w:rsidP="00FC5337">
            <w:pPr>
              <w:pStyle w:val="a6"/>
              <w:widowControl/>
              <w:numPr>
                <w:ilvl w:val="0"/>
                <w:numId w:val="18"/>
              </w:numPr>
              <w:spacing w:after="180" w:line="252" w:lineRule="auto"/>
              <w:ind w:left="714" w:firstLineChars="0" w:hanging="357"/>
              <w:contextualSpacing/>
              <w:rPr>
                <w:b/>
                <w:bCs/>
                <w:color w:val="000000"/>
              </w:rPr>
            </w:pPr>
            <w:r w:rsidRPr="001416EF">
              <w:rPr>
                <w:color w:val="000000"/>
                <w:lang w:eastAsia="zh-CN"/>
              </w:rPr>
              <w:t>FFS: whether such concept will be specified or not.</w:t>
            </w:r>
          </w:p>
          <w:p w:rsidR="001349FA" w:rsidRPr="001416EF" w:rsidRDefault="001349FA" w:rsidP="001349FA">
            <w:pPr>
              <w:spacing w:before="60" w:after="60"/>
            </w:pPr>
            <w:r w:rsidRPr="001416EF">
              <w:rPr>
                <w:highlight w:val="green"/>
              </w:rPr>
              <w:t>Agreements</w:t>
            </w:r>
            <w:r w:rsidRPr="001416EF">
              <w:rPr>
                <w:b/>
                <w:bCs/>
              </w:rPr>
              <w:t>:</w:t>
            </w:r>
          </w:p>
          <w:p w:rsidR="001349FA" w:rsidRPr="001416EF" w:rsidRDefault="001349FA" w:rsidP="001349FA">
            <w:pPr>
              <w:spacing w:after="60"/>
            </w:pPr>
            <w:r w:rsidRPr="001416EF">
              <w:t>For the definition of a single TBoMS, down select among the following options:</w:t>
            </w:r>
          </w:p>
          <w:p w:rsidR="001349FA" w:rsidRPr="001416EF" w:rsidRDefault="001349FA" w:rsidP="001349FA">
            <w:pPr>
              <w:widowControl/>
              <w:numPr>
                <w:ilvl w:val="0"/>
                <w:numId w:val="19"/>
              </w:numPr>
              <w:spacing w:after="60"/>
              <w:ind w:hanging="357"/>
              <w:rPr>
                <w:rFonts w:eastAsia="Times New Roman"/>
              </w:rPr>
            </w:pPr>
            <w:r w:rsidRPr="001416EF">
              <w:rPr>
                <w:rFonts w:eastAsia="Times New Roman"/>
                <w:b/>
                <w:bCs/>
              </w:rPr>
              <w:t>Option 1</w:t>
            </w:r>
            <w:r w:rsidRPr="001416EF">
              <w:rPr>
                <w:rFonts w:eastAsia="Times New Roman"/>
              </w:rPr>
              <w:t xml:space="preserve">: Only one TOT is determined for a TBoMS. The TB is transmitted on the TOT using a single RV. </w:t>
            </w:r>
          </w:p>
          <w:p w:rsidR="001349FA" w:rsidRPr="001416EF" w:rsidRDefault="001349FA" w:rsidP="001349FA">
            <w:pPr>
              <w:widowControl/>
              <w:numPr>
                <w:ilvl w:val="1"/>
                <w:numId w:val="19"/>
              </w:numPr>
              <w:spacing w:after="60"/>
              <w:ind w:hanging="357"/>
              <w:rPr>
                <w:rFonts w:eastAsia="Times New Roman"/>
              </w:rPr>
            </w:pPr>
            <w:r w:rsidRPr="001416EF">
              <w:rPr>
                <w:rFonts w:eastAsia="Times New Roman"/>
              </w:rPr>
              <w:t xml:space="preserve">FFS: whether and how the single RV is rate matched across the TOT, e.g., continuous </w:t>
            </w:r>
            <w:r w:rsidRPr="001416EF">
              <w:rPr>
                <w:rFonts w:eastAsia="Times New Roman"/>
              </w:rPr>
              <w:lastRenderedPageBreak/>
              <w:t>rate-matching across the TOT, rate matched for each slot and so on.</w:t>
            </w:r>
          </w:p>
          <w:p w:rsidR="001349FA" w:rsidRPr="001416EF" w:rsidRDefault="001349FA" w:rsidP="001349FA">
            <w:pPr>
              <w:widowControl/>
              <w:numPr>
                <w:ilvl w:val="0"/>
                <w:numId w:val="19"/>
              </w:numPr>
              <w:spacing w:after="60"/>
              <w:ind w:hanging="357"/>
              <w:rPr>
                <w:rFonts w:eastAsia="Times New Roman"/>
              </w:rPr>
            </w:pPr>
            <w:r w:rsidRPr="001416EF">
              <w:rPr>
                <w:rFonts w:eastAsia="Times New Roman"/>
                <w:b/>
                <w:bCs/>
              </w:rPr>
              <w:t>Option 2</w:t>
            </w:r>
            <w:r w:rsidRPr="001416EF">
              <w:rPr>
                <w:rFonts w:eastAsia="Times New Roman"/>
              </w:rPr>
              <w:t>: Only one TOT is determined for a TBoMS. The TB is transmitted on the TOT using different RVs.</w:t>
            </w:r>
          </w:p>
          <w:p w:rsidR="001349FA" w:rsidRPr="001416EF" w:rsidRDefault="001349FA" w:rsidP="001349FA">
            <w:pPr>
              <w:widowControl/>
              <w:numPr>
                <w:ilvl w:val="1"/>
                <w:numId w:val="19"/>
              </w:numPr>
              <w:spacing w:after="60"/>
              <w:ind w:hanging="357"/>
              <w:rPr>
                <w:rFonts w:eastAsia="Times New Roman"/>
              </w:rPr>
            </w:pPr>
            <w:r w:rsidRPr="001416EF">
              <w:rPr>
                <w:rFonts w:eastAsia="Times New Roman"/>
              </w:rPr>
              <w:t xml:space="preserve">FFS: how RV index is refreshed within the TOT, e.g. after each slot boundary, at every jump between two non-contiguous resources, if any, and so on. </w:t>
            </w:r>
          </w:p>
          <w:p w:rsidR="001349FA" w:rsidRPr="001416EF" w:rsidRDefault="001349FA" w:rsidP="001349FA">
            <w:pPr>
              <w:widowControl/>
              <w:numPr>
                <w:ilvl w:val="0"/>
                <w:numId w:val="19"/>
              </w:numPr>
              <w:spacing w:after="60"/>
              <w:ind w:hanging="357"/>
              <w:rPr>
                <w:rFonts w:eastAsia="Times New Roman"/>
              </w:rPr>
            </w:pPr>
            <w:r w:rsidRPr="001416EF">
              <w:rPr>
                <w:rFonts w:eastAsia="Times New Roman"/>
                <w:b/>
                <w:bCs/>
              </w:rPr>
              <w:t>Option 3</w:t>
            </w:r>
            <w:r w:rsidRPr="001416EF">
              <w:rPr>
                <w:rFonts w:eastAsia="Times New Roman"/>
              </w:rPr>
              <w:t>: Multiple TOTs are determined for a TBoMS. The TB is transmitted on the multiple TOTs u</w:t>
            </w:r>
            <w:r w:rsidR="00A257BE">
              <w:rPr>
                <w:rFonts w:eastAsiaTheme="minorEastAsia" w:hint="eastAsia"/>
                <w:lang w:eastAsia="zh-CN"/>
              </w:rPr>
              <w:t xml:space="preserve"> </w:t>
            </w:r>
            <w:r w:rsidRPr="001416EF">
              <w:rPr>
                <w:rFonts w:eastAsia="Times New Roman"/>
              </w:rPr>
              <w:t xml:space="preserve">sing a single RV. </w:t>
            </w:r>
          </w:p>
          <w:p w:rsidR="001349FA" w:rsidRPr="001416EF" w:rsidRDefault="001349FA" w:rsidP="001349FA">
            <w:pPr>
              <w:widowControl/>
              <w:numPr>
                <w:ilvl w:val="1"/>
                <w:numId w:val="19"/>
              </w:numPr>
              <w:spacing w:after="60"/>
              <w:ind w:hanging="357"/>
              <w:rPr>
                <w:rFonts w:eastAsia="Times New Roman"/>
              </w:rPr>
            </w:pPr>
            <w:r w:rsidRPr="001416EF">
              <w:rPr>
                <w:rFonts w:eastAsia="Times New Roman"/>
              </w:rPr>
              <w:t xml:space="preserve">FFS: how the single RV is rate matched across single or multiple TOTs, e.g., rate matched for each TOT, rate matched for all the TOTs, rate matched for each slot and so on. </w:t>
            </w:r>
          </w:p>
          <w:p w:rsidR="001349FA" w:rsidRPr="001416EF" w:rsidRDefault="001349FA" w:rsidP="001349FA">
            <w:pPr>
              <w:widowControl/>
              <w:numPr>
                <w:ilvl w:val="0"/>
                <w:numId w:val="19"/>
              </w:numPr>
              <w:spacing w:after="60"/>
              <w:ind w:hanging="357"/>
              <w:rPr>
                <w:rFonts w:eastAsia="Times New Roman"/>
              </w:rPr>
            </w:pPr>
            <w:r w:rsidRPr="001416EF">
              <w:rPr>
                <w:rFonts w:eastAsia="Times New Roman"/>
                <w:b/>
                <w:bCs/>
              </w:rPr>
              <w:t>Option 4</w:t>
            </w:r>
            <w:r w:rsidRPr="001416EF">
              <w:rPr>
                <w:rFonts w:eastAsia="Times New Roman"/>
              </w:rPr>
              <w:t xml:space="preserve">: Multiple TOTs are determined for a TBoMS. The TB is transmitted on the multiple TOTs using different RVs. </w:t>
            </w:r>
          </w:p>
          <w:p w:rsidR="001349FA" w:rsidRPr="001416EF" w:rsidRDefault="001349FA" w:rsidP="001349FA">
            <w:pPr>
              <w:widowControl/>
              <w:numPr>
                <w:ilvl w:val="1"/>
                <w:numId w:val="19"/>
              </w:numPr>
              <w:spacing w:after="60"/>
              <w:ind w:hanging="357"/>
              <w:rPr>
                <w:rFonts w:eastAsia="Times New Roman"/>
              </w:rPr>
            </w:pPr>
            <w:r w:rsidRPr="001416EF">
              <w:rPr>
                <w:rFonts w:eastAsia="Times New Roman"/>
              </w:rPr>
              <w:t xml:space="preserve">FFS: whether and how RV index is refreshed within one TOT, e.g. after each slot boundary, at every jump between two non-contiguous resources, if any, and so on. </w:t>
            </w:r>
          </w:p>
          <w:p w:rsidR="001349FA" w:rsidRPr="001416EF" w:rsidRDefault="001349FA" w:rsidP="001349FA">
            <w:pPr>
              <w:widowControl/>
              <w:numPr>
                <w:ilvl w:val="0"/>
                <w:numId w:val="19"/>
              </w:numPr>
              <w:spacing w:after="60"/>
              <w:ind w:hanging="357"/>
              <w:rPr>
                <w:rFonts w:eastAsia="Times New Roman"/>
              </w:rPr>
            </w:pPr>
            <w:r w:rsidRPr="001416EF">
              <w:rPr>
                <w:rFonts w:eastAsia="Times New Roman"/>
              </w:rPr>
              <w:t xml:space="preserve">FFS: the exact TBS determination procedure. </w:t>
            </w:r>
          </w:p>
          <w:p w:rsidR="001349FA" w:rsidRPr="001416EF" w:rsidRDefault="001349FA" w:rsidP="001349FA">
            <w:pPr>
              <w:widowControl/>
              <w:numPr>
                <w:ilvl w:val="0"/>
                <w:numId w:val="19"/>
              </w:numPr>
              <w:spacing w:after="60"/>
              <w:ind w:hanging="357"/>
              <w:rPr>
                <w:rFonts w:eastAsia="Times New Roman"/>
              </w:rPr>
            </w:pPr>
            <w:r w:rsidRPr="001416EF">
              <w:rPr>
                <w:rFonts w:eastAsia="Times New Roman"/>
              </w:rPr>
              <w:t>FFS: whether a single TBoMS can be repeated or not.</w:t>
            </w:r>
          </w:p>
          <w:p w:rsidR="001349FA" w:rsidRPr="001349FA" w:rsidRDefault="001349FA" w:rsidP="001349FA">
            <w:pPr>
              <w:widowControl/>
              <w:numPr>
                <w:ilvl w:val="0"/>
                <w:numId w:val="19"/>
              </w:numPr>
              <w:spacing w:after="60"/>
              <w:ind w:hanging="357"/>
              <w:rPr>
                <w:rFonts w:eastAsia="Times New Roman"/>
              </w:rPr>
            </w:pPr>
            <w:r w:rsidRPr="001416EF">
              <w:rPr>
                <w:rFonts w:eastAsia="Times New Roman"/>
              </w:rPr>
              <w:t xml:space="preserve">FFS: other implications, e.g., power control, collision handling and so on. </w:t>
            </w:r>
          </w:p>
        </w:tc>
      </w:tr>
    </w:tbl>
    <w:p w:rsidR="005522CE" w:rsidRPr="00C8346E" w:rsidRDefault="00EE0F13" w:rsidP="008A6415">
      <w:pPr>
        <w:spacing w:before="120"/>
        <w:rPr>
          <w:sz w:val="21"/>
          <w:lang w:val="en-GB"/>
        </w:rPr>
      </w:pPr>
      <w:r>
        <w:rPr>
          <w:rFonts w:hint="eastAsia"/>
          <w:lang w:val="en-GB"/>
        </w:rPr>
        <w:lastRenderedPageBreak/>
        <w:t xml:space="preserve">It is FFS </w:t>
      </w:r>
      <w:r w:rsidR="008A6415">
        <w:rPr>
          <w:rFonts w:hint="eastAsia"/>
          <w:lang w:val="en-GB"/>
        </w:rPr>
        <w:t xml:space="preserve">the </w:t>
      </w:r>
      <w:r w:rsidR="00CC4D9A">
        <w:rPr>
          <w:rFonts w:hint="eastAsia"/>
          <w:lang w:val="en-GB"/>
        </w:rPr>
        <w:t>details of TOT</w:t>
      </w:r>
      <w:r w:rsidR="00E02F19">
        <w:rPr>
          <w:rFonts w:hint="eastAsia"/>
          <w:lang w:val="en-GB"/>
        </w:rPr>
        <w:t xml:space="preserve"> (</w:t>
      </w:r>
      <w:r w:rsidR="00E02F19" w:rsidRPr="001416EF">
        <w:rPr>
          <w:color w:val="000000"/>
        </w:rPr>
        <w:t>transmission occasion for TBoMS</w:t>
      </w:r>
      <w:r w:rsidR="00E02F19">
        <w:rPr>
          <w:rFonts w:hint="eastAsia"/>
          <w:color w:val="000000"/>
        </w:rPr>
        <w:t>)</w:t>
      </w:r>
      <w:r w:rsidR="00CC4D9A">
        <w:rPr>
          <w:rFonts w:hint="eastAsia"/>
          <w:lang w:val="en-GB"/>
        </w:rPr>
        <w:t xml:space="preserve">. In our view, TOT is introduced to facilitate the discussion in TBoMS, regarding many aspects like </w:t>
      </w:r>
      <w:r w:rsidR="00CC4D9A">
        <w:t>RV cycling, UCI multiplexing, usage of non-consecutive slots, power control, TBS calculation, and even HARQ retransmission</w:t>
      </w:r>
      <w:r w:rsidR="00CC4D9A">
        <w:rPr>
          <w:rFonts w:hint="eastAsia"/>
        </w:rPr>
        <w:t xml:space="preserve">. </w:t>
      </w:r>
      <w:r w:rsidR="00744CAA">
        <w:rPr>
          <w:rFonts w:hint="eastAsia"/>
        </w:rPr>
        <w:t xml:space="preserve">Among them, the most critical aspects should be RV cycling and usage of non-consecutive slots. Hence, TOT can be defined based on </w:t>
      </w:r>
      <w:r w:rsidR="006C30E5">
        <w:rPr>
          <w:rFonts w:hint="eastAsia"/>
        </w:rPr>
        <w:t>one or</w:t>
      </w:r>
      <w:r w:rsidR="00744CAA">
        <w:rPr>
          <w:rFonts w:hint="eastAsia"/>
        </w:rPr>
        <w:t xml:space="preserve"> two </w:t>
      </w:r>
      <w:r w:rsidR="006C30E5">
        <w:rPr>
          <w:rFonts w:hint="eastAsia"/>
        </w:rPr>
        <w:t xml:space="preserve">of </w:t>
      </w:r>
      <w:r w:rsidR="006C30E5">
        <w:t>these</w:t>
      </w:r>
      <w:r w:rsidR="006C30E5">
        <w:rPr>
          <w:rFonts w:hint="eastAsia"/>
        </w:rPr>
        <w:t xml:space="preserve"> </w:t>
      </w:r>
      <w:r w:rsidR="00FF0597">
        <w:t>aspects</w:t>
      </w:r>
      <w:r w:rsidR="00FF0597">
        <w:rPr>
          <w:rFonts w:hint="eastAsia"/>
        </w:rPr>
        <w:t>. O</w:t>
      </w:r>
      <w:r w:rsidR="00744CAA">
        <w:rPr>
          <w:rFonts w:hint="eastAsia"/>
        </w:rPr>
        <w:t>ther aspects can be further discussed based on the definition of TOT.</w:t>
      </w:r>
    </w:p>
    <w:p w:rsidR="003369DE" w:rsidRDefault="005701CA" w:rsidP="001E6204">
      <w:pPr>
        <w:rPr>
          <w:lang w:val="en-GB"/>
        </w:rPr>
      </w:pPr>
      <w:r>
        <w:rPr>
          <w:rFonts w:hint="eastAsia"/>
          <w:lang w:val="en-GB"/>
        </w:rPr>
        <w:t xml:space="preserve">As a starting point, it may be considered that one TOT only includes one slot. However, this does not help to discuss the usage of non-continuous slots. Also, such definition is almost the same with repetition type A, </w:t>
      </w:r>
      <w:r w:rsidR="006C30E5">
        <w:rPr>
          <w:rFonts w:hint="eastAsia"/>
          <w:lang w:val="en-GB"/>
        </w:rPr>
        <w:t>which is not the design target. Restricting the TOT within one slot may not be a good idea.</w:t>
      </w:r>
      <w:r w:rsidR="00FF0597">
        <w:rPr>
          <w:rFonts w:hint="eastAsia"/>
          <w:lang w:val="en-GB"/>
        </w:rPr>
        <w:t xml:space="preserve"> </w:t>
      </w:r>
    </w:p>
    <w:p w:rsidR="00463762" w:rsidRDefault="006C30E5" w:rsidP="001E6204">
      <w:pPr>
        <w:rPr>
          <w:lang w:val="en-GB"/>
        </w:rPr>
      </w:pPr>
      <w:r>
        <w:rPr>
          <w:rFonts w:hint="eastAsia"/>
          <w:lang w:val="en-GB"/>
        </w:rPr>
        <w:t>T</w:t>
      </w:r>
      <w:r w:rsidR="003101BF">
        <w:rPr>
          <w:rFonts w:hint="eastAsia"/>
          <w:lang w:val="en-GB"/>
        </w:rPr>
        <w:t xml:space="preserve">he most direct way to define a TOT is that one TOT </w:t>
      </w:r>
      <w:r w:rsidR="006C37E7">
        <w:rPr>
          <w:rFonts w:hint="eastAsia"/>
          <w:lang w:val="en-GB"/>
        </w:rPr>
        <w:t xml:space="preserve">can include </w:t>
      </w:r>
      <w:r w:rsidR="005701CA">
        <w:rPr>
          <w:rFonts w:hint="eastAsia"/>
          <w:lang w:val="en-GB"/>
        </w:rPr>
        <w:t xml:space="preserve">multiple slots, but </w:t>
      </w:r>
      <w:r w:rsidR="003101BF">
        <w:rPr>
          <w:rFonts w:hint="eastAsia"/>
          <w:lang w:val="en-GB"/>
        </w:rPr>
        <w:t>only includes</w:t>
      </w:r>
      <w:r w:rsidR="00906B3E">
        <w:rPr>
          <w:rFonts w:hint="eastAsia"/>
          <w:lang w:val="en-GB"/>
        </w:rPr>
        <w:t xml:space="preserve"> </w:t>
      </w:r>
      <w:r w:rsidR="003101BF">
        <w:rPr>
          <w:rFonts w:hint="eastAsia"/>
          <w:lang w:val="en-GB"/>
        </w:rPr>
        <w:t xml:space="preserve">consecutive </w:t>
      </w:r>
      <w:r w:rsidR="00A14A90">
        <w:rPr>
          <w:rFonts w:hint="eastAsia"/>
          <w:lang w:val="en-GB"/>
        </w:rPr>
        <w:t xml:space="preserve">physical </w:t>
      </w:r>
      <w:r w:rsidR="006C37E7">
        <w:rPr>
          <w:rFonts w:hint="eastAsia"/>
          <w:lang w:val="en-GB"/>
        </w:rPr>
        <w:t xml:space="preserve">slots. </w:t>
      </w:r>
      <w:r w:rsidR="003369DE">
        <w:rPr>
          <w:rFonts w:hint="eastAsia"/>
          <w:lang w:val="en-GB"/>
        </w:rPr>
        <w:t>Thus we propose:</w:t>
      </w:r>
    </w:p>
    <w:p w:rsidR="00FF0597" w:rsidRPr="00FF0597" w:rsidRDefault="00FF0597" w:rsidP="001E6204">
      <w:pPr>
        <w:rPr>
          <w:b/>
          <w:color w:val="000000"/>
        </w:rPr>
      </w:pPr>
      <w:r w:rsidRPr="00FF0597">
        <w:rPr>
          <w:rFonts w:hint="eastAsia"/>
          <w:b/>
          <w:lang w:val="en-GB"/>
        </w:rPr>
        <w:t>Proposal 1: A</w:t>
      </w:r>
      <w:r w:rsidRPr="00FF0597">
        <w:rPr>
          <w:b/>
          <w:color w:val="000000"/>
        </w:rPr>
        <w:t xml:space="preserve"> TOT is constituted of time domain resources which </w:t>
      </w:r>
      <w:r w:rsidRPr="00FF0597">
        <w:rPr>
          <w:b/>
        </w:rPr>
        <w:t xml:space="preserve">may </w:t>
      </w:r>
      <w:r w:rsidRPr="00FF0597">
        <w:rPr>
          <w:b/>
          <w:color w:val="000000"/>
        </w:rPr>
        <w:t>span</w:t>
      </w:r>
      <w:r w:rsidR="003369DE">
        <w:rPr>
          <w:rFonts w:hint="eastAsia"/>
          <w:b/>
          <w:color w:val="000000"/>
        </w:rPr>
        <w:t xml:space="preserve"> one or</w:t>
      </w:r>
      <w:r w:rsidRPr="00FF0597">
        <w:rPr>
          <w:b/>
          <w:color w:val="000000"/>
        </w:rPr>
        <w:t xml:space="preserve"> multiple </w:t>
      </w:r>
      <w:r w:rsidRPr="00FF0597">
        <w:rPr>
          <w:rFonts w:hint="eastAsia"/>
          <w:b/>
          <w:color w:val="000000"/>
        </w:rPr>
        <w:t xml:space="preserve">consecutive </w:t>
      </w:r>
      <w:r w:rsidR="00A14A90">
        <w:rPr>
          <w:rFonts w:hint="eastAsia"/>
          <w:b/>
          <w:color w:val="000000"/>
        </w:rPr>
        <w:t xml:space="preserve">physical </w:t>
      </w:r>
      <w:r w:rsidRPr="00FF0597">
        <w:rPr>
          <w:b/>
          <w:color w:val="000000"/>
        </w:rPr>
        <w:t>slots</w:t>
      </w:r>
      <w:r w:rsidRPr="00FF0597">
        <w:rPr>
          <w:rFonts w:hint="eastAsia"/>
          <w:b/>
          <w:color w:val="000000"/>
        </w:rPr>
        <w:t>.</w:t>
      </w:r>
    </w:p>
    <w:p w:rsidR="00FF0597" w:rsidRDefault="0061524B" w:rsidP="001E6204">
      <w:pPr>
        <w:rPr>
          <w:lang w:val="en-GB"/>
        </w:rPr>
      </w:pPr>
      <w:r>
        <w:rPr>
          <w:rFonts w:hint="eastAsia"/>
          <w:lang w:val="en-GB"/>
        </w:rPr>
        <w:t xml:space="preserve">Based on the above definition, for the benefit of TDD, one TBoMS including multiple TOTs should be allowed. </w:t>
      </w:r>
      <w:r w:rsidR="00A97C5A">
        <w:rPr>
          <w:rFonts w:hint="eastAsia"/>
          <w:lang w:val="en-GB"/>
        </w:rPr>
        <w:t xml:space="preserve">Multiple TOTs that belongs to the same TBoMS shall be consecutive </w:t>
      </w:r>
      <w:r w:rsidR="001E0722">
        <w:rPr>
          <w:rFonts w:hint="eastAsia"/>
          <w:lang w:val="en-GB"/>
        </w:rPr>
        <w:t>in terms</w:t>
      </w:r>
      <w:r w:rsidR="00A97C5A">
        <w:rPr>
          <w:rFonts w:hint="eastAsia"/>
          <w:lang w:val="en-GB"/>
        </w:rPr>
        <w:t xml:space="preserve"> of the logical slots (other than physical slots) that can be used for UL transmission. </w:t>
      </w:r>
      <w:r w:rsidR="004C036A">
        <w:rPr>
          <w:rFonts w:hint="eastAsia"/>
          <w:lang w:val="en-GB"/>
        </w:rPr>
        <w:t>T</w:t>
      </w:r>
      <w:r w:rsidR="004C036A">
        <w:rPr>
          <w:lang w:val="en-GB"/>
        </w:rPr>
        <w:t>h</w:t>
      </w:r>
      <w:r w:rsidR="004C036A">
        <w:rPr>
          <w:rFonts w:hint="eastAsia"/>
          <w:lang w:val="en-GB"/>
        </w:rPr>
        <w:t xml:space="preserve">is helps restrict the </w:t>
      </w:r>
      <w:r w:rsidR="006B0D50">
        <w:rPr>
          <w:rFonts w:hint="eastAsia"/>
          <w:lang w:val="en-GB"/>
        </w:rPr>
        <w:t xml:space="preserve">transmission latency and simplify the TDRA indication. </w:t>
      </w:r>
      <w:r>
        <w:rPr>
          <w:rFonts w:hint="eastAsia"/>
          <w:lang w:val="en-GB"/>
        </w:rPr>
        <w:t>But it should also be possible that one TBoMS includes only one TOT.</w:t>
      </w:r>
      <w:r w:rsidRPr="0061524B">
        <w:rPr>
          <w:rFonts w:hint="eastAsia"/>
          <w:lang w:val="en-GB"/>
        </w:rPr>
        <w:t xml:space="preserve"> </w:t>
      </w:r>
      <w:r w:rsidR="006B0D50">
        <w:rPr>
          <w:lang w:val="en-GB"/>
        </w:rPr>
        <w:fldChar w:fldCharType="begin"/>
      </w:r>
      <w:r w:rsidR="006B0D50">
        <w:rPr>
          <w:lang w:val="en-GB"/>
        </w:rPr>
        <w:instrText xml:space="preserve"> </w:instrText>
      </w:r>
      <w:r w:rsidR="006B0D50">
        <w:rPr>
          <w:rFonts w:hint="eastAsia"/>
          <w:lang w:val="en-GB"/>
        </w:rPr>
        <w:instrText>REF _Ref71386933 \h</w:instrText>
      </w:r>
      <w:r w:rsidR="006B0D50">
        <w:rPr>
          <w:lang w:val="en-GB"/>
        </w:rPr>
        <w:instrText xml:space="preserve"> </w:instrText>
      </w:r>
      <w:r w:rsidR="006B0D50">
        <w:rPr>
          <w:lang w:val="en-GB"/>
        </w:rPr>
      </w:r>
      <w:r w:rsidR="006B0D50">
        <w:rPr>
          <w:lang w:val="en-GB"/>
        </w:rPr>
        <w:fldChar w:fldCharType="separate"/>
      </w:r>
      <w:r w:rsidR="00FF7E73">
        <w:t xml:space="preserve">Figure </w:t>
      </w:r>
      <w:r w:rsidR="00FF7E73">
        <w:rPr>
          <w:noProof/>
        </w:rPr>
        <w:t>1</w:t>
      </w:r>
      <w:r w:rsidR="006B0D50">
        <w:rPr>
          <w:lang w:val="en-GB"/>
        </w:rPr>
        <w:fldChar w:fldCharType="end"/>
      </w:r>
      <w:r w:rsidR="006B0D50">
        <w:rPr>
          <w:rFonts w:hint="eastAsia"/>
          <w:lang w:val="en-GB"/>
        </w:rPr>
        <w:t xml:space="preserve"> illustrates the proposed relationship between TBoMS, TOT and slot.</w:t>
      </w:r>
    </w:p>
    <w:p w:rsidR="006B0D50" w:rsidRDefault="006071D7" w:rsidP="006B0D50">
      <w:pPr>
        <w:keepNext/>
        <w:jc w:val="center"/>
      </w:pPr>
      <w:r>
        <w:rPr>
          <w:noProof/>
        </w:rPr>
        <w:drawing>
          <wp:inline distT="0" distB="0" distL="0" distR="0" wp14:anchorId="725E9E8E" wp14:editId="32F5AB8B">
            <wp:extent cx="3962039" cy="2250374"/>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67646" cy="2253559"/>
                    </a:xfrm>
                    <a:prstGeom prst="rect">
                      <a:avLst/>
                    </a:prstGeom>
                    <a:noFill/>
                  </pic:spPr>
                </pic:pic>
              </a:graphicData>
            </a:graphic>
          </wp:inline>
        </w:drawing>
      </w:r>
    </w:p>
    <w:p w:rsidR="006B0D50" w:rsidRDefault="006B0D50" w:rsidP="006B0D50">
      <w:pPr>
        <w:pStyle w:val="ab"/>
        <w:rPr>
          <w:lang w:val="en-GB"/>
        </w:rPr>
      </w:pPr>
      <w:bookmarkStart w:id="5" w:name="_Ref71386933"/>
      <w:r>
        <w:t xml:space="preserve">Figure </w:t>
      </w:r>
      <w:fldSimple w:instr=" SEQ Figure \* ARABIC ">
        <w:r w:rsidR="00FF7E73">
          <w:rPr>
            <w:noProof/>
          </w:rPr>
          <w:t>1</w:t>
        </w:r>
      </w:fldSimple>
      <w:bookmarkEnd w:id="5"/>
      <w:r>
        <w:rPr>
          <w:rFonts w:hint="eastAsia"/>
        </w:rPr>
        <w:t xml:space="preserve"> Example for the relationship between TBoMS, TOT and slot.</w:t>
      </w:r>
    </w:p>
    <w:p w:rsidR="006B0D50" w:rsidRDefault="006B0D50" w:rsidP="001E6204">
      <w:pPr>
        <w:rPr>
          <w:lang w:val="en-GB"/>
        </w:rPr>
      </w:pPr>
      <w:r>
        <w:rPr>
          <w:rFonts w:hint="eastAsia"/>
          <w:lang w:val="en-GB"/>
        </w:rPr>
        <w:t xml:space="preserve">Furthermore, if a TOT includes multiple slots, the RV should be unchanged and un-refreshed within the TOT. This can guarantee the transmission of </w:t>
      </w:r>
      <w:r>
        <w:rPr>
          <w:rFonts w:eastAsia="MS Mincho"/>
          <w:lang w:eastAsia="ja-JP"/>
        </w:rPr>
        <w:t>systematic</w:t>
      </w:r>
      <w:r>
        <w:rPr>
          <w:rFonts w:hint="eastAsia"/>
        </w:rPr>
        <w:t xml:space="preserve"> bits </w:t>
      </w:r>
      <w:r>
        <w:rPr>
          <w:rFonts w:hint="eastAsia"/>
          <w:lang w:val="en-GB"/>
        </w:rPr>
        <w:t>as much as possible, at least for RV0.</w:t>
      </w:r>
    </w:p>
    <w:p w:rsidR="006B0D50" w:rsidRDefault="006B0D50" w:rsidP="001E6204">
      <w:pPr>
        <w:rPr>
          <w:lang w:val="en-GB"/>
        </w:rPr>
      </w:pPr>
      <w:r>
        <w:rPr>
          <w:rFonts w:hint="eastAsia"/>
          <w:lang w:val="en-GB"/>
        </w:rPr>
        <w:t>We have the following proposal:</w:t>
      </w:r>
    </w:p>
    <w:p w:rsidR="00546806" w:rsidRDefault="00A97C5A" w:rsidP="004C036A">
      <w:pPr>
        <w:spacing w:before="120"/>
        <w:rPr>
          <w:b/>
          <w:lang w:val="en-GB"/>
        </w:rPr>
      </w:pPr>
      <w:r>
        <w:rPr>
          <w:rFonts w:hint="eastAsia"/>
          <w:b/>
          <w:lang w:val="en-GB"/>
        </w:rPr>
        <w:lastRenderedPageBreak/>
        <w:t>Proposal 2: A TBoMS can include one or more TOT</w:t>
      </w:r>
      <w:r w:rsidR="004C036A">
        <w:rPr>
          <w:rFonts w:hint="eastAsia"/>
          <w:b/>
          <w:lang w:val="en-GB"/>
        </w:rPr>
        <w:t>s</w:t>
      </w:r>
      <w:r w:rsidR="00463762" w:rsidRPr="00C8346E">
        <w:rPr>
          <w:rFonts w:hint="eastAsia"/>
          <w:b/>
          <w:lang w:val="en-GB"/>
        </w:rPr>
        <w:t>.</w:t>
      </w:r>
    </w:p>
    <w:p w:rsidR="004C036A" w:rsidRDefault="004C036A" w:rsidP="004C036A">
      <w:pPr>
        <w:pStyle w:val="a6"/>
        <w:numPr>
          <w:ilvl w:val="0"/>
          <w:numId w:val="20"/>
        </w:numPr>
        <w:ind w:firstLineChars="0"/>
        <w:rPr>
          <w:b/>
          <w:lang w:val="en-GB"/>
        </w:rPr>
      </w:pPr>
      <w:r w:rsidRPr="004C036A">
        <w:rPr>
          <w:rFonts w:hint="eastAsia"/>
          <w:b/>
          <w:lang w:val="en-GB"/>
        </w:rPr>
        <w:t xml:space="preserve">Multiple TOTs belonging to the same </w:t>
      </w:r>
      <w:r w:rsidR="007E0F20">
        <w:rPr>
          <w:rFonts w:hint="eastAsia"/>
          <w:b/>
          <w:lang w:val="en-GB"/>
        </w:rPr>
        <w:t>TBoMS</w:t>
      </w:r>
      <w:r w:rsidRPr="004C036A">
        <w:rPr>
          <w:rFonts w:hint="eastAsia"/>
          <w:b/>
          <w:lang w:val="en-GB"/>
        </w:rPr>
        <w:t xml:space="preserve"> should be consecutive</w:t>
      </w:r>
      <w:r w:rsidRPr="004C036A">
        <w:t xml:space="preserve"> </w:t>
      </w:r>
      <w:r w:rsidR="001E0722">
        <w:rPr>
          <w:rFonts w:hint="eastAsia"/>
          <w:b/>
          <w:lang w:val="en-GB"/>
        </w:rPr>
        <w:t>in terms</w:t>
      </w:r>
      <w:r w:rsidRPr="004C036A">
        <w:rPr>
          <w:b/>
          <w:lang w:val="en-GB"/>
        </w:rPr>
        <w:t xml:space="preserve"> of the logical slots that can be used for UL transmission</w:t>
      </w:r>
      <w:r w:rsidRPr="004C036A">
        <w:rPr>
          <w:rFonts w:hint="eastAsia"/>
          <w:b/>
          <w:lang w:val="en-GB"/>
        </w:rPr>
        <w:t>.</w:t>
      </w:r>
    </w:p>
    <w:p w:rsidR="004C036A" w:rsidRPr="004C036A" w:rsidRDefault="004C036A" w:rsidP="004C036A">
      <w:pPr>
        <w:pStyle w:val="a6"/>
        <w:numPr>
          <w:ilvl w:val="0"/>
          <w:numId w:val="20"/>
        </w:numPr>
        <w:ind w:firstLineChars="0"/>
        <w:rPr>
          <w:b/>
          <w:lang w:val="en-GB"/>
        </w:rPr>
      </w:pPr>
      <w:r>
        <w:rPr>
          <w:rFonts w:hint="eastAsia"/>
          <w:b/>
          <w:lang w:val="en-GB"/>
        </w:rPr>
        <w:t>Within one TOT, the RV remains unchanged and un-refreshed.</w:t>
      </w:r>
    </w:p>
    <w:p w:rsidR="001349FA" w:rsidRPr="001E6204" w:rsidRDefault="001349FA" w:rsidP="001E6204">
      <w:pPr>
        <w:rPr>
          <w:lang w:val="en-GB"/>
        </w:rPr>
      </w:pPr>
    </w:p>
    <w:p w:rsidR="00771853" w:rsidRDefault="00771853" w:rsidP="009F5B06">
      <w:pPr>
        <w:pStyle w:val="2"/>
        <w:ind w:left="723" w:hanging="723"/>
        <w:rPr>
          <w:rFonts w:eastAsia="宋体" w:cs="Times New Roman"/>
          <w:lang w:val="en-GB"/>
        </w:rPr>
      </w:pPr>
      <w:r>
        <w:rPr>
          <w:rFonts w:eastAsia="宋体" w:cs="Times New Roman" w:hint="eastAsia"/>
          <w:lang w:val="en-GB"/>
        </w:rPr>
        <w:t>Time domain resource allocation</w:t>
      </w:r>
    </w:p>
    <w:p w:rsidR="00771853" w:rsidRDefault="001E6204" w:rsidP="00771853">
      <w:pPr>
        <w:widowControl/>
        <w:spacing w:beforeLines="50" w:before="120"/>
        <w:rPr>
          <w:rFonts w:cs="Times New Roman"/>
          <w:szCs w:val="20"/>
        </w:rPr>
      </w:pPr>
      <w:r>
        <w:rPr>
          <w:rFonts w:cs="Times New Roman" w:hint="eastAsia"/>
          <w:szCs w:val="20"/>
        </w:rPr>
        <w:t>For TDRA</w:t>
      </w:r>
      <w:r w:rsidR="002C5B30">
        <w:rPr>
          <w:rFonts w:cs="Times New Roman" w:hint="eastAsia"/>
          <w:szCs w:val="20"/>
        </w:rPr>
        <w:t xml:space="preserve"> of TBoMS</w:t>
      </w:r>
      <w:r>
        <w:rPr>
          <w:rFonts w:cs="Times New Roman" w:hint="eastAsia"/>
          <w:szCs w:val="20"/>
        </w:rPr>
        <w:t>, it was agreed to take PUSCH repetition type A like or repetition type B like TDRA as the starting point</w:t>
      </w:r>
      <w:r w:rsidR="00C61866">
        <w:rPr>
          <w:rFonts w:cs="Times New Roman" w:hint="eastAsia"/>
          <w:szCs w:val="20"/>
        </w:rPr>
        <w:t xml:space="preserve"> in RAN1#104e</w:t>
      </w:r>
      <w:r>
        <w:rPr>
          <w:rFonts w:cs="Times New Roman" w:hint="eastAsia"/>
          <w:szCs w:val="20"/>
        </w:rPr>
        <w:t>:</w:t>
      </w:r>
    </w:p>
    <w:tbl>
      <w:tblPr>
        <w:tblStyle w:val="ad"/>
        <w:tblW w:w="0" w:type="auto"/>
        <w:tblLook w:val="04A0" w:firstRow="1" w:lastRow="0" w:firstColumn="1" w:lastColumn="0" w:noHBand="0" w:noVBand="1"/>
      </w:tblPr>
      <w:tblGrid>
        <w:gridCol w:w="9286"/>
      </w:tblGrid>
      <w:tr w:rsidR="001E6204" w:rsidTr="001E6204">
        <w:tc>
          <w:tcPr>
            <w:tcW w:w="9286" w:type="dxa"/>
          </w:tcPr>
          <w:p w:rsidR="001E6204" w:rsidRPr="001E6204" w:rsidRDefault="001E6204" w:rsidP="001E6204">
            <w:pPr>
              <w:widowControl/>
              <w:spacing w:after="0"/>
              <w:rPr>
                <w:rFonts w:ascii="Times" w:eastAsia="Batang" w:hAnsi="Times"/>
                <w:szCs w:val="24"/>
                <w:lang w:val="en-GB"/>
              </w:rPr>
            </w:pPr>
            <w:r w:rsidRPr="001E6204">
              <w:rPr>
                <w:rFonts w:ascii="Times" w:eastAsia="Batang" w:hAnsi="Times"/>
                <w:szCs w:val="24"/>
                <w:highlight w:val="green"/>
                <w:lang w:val="en-GB"/>
              </w:rPr>
              <w:t>Agreement:</w:t>
            </w:r>
          </w:p>
          <w:p w:rsidR="001E6204" w:rsidRPr="001E6204" w:rsidRDefault="001E6204" w:rsidP="007B1DE6">
            <w:pPr>
              <w:widowControl/>
              <w:numPr>
                <w:ilvl w:val="0"/>
                <w:numId w:val="4"/>
              </w:numPr>
              <w:spacing w:after="0"/>
              <w:rPr>
                <w:rFonts w:ascii="Times" w:eastAsia="Batang" w:hAnsi="Times"/>
                <w:szCs w:val="24"/>
                <w:lang w:val="en-GB"/>
              </w:rPr>
            </w:pPr>
            <w:r w:rsidRPr="001E6204">
              <w:rPr>
                <w:rFonts w:ascii="Times" w:eastAsia="Batang" w:hAnsi="Times"/>
                <w:szCs w:val="24"/>
                <w:lang w:val="en-GB"/>
              </w:rPr>
              <w:t>Consider one or two of the following options as starting points to design time domain resource determination of TBoMS</w:t>
            </w:r>
          </w:p>
          <w:p w:rsidR="001E6204" w:rsidRPr="001E6204" w:rsidRDefault="001E6204" w:rsidP="007B1DE6">
            <w:pPr>
              <w:widowControl/>
              <w:numPr>
                <w:ilvl w:val="1"/>
                <w:numId w:val="4"/>
              </w:numPr>
              <w:spacing w:after="0"/>
              <w:rPr>
                <w:rFonts w:ascii="Times" w:eastAsia="Batang" w:hAnsi="Times"/>
                <w:szCs w:val="24"/>
                <w:lang w:val="en-GB"/>
              </w:rPr>
            </w:pPr>
            <w:r w:rsidRPr="001E6204">
              <w:rPr>
                <w:rFonts w:ascii="Times" w:eastAsia="Batang" w:hAnsi="Times"/>
                <w:szCs w:val="24"/>
                <w:lang w:val="en-GB"/>
              </w:rPr>
              <w:t>PUSCH repetition type A like TDRA, i.e., the number of allocated symbols is the same in each slot.</w:t>
            </w:r>
          </w:p>
          <w:p w:rsidR="001E6204" w:rsidRPr="001E6204" w:rsidRDefault="001E6204" w:rsidP="007B1DE6">
            <w:pPr>
              <w:widowControl/>
              <w:numPr>
                <w:ilvl w:val="1"/>
                <w:numId w:val="4"/>
              </w:numPr>
              <w:spacing w:after="0"/>
              <w:rPr>
                <w:rFonts w:ascii="Times" w:eastAsia="Batang" w:hAnsi="Times"/>
                <w:szCs w:val="24"/>
                <w:lang w:val="en-GB"/>
              </w:rPr>
            </w:pPr>
            <w:r w:rsidRPr="001E6204">
              <w:rPr>
                <w:rFonts w:ascii="Times" w:eastAsia="Batang" w:hAnsi="Times"/>
                <w:szCs w:val="24"/>
                <w:lang w:val="en-GB"/>
              </w:rPr>
              <w:t>PUSCH repetition type B like TDRA, i.e., the number of allocated symbols in each slot can be different</w:t>
            </w:r>
          </w:p>
        </w:tc>
      </w:tr>
    </w:tbl>
    <w:p w:rsidR="00597B3F" w:rsidRDefault="003651A7" w:rsidP="002C5B30">
      <w:pPr>
        <w:spacing w:before="120"/>
        <w:rPr>
          <w:lang w:val="en-GB"/>
        </w:rPr>
      </w:pPr>
      <w:r>
        <w:rPr>
          <w:rFonts w:hint="eastAsia"/>
          <w:lang w:val="en-GB"/>
        </w:rPr>
        <w:t xml:space="preserve">Both </w:t>
      </w:r>
      <w:proofErr w:type="gramStart"/>
      <w:r>
        <w:rPr>
          <w:rFonts w:hint="eastAsia"/>
          <w:lang w:val="en-GB"/>
        </w:rPr>
        <w:t>repetition</w:t>
      </w:r>
      <w:proofErr w:type="gramEnd"/>
      <w:r>
        <w:rPr>
          <w:rFonts w:hint="eastAsia"/>
          <w:lang w:val="en-GB"/>
        </w:rPr>
        <w:t xml:space="preserve"> type A</w:t>
      </w:r>
      <w:r w:rsidR="00597332">
        <w:rPr>
          <w:rFonts w:hint="eastAsia"/>
          <w:lang w:val="en-GB"/>
        </w:rPr>
        <w:t xml:space="preserve"> like </w:t>
      </w:r>
      <w:r>
        <w:rPr>
          <w:rFonts w:hint="eastAsia"/>
          <w:lang w:val="en-GB"/>
        </w:rPr>
        <w:t xml:space="preserve">and repetition type B </w:t>
      </w:r>
      <w:r w:rsidR="00597332">
        <w:rPr>
          <w:rFonts w:hint="eastAsia"/>
          <w:lang w:val="en-GB"/>
        </w:rPr>
        <w:t xml:space="preserve">like TDRA </w:t>
      </w:r>
      <w:r w:rsidR="00BD3E71">
        <w:rPr>
          <w:rFonts w:hint="eastAsia"/>
          <w:lang w:val="en-GB"/>
        </w:rPr>
        <w:t xml:space="preserve">can </w:t>
      </w:r>
      <w:r>
        <w:rPr>
          <w:rFonts w:hint="eastAsia"/>
          <w:lang w:val="en-GB"/>
        </w:rPr>
        <w:t xml:space="preserve">achieve the goal of extending the </w:t>
      </w:r>
      <w:r w:rsidR="00597332">
        <w:rPr>
          <w:rFonts w:hint="eastAsia"/>
          <w:lang w:val="en-GB"/>
        </w:rPr>
        <w:t xml:space="preserve">allocated time domain resource </w:t>
      </w:r>
      <w:r w:rsidR="00B649AB">
        <w:rPr>
          <w:rFonts w:hint="eastAsia"/>
          <w:lang w:val="en-GB"/>
        </w:rPr>
        <w:t>in multiple</w:t>
      </w:r>
      <w:r w:rsidR="00597332">
        <w:rPr>
          <w:rFonts w:hint="eastAsia"/>
          <w:lang w:val="en-GB"/>
        </w:rPr>
        <w:t xml:space="preserve"> slot</w:t>
      </w:r>
      <w:r w:rsidR="00B649AB">
        <w:rPr>
          <w:rFonts w:hint="eastAsia"/>
          <w:lang w:val="en-GB"/>
        </w:rPr>
        <w:t>s</w:t>
      </w:r>
      <w:r w:rsidR="002C5B30">
        <w:rPr>
          <w:rFonts w:hint="eastAsia"/>
          <w:lang w:val="en-GB"/>
        </w:rPr>
        <w:t>.</w:t>
      </w:r>
      <w:r w:rsidR="00597332">
        <w:rPr>
          <w:rFonts w:hint="eastAsia"/>
          <w:lang w:val="en-GB"/>
        </w:rPr>
        <w:t xml:space="preserve"> </w:t>
      </w:r>
      <w:r w:rsidR="00597B3F">
        <w:rPr>
          <w:rFonts w:hint="eastAsia"/>
          <w:lang w:val="en-GB"/>
        </w:rPr>
        <w:t>Besides, these two options have different advantages</w:t>
      </w:r>
      <w:r w:rsidR="00D30652">
        <w:rPr>
          <w:rFonts w:hint="eastAsia"/>
          <w:lang w:val="en-GB"/>
        </w:rPr>
        <w:t xml:space="preserve"> and shortages</w:t>
      </w:r>
      <w:r w:rsidR="00597B3F">
        <w:rPr>
          <w:rFonts w:hint="eastAsia"/>
          <w:lang w:val="en-GB"/>
        </w:rPr>
        <w:t xml:space="preserve">. The main pros and cons are summarized in </w:t>
      </w:r>
      <w:r w:rsidR="00597B3F">
        <w:rPr>
          <w:lang w:val="en-GB"/>
        </w:rPr>
        <w:fldChar w:fldCharType="begin"/>
      </w:r>
      <w:r w:rsidR="00597B3F">
        <w:rPr>
          <w:lang w:val="en-GB"/>
        </w:rPr>
        <w:instrText xml:space="preserve"> </w:instrText>
      </w:r>
      <w:r w:rsidR="00597B3F">
        <w:rPr>
          <w:rFonts w:hint="eastAsia"/>
          <w:lang w:val="en-GB"/>
        </w:rPr>
        <w:instrText>REF _Ref66784973 \h</w:instrText>
      </w:r>
      <w:r w:rsidR="00597B3F">
        <w:rPr>
          <w:lang w:val="en-GB"/>
        </w:rPr>
        <w:instrText xml:space="preserve"> </w:instrText>
      </w:r>
      <w:r w:rsidR="00597B3F">
        <w:rPr>
          <w:lang w:val="en-GB"/>
        </w:rPr>
      </w:r>
      <w:r w:rsidR="00597B3F">
        <w:rPr>
          <w:lang w:val="en-GB"/>
        </w:rPr>
        <w:fldChar w:fldCharType="separate"/>
      </w:r>
      <w:r w:rsidR="00FF7E73">
        <w:t xml:space="preserve">Table </w:t>
      </w:r>
      <w:r w:rsidR="00FF7E73">
        <w:rPr>
          <w:noProof/>
        </w:rPr>
        <w:t>1</w:t>
      </w:r>
      <w:r w:rsidR="00597B3F">
        <w:rPr>
          <w:lang w:val="en-GB"/>
        </w:rPr>
        <w:fldChar w:fldCharType="end"/>
      </w:r>
      <w:r w:rsidR="00597B3F">
        <w:rPr>
          <w:rFonts w:hint="eastAsia"/>
          <w:lang w:val="en-GB"/>
        </w:rPr>
        <w:t>.</w:t>
      </w:r>
    </w:p>
    <w:p w:rsidR="00597B3F" w:rsidRDefault="00597B3F" w:rsidP="00597B3F">
      <w:pPr>
        <w:pStyle w:val="ab"/>
        <w:keepNext/>
      </w:pPr>
      <w:bookmarkStart w:id="6" w:name="_Ref66784973"/>
      <w:r>
        <w:t xml:space="preserve">Table </w:t>
      </w:r>
      <w:fldSimple w:instr=" SEQ Table \* ARABIC ">
        <w:r w:rsidR="00FF7E73">
          <w:rPr>
            <w:noProof/>
          </w:rPr>
          <w:t>1</w:t>
        </w:r>
      </w:fldSimple>
      <w:bookmarkEnd w:id="6"/>
      <w:r>
        <w:rPr>
          <w:rFonts w:hint="eastAsia"/>
        </w:rPr>
        <w:t xml:space="preserve"> Pros and cons of repetition type A like and repetition type </w:t>
      </w:r>
      <w:proofErr w:type="gramStart"/>
      <w:r>
        <w:rPr>
          <w:rFonts w:hint="eastAsia"/>
        </w:rPr>
        <w:t>B like</w:t>
      </w:r>
      <w:proofErr w:type="gramEnd"/>
      <w:r>
        <w:rPr>
          <w:rFonts w:hint="eastAsia"/>
        </w:rPr>
        <w:t xml:space="preserve"> TDRA.</w:t>
      </w:r>
    </w:p>
    <w:tbl>
      <w:tblPr>
        <w:tblStyle w:val="ad"/>
        <w:tblW w:w="0" w:type="auto"/>
        <w:tblLook w:val="04A0" w:firstRow="1" w:lastRow="0" w:firstColumn="1" w:lastColumn="0" w:noHBand="0" w:noVBand="1"/>
      </w:tblPr>
      <w:tblGrid>
        <w:gridCol w:w="961"/>
        <w:gridCol w:w="3967"/>
        <w:gridCol w:w="4358"/>
      </w:tblGrid>
      <w:tr w:rsidR="00597B3F" w:rsidTr="005624A0">
        <w:tc>
          <w:tcPr>
            <w:tcW w:w="961" w:type="dxa"/>
            <w:shd w:val="clear" w:color="auto" w:fill="C6D9F1" w:themeFill="text2" w:themeFillTint="33"/>
          </w:tcPr>
          <w:p w:rsidR="00597B3F" w:rsidRPr="00E16701" w:rsidRDefault="00597B3F" w:rsidP="00A257BE">
            <w:pPr>
              <w:rPr>
                <w:rFonts w:eastAsiaTheme="minorEastAsia"/>
                <w:b/>
                <w:lang w:val="en-GB" w:eastAsia="zh-CN"/>
              </w:rPr>
            </w:pPr>
            <w:r w:rsidRPr="00E16701">
              <w:rPr>
                <w:rFonts w:eastAsiaTheme="minorEastAsia" w:hint="eastAsia"/>
                <w:b/>
                <w:lang w:val="en-GB" w:eastAsia="zh-CN"/>
              </w:rPr>
              <w:t>Methods</w:t>
            </w:r>
          </w:p>
        </w:tc>
        <w:tc>
          <w:tcPr>
            <w:tcW w:w="3967" w:type="dxa"/>
            <w:shd w:val="clear" w:color="auto" w:fill="C6D9F1" w:themeFill="text2" w:themeFillTint="33"/>
          </w:tcPr>
          <w:p w:rsidR="00597B3F" w:rsidRPr="00E16701" w:rsidRDefault="00597B3F" w:rsidP="00A257BE">
            <w:pPr>
              <w:jc w:val="center"/>
              <w:rPr>
                <w:rFonts w:eastAsiaTheme="minorEastAsia"/>
                <w:b/>
                <w:lang w:val="en-GB" w:eastAsia="zh-CN"/>
              </w:rPr>
            </w:pPr>
            <w:r w:rsidRPr="00E16701">
              <w:rPr>
                <w:rFonts w:eastAsiaTheme="minorEastAsia" w:hint="eastAsia"/>
                <w:b/>
                <w:lang w:val="en-GB" w:eastAsia="zh-CN"/>
              </w:rPr>
              <w:t>Repetition type A like</w:t>
            </w:r>
          </w:p>
        </w:tc>
        <w:tc>
          <w:tcPr>
            <w:tcW w:w="4358" w:type="dxa"/>
            <w:shd w:val="clear" w:color="auto" w:fill="C6D9F1" w:themeFill="text2" w:themeFillTint="33"/>
          </w:tcPr>
          <w:p w:rsidR="00597B3F" w:rsidRPr="00E16701" w:rsidRDefault="00597B3F" w:rsidP="00A257BE">
            <w:pPr>
              <w:jc w:val="center"/>
              <w:rPr>
                <w:rFonts w:eastAsiaTheme="minorEastAsia"/>
                <w:b/>
                <w:lang w:val="en-GB" w:eastAsia="zh-CN"/>
              </w:rPr>
            </w:pPr>
            <w:r w:rsidRPr="00E16701">
              <w:rPr>
                <w:rFonts w:eastAsiaTheme="minorEastAsia" w:hint="eastAsia"/>
                <w:b/>
                <w:lang w:val="en-GB" w:eastAsia="zh-CN"/>
              </w:rPr>
              <w:t>Repetition type B like</w:t>
            </w:r>
          </w:p>
        </w:tc>
      </w:tr>
      <w:tr w:rsidR="00597B3F" w:rsidTr="005624A0">
        <w:tc>
          <w:tcPr>
            <w:tcW w:w="961" w:type="dxa"/>
          </w:tcPr>
          <w:p w:rsidR="00597B3F" w:rsidRPr="00597332" w:rsidRDefault="00597B3F" w:rsidP="00A257BE">
            <w:pPr>
              <w:rPr>
                <w:rFonts w:eastAsiaTheme="minorEastAsia"/>
                <w:lang w:val="en-GB" w:eastAsia="zh-CN"/>
              </w:rPr>
            </w:pPr>
            <w:r>
              <w:rPr>
                <w:rFonts w:eastAsiaTheme="minorEastAsia" w:hint="eastAsia"/>
                <w:lang w:val="en-GB" w:eastAsia="zh-CN"/>
              </w:rPr>
              <w:t>Pros</w:t>
            </w:r>
          </w:p>
        </w:tc>
        <w:tc>
          <w:tcPr>
            <w:tcW w:w="3967" w:type="dxa"/>
          </w:tcPr>
          <w:p w:rsidR="00597B3F" w:rsidRPr="005624A0" w:rsidRDefault="00597B3F" w:rsidP="007B1DE6">
            <w:pPr>
              <w:pStyle w:val="a6"/>
              <w:numPr>
                <w:ilvl w:val="0"/>
                <w:numId w:val="12"/>
              </w:numPr>
              <w:ind w:firstLineChars="0"/>
              <w:rPr>
                <w:lang w:val="en-GB" w:eastAsia="zh-CN"/>
              </w:rPr>
            </w:pPr>
            <w:r w:rsidRPr="005624A0">
              <w:rPr>
                <w:rFonts w:hint="eastAsia"/>
                <w:lang w:val="en-GB" w:eastAsia="zh-CN"/>
              </w:rPr>
              <w:t>Simplify the TBS calculation.</w:t>
            </w:r>
          </w:p>
          <w:p w:rsidR="00597B3F" w:rsidRPr="005624A0" w:rsidRDefault="00597B3F" w:rsidP="007B1DE6">
            <w:pPr>
              <w:pStyle w:val="a6"/>
              <w:numPr>
                <w:ilvl w:val="0"/>
                <w:numId w:val="12"/>
              </w:numPr>
              <w:ind w:firstLineChars="0"/>
              <w:rPr>
                <w:lang w:val="en-GB" w:eastAsia="zh-CN"/>
              </w:rPr>
            </w:pPr>
            <w:r w:rsidRPr="005624A0">
              <w:rPr>
                <w:rFonts w:hint="eastAsia"/>
                <w:lang w:val="en-GB" w:eastAsia="zh-CN"/>
              </w:rPr>
              <w:t xml:space="preserve">Simplify the design of </w:t>
            </w:r>
            <w:r w:rsidR="005624A0">
              <w:rPr>
                <w:rFonts w:eastAsiaTheme="minorEastAsia" w:hint="eastAsia"/>
                <w:lang w:val="en-GB" w:eastAsia="zh-CN"/>
              </w:rPr>
              <w:t xml:space="preserve">PUSCH </w:t>
            </w:r>
            <w:r w:rsidRPr="005624A0">
              <w:rPr>
                <w:rFonts w:hint="eastAsia"/>
                <w:lang w:val="en-GB" w:eastAsia="zh-CN"/>
              </w:rPr>
              <w:t>processing procedures</w:t>
            </w:r>
            <w:r w:rsidR="00D30652">
              <w:rPr>
                <w:rFonts w:eastAsiaTheme="minorEastAsia" w:hint="eastAsia"/>
                <w:lang w:val="en-GB" w:eastAsia="zh-CN"/>
              </w:rPr>
              <w:t>,</w:t>
            </w:r>
            <w:r w:rsidRPr="005624A0">
              <w:rPr>
                <w:rFonts w:hint="eastAsia"/>
                <w:lang w:val="en-GB" w:eastAsia="zh-CN"/>
              </w:rPr>
              <w:t xml:space="preserve"> like collision handling </w:t>
            </w:r>
            <w:r w:rsidR="00D30652">
              <w:rPr>
                <w:rFonts w:eastAsiaTheme="minorEastAsia" w:hint="eastAsia"/>
                <w:lang w:val="en-GB" w:eastAsia="zh-CN"/>
              </w:rPr>
              <w:t>or</w:t>
            </w:r>
            <w:r w:rsidRPr="005624A0">
              <w:rPr>
                <w:rFonts w:hint="eastAsia"/>
                <w:lang w:val="en-GB" w:eastAsia="zh-CN"/>
              </w:rPr>
              <w:t xml:space="preserve"> UCI multiplexing.</w:t>
            </w:r>
          </w:p>
        </w:tc>
        <w:tc>
          <w:tcPr>
            <w:tcW w:w="4358" w:type="dxa"/>
          </w:tcPr>
          <w:p w:rsidR="00597B3F" w:rsidRPr="005624A0" w:rsidRDefault="00597B3F" w:rsidP="007B1DE6">
            <w:pPr>
              <w:pStyle w:val="a6"/>
              <w:numPr>
                <w:ilvl w:val="0"/>
                <w:numId w:val="12"/>
              </w:numPr>
              <w:ind w:firstLineChars="0"/>
              <w:rPr>
                <w:lang w:val="en-GB" w:eastAsia="zh-CN"/>
              </w:rPr>
            </w:pPr>
            <w:r w:rsidRPr="005624A0">
              <w:rPr>
                <w:rFonts w:hint="eastAsia"/>
                <w:lang w:val="en-GB" w:eastAsia="zh-CN"/>
              </w:rPr>
              <w:t xml:space="preserve">More flexible to utilize UL symbols, e.g. UL symbols in </w:t>
            </w:r>
            <w:r w:rsidRPr="005624A0">
              <w:rPr>
                <w:lang w:val="en-GB" w:eastAsia="zh-CN"/>
              </w:rPr>
              <w:t>‘</w:t>
            </w:r>
            <w:r w:rsidRPr="005624A0">
              <w:rPr>
                <w:rFonts w:hint="eastAsia"/>
                <w:lang w:val="en-GB" w:eastAsia="zh-CN"/>
              </w:rPr>
              <w:t>S</w:t>
            </w:r>
            <w:r w:rsidRPr="005624A0">
              <w:rPr>
                <w:lang w:val="en-GB" w:eastAsia="zh-CN"/>
              </w:rPr>
              <w:t>’</w:t>
            </w:r>
            <w:r w:rsidRPr="005624A0">
              <w:rPr>
                <w:rFonts w:hint="eastAsia"/>
                <w:lang w:val="en-GB" w:eastAsia="zh-CN"/>
              </w:rPr>
              <w:t xml:space="preserve"> slots.</w:t>
            </w:r>
          </w:p>
        </w:tc>
      </w:tr>
      <w:tr w:rsidR="00597B3F" w:rsidTr="005624A0">
        <w:tc>
          <w:tcPr>
            <w:tcW w:w="961" w:type="dxa"/>
          </w:tcPr>
          <w:p w:rsidR="00597B3F" w:rsidRPr="00597332" w:rsidRDefault="00597B3F" w:rsidP="00A257BE">
            <w:pPr>
              <w:rPr>
                <w:rFonts w:eastAsiaTheme="minorEastAsia"/>
                <w:lang w:val="en-GB" w:eastAsia="zh-CN"/>
              </w:rPr>
            </w:pPr>
            <w:r>
              <w:rPr>
                <w:rFonts w:eastAsiaTheme="minorEastAsia" w:hint="eastAsia"/>
                <w:lang w:val="en-GB" w:eastAsia="zh-CN"/>
              </w:rPr>
              <w:t>Cons</w:t>
            </w:r>
          </w:p>
        </w:tc>
        <w:tc>
          <w:tcPr>
            <w:tcW w:w="3967" w:type="dxa"/>
          </w:tcPr>
          <w:p w:rsidR="00597B3F" w:rsidRPr="005624A0" w:rsidRDefault="00597B3F" w:rsidP="007B1DE6">
            <w:pPr>
              <w:pStyle w:val="a6"/>
              <w:numPr>
                <w:ilvl w:val="0"/>
                <w:numId w:val="13"/>
              </w:numPr>
              <w:ind w:firstLineChars="0"/>
              <w:rPr>
                <w:lang w:val="en-GB" w:eastAsia="zh-CN"/>
              </w:rPr>
            </w:pPr>
            <w:r w:rsidRPr="005624A0">
              <w:rPr>
                <w:rFonts w:hint="eastAsia"/>
                <w:lang w:val="en-GB" w:eastAsia="zh-CN"/>
              </w:rPr>
              <w:t>Less flexible in utilization of UL symbols.</w:t>
            </w:r>
          </w:p>
        </w:tc>
        <w:tc>
          <w:tcPr>
            <w:tcW w:w="4358" w:type="dxa"/>
          </w:tcPr>
          <w:p w:rsidR="00597B3F" w:rsidRPr="005624A0" w:rsidRDefault="00597B3F" w:rsidP="007B1DE6">
            <w:pPr>
              <w:pStyle w:val="a6"/>
              <w:numPr>
                <w:ilvl w:val="0"/>
                <w:numId w:val="13"/>
              </w:numPr>
              <w:ind w:firstLineChars="0"/>
              <w:rPr>
                <w:lang w:val="en-GB" w:eastAsia="zh-CN"/>
              </w:rPr>
            </w:pPr>
            <w:r w:rsidRPr="005624A0">
              <w:rPr>
                <w:rFonts w:hint="eastAsia"/>
                <w:lang w:val="en-GB"/>
              </w:rPr>
              <w:t>May</w:t>
            </w:r>
            <w:r w:rsidRPr="005624A0">
              <w:rPr>
                <w:rFonts w:hint="eastAsia"/>
                <w:lang w:val="en-GB" w:eastAsia="zh-CN"/>
              </w:rPr>
              <w:t xml:space="preserve"> complicate the TBS calculation</w:t>
            </w:r>
          </w:p>
          <w:p w:rsidR="005624A0" w:rsidRPr="005624A0" w:rsidRDefault="005624A0" w:rsidP="007B1DE6">
            <w:pPr>
              <w:pStyle w:val="a6"/>
              <w:numPr>
                <w:ilvl w:val="0"/>
                <w:numId w:val="13"/>
              </w:numPr>
              <w:ind w:firstLineChars="0"/>
              <w:rPr>
                <w:lang w:val="en-GB" w:eastAsia="zh-CN"/>
              </w:rPr>
            </w:pPr>
            <w:r>
              <w:rPr>
                <w:rFonts w:eastAsiaTheme="minorEastAsia" w:hint="eastAsia"/>
                <w:lang w:val="en-GB" w:eastAsia="zh-CN"/>
              </w:rPr>
              <w:t>May complicate the PUSCH processing procedures.</w:t>
            </w:r>
          </w:p>
        </w:tc>
      </w:tr>
    </w:tbl>
    <w:p w:rsidR="00FC5337" w:rsidRDefault="008D6E8B" w:rsidP="00FC5337">
      <w:pPr>
        <w:spacing w:before="120"/>
        <w:rPr>
          <w:lang w:val="en-GB"/>
        </w:rPr>
      </w:pPr>
      <w:r>
        <w:rPr>
          <w:rFonts w:hint="eastAsia"/>
        </w:rPr>
        <w:t xml:space="preserve">Based on the above observation, it seems repetition type A like TDRA is </w:t>
      </w:r>
      <w:r w:rsidR="007E0F20">
        <w:rPr>
          <w:rFonts w:hint="eastAsia"/>
        </w:rPr>
        <w:t xml:space="preserve">simpler and suitable </w:t>
      </w:r>
      <w:r>
        <w:rPr>
          <w:rFonts w:hint="eastAsia"/>
        </w:rPr>
        <w:t xml:space="preserve">for FDD system, while repetition type B like TDRA helps utilize the UL resource in the </w:t>
      </w:r>
      <w:r>
        <w:t>‘</w:t>
      </w:r>
      <w:r>
        <w:rPr>
          <w:rFonts w:hint="eastAsia"/>
        </w:rPr>
        <w:t>S</w:t>
      </w:r>
      <w:r>
        <w:t>’</w:t>
      </w:r>
      <w:r>
        <w:rPr>
          <w:rFonts w:hint="eastAsia"/>
        </w:rPr>
        <w:t xml:space="preserve"> slot</w:t>
      </w:r>
      <w:r w:rsidR="00FC18DC">
        <w:rPr>
          <w:rFonts w:hint="eastAsia"/>
        </w:rPr>
        <w:t xml:space="preserve"> in </w:t>
      </w:r>
      <w:r w:rsidR="001B4E70">
        <w:rPr>
          <w:rFonts w:hint="eastAsia"/>
        </w:rPr>
        <w:t xml:space="preserve">TDD </w:t>
      </w:r>
      <w:r w:rsidR="00FC18DC">
        <w:rPr>
          <w:rFonts w:hint="eastAsia"/>
        </w:rPr>
        <w:t>system</w:t>
      </w:r>
      <w:r>
        <w:rPr>
          <w:rFonts w:hint="eastAsia"/>
        </w:rPr>
        <w:t>.</w:t>
      </w:r>
      <w:r w:rsidR="00597332">
        <w:rPr>
          <w:rFonts w:hint="eastAsia"/>
          <w:lang w:val="en-GB"/>
        </w:rPr>
        <w:t xml:space="preserve"> </w:t>
      </w:r>
      <w:r w:rsidR="00817C37">
        <w:rPr>
          <w:rFonts w:hint="eastAsia"/>
          <w:lang w:val="en-GB"/>
        </w:rPr>
        <w:t>However, it is unnecessary to support different TDRA methods for paired and unpaired spectrum respectively.</w:t>
      </w:r>
      <w:r w:rsidR="00777488">
        <w:rPr>
          <w:rFonts w:hint="eastAsia"/>
          <w:lang w:val="en-GB"/>
        </w:rPr>
        <w:t xml:space="preserve"> </w:t>
      </w:r>
      <w:r w:rsidR="00817C37">
        <w:rPr>
          <w:rFonts w:hint="eastAsia"/>
          <w:lang w:val="en-GB"/>
        </w:rPr>
        <w:t>Unless particular benefit is found, we should striv</w:t>
      </w:r>
      <w:r w:rsidR="007E0F20">
        <w:rPr>
          <w:rFonts w:hint="eastAsia"/>
          <w:lang w:val="en-GB"/>
        </w:rPr>
        <w:t xml:space="preserve">e for </w:t>
      </w:r>
      <w:r w:rsidR="00817C37">
        <w:rPr>
          <w:rFonts w:hint="eastAsia"/>
          <w:lang w:val="en-GB"/>
        </w:rPr>
        <w:t>a unified design for TDD and FDD</w:t>
      </w:r>
      <w:r w:rsidR="007E0F20">
        <w:rPr>
          <w:rFonts w:hint="eastAsia"/>
          <w:lang w:val="en-GB"/>
        </w:rPr>
        <w:t xml:space="preserve">. </w:t>
      </w:r>
    </w:p>
    <w:p w:rsidR="0081661E" w:rsidRDefault="00817C37" w:rsidP="00FC5337">
      <w:pPr>
        <w:spacing w:before="120"/>
        <w:rPr>
          <w:lang w:val="en-GB"/>
        </w:rPr>
      </w:pPr>
      <w:r>
        <w:rPr>
          <w:rFonts w:hint="eastAsia"/>
          <w:lang w:val="en-GB"/>
        </w:rPr>
        <w:t xml:space="preserve">In RAN1#104bis-e, we already agreed </w:t>
      </w:r>
      <w:r>
        <w:rPr>
          <w:lang w:val="en-GB"/>
        </w:rPr>
        <w:t>that</w:t>
      </w:r>
      <w:r>
        <w:rPr>
          <w:rFonts w:hint="eastAsia"/>
          <w:lang w:val="en-GB"/>
        </w:rPr>
        <w:t xml:space="preserve"> non-consecutive physical slots can be applied to TBoMS. Thus even if repetition type B like TDRA cannot be used in TDD bands, the TDD UE can still </w:t>
      </w:r>
      <w:r w:rsidR="0081661E">
        <w:rPr>
          <w:rFonts w:hint="eastAsia"/>
          <w:lang w:val="en-GB"/>
        </w:rPr>
        <w:t>use</w:t>
      </w:r>
      <w:r>
        <w:rPr>
          <w:rFonts w:hint="eastAsia"/>
          <w:lang w:val="en-GB"/>
        </w:rPr>
        <w:t xml:space="preserve"> the </w:t>
      </w:r>
      <w:r w:rsidR="0081661E">
        <w:rPr>
          <w:rFonts w:hint="eastAsia"/>
          <w:lang w:val="en-GB"/>
        </w:rPr>
        <w:t xml:space="preserve">non-consecutive </w:t>
      </w:r>
      <w:r>
        <w:rPr>
          <w:lang w:val="en-GB"/>
        </w:rPr>
        <w:t>‘</w:t>
      </w:r>
      <w:r>
        <w:rPr>
          <w:rFonts w:hint="eastAsia"/>
          <w:lang w:val="en-GB"/>
        </w:rPr>
        <w:t>U</w:t>
      </w:r>
      <w:r>
        <w:rPr>
          <w:lang w:val="en-GB"/>
        </w:rPr>
        <w:t>’</w:t>
      </w:r>
      <w:r>
        <w:rPr>
          <w:rFonts w:hint="eastAsia"/>
          <w:lang w:val="en-GB"/>
        </w:rPr>
        <w:t xml:space="preserve"> slots</w:t>
      </w:r>
      <w:r w:rsidR="0081661E">
        <w:rPr>
          <w:rFonts w:hint="eastAsia"/>
          <w:lang w:val="en-GB"/>
        </w:rPr>
        <w:t xml:space="preserve"> to support TBoMS. </w:t>
      </w:r>
      <w:r w:rsidR="00E02F19">
        <w:rPr>
          <w:rFonts w:hint="eastAsia"/>
          <w:lang w:val="en-GB"/>
        </w:rPr>
        <w:t xml:space="preserve">Then the </w:t>
      </w:r>
      <w:r w:rsidR="0081661E">
        <w:rPr>
          <w:rFonts w:hint="eastAsia"/>
          <w:lang w:val="en-GB"/>
        </w:rPr>
        <w:t xml:space="preserve">TDD UE can still benefit </w:t>
      </w:r>
      <w:r w:rsidR="0081661E">
        <w:rPr>
          <w:lang w:val="en-GB"/>
        </w:rPr>
        <w:t>from the</w:t>
      </w:r>
      <w:r w:rsidR="0081661E">
        <w:rPr>
          <w:rFonts w:hint="eastAsia"/>
          <w:lang w:val="en-GB"/>
        </w:rPr>
        <w:t xml:space="preserve"> larger coding length/lower coding rate brought by TBoMS.</w:t>
      </w:r>
    </w:p>
    <w:p w:rsidR="00597332" w:rsidRDefault="0018391F" w:rsidP="00FC5337">
      <w:pPr>
        <w:spacing w:before="120"/>
        <w:rPr>
          <w:lang w:val="en-GB"/>
        </w:rPr>
      </w:pPr>
      <w:r>
        <w:rPr>
          <w:rFonts w:hint="eastAsia"/>
          <w:lang w:val="en-GB"/>
        </w:rPr>
        <w:t xml:space="preserve">From </w:t>
      </w:r>
      <w:r>
        <w:rPr>
          <w:lang w:val="en-GB"/>
        </w:rPr>
        <w:t>simplicity</w:t>
      </w:r>
      <w:r>
        <w:rPr>
          <w:rFonts w:hint="eastAsia"/>
          <w:lang w:val="en-GB"/>
        </w:rPr>
        <w:t xml:space="preserve"> point of view, we </w:t>
      </w:r>
      <w:r w:rsidR="0081661E">
        <w:rPr>
          <w:rFonts w:hint="eastAsia"/>
          <w:lang w:val="en-GB"/>
        </w:rPr>
        <w:t>think</w:t>
      </w:r>
      <w:r>
        <w:rPr>
          <w:rFonts w:hint="eastAsia"/>
          <w:lang w:val="en-GB"/>
        </w:rPr>
        <w:t xml:space="preserve"> </w:t>
      </w:r>
      <w:r w:rsidR="00E43CBC">
        <w:rPr>
          <w:rFonts w:hint="eastAsia"/>
          <w:lang w:val="en-GB"/>
        </w:rPr>
        <w:t xml:space="preserve">at least </w:t>
      </w:r>
      <w:r>
        <w:rPr>
          <w:rFonts w:hint="eastAsia"/>
          <w:lang w:val="en-GB"/>
        </w:rPr>
        <w:t>re</w:t>
      </w:r>
      <w:r w:rsidR="0081661E">
        <w:rPr>
          <w:rFonts w:hint="eastAsia"/>
          <w:lang w:val="en-GB"/>
        </w:rPr>
        <w:t>petition type A like TDRA can be supported</w:t>
      </w:r>
      <w:r>
        <w:rPr>
          <w:rFonts w:hint="eastAsia"/>
          <w:lang w:val="en-GB"/>
        </w:rPr>
        <w:t xml:space="preserve">. </w:t>
      </w:r>
      <w:r w:rsidR="00E43CBC">
        <w:rPr>
          <w:rFonts w:hint="eastAsia"/>
          <w:lang w:val="en-GB"/>
        </w:rPr>
        <w:t>The handling of special slots can be further studied.</w:t>
      </w:r>
    </w:p>
    <w:p w:rsidR="00817C37" w:rsidRPr="00817C37" w:rsidRDefault="00817C37" w:rsidP="00817C37">
      <w:pPr>
        <w:rPr>
          <w:b/>
          <w:lang w:val="en-GB"/>
        </w:rPr>
      </w:pPr>
      <w:r>
        <w:rPr>
          <w:rFonts w:hint="eastAsia"/>
          <w:b/>
          <w:lang w:val="en-GB"/>
        </w:rPr>
        <w:t xml:space="preserve">Proposal 3: </w:t>
      </w:r>
      <w:r w:rsidRPr="00817C37">
        <w:rPr>
          <w:b/>
          <w:lang w:val="en-GB"/>
        </w:rPr>
        <w:t>For time domain resource determination for TBoMS, at least PUSCH repetition type A like TDRA</w:t>
      </w:r>
      <w:r w:rsidR="00CF64C6" w:rsidRPr="00CF64C6">
        <w:rPr>
          <w:b/>
          <w:lang w:val="en-GB"/>
        </w:rPr>
        <w:t xml:space="preserve"> </w:t>
      </w:r>
      <w:r w:rsidR="00CF64C6" w:rsidRPr="00817C37">
        <w:rPr>
          <w:b/>
          <w:lang w:val="en-GB"/>
        </w:rPr>
        <w:t>is supported</w:t>
      </w:r>
      <w:r w:rsidRPr="00817C37">
        <w:rPr>
          <w:b/>
          <w:lang w:val="en-GB"/>
        </w:rPr>
        <w:t xml:space="preserve">, </w:t>
      </w:r>
      <w:r w:rsidR="00CF64C6">
        <w:rPr>
          <w:rFonts w:hint="eastAsia"/>
          <w:b/>
          <w:lang w:val="en-GB"/>
        </w:rPr>
        <w:t>where</w:t>
      </w:r>
      <w:r w:rsidRPr="00817C37">
        <w:rPr>
          <w:b/>
          <w:lang w:val="en-GB"/>
        </w:rPr>
        <w:t xml:space="preserve"> the number and location of </w:t>
      </w:r>
      <w:r w:rsidR="00CF64C6">
        <w:rPr>
          <w:rFonts w:hint="eastAsia"/>
          <w:b/>
          <w:lang w:val="en-GB"/>
        </w:rPr>
        <w:t xml:space="preserve">the </w:t>
      </w:r>
      <w:r w:rsidRPr="00817C37">
        <w:rPr>
          <w:b/>
          <w:lang w:val="en-GB"/>
        </w:rPr>
        <w:t xml:space="preserve">allocated symbols </w:t>
      </w:r>
      <w:r w:rsidR="00CF64C6">
        <w:rPr>
          <w:b/>
          <w:lang w:val="en-GB"/>
        </w:rPr>
        <w:t>in each slot</w:t>
      </w:r>
      <w:r w:rsidR="00CF64C6" w:rsidRPr="00817C37">
        <w:rPr>
          <w:b/>
          <w:lang w:val="en-GB"/>
        </w:rPr>
        <w:t xml:space="preserve"> </w:t>
      </w:r>
      <w:r w:rsidRPr="00817C37">
        <w:rPr>
          <w:b/>
          <w:lang w:val="en-GB"/>
        </w:rPr>
        <w:t>for</w:t>
      </w:r>
      <w:r w:rsidR="00CF64C6">
        <w:rPr>
          <w:b/>
          <w:lang w:val="en-GB"/>
        </w:rPr>
        <w:t xml:space="preserve"> TBoMS is the same</w:t>
      </w:r>
      <w:r w:rsidRPr="00817C37">
        <w:rPr>
          <w:b/>
          <w:lang w:val="en-GB"/>
        </w:rPr>
        <w:t xml:space="preserve">. </w:t>
      </w:r>
    </w:p>
    <w:p w:rsidR="0018391F" w:rsidRPr="00CF64C6" w:rsidRDefault="00817C37" w:rsidP="00CF64C6">
      <w:pPr>
        <w:pStyle w:val="a6"/>
        <w:numPr>
          <w:ilvl w:val="0"/>
          <w:numId w:val="21"/>
        </w:numPr>
        <w:ind w:firstLineChars="0"/>
        <w:rPr>
          <w:b/>
          <w:lang w:val="en-GB"/>
        </w:rPr>
      </w:pPr>
      <w:r w:rsidRPr="00CF64C6">
        <w:rPr>
          <w:b/>
          <w:lang w:val="en-GB"/>
        </w:rPr>
        <w:t>Whether/How to handle special slots for time domain resource determination of TBoMS, e.g., based on PUSCH repetition type A like TDRA or type B like TDRA, is to be discussed.</w:t>
      </w:r>
    </w:p>
    <w:p w:rsidR="0018391F" w:rsidRPr="00771853" w:rsidRDefault="0018391F" w:rsidP="00771853">
      <w:pPr>
        <w:rPr>
          <w:lang w:val="en-GB"/>
        </w:rPr>
      </w:pPr>
    </w:p>
    <w:p w:rsidR="00BC336F" w:rsidRPr="00FE2657" w:rsidRDefault="004D7E5D" w:rsidP="009F5B06">
      <w:pPr>
        <w:pStyle w:val="2"/>
        <w:ind w:left="723" w:hanging="723"/>
        <w:rPr>
          <w:rFonts w:eastAsia="宋体" w:cs="Times New Roman"/>
          <w:lang w:val="en-GB"/>
        </w:rPr>
      </w:pPr>
      <w:r>
        <w:rPr>
          <w:rFonts w:hint="eastAsia"/>
        </w:rPr>
        <w:t xml:space="preserve">TBS </w:t>
      </w:r>
      <w:r>
        <w:t>determination</w:t>
      </w:r>
    </w:p>
    <w:p w:rsidR="0074256C" w:rsidRDefault="000E4F96" w:rsidP="005732E8">
      <w:pPr>
        <w:rPr>
          <w:szCs w:val="20"/>
        </w:rPr>
      </w:pPr>
      <w:r>
        <w:rPr>
          <w:rFonts w:hint="eastAsia"/>
          <w:szCs w:val="20"/>
        </w:rPr>
        <w:t xml:space="preserve">The following agreements on TBS determination were reached </w:t>
      </w:r>
      <w:r w:rsidR="0081661E">
        <w:rPr>
          <w:rFonts w:hint="eastAsia"/>
          <w:szCs w:val="20"/>
        </w:rPr>
        <w:t>in RAN1#104-e</w:t>
      </w:r>
      <w:r w:rsidR="00F438D0">
        <w:rPr>
          <w:rFonts w:hint="eastAsia"/>
          <w:szCs w:val="20"/>
        </w:rPr>
        <w:t>:</w:t>
      </w:r>
    </w:p>
    <w:tbl>
      <w:tblPr>
        <w:tblStyle w:val="ad"/>
        <w:tblW w:w="0" w:type="auto"/>
        <w:tblLook w:val="04A0" w:firstRow="1" w:lastRow="0" w:firstColumn="1" w:lastColumn="0" w:noHBand="0" w:noVBand="1"/>
      </w:tblPr>
      <w:tblGrid>
        <w:gridCol w:w="9286"/>
      </w:tblGrid>
      <w:tr w:rsidR="001E6204" w:rsidTr="001E6204">
        <w:tc>
          <w:tcPr>
            <w:tcW w:w="9286" w:type="dxa"/>
          </w:tcPr>
          <w:p w:rsidR="001E6204" w:rsidRPr="001E6204" w:rsidRDefault="001E6204" w:rsidP="001E6204">
            <w:pPr>
              <w:widowControl/>
              <w:spacing w:after="0"/>
              <w:rPr>
                <w:rFonts w:ascii="Times" w:eastAsia="Batang" w:hAnsi="Times"/>
                <w:szCs w:val="24"/>
                <w:lang w:val="en-GB"/>
              </w:rPr>
            </w:pPr>
            <w:r w:rsidRPr="001E6204">
              <w:rPr>
                <w:rFonts w:ascii="Times" w:eastAsia="Batang" w:hAnsi="Times"/>
                <w:szCs w:val="24"/>
                <w:highlight w:val="green"/>
                <w:lang w:val="en-GB"/>
              </w:rPr>
              <w:t>Agreements</w:t>
            </w:r>
            <w:r w:rsidRPr="001E6204">
              <w:rPr>
                <w:rFonts w:ascii="Times" w:eastAsia="Batang" w:hAnsi="Times"/>
                <w:szCs w:val="24"/>
                <w:lang w:val="en-GB"/>
              </w:rPr>
              <w:t>:</w:t>
            </w:r>
          </w:p>
          <w:p w:rsidR="001E6204" w:rsidRPr="001E6204" w:rsidRDefault="001E6204" w:rsidP="001E6204">
            <w:pPr>
              <w:widowControl/>
              <w:spacing w:after="0"/>
              <w:rPr>
                <w:rFonts w:eastAsia="Batang"/>
              </w:rPr>
            </w:pPr>
            <w:r w:rsidRPr="001E6204">
              <w:rPr>
                <w:rFonts w:eastAsia="Batang"/>
                <w:lang w:val="en-GB"/>
              </w:rPr>
              <w:t>One or two of the following approaches will be considered as a starting point to decide how</w:t>
            </w:r>
            <w:r w:rsidRPr="001E6204">
              <w:rPr>
                <w:rFonts w:eastAsia="Batang"/>
                <w:lang w:val="fr-FR"/>
              </w:rPr>
              <w:t xml:space="preserve"> </w:t>
            </w:r>
            <w:r w:rsidRPr="001E6204">
              <w:rPr>
                <w:rFonts w:eastAsia="Batang"/>
                <w:i/>
                <w:iCs/>
                <w:lang w:val="fr-FR"/>
              </w:rPr>
              <w:t>N</w:t>
            </w:r>
            <w:r w:rsidRPr="001E6204">
              <w:rPr>
                <w:rFonts w:eastAsia="Batang"/>
                <w:vertAlign w:val="subscript"/>
                <w:lang w:val="fr-FR"/>
              </w:rPr>
              <w:t>Info</w:t>
            </w:r>
            <w:r w:rsidRPr="001E6204">
              <w:rPr>
                <w:rFonts w:eastAsia="Batang"/>
                <w:lang w:val="fr-FR"/>
              </w:rPr>
              <w:t xml:space="preserve"> </w:t>
            </w:r>
            <w:r w:rsidRPr="001E6204">
              <w:rPr>
                <w:rFonts w:eastAsia="Batang"/>
                <w:lang w:val="en-GB"/>
              </w:rPr>
              <w:t xml:space="preserve">for TBoMS is </w:t>
            </w:r>
            <w:r w:rsidRPr="001E6204">
              <w:rPr>
                <w:rFonts w:eastAsia="Batang"/>
                <w:lang w:val="en-GB"/>
              </w:rPr>
              <w:lastRenderedPageBreak/>
              <w:t>calculated (aiming for down selection in RAN1 #104-bis-e):</w:t>
            </w:r>
          </w:p>
          <w:p w:rsidR="001E6204" w:rsidRPr="001E6204" w:rsidRDefault="001E6204" w:rsidP="007B1DE6">
            <w:pPr>
              <w:widowControl/>
              <w:numPr>
                <w:ilvl w:val="0"/>
                <w:numId w:val="8"/>
              </w:numPr>
              <w:spacing w:after="180" w:line="252" w:lineRule="auto"/>
              <w:contextualSpacing/>
              <w:jc w:val="both"/>
              <w:rPr>
                <w:rFonts w:eastAsia="Batang"/>
                <w:lang w:val="en-GB" w:eastAsia="x-none"/>
              </w:rPr>
            </w:pPr>
            <w:r w:rsidRPr="001E6204">
              <w:rPr>
                <w:rFonts w:eastAsia="Batang"/>
                <w:b/>
                <w:bCs/>
                <w:lang w:val="en-GB" w:eastAsia="x-none"/>
              </w:rPr>
              <w:t>Approach 1</w:t>
            </w:r>
            <w:r w:rsidRPr="001E6204">
              <w:rPr>
                <w:rFonts w:eastAsia="Batang"/>
                <w:lang w:val="en-GB" w:eastAsia="x-none"/>
              </w:rPr>
              <w:t>: Based on all REs determined across the symbols or slots (FFS whether symbols or slots are used) over which the TBoMS transmission is allocated</w:t>
            </w:r>
          </w:p>
          <w:p w:rsidR="001E6204" w:rsidRPr="001E6204" w:rsidRDefault="001E6204" w:rsidP="007B1DE6">
            <w:pPr>
              <w:widowControl/>
              <w:numPr>
                <w:ilvl w:val="0"/>
                <w:numId w:val="7"/>
              </w:numPr>
              <w:spacing w:after="180" w:line="252" w:lineRule="auto"/>
              <w:contextualSpacing/>
              <w:jc w:val="both"/>
              <w:rPr>
                <w:rFonts w:eastAsia="Batang"/>
                <w:lang w:val="en-GB" w:eastAsia="x-none"/>
              </w:rPr>
            </w:pPr>
            <w:r w:rsidRPr="001E6204">
              <w:rPr>
                <w:rFonts w:eastAsia="Batang"/>
                <w:b/>
                <w:bCs/>
                <w:lang w:val="en-GB" w:eastAsia="x-none"/>
              </w:rPr>
              <w:t>Approach 2</w:t>
            </w:r>
            <w:r w:rsidRPr="001E6204">
              <w:rPr>
                <w:rFonts w:eastAsia="Batang"/>
                <w:lang w:val="en-GB" w:eastAsia="x-none"/>
              </w:rPr>
              <w:t>: Based on the number of REs determined in the first L symbols over which the TBoMS transmission is allocated, scaled by K≥1.</w:t>
            </w:r>
          </w:p>
          <w:p w:rsidR="001E6204" w:rsidRPr="001E6204" w:rsidRDefault="001E6204" w:rsidP="007B1DE6">
            <w:pPr>
              <w:widowControl/>
              <w:numPr>
                <w:ilvl w:val="1"/>
                <w:numId w:val="7"/>
              </w:numPr>
              <w:spacing w:after="0" w:line="252" w:lineRule="auto"/>
              <w:contextualSpacing/>
              <w:jc w:val="both"/>
              <w:rPr>
                <w:rFonts w:eastAsia="Calibri"/>
                <w:lang w:val="en-GB" w:eastAsia="x-none"/>
              </w:rPr>
            </w:pPr>
            <w:r w:rsidRPr="001E6204">
              <w:rPr>
                <w:rFonts w:eastAsia="Batang"/>
                <w:lang w:val="en-GB" w:eastAsia="x-none"/>
              </w:rPr>
              <w:t>FFS: the definition of K</w:t>
            </w:r>
          </w:p>
          <w:p w:rsidR="001E6204" w:rsidRPr="001E6204" w:rsidRDefault="001E6204" w:rsidP="00B77AD6">
            <w:pPr>
              <w:widowControl/>
              <w:spacing w:after="0"/>
              <w:ind w:leftChars="374" w:left="748"/>
              <w:rPr>
                <w:rFonts w:eastAsia="MS PGothic"/>
                <w:lang w:val="en-GB"/>
              </w:rPr>
            </w:pPr>
            <w:r w:rsidRPr="001E6204">
              <w:rPr>
                <w:rFonts w:eastAsia="Batang"/>
                <w:lang w:val="en-GB"/>
              </w:rPr>
              <w:t>Note: L is the number of symbols determined using the SLIV of PUSCH indicated via TDRA</w:t>
            </w:r>
          </w:p>
          <w:p w:rsidR="001E6204" w:rsidRPr="001E6204" w:rsidRDefault="001E6204" w:rsidP="001E6204">
            <w:pPr>
              <w:widowControl/>
              <w:spacing w:after="0"/>
              <w:rPr>
                <w:rFonts w:eastAsia="Batang"/>
                <w:lang w:val="en-GB"/>
              </w:rPr>
            </w:pPr>
            <w:r w:rsidRPr="001E6204">
              <w:rPr>
                <w:rFonts w:eastAsia="Batang"/>
                <w:lang w:val="en-GB"/>
              </w:rPr>
              <w:t xml:space="preserve">FFS: impacts and further details if </w:t>
            </w:r>
            <w:proofErr w:type="gramStart"/>
            <w:r w:rsidRPr="001E6204">
              <w:rPr>
                <w:rFonts w:eastAsia="Batang"/>
                <w:lang w:val="en-GB"/>
              </w:rPr>
              <w:t>repetitions of TBoMS is</w:t>
            </w:r>
            <w:proofErr w:type="gramEnd"/>
            <w:r w:rsidRPr="001E6204">
              <w:rPr>
                <w:rFonts w:eastAsia="Batang"/>
                <w:lang w:val="en-GB"/>
              </w:rPr>
              <w:t xml:space="preserve"> supported.</w:t>
            </w:r>
          </w:p>
          <w:p w:rsidR="001E6204" w:rsidRPr="001E6204" w:rsidRDefault="001E6204" w:rsidP="001E6204">
            <w:pPr>
              <w:widowControl/>
              <w:rPr>
                <w:rFonts w:eastAsia="Batang"/>
                <w:lang w:val="en-GB"/>
              </w:rPr>
            </w:pPr>
            <w:r w:rsidRPr="001E6204">
              <w:rPr>
                <w:rFonts w:eastAsia="Batang"/>
                <w:lang w:val="en-GB"/>
              </w:rPr>
              <w:t>FFS: whether the symbols over which the TBoMS transmission is allocated are the same or can be different from the symbols over which the TBoMS transmission is performed, and details on how to handle such scenarios.</w:t>
            </w:r>
          </w:p>
          <w:p w:rsidR="001E6204" w:rsidRPr="001E6204" w:rsidRDefault="001E6204" w:rsidP="001E6204">
            <w:pPr>
              <w:widowControl/>
              <w:spacing w:after="0"/>
              <w:rPr>
                <w:rFonts w:ascii="Times" w:eastAsia="Batang" w:hAnsi="Times"/>
                <w:szCs w:val="24"/>
                <w:lang w:val="en-GB"/>
              </w:rPr>
            </w:pPr>
            <w:r w:rsidRPr="001E6204">
              <w:rPr>
                <w:rFonts w:ascii="Times" w:eastAsia="Batang" w:hAnsi="Times"/>
                <w:szCs w:val="24"/>
                <w:highlight w:val="green"/>
                <w:lang w:val="en-GB"/>
              </w:rPr>
              <w:t>Agreements</w:t>
            </w:r>
            <w:r w:rsidRPr="001E6204">
              <w:rPr>
                <w:rFonts w:ascii="Times" w:eastAsia="Batang" w:hAnsi="Times"/>
                <w:szCs w:val="24"/>
                <w:lang w:val="en-GB"/>
              </w:rPr>
              <w:t>:</w:t>
            </w:r>
          </w:p>
          <w:p w:rsidR="001E6204" w:rsidRPr="001E6204" w:rsidRDefault="001E6204" w:rsidP="001E6204">
            <w:pPr>
              <w:widowControl/>
              <w:spacing w:after="0"/>
              <w:rPr>
                <w:rFonts w:ascii="Calibri" w:eastAsia="Batang" w:hAnsi="Calibri"/>
                <w:lang w:val="fr-FR"/>
              </w:rPr>
            </w:pPr>
            <w:r w:rsidRPr="001E6204">
              <w:rPr>
                <w:rFonts w:ascii="Times" w:eastAsia="Batang" w:hAnsi="Times"/>
                <w:szCs w:val="24"/>
                <w:lang w:val="en-GB"/>
              </w:rPr>
              <w:t xml:space="preserve">One or two of the following options will be considered (aiming for down-selection in RAN1#104b-e) to calculate </w:t>
            </w:r>
            <w:proofErr w:type="spellStart"/>
            <w:r w:rsidRPr="001E6204">
              <w:rPr>
                <w:rFonts w:ascii="Times" w:eastAsia="Batang" w:hAnsi="Times"/>
                <w:i/>
                <w:iCs/>
                <w:szCs w:val="24"/>
                <w:lang w:val="en-GB"/>
              </w:rPr>
              <w:t>N</w:t>
            </w:r>
            <w:r w:rsidRPr="001E6204">
              <w:rPr>
                <w:rFonts w:ascii="Times" w:eastAsia="Batang" w:hAnsi="Times"/>
                <w:i/>
                <w:iCs/>
                <w:szCs w:val="24"/>
                <w:vertAlign w:val="subscript"/>
                <w:lang w:val="en-GB"/>
              </w:rPr>
              <w:t>oh</w:t>
            </w:r>
            <w:r w:rsidRPr="001E6204">
              <w:rPr>
                <w:rFonts w:ascii="Times" w:eastAsia="Batang" w:hAnsi="Times"/>
                <w:i/>
                <w:iCs/>
                <w:szCs w:val="24"/>
                <w:vertAlign w:val="superscript"/>
                <w:lang w:val="en-GB"/>
              </w:rPr>
              <w:t>PRB</w:t>
            </w:r>
            <w:proofErr w:type="spellEnd"/>
            <w:r w:rsidRPr="001E6204">
              <w:rPr>
                <w:rFonts w:ascii="Times" w:eastAsia="Batang" w:hAnsi="Times"/>
                <w:szCs w:val="24"/>
                <w:lang w:val="en-GB"/>
              </w:rPr>
              <w:t xml:space="preserve"> for TBoMS:</w:t>
            </w:r>
          </w:p>
          <w:p w:rsidR="001E6204" w:rsidRPr="001E6204" w:rsidRDefault="001E6204" w:rsidP="007B1DE6">
            <w:pPr>
              <w:widowControl/>
              <w:numPr>
                <w:ilvl w:val="0"/>
                <w:numId w:val="9"/>
              </w:numPr>
              <w:spacing w:after="0"/>
              <w:ind w:left="714" w:hanging="357"/>
              <w:rPr>
                <w:rFonts w:ascii="Times" w:eastAsia="Times New Roman" w:hAnsi="Times"/>
                <w:szCs w:val="24"/>
                <w:lang w:val="fr-FR"/>
              </w:rPr>
            </w:pPr>
            <w:r w:rsidRPr="001E6204">
              <w:rPr>
                <w:rFonts w:ascii="Times" w:eastAsia="Times New Roman" w:hAnsi="Times"/>
                <w:b/>
                <w:bCs/>
                <w:szCs w:val="24"/>
                <w:lang w:val="en-GB"/>
              </w:rPr>
              <w:t>Option 1</w:t>
            </w:r>
            <w:r w:rsidRPr="001E6204">
              <w:rPr>
                <w:rFonts w:ascii="Times" w:eastAsia="Times New Roman" w:hAnsi="Times"/>
                <w:szCs w:val="24"/>
                <w:lang w:val="en-GB"/>
              </w:rPr>
              <w:t xml:space="preserve">: </w:t>
            </w:r>
            <w:proofErr w:type="spellStart"/>
            <w:r w:rsidRPr="001E6204">
              <w:rPr>
                <w:rFonts w:ascii="Times" w:eastAsia="Batang" w:hAnsi="Times"/>
                <w:i/>
                <w:iCs/>
                <w:szCs w:val="24"/>
                <w:lang w:val="en-GB"/>
              </w:rPr>
              <w:t>N</w:t>
            </w:r>
            <w:r w:rsidRPr="001E6204">
              <w:rPr>
                <w:rFonts w:ascii="Times" w:eastAsia="Batang" w:hAnsi="Times"/>
                <w:i/>
                <w:iCs/>
                <w:szCs w:val="24"/>
                <w:vertAlign w:val="subscript"/>
                <w:lang w:val="en-GB"/>
              </w:rPr>
              <w:t>oh</w:t>
            </w:r>
            <w:r w:rsidRPr="001E6204">
              <w:rPr>
                <w:rFonts w:ascii="Times" w:eastAsia="Batang" w:hAnsi="Times"/>
                <w:i/>
                <w:iCs/>
                <w:szCs w:val="24"/>
                <w:vertAlign w:val="superscript"/>
                <w:lang w:val="en-GB"/>
              </w:rPr>
              <w:t>PRB</w:t>
            </w:r>
            <w:proofErr w:type="spellEnd"/>
            <w:r w:rsidRPr="001E6204">
              <w:rPr>
                <w:rFonts w:ascii="Times" w:eastAsia="Times New Roman" w:hAnsi="Times"/>
                <w:szCs w:val="24"/>
                <w:lang w:val="en-GB"/>
              </w:rPr>
              <w:t xml:space="preserve"> is assumed to be the same for all the slots over which the TBoMS transmission is allocated and can be configured by </w:t>
            </w:r>
            <w:proofErr w:type="spellStart"/>
            <w:r w:rsidRPr="001E6204">
              <w:rPr>
                <w:rFonts w:ascii="Times" w:eastAsia="Times New Roman" w:hAnsi="Times"/>
                <w:i/>
                <w:iCs/>
                <w:szCs w:val="24"/>
                <w:lang w:val="en-GB"/>
              </w:rPr>
              <w:t>xOverhead</w:t>
            </w:r>
            <w:proofErr w:type="spellEnd"/>
            <w:r w:rsidRPr="001E6204">
              <w:rPr>
                <w:rFonts w:ascii="Times" w:eastAsia="Times New Roman" w:hAnsi="Times"/>
                <w:szCs w:val="24"/>
                <w:lang w:val="en-GB"/>
              </w:rPr>
              <w:t xml:space="preserve"> as in Rel-15/16.</w:t>
            </w:r>
          </w:p>
          <w:p w:rsidR="001E6204" w:rsidRPr="001E6204" w:rsidRDefault="001E6204" w:rsidP="007B1DE6">
            <w:pPr>
              <w:widowControl/>
              <w:numPr>
                <w:ilvl w:val="0"/>
                <w:numId w:val="9"/>
              </w:numPr>
              <w:spacing w:after="0"/>
              <w:ind w:left="714" w:hanging="357"/>
              <w:rPr>
                <w:rFonts w:ascii="Times" w:eastAsia="Times New Roman" w:hAnsi="Times"/>
                <w:szCs w:val="24"/>
                <w:lang w:val="fr-FR"/>
              </w:rPr>
            </w:pPr>
            <w:r w:rsidRPr="001E6204">
              <w:rPr>
                <w:rFonts w:ascii="Times" w:eastAsia="Times New Roman" w:hAnsi="Times"/>
                <w:b/>
                <w:bCs/>
                <w:szCs w:val="24"/>
                <w:lang w:val="en-GB"/>
              </w:rPr>
              <w:t>Option 2</w:t>
            </w:r>
            <w:r w:rsidRPr="001E6204">
              <w:rPr>
                <w:rFonts w:ascii="Times" w:eastAsia="Times New Roman" w:hAnsi="Times"/>
                <w:szCs w:val="24"/>
                <w:lang w:val="en-GB"/>
              </w:rPr>
              <w:t xml:space="preserve">: </w:t>
            </w:r>
            <w:proofErr w:type="spellStart"/>
            <w:r w:rsidRPr="001E6204">
              <w:rPr>
                <w:rFonts w:ascii="Times" w:eastAsia="Batang" w:hAnsi="Times"/>
                <w:i/>
                <w:iCs/>
                <w:szCs w:val="24"/>
                <w:lang w:val="en-GB"/>
              </w:rPr>
              <w:t>N</w:t>
            </w:r>
            <w:r w:rsidRPr="001E6204">
              <w:rPr>
                <w:rFonts w:ascii="Times" w:eastAsia="Batang" w:hAnsi="Times"/>
                <w:i/>
                <w:iCs/>
                <w:szCs w:val="24"/>
                <w:vertAlign w:val="subscript"/>
                <w:lang w:val="en-GB"/>
              </w:rPr>
              <w:t>oh</w:t>
            </w:r>
            <w:r w:rsidRPr="001E6204">
              <w:rPr>
                <w:rFonts w:ascii="Times" w:eastAsia="Batang" w:hAnsi="Times"/>
                <w:i/>
                <w:iCs/>
                <w:szCs w:val="24"/>
                <w:vertAlign w:val="superscript"/>
                <w:lang w:val="en-GB"/>
              </w:rPr>
              <w:t>PRB</w:t>
            </w:r>
            <w:proofErr w:type="spellEnd"/>
            <w:r w:rsidRPr="001E6204">
              <w:rPr>
                <w:rFonts w:ascii="Times" w:eastAsia="Times New Roman" w:hAnsi="Times"/>
                <w:szCs w:val="24"/>
                <w:lang w:val="en-GB"/>
              </w:rPr>
              <w:t xml:space="preserve"> is calculated depending on both </w:t>
            </w:r>
            <w:proofErr w:type="spellStart"/>
            <w:r w:rsidRPr="001E6204">
              <w:rPr>
                <w:rFonts w:ascii="Times" w:eastAsia="Times New Roman" w:hAnsi="Times"/>
                <w:i/>
                <w:iCs/>
                <w:szCs w:val="24"/>
                <w:lang w:val="en-GB"/>
              </w:rPr>
              <w:t>xOverhead</w:t>
            </w:r>
            <w:proofErr w:type="spellEnd"/>
            <w:r w:rsidRPr="001E6204">
              <w:rPr>
                <w:rFonts w:ascii="Times" w:eastAsia="Times New Roman" w:hAnsi="Times"/>
                <w:szCs w:val="24"/>
                <w:lang w:val="en-GB"/>
              </w:rPr>
              <w:t xml:space="preserve"> and the number of symbols or slots (FFS whether symbol or slot are used) over which the TBoMS transmission is allocated.</w:t>
            </w:r>
          </w:p>
          <w:p w:rsidR="001E6204" w:rsidRPr="001E6204" w:rsidRDefault="001E6204" w:rsidP="007B1DE6">
            <w:pPr>
              <w:widowControl/>
              <w:numPr>
                <w:ilvl w:val="1"/>
                <w:numId w:val="10"/>
              </w:numPr>
              <w:spacing w:before="100" w:beforeAutospacing="1" w:after="100" w:afterAutospacing="1"/>
              <w:rPr>
                <w:rFonts w:ascii="Times" w:eastAsia="Times New Roman" w:hAnsi="Times"/>
                <w:szCs w:val="24"/>
                <w:lang w:val="fr-FR"/>
              </w:rPr>
            </w:pPr>
            <w:r w:rsidRPr="001E6204">
              <w:rPr>
                <w:rFonts w:ascii="Times" w:eastAsia="Times New Roman" w:hAnsi="Times"/>
                <w:szCs w:val="24"/>
                <w:lang w:val="en-GB"/>
              </w:rPr>
              <w:t xml:space="preserve">FFS: if either the number of symbols or the number of slots is used. </w:t>
            </w:r>
          </w:p>
          <w:p w:rsidR="001E6204" w:rsidRPr="001E6204" w:rsidRDefault="001E6204" w:rsidP="007B1DE6">
            <w:pPr>
              <w:widowControl/>
              <w:numPr>
                <w:ilvl w:val="1"/>
                <w:numId w:val="10"/>
              </w:numPr>
              <w:spacing w:after="0"/>
              <w:ind w:left="1434" w:hanging="357"/>
              <w:rPr>
                <w:rFonts w:ascii="Times" w:eastAsia="Times New Roman" w:hAnsi="Times"/>
                <w:szCs w:val="24"/>
                <w:lang w:val="fr-FR"/>
              </w:rPr>
            </w:pPr>
            <w:r w:rsidRPr="001E6204">
              <w:rPr>
                <w:rFonts w:ascii="Times" w:eastAsia="Times New Roman" w:hAnsi="Times"/>
                <w:szCs w:val="24"/>
                <w:lang w:val="en-GB"/>
              </w:rPr>
              <w:t xml:space="preserve">FFS: if </w:t>
            </w:r>
            <w:proofErr w:type="spellStart"/>
            <w:r w:rsidRPr="001E6204">
              <w:rPr>
                <w:rFonts w:ascii="Times" w:eastAsia="Times New Roman" w:hAnsi="Times"/>
                <w:i/>
                <w:iCs/>
                <w:szCs w:val="24"/>
                <w:lang w:val="en-GB"/>
              </w:rPr>
              <w:t>xOverhead</w:t>
            </w:r>
            <w:proofErr w:type="spellEnd"/>
            <w:r w:rsidRPr="001E6204">
              <w:rPr>
                <w:rFonts w:ascii="Times" w:eastAsia="Times New Roman" w:hAnsi="Times"/>
                <w:i/>
                <w:iCs/>
                <w:szCs w:val="24"/>
                <w:lang w:val="en-GB"/>
              </w:rPr>
              <w:t xml:space="preserve"> is separately configured from the one in Rel-15/16.</w:t>
            </w:r>
          </w:p>
          <w:p w:rsidR="001E6204" w:rsidRPr="001E6204" w:rsidRDefault="001E6204" w:rsidP="001E6204">
            <w:pPr>
              <w:widowControl/>
              <w:spacing w:after="0"/>
              <w:rPr>
                <w:rFonts w:ascii="Times" w:eastAsia="Batang" w:hAnsi="Times"/>
                <w:szCs w:val="24"/>
                <w:lang w:val="en-GB"/>
              </w:rPr>
            </w:pPr>
            <w:r w:rsidRPr="001E6204">
              <w:rPr>
                <w:rFonts w:ascii="Times" w:eastAsia="Batang" w:hAnsi="Times"/>
                <w:szCs w:val="24"/>
                <w:lang w:val="en-GB"/>
              </w:rPr>
              <w:t xml:space="preserve">FFS: impacts and further details if </w:t>
            </w:r>
            <w:proofErr w:type="gramStart"/>
            <w:r w:rsidRPr="001E6204">
              <w:rPr>
                <w:rFonts w:ascii="Times" w:eastAsia="Batang" w:hAnsi="Times"/>
                <w:szCs w:val="24"/>
                <w:lang w:val="en-GB"/>
              </w:rPr>
              <w:t>repetitions of TBoMS is</w:t>
            </w:r>
            <w:proofErr w:type="gramEnd"/>
            <w:r w:rsidRPr="001E6204">
              <w:rPr>
                <w:rFonts w:ascii="Times" w:eastAsia="Batang" w:hAnsi="Times"/>
                <w:szCs w:val="24"/>
                <w:lang w:val="en-GB"/>
              </w:rPr>
              <w:t xml:space="preserve"> supported.</w:t>
            </w:r>
          </w:p>
          <w:p w:rsidR="001E6204" w:rsidRPr="001E6204" w:rsidRDefault="001E6204" w:rsidP="001E6204">
            <w:pPr>
              <w:widowControl/>
              <w:spacing w:after="0"/>
              <w:rPr>
                <w:rFonts w:ascii="Times" w:eastAsiaTheme="minorEastAsia" w:hAnsi="Times"/>
                <w:szCs w:val="24"/>
                <w:lang w:val="en-GB" w:eastAsia="zh-CN"/>
              </w:rPr>
            </w:pPr>
            <w:r w:rsidRPr="001E6204">
              <w:rPr>
                <w:rFonts w:ascii="Times" w:eastAsia="Batang" w:hAnsi="Times"/>
                <w:szCs w:val="24"/>
                <w:lang w:val="en-GB"/>
              </w:rPr>
              <w:t>FFS: whether the symbols allocated over which the TBoMS transmission is allocated are the same or can be different from the symbols over which the TBoMS transmission is performed.</w:t>
            </w:r>
          </w:p>
        </w:tc>
      </w:tr>
    </w:tbl>
    <w:p w:rsidR="00A6642B" w:rsidRDefault="00D30652" w:rsidP="00A6642B">
      <w:pPr>
        <w:spacing w:before="120"/>
        <w:rPr>
          <w:szCs w:val="20"/>
        </w:rPr>
      </w:pPr>
      <w:r>
        <w:rPr>
          <w:rFonts w:hint="eastAsia"/>
          <w:szCs w:val="20"/>
        </w:rPr>
        <w:lastRenderedPageBreak/>
        <w:t xml:space="preserve">For the calculation of </w:t>
      </w:r>
      <w:r w:rsidRPr="001E6204">
        <w:rPr>
          <w:rFonts w:eastAsia="Batang" w:cs="Times New Roman"/>
          <w:i/>
          <w:iCs/>
          <w:kern w:val="0"/>
          <w:szCs w:val="20"/>
          <w:lang w:val="fr-FR" w:eastAsia="en-US"/>
        </w:rPr>
        <w:t>N</w:t>
      </w:r>
      <w:r w:rsidRPr="001E6204">
        <w:rPr>
          <w:rFonts w:eastAsia="Batang" w:cs="Times New Roman"/>
          <w:kern w:val="0"/>
          <w:szCs w:val="20"/>
          <w:vertAlign w:val="subscript"/>
          <w:lang w:val="fr-FR" w:eastAsia="en-US"/>
        </w:rPr>
        <w:t>Info</w:t>
      </w:r>
      <w:r>
        <w:rPr>
          <w:rFonts w:hint="eastAsia"/>
          <w:szCs w:val="20"/>
        </w:rPr>
        <w:t xml:space="preserve">, Approach 1 is </w:t>
      </w:r>
      <w:r w:rsidR="0018391F">
        <w:rPr>
          <w:rFonts w:hint="eastAsia"/>
          <w:szCs w:val="20"/>
        </w:rPr>
        <w:t xml:space="preserve">more like </w:t>
      </w:r>
      <w:r>
        <w:rPr>
          <w:rFonts w:hint="eastAsia"/>
          <w:szCs w:val="20"/>
        </w:rPr>
        <w:t xml:space="preserve">a general method, which can be </w:t>
      </w:r>
      <w:r w:rsidR="0000498C">
        <w:rPr>
          <w:rFonts w:hint="eastAsia"/>
          <w:szCs w:val="20"/>
        </w:rPr>
        <w:t xml:space="preserve">applied </w:t>
      </w:r>
      <w:r>
        <w:rPr>
          <w:rFonts w:hint="eastAsia"/>
          <w:szCs w:val="20"/>
        </w:rPr>
        <w:t xml:space="preserve">to any allocated resource </w:t>
      </w:r>
      <w:r w:rsidR="0018391F">
        <w:rPr>
          <w:rFonts w:hint="eastAsia"/>
          <w:szCs w:val="20"/>
        </w:rPr>
        <w:t xml:space="preserve">pattern </w:t>
      </w:r>
      <w:r>
        <w:rPr>
          <w:rFonts w:hint="eastAsia"/>
          <w:szCs w:val="20"/>
        </w:rPr>
        <w:t xml:space="preserve">in time domain. However, this approach may require large modification on </w:t>
      </w:r>
      <w:r w:rsidR="008649AE">
        <w:rPr>
          <w:rFonts w:hint="eastAsia"/>
          <w:szCs w:val="20"/>
        </w:rPr>
        <w:t>definitions</w:t>
      </w:r>
      <w:r>
        <w:rPr>
          <w:rFonts w:hint="eastAsia"/>
          <w:szCs w:val="20"/>
        </w:rPr>
        <w:t xml:space="preserve"> </w:t>
      </w:r>
      <w:r w:rsidR="0000498C">
        <w:rPr>
          <w:rFonts w:hint="eastAsia"/>
          <w:szCs w:val="20"/>
        </w:rPr>
        <w:t>for</w:t>
      </w:r>
      <w:r>
        <w:rPr>
          <w:rFonts w:hint="eastAsia"/>
          <w:szCs w:val="20"/>
        </w:rPr>
        <w:t xml:space="preserve"> the parameters related to TBS calculation, since the current parameters are </w:t>
      </w:r>
      <w:r w:rsidR="0018391F">
        <w:rPr>
          <w:rFonts w:hint="eastAsia"/>
          <w:szCs w:val="20"/>
        </w:rPr>
        <w:t>defined</w:t>
      </w:r>
      <w:r>
        <w:rPr>
          <w:rFonts w:hint="eastAsia"/>
          <w:szCs w:val="20"/>
        </w:rPr>
        <w:t xml:space="preserve"> within one slot. </w:t>
      </w:r>
      <w:r w:rsidR="0018391F">
        <w:rPr>
          <w:rFonts w:hint="eastAsia"/>
          <w:szCs w:val="20"/>
        </w:rPr>
        <w:t xml:space="preserve">Meanwhile, </w:t>
      </w:r>
      <w:r>
        <w:rPr>
          <w:rFonts w:hint="eastAsia"/>
          <w:szCs w:val="20"/>
        </w:rPr>
        <w:t xml:space="preserve">Approach 2 is more like a </w:t>
      </w:r>
      <w:r>
        <w:rPr>
          <w:szCs w:val="20"/>
        </w:rPr>
        <w:t>‘</w:t>
      </w:r>
      <w:r>
        <w:rPr>
          <w:rFonts w:hint="eastAsia"/>
          <w:szCs w:val="20"/>
        </w:rPr>
        <w:t>repetition-based</w:t>
      </w:r>
      <w:r>
        <w:rPr>
          <w:szCs w:val="20"/>
        </w:rPr>
        <w:t>’</w:t>
      </w:r>
      <w:r w:rsidR="008649AE">
        <w:rPr>
          <w:rFonts w:hint="eastAsia"/>
          <w:szCs w:val="20"/>
        </w:rPr>
        <w:t xml:space="preserve"> method, which is luckily in accord with repetition type A/B like TDRA method for TBoMS. Then, most of the existing definitions of parameters are not required to be modified, if a scaling parameter K is introduced.</w:t>
      </w:r>
    </w:p>
    <w:p w:rsidR="00AA3757" w:rsidRDefault="00414124" w:rsidP="00557D1D">
      <w:pPr>
        <w:spacing w:before="120"/>
        <w:rPr>
          <w:szCs w:val="20"/>
        </w:rPr>
      </w:pPr>
      <w:r>
        <w:rPr>
          <w:rFonts w:hint="eastAsia"/>
          <w:szCs w:val="20"/>
        </w:rPr>
        <w:t>Additionally</w:t>
      </w:r>
      <w:r w:rsidR="00F75C66">
        <w:rPr>
          <w:rFonts w:hint="eastAsia"/>
          <w:szCs w:val="20"/>
        </w:rPr>
        <w:t xml:space="preserve">, Approach 2 provides detailed calculation steps based on configured/indicated parameters, which helps ideal alignment </w:t>
      </w:r>
      <w:r w:rsidR="0063582F">
        <w:rPr>
          <w:rFonts w:hint="eastAsia"/>
          <w:szCs w:val="20"/>
        </w:rPr>
        <w:t xml:space="preserve">on TBS determination </w:t>
      </w:r>
      <w:r w:rsidR="00F75C66">
        <w:rPr>
          <w:rFonts w:hint="eastAsia"/>
          <w:szCs w:val="20"/>
        </w:rPr>
        <w:t>between gNB and the UE</w:t>
      </w:r>
      <w:r w:rsidR="00777488">
        <w:rPr>
          <w:rFonts w:hint="eastAsia"/>
          <w:szCs w:val="20"/>
        </w:rPr>
        <w:t>.</w:t>
      </w:r>
      <w:r w:rsidR="00F75C66">
        <w:rPr>
          <w:rFonts w:hint="eastAsia"/>
          <w:szCs w:val="20"/>
        </w:rPr>
        <w:t xml:space="preserve"> This is </w:t>
      </w:r>
      <w:r w:rsidR="0063582F">
        <w:rPr>
          <w:rFonts w:hint="eastAsia"/>
          <w:szCs w:val="20"/>
        </w:rPr>
        <w:t xml:space="preserve">also </w:t>
      </w:r>
      <w:r w:rsidR="00F75C66">
        <w:rPr>
          <w:rFonts w:hint="eastAsia"/>
          <w:szCs w:val="20"/>
        </w:rPr>
        <w:t>how the current specification records TBS calculation in TS 38.214</w:t>
      </w:r>
      <w:r w:rsidR="00AE4ADE">
        <w:rPr>
          <w:rFonts w:hint="eastAsia"/>
          <w:szCs w:val="20"/>
        </w:rPr>
        <w:t xml:space="preserve"> </w:t>
      </w:r>
      <w:r w:rsidR="00AE4ADE">
        <w:rPr>
          <w:szCs w:val="20"/>
        </w:rPr>
        <w:fldChar w:fldCharType="begin"/>
      </w:r>
      <w:r w:rsidR="00AE4ADE">
        <w:rPr>
          <w:szCs w:val="20"/>
        </w:rPr>
        <w:instrText xml:space="preserve"> </w:instrText>
      </w:r>
      <w:r w:rsidR="00AE4ADE">
        <w:rPr>
          <w:rFonts w:hint="eastAsia"/>
          <w:szCs w:val="20"/>
        </w:rPr>
        <w:instrText>REF _Ref71475298 \n \h</w:instrText>
      </w:r>
      <w:r w:rsidR="00AE4ADE">
        <w:rPr>
          <w:szCs w:val="20"/>
        </w:rPr>
        <w:instrText xml:space="preserve"> </w:instrText>
      </w:r>
      <w:r w:rsidR="00AE4ADE">
        <w:rPr>
          <w:szCs w:val="20"/>
        </w:rPr>
      </w:r>
      <w:r w:rsidR="00AE4ADE">
        <w:rPr>
          <w:szCs w:val="20"/>
        </w:rPr>
        <w:fldChar w:fldCharType="separate"/>
      </w:r>
      <w:r w:rsidR="00FF7E73">
        <w:rPr>
          <w:szCs w:val="20"/>
        </w:rPr>
        <w:t>[5]</w:t>
      </w:r>
      <w:r w:rsidR="00AE4ADE">
        <w:rPr>
          <w:szCs w:val="20"/>
        </w:rPr>
        <w:fldChar w:fldCharType="end"/>
      </w:r>
      <w:r w:rsidR="00F75C66">
        <w:rPr>
          <w:rFonts w:hint="eastAsia"/>
          <w:szCs w:val="20"/>
        </w:rPr>
        <w:t xml:space="preserve">. </w:t>
      </w:r>
      <w:r w:rsidR="0063582F">
        <w:rPr>
          <w:rFonts w:hint="eastAsia"/>
          <w:szCs w:val="20"/>
        </w:rPr>
        <w:t xml:space="preserve">On the contrary, </w:t>
      </w:r>
      <w:r w:rsidR="00F75C66">
        <w:rPr>
          <w:rFonts w:hint="eastAsia"/>
          <w:szCs w:val="20"/>
        </w:rPr>
        <w:t>Approac</w:t>
      </w:r>
      <w:r w:rsidR="0063582F">
        <w:rPr>
          <w:rFonts w:hint="eastAsia"/>
          <w:szCs w:val="20"/>
        </w:rPr>
        <w:t xml:space="preserve">h 1 does not provide detail </w:t>
      </w:r>
      <w:r w:rsidR="0063582F">
        <w:rPr>
          <w:szCs w:val="20"/>
        </w:rPr>
        <w:t>guidance</w:t>
      </w:r>
      <w:r w:rsidR="0063582F">
        <w:rPr>
          <w:rFonts w:hint="eastAsia"/>
          <w:szCs w:val="20"/>
        </w:rPr>
        <w:t xml:space="preserve"> for TBS calculation. Some </w:t>
      </w:r>
      <w:r w:rsidR="0063582F" w:rsidRPr="0063582F">
        <w:rPr>
          <w:szCs w:val="20"/>
        </w:rPr>
        <w:t>contradictory</w:t>
      </w:r>
      <w:r w:rsidR="0063582F">
        <w:rPr>
          <w:rFonts w:hint="eastAsia"/>
          <w:szCs w:val="20"/>
        </w:rPr>
        <w:t xml:space="preserve"> </w:t>
      </w:r>
      <w:r w:rsidR="00B90F12">
        <w:rPr>
          <w:rFonts w:hint="eastAsia"/>
          <w:szCs w:val="20"/>
        </w:rPr>
        <w:t xml:space="preserve">understandings </w:t>
      </w:r>
      <w:r w:rsidR="0063582F">
        <w:rPr>
          <w:szCs w:val="20"/>
        </w:rPr>
        <w:t>may</w:t>
      </w:r>
      <w:r w:rsidR="0063582F">
        <w:rPr>
          <w:rFonts w:hint="eastAsia"/>
          <w:szCs w:val="20"/>
        </w:rPr>
        <w:t xml:space="preserve"> be raised on what is the exact </w:t>
      </w:r>
      <w:r w:rsidR="0063582F">
        <w:rPr>
          <w:szCs w:val="20"/>
        </w:rPr>
        <w:t>‘</w:t>
      </w:r>
      <w:r w:rsidR="0063582F" w:rsidRPr="001E6204">
        <w:rPr>
          <w:rFonts w:eastAsia="Batang"/>
          <w:lang w:val="en-GB" w:eastAsia="x-none"/>
        </w:rPr>
        <w:t>all REs</w:t>
      </w:r>
      <w:r w:rsidR="0063582F">
        <w:rPr>
          <w:szCs w:val="20"/>
        </w:rPr>
        <w:t>’</w:t>
      </w:r>
      <w:r w:rsidR="0063582F">
        <w:rPr>
          <w:rFonts w:hint="eastAsia"/>
          <w:szCs w:val="20"/>
        </w:rPr>
        <w:t xml:space="preserve">. </w:t>
      </w:r>
      <w:r w:rsidR="00AE4ADE">
        <w:rPr>
          <w:rFonts w:hint="eastAsia"/>
          <w:szCs w:val="20"/>
        </w:rPr>
        <w:t xml:space="preserve">Hence, we prefer Approach 2 to </w:t>
      </w:r>
      <w:r w:rsidR="0063582F">
        <w:rPr>
          <w:rFonts w:hint="eastAsia"/>
          <w:szCs w:val="20"/>
        </w:rPr>
        <w:t xml:space="preserve">decide </w:t>
      </w:r>
      <w:r w:rsidR="0063582F" w:rsidRPr="001E6204">
        <w:rPr>
          <w:rFonts w:eastAsia="Batang"/>
          <w:i/>
          <w:iCs/>
          <w:lang w:val="fr-FR"/>
        </w:rPr>
        <w:t>N</w:t>
      </w:r>
      <w:r w:rsidR="0063582F" w:rsidRPr="001E6204">
        <w:rPr>
          <w:rFonts w:eastAsia="Batang"/>
          <w:vertAlign w:val="subscript"/>
          <w:lang w:val="fr-FR"/>
        </w:rPr>
        <w:t>Info</w:t>
      </w:r>
      <w:r w:rsidR="00B338DA">
        <w:rPr>
          <w:rFonts w:hint="eastAsia"/>
          <w:szCs w:val="20"/>
        </w:rPr>
        <w:t xml:space="preserve">. </w:t>
      </w:r>
    </w:p>
    <w:p w:rsidR="00B338DA" w:rsidRPr="007A650A" w:rsidRDefault="00A4284C" w:rsidP="00557D1D">
      <w:pPr>
        <w:spacing w:before="120"/>
        <w:rPr>
          <w:szCs w:val="20"/>
        </w:rPr>
      </w:pPr>
      <w:r>
        <w:rPr>
          <w:rFonts w:hint="eastAsia"/>
          <w:szCs w:val="20"/>
        </w:rPr>
        <w:t xml:space="preserve">We have the following proposal for the case of PUSCH </w:t>
      </w:r>
      <w:r>
        <w:rPr>
          <w:szCs w:val="20"/>
        </w:rPr>
        <w:t>repetition</w:t>
      </w:r>
      <w:r>
        <w:rPr>
          <w:rFonts w:hint="eastAsia"/>
          <w:szCs w:val="20"/>
        </w:rPr>
        <w:t xml:space="preserve"> type A like TDRA. The case of PUSCH repetition type B like TDRA</w:t>
      </w:r>
      <w:r w:rsidR="009911FF">
        <w:rPr>
          <w:rFonts w:hint="eastAsia"/>
          <w:szCs w:val="20"/>
        </w:rPr>
        <w:t>,</w:t>
      </w:r>
      <w:r w:rsidR="009911FF" w:rsidRPr="009911FF">
        <w:rPr>
          <w:rFonts w:hint="eastAsia"/>
          <w:szCs w:val="20"/>
        </w:rPr>
        <w:t xml:space="preserve"> </w:t>
      </w:r>
      <w:r w:rsidR="009911FF">
        <w:rPr>
          <w:rFonts w:hint="eastAsia"/>
          <w:szCs w:val="20"/>
        </w:rPr>
        <w:t>if adopted,</w:t>
      </w:r>
      <w:r>
        <w:rPr>
          <w:rFonts w:hint="eastAsia"/>
          <w:szCs w:val="20"/>
        </w:rPr>
        <w:t xml:space="preserve"> can be </w:t>
      </w:r>
      <w:r>
        <w:rPr>
          <w:szCs w:val="20"/>
        </w:rPr>
        <w:t>further</w:t>
      </w:r>
      <w:r>
        <w:rPr>
          <w:rFonts w:hint="eastAsia"/>
          <w:szCs w:val="20"/>
        </w:rPr>
        <w:t xml:space="preserve"> studied.</w:t>
      </w:r>
    </w:p>
    <w:p w:rsidR="00557D1D" w:rsidRPr="00557D1D" w:rsidRDefault="00115399" w:rsidP="00557D1D">
      <w:pPr>
        <w:rPr>
          <w:b/>
        </w:rPr>
      </w:pPr>
      <w:r w:rsidRPr="00115399">
        <w:rPr>
          <w:rFonts w:hint="eastAsia"/>
          <w:b/>
        </w:rPr>
        <w:t>Proposal</w:t>
      </w:r>
      <w:r w:rsidR="00C74CA3">
        <w:rPr>
          <w:rFonts w:hint="eastAsia"/>
          <w:b/>
        </w:rPr>
        <w:t xml:space="preserve"> </w:t>
      </w:r>
      <w:r w:rsidR="00442C39">
        <w:rPr>
          <w:rFonts w:hint="eastAsia"/>
          <w:b/>
        </w:rPr>
        <w:t>4</w:t>
      </w:r>
      <w:r w:rsidRPr="00115399">
        <w:rPr>
          <w:rFonts w:hint="eastAsia"/>
          <w:b/>
        </w:rPr>
        <w:t xml:space="preserve">: </w:t>
      </w:r>
      <w:r w:rsidR="00B87F6A">
        <w:rPr>
          <w:rFonts w:hint="eastAsia"/>
          <w:b/>
        </w:rPr>
        <w:t>For</w:t>
      </w:r>
      <w:r w:rsidR="00557D1D">
        <w:rPr>
          <w:rFonts w:hint="eastAsia"/>
          <w:b/>
        </w:rPr>
        <w:t xml:space="preserve"> TBoMS, </w:t>
      </w:r>
      <w:r w:rsidR="00B338DA">
        <w:rPr>
          <w:rFonts w:hint="eastAsia"/>
          <w:b/>
        </w:rPr>
        <w:t xml:space="preserve">for </w:t>
      </w:r>
      <w:r w:rsidR="00A4284C">
        <w:rPr>
          <w:rFonts w:hint="eastAsia"/>
          <w:b/>
        </w:rPr>
        <w:t xml:space="preserve">the case of </w:t>
      </w:r>
      <w:r w:rsidR="00B338DA" w:rsidRPr="00817C37">
        <w:rPr>
          <w:b/>
          <w:lang w:val="en-GB"/>
        </w:rPr>
        <w:t>PUSCH repetition type A like TDRA</w:t>
      </w:r>
      <w:r w:rsidR="00B338DA">
        <w:rPr>
          <w:rFonts w:hint="eastAsia"/>
          <w:b/>
          <w:lang w:val="en-GB"/>
        </w:rPr>
        <w:t>,</w:t>
      </w:r>
      <w:r w:rsidR="00B338DA" w:rsidRPr="001E6204">
        <w:rPr>
          <w:rFonts w:eastAsia="Batang" w:cs="Times New Roman"/>
          <w:b/>
          <w:i/>
          <w:iCs/>
          <w:kern w:val="0"/>
          <w:szCs w:val="20"/>
          <w:lang w:val="fr-FR" w:eastAsia="en-US"/>
        </w:rPr>
        <w:t xml:space="preserve"> </w:t>
      </w:r>
      <w:r w:rsidR="00557D1D" w:rsidRPr="001E6204">
        <w:rPr>
          <w:rFonts w:eastAsia="Batang" w:cs="Times New Roman"/>
          <w:b/>
          <w:i/>
          <w:iCs/>
          <w:kern w:val="0"/>
          <w:szCs w:val="20"/>
          <w:lang w:val="fr-FR" w:eastAsia="en-US"/>
        </w:rPr>
        <w:t>N</w:t>
      </w:r>
      <w:r w:rsidR="00557D1D" w:rsidRPr="001E6204">
        <w:rPr>
          <w:rFonts w:eastAsia="Batang" w:cs="Times New Roman"/>
          <w:b/>
          <w:kern w:val="0"/>
          <w:szCs w:val="20"/>
          <w:vertAlign w:val="subscript"/>
          <w:lang w:val="fr-FR" w:eastAsia="en-US"/>
        </w:rPr>
        <w:t>Info</w:t>
      </w:r>
      <w:r w:rsidR="00557D1D" w:rsidRPr="00557D1D">
        <w:rPr>
          <w:rFonts w:hint="eastAsia"/>
          <w:b/>
        </w:rPr>
        <w:t xml:space="preserve"> </w:t>
      </w:r>
      <w:r w:rsidR="00557D1D">
        <w:rPr>
          <w:rFonts w:hint="eastAsia"/>
          <w:b/>
        </w:rPr>
        <w:t xml:space="preserve">is calculated </w:t>
      </w:r>
      <w:r w:rsidR="00B77AD6">
        <w:rPr>
          <w:rFonts w:hint="eastAsia"/>
          <w:b/>
        </w:rPr>
        <w:t>b</w:t>
      </w:r>
      <w:r w:rsidR="00557D1D" w:rsidRPr="00557D1D">
        <w:rPr>
          <w:rFonts w:hint="eastAsia"/>
          <w:b/>
        </w:rPr>
        <w:t>ased on the number of REs determined in the first L symbols over which the TBoMS transmission is allocated, scaled by K</w:t>
      </w:r>
      <w:r w:rsidR="00557D1D" w:rsidRPr="00557D1D">
        <w:rPr>
          <w:rFonts w:hint="eastAsia"/>
          <w:b/>
        </w:rPr>
        <w:t>≥</w:t>
      </w:r>
      <w:r w:rsidR="00557D1D" w:rsidRPr="00557D1D">
        <w:rPr>
          <w:rFonts w:hint="eastAsia"/>
          <w:b/>
        </w:rPr>
        <w:t>1</w:t>
      </w:r>
      <w:r w:rsidR="00557D1D">
        <w:rPr>
          <w:rFonts w:hint="eastAsia"/>
          <w:b/>
        </w:rPr>
        <w:t xml:space="preserve">, where </w:t>
      </w:r>
      <w:r w:rsidR="00557D1D" w:rsidRPr="00557D1D">
        <w:rPr>
          <w:b/>
        </w:rPr>
        <w:t>L is the number of symbols determined</w:t>
      </w:r>
      <w:r w:rsidR="00F75C66" w:rsidRPr="00F75C66">
        <w:t xml:space="preserve"> </w:t>
      </w:r>
      <w:r w:rsidR="00F75C66" w:rsidRPr="00F75C66">
        <w:rPr>
          <w:b/>
        </w:rPr>
        <w:t>using the SLIV of PUSCH indicated via TDRA</w:t>
      </w:r>
      <w:r w:rsidR="00B338DA">
        <w:rPr>
          <w:rFonts w:hint="eastAsia"/>
          <w:b/>
        </w:rPr>
        <w:t>, and K is the number of allocated slots</w:t>
      </w:r>
      <w:r w:rsidR="00557D1D" w:rsidRPr="00557D1D">
        <w:rPr>
          <w:rFonts w:hint="eastAsia"/>
          <w:b/>
        </w:rPr>
        <w:t>.</w:t>
      </w:r>
    </w:p>
    <w:p w:rsidR="00557D1D" w:rsidRPr="00557D1D" w:rsidRDefault="00557D1D" w:rsidP="00414124">
      <w:pPr>
        <w:pStyle w:val="a6"/>
        <w:numPr>
          <w:ilvl w:val="0"/>
          <w:numId w:val="14"/>
        </w:numPr>
        <w:ind w:left="422" w:hangingChars="210" w:hanging="422"/>
        <w:rPr>
          <w:b/>
        </w:rPr>
      </w:pPr>
      <w:r w:rsidRPr="00557D1D">
        <w:rPr>
          <w:b/>
        </w:rPr>
        <w:t>FFS</w:t>
      </w:r>
      <w:r w:rsidR="00B338DA">
        <w:rPr>
          <w:rFonts w:hint="eastAsia"/>
          <w:b/>
        </w:rPr>
        <w:t xml:space="preserve"> the case </w:t>
      </w:r>
      <w:r w:rsidR="00A4284C">
        <w:rPr>
          <w:rFonts w:hint="eastAsia"/>
          <w:b/>
        </w:rPr>
        <w:t>of PUSCH</w:t>
      </w:r>
      <w:r w:rsidR="00B338DA">
        <w:rPr>
          <w:rFonts w:hint="eastAsia"/>
          <w:b/>
        </w:rPr>
        <w:t xml:space="preserve"> repetition type B like TDRA</w:t>
      </w:r>
      <w:r w:rsidR="009911FF">
        <w:rPr>
          <w:rFonts w:hint="eastAsia"/>
          <w:b/>
        </w:rPr>
        <w:t>,</w:t>
      </w:r>
      <w:r w:rsidR="009911FF" w:rsidRPr="009911FF">
        <w:rPr>
          <w:rFonts w:hint="eastAsia"/>
          <w:b/>
        </w:rPr>
        <w:t xml:space="preserve"> </w:t>
      </w:r>
      <w:r w:rsidR="009911FF">
        <w:rPr>
          <w:rFonts w:hint="eastAsia"/>
          <w:b/>
        </w:rPr>
        <w:t>if adopted</w:t>
      </w:r>
      <w:r>
        <w:rPr>
          <w:rFonts w:hint="eastAsia"/>
          <w:b/>
        </w:rPr>
        <w:t>.</w:t>
      </w:r>
    </w:p>
    <w:p w:rsidR="00D30108" w:rsidRDefault="00D30108" w:rsidP="00557D1D">
      <w:pPr>
        <w:spacing w:before="120"/>
        <w:rPr>
          <w:szCs w:val="20"/>
        </w:rPr>
      </w:pPr>
      <w:r w:rsidRPr="00557D1D">
        <w:rPr>
          <w:rFonts w:hint="eastAsia"/>
          <w:szCs w:val="20"/>
        </w:rPr>
        <w:t xml:space="preserve">For the calculation of </w:t>
      </w:r>
      <w:proofErr w:type="spellStart"/>
      <w:r w:rsidRPr="001E6204">
        <w:rPr>
          <w:rFonts w:ascii="Times" w:eastAsia="Batang" w:hAnsi="Times" w:cs="Times New Roman"/>
          <w:i/>
          <w:iCs/>
          <w:kern w:val="0"/>
          <w:szCs w:val="24"/>
          <w:lang w:val="en-GB" w:eastAsia="en-US"/>
        </w:rPr>
        <w:t>N</w:t>
      </w:r>
      <w:r w:rsidRPr="001E6204">
        <w:rPr>
          <w:rFonts w:ascii="Times" w:eastAsia="Batang" w:hAnsi="Times" w:cs="Times New Roman"/>
          <w:i/>
          <w:iCs/>
          <w:kern w:val="0"/>
          <w:szCs w:val="24"/>
          <w:vertAlign w:val="subscript"/>
          <w:lang w:val="en-GB" w:eastAsia="en-US"/>
        </w:rPr>
        <w:t>oh</w:t>
      </w:r>
      <w:r w:rsidRPr="001E6204">
        <w:rPr>
          <w:rFonts w:ascii="Times" w:eastAsia="Batang" w:hAnsi="Times" w:cs="Times New Roman"/>
          <w:i/>
          <w:iCs/>
          <w:kern w:val="0"/>
          <w:szCs w:val="24"/>
          <w:vertAlign w:val="superscript"/>
          <w:lang w:val="en-GB" w:eastAsia="en-US"/>
        </w:rPr>
        <w:t>PRB</w:t>
      </w:r>
      <w:proofErr w:type="spellEnd"/>
      <w:r>
        <w:rPr>
          <w:rFonts w:hint="eastAsia"/>
          <w:szCs w:val="20"/>
        </w:rPr>
        <w:t xml:space="preserve">, </w:t>
      </w:r>
      <w:r w:rsidR="009911FF">
        <w:rPr>
          <w:rFonts w:hint="eastAsia"/>
          <w:szCs w:val="20"/>
        </w:rPr>
        <w:t xml:space="preserve">for the case when repetition type A like TDRA is adopted, </w:t>
      </w:r>
      <w:r>
        <w:rPr>
          <w:rFonts w:hint="eastAsia"/>
          <w:szCs w:val="20"/>
        </w:rPr>
        <w:t>we think</w:t>
      </w:r>
      <w:r w:rsidR="002A4833">
        <w:rPr>
          <w:rFonts w:hint="eastAsia"/>
          <w:szCs w:val="20"/>
        </w:rPr>
        <w:t xml:space="preserve"> the total overhead for TBS </w:t>
      </w:r>
      <w:r w:rsidR="002A4833">
        <w:rPr>
          <w:szCs w:val="20"/>
        </w:rPr>
        <w:t>determination</w:t>
      </w:r>
      <w:r w:rsidR="002A4833">
        <w:rPr>
          <w:rFonts w:hint="eastAsia"/>
          <w:szCs w:val="20"/>
        </w:rPr>
        <w:t xml:space="preserve"> in TBoMS </w:t>
      </w:r>
      <w:r w:rsidR="00656F79">
        <w:rPr>
          <w:rFonts w:hint="eastAsia"/>
          <w:szCs w:val="20"/>
        </w:rPr>
        <w:t>can be</w:t>
      </w:r>
      <w:r w:rsidR="002A4833">
        <w:rPr>
          <w:rFonts w:hint="eastAsia"/>
          <w:szCs w:val="20"/>
        </w:rPr>
        <w:t xml:space="preserve"> </w:t>
      </w:r>
      <w:r w:rsidR="002A4833">
        <w:rPr>
          <w:szCs w:val="20"/>
        </w:rPr>
        <w:t>calculated</w:t>
      </w:r>
      <w:r w:rsidR="002A4833">
        <w:rPr>
          <w:rFonts w:hint="eastAsia"/>
          <w:szCs w:val="20"/>
        </w:rPr>
        <w:t xml:space="preserve"> depending on the number of allocated PRB, </w:t>
      </w:r>
      <w:proofErr w:type="spellStart"/>
      <w:r w:rsidR="002A4833" w:rsidRPr="002A4833">
        <w:rPr>
          <w:bCs/>
          <w:i/>
          <w:iCs/>
          <w:szCs w:val="20"/>
        </w:rPr>
        <w:t>xOverhead</w:t>
      </w:r>
      <w:proofErr w:type="spellEnd"/>
      <w:r w:rsidR="002A4833">
        <w:rPr>
          <w:rFonts w:hint="eastAsia"/>
          <w:szCs w:val="20"/>
        </w:rPr>
        <w:t xml:space="preserve">, </w:t>
      </w:r>
      <w:r>
        <w:rPr>
          <w:rFonts w:hint="eastAsia"/>
          <w:szCs w:val="20"/>
        </w:rPr>
        <w:t>and also the allocated</w:t>
      </w:r>
      <w:r w:rsidR="002A4833">
        <w:rPr>
          <w:rFonts w:hint="eastAsia"/>
          <w:szCs w:val="20"/>
        </w:rPr>
        <w:t xml:space="preserve"> slots of TBoMS. </w:t>
      </w:r>
      <w:r w:rsidR="00B338DA">
        <w:rPr>
          <w:rFonts w:hint="eastAsia"/>
          <w:szCs w:val="20"/>
        </w:rPr>
        <w:t xml:space="preserve">Note that when </w:t>
      </w:r>
      <w:r w:rsidR="00A4284C">
        <w:rPr>
          <w:rFonts w:hint="eastAsia"/>
          <w:szCs w:val="20"/>
        </w:rPr>
        <w:t>repetition type A like TDRA is adopted, t</w:t>
      </w:r>
      <w:r>
        <w:rPr>
          <w:rFonts w:hint="eastAsia"/>
          <w:szCs w:val="20"/>
        </w:rPr>
        <w:t xml:space="preserve">he </w:t>
      </w:r>
      <w:r w:rsidR="00A4284C">
        <w:rPr>
          <w:rFonts w:hint="eastAsia"/>
          <w:szCs w:val="20"/>
        </w:rPr>
        <w:t xml:space="preserve">number of the </w:t>
      </w:r>
      <w:r>
        <w:rPr>
          <w:rFonts w:hint="eastAsia"/>
          <w:szCs w:val="20"/>
        </w:rPr>
        <w:t xml:space="preserve">allocated slots </w:t>
      </w:r>
      <w:r w:rsidR="00A4284C">
        <w:rPr>
          <w:rFonts w:hint="eastAsia"/>
          <w:szCs w:val="20"/>
        </w:rPr>
        <w:t xml:space="preserve">aligns with the number of the actual spanning slots of the TBoMS. There should be no </w:t>
      </w:r>
      <w:r w:rsidR="00A4284C">
        <w:rPr>
          <w:szCs w:val="20"/>
        </w:rPr>
        <w:t>ambiguity</w:t>
      </w:r>
      <w:r w:rsidR="00A4284C">
        <w:rPr>
          <w:rFonts w:hint="eastAsia"/>
          <w:szCs w:val="20"/>
        </w:rPr>
        <w:t xml:space="preserve"> regarding to the allocated slots of TBoMS.</w:t>
      </w:r>
    </w:p>
    <w:p w:rsidR="00B87F6A" w:rsidRDefault="0063582F" w:rsidP="00557D1D">
      <w:pPr>
        <w:spacing w:before="120"/>
        <w:rPr>
          <w:szCs w:val="20"/>
        </w:rPr>
      </w:pPr>
      <w:r>
        <w:rPr>
          <w:rFonts w:hint="eastAsia"/>
          <w:szCs w:val="20"/>
        </w:rPr>
        <w:t>We</w:t>
      </w:r>
      <w:r w:rsidR="00414124">
        <w:rPr>
          <w:rFonts w:hint="eastAsia"/>
          <w:szCs w:val="20"/>
        </w:rPr>
        <w:t xml:space="preserve"> </w:t>
      </w:r>
      <w:r w:rsidR="002A4833">
        <w:rPr>
          <w:rFonts w:hint="eastAsia"/>
          <w:szCs w:val="20"/>
        </w:rPr>
        <w:t>have the</w:t>
      </w:r>
      <w:r w:rsidR="00414124">
        <w:rPr>
          <w:rFonts w:hint="eastAsia"/>
          <w:szCs w:val="20"/>
        </w:rPr>
        <w:t xml:space="preserve"> following proposal</w:t>
      </w:r>
      <w:r w:rsidR="00A4284C" w:rsidRPr="00A4284C">
        <w:rPr>
          <w:rFonts w:hint="eastAsia"/>
          <w:szCs w:val="20"/>
        </w:rPr>
        <w:t xml:space="preserve"> </w:t>
      </w:r>
      <w:r w:rsidR="00A4284C">
        <w:rPr>
          <w:rFonts w:hint="eastAsia"/>
          <w:szCs w:val="20"/>
        </w:rPr>
        <w:t xml:space="preserve">for the case of PUSCH </w:t>
      </w:r>
      <w:r w:rsidR="00A4284C">
        <w:rPr>
          <w:szCs w:val="20"/>
        </w:rPr>
        <w:t>repetition</w:t>
      </w:r>
      <w:r w:rsidR="00A4284C">
        <w:rPr>
          <w:rFonts w:hint="eastAsia"/>
          <w:szCs w:val="20"/>
        </w:rPr>
        <w:t xml:space="preserve"> type A like TDRA.</w:t>
      </w:r>
      <w:r w:rsidR="00A4284C" w:rsidRPr="00A4284C">
        <w:rPr>
          <w:rFonts w:hint="eastAsia"/>
          <w:szCs w:val="20"/>
        </w:rPr>
        <w:t xml:space="preserve"> </w:t>
      </w:r>
      <w:r w:rsidR="00A4284C">
        <w:rPr>
          <w:rFonts w:hint="eastAsia"/>
          <w:szCs w:val="20"/>
        </w:rPr>
        <w:t>The case of PUSCH repetition type B like TDRA</w:t>
      </w:r>
      <w:r w:rsidR="009911FF">
        <w:rPr>
          <w:rFonts w:hint="eastAsia"/>
          <w:szCs w:val="20"/>
        </w:rPr>
        <w:t>, if adopted,</w:t>
      </w:r>
      <w:r w:rsidR="00A4284C">
        <w:rPr>
          <w:rFonts w:hint="eastAsia"/>
          <w:szCs w:val="20"/>
        </w:rPr>
        <w:t xml:space="preserve"> can be </w:t>
      </w:r>
      <w:r w:rsidR="00A4284C">
        <w:rPr>
          <w:szCs w:val="20"/>
        </w:rPr>
        <w:t>further</w:t>
      </w:r>
      <w:r w:rsidR="00A4284C">
        <w:rPr>
          <w:rFonts w:hint="eastAsia"/>
          <w:szCs w:val="20"/>
        </w:rPr>
        <w:t xml:space="preserve"> studied.</w:t>
      </w:r>
    </w:p>
    <w:p w:rsidR="00414124" w:rsidRPr="00414124" w:rsidRDefault="00557D1D" w:rsidP="00414124">
      <w:pPr>
        <w:jc w:val="both"/>
        <w:rPr>
          <w:b/>
          <w:bCs/>
          <w:iCs/>
          <w:strike/>
          <w:szCs w:val="20"/>
        </w:rPr>
      </w:pPr>
      <w:r w:rsidRPr="00414124">
        <w:rPr>
          <w:rFonts w:hint="eastAsia"/>
          <w:b/>
          <w:szCs w:val="20"/>
        </w:rPr>
        <w:t xml:space="preserve">Proposal </w:t>
      </w:r>
      <w:r w:rsidR="00442C39">
        <w:rPr>
          <w:rFonts w:hint="eastAsia"/>
          <w:b/>
          <w:szCs w:val="20"/>
        </w:rPr>
        <w:t>5</w:t>
      </w:r>
      <w:r w:rsidRPr="00414124">
        <w:rPr>
          <w:rFonts w:hint="eastAsia"/>
          <w:b/>
          <w:szCs w:val="20"/>
        </w:rPr>
        <w:t xml:space="preserve">: </w:t>
      </w:r>
      <w:r w:rsidR="00A4284C">
        <w:rPr>
          <w:rFonts w:hint="eastAsia"/>
          <w:b/>
        </w:rPr>
        <w:t xml:space="preserve">For TBoMS, for the case of </w:t>
      </w:r>
      <w:r w:rsidR="00A4284C" w:rsidRPr="00817C37">
        <w:rPr>
          <w:b/>
          <w:lang w:val="en-GB"/>
        </w:rPr>
        <w:t>PUSCH repetition type A like TDRA</w:t>
      </w:r>
      <w:r w:rsidR="00A4284C">
        <w:rPr>
          <w:rFonts w:hint="eastAsia"/>
          <w:b/>
          <w:lang w:val="en-GB"/>
        </w:rPr>
        <w:t xml:space="preserve">, </w:t>
      </w:r>
      <w:r w:rsidR="00A4284C">
        <w:rPr>
          <w:rFonts w:hint="eastAsia"/>
          <w:b/>
          <w:bCs/>
          <w:iCs/>
          <w:szCs w:val="20"/>
        </w:rPr>
        <w:t>t</w:t>
      </w:r>
      <w:r w:rsidR="00A4284C" w:rsidRPr="00414124">
        <w:rPr>
          <w:b/>
          <w:bCs/>
          <w:iCs/>
          <w:szCs w:val="20"/>
        </w:rPr>
        <w:t xml:space="preserve">he </w:t>
      </w:r>
      <w:r w:rsidR="00414124" w:rsidRPr="00414124">
        <w:rPr>
          <w:b/>
          <w:bCs/>
          <w:iCs/>
          <w:szCs w:val="20"/>
        </w:rPr>
        <w:t xml:space="preserve">total overhead for TBS determination in TBoMS is calculated depending on the number of allocated PRBs, </w:t>
      </w:r>
      <w:proofErr w:type="spellStart"/>
      <w:r w:rsidR="00414124" w:rsidRPr="00414124">
        <w:rPr>
          <w:b/>
          <w:bCs/>
          <w:i/>
          <w:iCs/>
          <w:szCs w:val="20"/>
        </w:rPr>
        <w:t>xOverhead</w:t>
      </w:r>
      <w:proofErr w:type="spellEnd"/>
      <w:r w:rsidR="00414124" w:rsidRPr="00414124">
        <w:rPr>
          <w:b/>
          <w:bCs/>
          <w:iCs/>
          <w:szCs w:val="20"/>
        </w:rPr>
        <w:t xml:space="preserve"> (i.e., </w:t>
      </w:r>
      <m:oMath>
        <m:sSubSup>
          <m:sSubSupPr>
            <m:ctrlPr>
              <w:rPr>
                <w:rFonts w:ascii="Cambria Math" w:hAnsi="Cambria Math"/>
                <w:b/>
                <w:bCs/>
                <w:i/>
                <w:iCs/>
                <w:szCs w:val="20"/>
                <w:lang w:eastAsia="en-US"/>
              </w:rPr>
            </m:ctrlPr>
          </m:sSubSupPr>
          <m:e>
            <m:r>
              <m:rPr>
                <m:sty m:val="bi"/>
              </m:rPr>
              <w:rPr>
                <w:rFonts w:ascii="Cambria Math" w:hAnsi="Cambria Math"/>
                <w:szCs w:val="20"/>
              </w:rPr>
              <m:t>N</m:t>
            </m:r>
          </m:e>
          <m:sub>
            <m:r>
              <m:rPr>
                <m:sty m:val="bi"/>
              </m:rPr>
              <w:rPr>
                <w:rFonts w:ascii="Cambria Math" w:hAnsi="Cambria Math"/>
                <w:szCs w:val="20"/>
              </w:rPr>
              <m:t>oh</m:t>
            </m:r>
          </m:sub>
          <m:sup>
            <m:r>
              <m:rPr>
                <m:sty m:val="bi"/>
              </m:rPr>
              <w:rPr>
                <w:rFonts w:ascii="Cambria Math" w:hAnsi="Cambria Math"/>
                <w:szCs w:val="20"/>
              </w:rPr>
              <m:t>PRB</m:t>
            </m:r>
          </m:sup>
        </m:sSubSup>
      </m:oMath>
      <w:r w:rsidR="00414124" w:rsidRPr="00414124">
        <w:rPr>
          <w:b/>
          <w:bCs/>
          <w:iCs/>
          <w:szCs w:val="20"/>
        </w:rPr>
        <w:t xml:space="preserve">, configured as in Rel-15/16) and on </w:t>
      </w:r>
      <w:r w:rsidR="00414124" w:rsidRPr="00414124">
        <w:rPr>
          <w:rFonts w:hint="eastAsia"/>
          <w:b/>
          <w:bCs/>
          <w:iCs/>
          <w:szCs w:val="20"/>
        </w:rPr>
        <w:t>the</w:t>
      </w:r>
      <w:r w:rsidR="00414124" w:rsidRPr="00414124">
        <w:rPr>
          <w:b/>
          <w:bCs/>
          <w:iCs/>
          <w:szCs w:val="20"/>
        </w:rPr>
        <w:t xml:space="preserve"> number of </w:t>
      </w:r>
      <w:r w:rsidR="00414124">
        <w:rPr>
          <w:rFonts w:hint="eastAsia"/>
          <w:b/>
          <w:bCs/>
          <w:iCs/>
          <w:szCs w:val="20"/>
        </w:rPr>
        <w:t xml:space="preserve">allocated </w:t>
      </w:r>
      <w:r w:rsidR="00414124" w:rsidRPr="00414124">
        <w:rPr>
          <w:b/>
          <w:bCs/>
          <w:iCs/>
          <w:szCs w:val="20"/>
        </w:rPr>
        <w:t xml:space="preserve">slots </w:t>
      </w:r>
      <w:r w:rsidR="00414124">
        <w:rPr>
          <w:rFonts w:hint="eastAsia"/>
          <w:b/>
          <w:bCs/>
          <w:iCs/>
          <w:szCs w:val="20"/>
        </w:rPr>
        <w:t>of</w:t>
      </w:r>
      <w:r w:rsidR="00414124" w:rsidRPr="00414124">
        <w:rPr>
          <w:b/>
          <w:bCs/>
          <w:iCs/>
          <w:szCs w:val="20"/>
        </w:rPr>
        <w:t xml:space="preserve"> TBoMS. </w:t>
      </w:r>
    </w:p>
    <w:p w:rsidR="00414124" w:rsidRPr="00B338DA" w:rsidRDefault="00A4284C" w:rsidP="00B338DA">
      <w:pPr>
        <w:pStyle w:val="a6"/>
        <w:numPr>
          <w:ilvl w:val="0"/>
          <w:numId w:val="22"/>
        </w:numPr>
        <w:ind w:left="422" w:hangingChars="210" w:hanging="422"/>
        <w:jc w:val="both"/>
        <w:rPr>
          <w:b/>
          <w:bCs/>
          <w:iCs/>
          <w:szCs w:val="20"/>
        </w:rPr>
      </w:pPr>
      <w:r w:rsidRPr="00557D1D">
        <w:rPr>
          <w:b/>
        </w:rPr>
        <w:t>FFS</w:t>
      </w:r>
      <w:r>
        <w:rPr>
          <w:rFonts w:hint="eastAsia"/>
          <w:b/>
        </w:rPr>
        <w:t xml:space="preserve"> the case of PUSCH repetition type B like TDRA</w:t>
      </w:r>
      <w:r w:rsidR="009911FF">
        <w:rPr>
          <w:rFonts w:hint="eastAsia"/>
          <w:b/>
        </w:rPr>
        <w:t>, if adopted</w:t>
      </w:r>
      <w:r>
        <w:rPr>
          <w:rFonts w:hint="eastAsia"/>
          <w:b/>
        </w:rPr>
        <w:t>.</w:t>
      </w:r>
    </w:p>
    <w:p w:rsidR="00FF7E73" w:rsidRDefault="00FF7E73" w:rsidP="00FF7E73">
      <w:pPr>
        <w:jc w:val="both"/>
        <w:rPr>
          <w:b/>
          <w:bCs/>
          <w:iCs/>
          <w:szCs w:val="20"/>
        </w:rPr>
      </w:pPr>
    </w:p>
    <w:p w:rsidR="00C0423A" w:rsidRDefault="00C0423A" w:rsidP="00C0423A">
      <w:pPr>
        <w:pStyle w:val="2"/>
        <w:ind w:left="723" w:hanging="723"/>
      </w:pPr>
      <w:r>
        <w:rPr>
          <w:rFonts w:hint="eastAsia"/>
        </w:rPr>
        <w:lastRenderedPageBreak/>
        <w:t>UCI multiplexing in TBoMS</w:t>
      </w:r>
    </w:p>
    <w:p w:rsidR="00C0423A" w:rsidRDefault="00C0423A" w:rsidP="00C0423A">
      <w:pPr>
        <w:rPr>
          <w:lang w:val="en-GB"/>
        </w:rPr>
      </w:pPr>
      <w:r>
        <w:rPr>
          <w:rFonts w:hint="eastAsia"/>
          <w:lang w:val="en-GB"/>
        </w:rPr>
        <w:t xml:space="preserve">Currently NR supports multiplexing UCI in the PUSCH, with or without PUSCH repetition </w:t>
      </w:r>
      <w:r>
        <w:rPr>
          <w:lang w:val="en-GB"/>
        </w:rPr>
        <w:fldChar w:fldCharType="begin"/>
      </w:r>
      <w:r>
        <w:rPr>
          <w:lang w:val="en-GB"/>
        </w:rPr>
        <w:instrText xml:space="preserve"> </w:instrText>
      </w:r>
      <w:r>
        <w:rPr>
          <w:rFonts w:hint="eastAsia"/>
          <w:lang w:val="en-GB"/>
        </w:rPr>
        <w:instrText>REF _Ref60670099 \n \h</w:instrText>
      </w:r>
      <w:r>
        <w:rPr>
          <w:lang w:val="en-GB"/>
        </w:rPr>
        <w:instrText xml:space="preserve"> </w:instrText>
      </w:r>
      <w:r>
        <w:rPr>
          <w:lang w:val="en-GB"/>
        </w:rPr>
      </w:r>
      <w:r>
        <w:rPr>
          <w:lang w:val="en-GB"/>
        </w:rPr>
        <w:fldChar w:fldCharType="separate"/>
      </w:r>
      <w:r>
        <w:rPr>
          <w:lang w:val="en-GB"/>
        </w:rPr>
        <w:t>[4]</w:t>
      </w:r>
      <w:r>
        <w:rPr>
          <w:lang w:val="en-GB"/>
        </w:rPr>
        <w:fldChar w:fldCharType="end"/>
      </w:r>
      <w:r>
        <w:rPr>
          <w:rFonts w:hint="eastAsia"/>
          <w:lang w:val="en-GB"/>
        </w:rPr>
        <w:t xml:space="preserve">. Strict and detailed procedures have been specified, including the timeline, rate matching, power control, resource mapping, and so on. It should be further considered whether UCI </w:t>
      </w:r>
      <w:r>
        <w:rPr>
          <w:lang w:val="en-GB"/>
        </w:rPr>
        <w:t>can</w:t>
      </w:r>
      <w:r>
        <w:rPr>
          <w:rFonts w:hint="eastAsia"/>
          <w:lang w:val="en-GB"/>
        </w:rPr>
        <w:t xml:space="preserve"> be multiplexed in the PUSCH of TBoMS, and if so, any modification </w:t>
      </w:r>
      <w:r>
        <w:rPr>
          <w:lang w:val="en-GB"/>
        </w:rPr>
        <w:t>should</w:t>
      </w:r>
      <w:r>
        <w:rPr>
          <w:rFonts w:hint="eastAsia"/>
          <w:lang w:val="en-GB"/>
        </w:rPr>
        <w:t xml:space="preserve"> be introduced to improve the procedure(s), as shown in </w:t>
      </w:r>
      <w:r>
        <w:rPr>
          <w:lang w:val="en-GB"/>
        </w:rPr>
        <w:fldChar w:fldCharType="begin"/>
      </w:r>
      <w:r>
        <w:rPr>
          <w:lang w:val="en-GB"/>
        </w:rPr>
        <w:instrText xml:space="preserve"> </w:instrText>
      </w:r>
      <w:r>
        <w:rPr>
          <w:rFonts w:hint="eastAsia"/>
          <w:lang w:val="en-GB"/>
        </w:rPr>
        <w:instrText>REF _Ref66968431 \h</w:instrText>
      </w:r>
      <w:r>
        <w:rPr>
          <w:lang w:val="en-GB"/>
        </w:rPr>
        <w:instrText xml:space="preserve"> </w:instrText>
      </w:r>
      <w:r>
        <w:rPr>
          <w:lang w:val="en-GB"/>
        </w:rPr>
      </w:r>
      <w:r>
        <w:rPr>
          <w:lang w:val="en-GB"/>
        </w:rPr>
        <w:fldChar w:fldCharType="separate"/>
      </w:r>
      <w:r>
        <w:t xml:space="preserve">Figure </w:t>
      </w:r>
      <w:r>
        <w:rPr>
          <w:noProof/>
        </w:rPr>
        <w:t>2</w:t>
      </w:r>
      <w:r>
        <w:rPr>
          <w:lang w:val="en-GB"/>
        </w:rPr>
        <w:fldChar w:fldCharType="end"/>
      </w:r>
      <w:r>
        <w:rPr>
          <w:rFonts w:hint="eastAsia"/>
          <w:lang w:val="en-GB"/>
        </w:rPr>
        <w:t>.</w:t>
      </w:r>
    </w:p>
    <w:p w:rsidR="00C0423A" w:rsidRDefault="00C0423A" w:rsidP="00C0423A">
      <w:pPr>
        <w:keepNext/>
        <w:jc w:val="center"/>
      </w:pPr>
      <w:r>
        <w:rPr>
          <w:noProof/>
        </w:rPr>
        <w:drawing>
          <wp:inline distT="0" distB="0" distL="0" distR="0" wp14:anchorId="0B59E33E" wp14:editId="126F771A">
            <wp:extent cx="4067033" cy="241036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66143" cy="2409836"/>
                    </a:xfrm>
                    <a:prstGeom prst="rect">
                      <a:avLst/>
                    </a:prstGeom>
                    <a:noFill/>
                  </pic:spPr>
                </pic:pic>
              </a:graphicData>
            </a:graphic>
          </wp:inline>
        </w:drawing>
      </w:r>
    </w:p>
    <w:p w:rsidR="00C0423A" w:rsidRDefault="00C0423A" w:rsidP="00C0423A">
      <w:pPr>
        <w:pStyle w:val="ab"/>
        <w:rPr>
          <w:b w:val="0"/>
        </w:rPr>
      </w:pPr>
      <w:bookmarkStart w:id="7" w:name="_Ref66968431"/>
      <w:r>
        <w:t xml:space="preserve">Figure </w:t>
      </w:r>
      <w:r w:rsidR="00EA7842">
        <w:fldChar w:fldCharType="begin"/>
      </w:r>
      <w:r w:rsidR="00EA7842">
        <w:instrText xml:space="preserve"> SEQ Figure \* ARABIC </w:instrText>
      </w:r>
      <w:r w:rsidR="00EA7842">
        <w:fldChar w:fldCharType="separate"/>
      </w:r>
      <w:r>
        <w:rPr>
          <w:noProof/>
        </w:rPr>
        <w:t>2</w:t>
      </w:r>
      <w:r w:rsidR="00EA7842">
        <w:rPr>
          <w:noProof/>
        </w:rPr>
        <w:fldChar w:fldCharType="end"/>
      </w:r>
      <w:bookmarkEnd w:id="7"/>
      <w:r>
        <w:rPr>
          <w:rFonts w:hint="eastAsia"/>
        </w:rPr>
        <w:t xml:space="preserve"> UCI multiplexing in TBoMS.</w:t>
      </w:r>
    </w:p>
    <w:p w:rsidR="00C0423A" w:rsidRDefault="00C0423A" w:rsidP="00C0423A">
      <w:pPr>
        <w:rPr>
          <w:lang w:val="en-GB"/>
        </w:rPr>
      </w:pPr>
      <w:r>
        <w:rPr>
          <w:rFonts w:hint="eastAsia"/>
          <w:lang w:val="en-GB"/>
        </w:rPr>
        <w:t xml:space="preserve">One </w:t>
      </w:r>
      <w:r>
        <w:rPr>
          <w:lang w:val="en-GB"/>
        </w:rPr>
        <w:t>potential</w:t>
      </w:r>
      <w:r>
        <w:rPr>
          <w:rFonts w:hint="eastAsia"/>
          <w:lang w:val="en-GB"/>
        </w:rPr>
        <w:t xml:space="preserve"> way is to disable multiplexing UCI in TBoMS, considering that TBoMS is typically used in the deep coverage case, and reducing RE for TBoMS will result in worse PUSCH performance. But such design may also lead to unnecessary dropping of UCI or PUSCH. Another way is to reuse the mechanism of UCI multiplexing in PUSCH repetition, which seems reasonable since it was agreed to reuse repetition type A/B PUSCH for the TDRA of TBoMS. Nevertheless, there are some inner differences between TBoMS and PUSCH repetition, like decoding </w:t>
      </w:r>
      <w:r>
        <w:rPr>
          <w:lang w:val="en-GB"/>
        </w:rPr>
        <w:t>granularity</w:t>
      </w:r>
      <w:r>
        <w:rPr>
          <w:rFonts w:hint="eastAsia"/>
          <w:lang w:val="en-GB"/>
        </w:rPr>
        <w:t xml:space="preserve"> and TBS calculation. </w:t>
      </w:r>
    </w:p>
    <w:p w:rsidR="00C0423A" w:rsidRDefault="00C0423A" w:rsidP="00C0423A">
      <w:pPr>
        <w:rPr>
          <w:lang w:val="en-GB"/>
        </w:rPr>
      </w:pPr>
      <w:r>
        <w:rPr>
          <w:rFonts w:hint="eastAsia"/>
          <w:lang w:val="en-GB"/>
        </w:rPr>
        <w:t xml:space="preserve">It can be foreseen that TOT has great impact on UCI multiplexing. Considering that the definition of TOT is still under discussion, we suggest to further study UCI multiplexing in TBoMS </w:t>
      </w:r>
      <w:r w:rsidRPr="00FF7E73">
        <w:rPr>
          <w:lang w:val="en-GB"/>
        </w:rPr>
        <w:t>based on the outcome of</w:t>
      </w:r>
      <w:r>
        <w:rPr>
          <w:rFonts w:hint="eastAsia"/>
          <w:lang w:val="en-GB"/>
        </w:rPr>
        <w:t xml:space="preserve"> definition of TOT.</w:t>
      </w:r>
    </w:p>
    <w:p w:rsidR="00C0423A" w:rsidRPr="00291B6F" w:rsidRDefault="00C0423A" w:rsidP="00C0423A">
      <w:pPr>
        <w:rPr>
          <w:lang w:val="en-GB"/>
        </w:rPr>
      </w:pPr>
      <w:r w:rsidRPr="00115399">
        <w:rPr>
          <w:rFonts w:hint="eastAsia"/>
          <w:b/>
        </w:rPr>
        <w:t>Proposal</w:t>
      </w:r>
      <w:r>
        <w:rPr>
          <w:rFonts w:hint="eastAsia"/>
          <w:b/>
        </w:rPr>
        <w:t xml:space="preserve"> </w:t>
      </w:r>
      <w:r w:rsidR="00442C39">
        <w:rPr>
          <w:rFonts w:hint="eastAsia"/>
          <w:b/>
        </w:rPr>
        <w:t>6</w:t>
      </w:r>
      <w:r>
        <w:rPr>
          <w:rFonts w:hint="eastAsia"/>
          <w:b/>
        </w:rPr>
        <w:t>: For TBoMS, further study UCI multiplexing based on the outcome of definition of TOT.</w:t>
      </w:r>
    </w:p>
    <w:p w:rsidR="00C0423A" w:rsidRPr="00C0423A" w:rsidRDefault="00C0423A" w:rsidP="00FF7E73">
      <w:pPr>
        <w:jc w:val="both"/>
        <w:rPr>
          <w:b/>
          <w:bCs/>
          <w:iCs/>
          <w:szCs w:val="20"/>
          <w:lang w:val="en-GB"/>
        </w:rPr>
      </w:pPr>
    </w:p>
    <w:p w:rsidR="00FE2657" w:rsidRPr="00286A83" w:rsidRDefault="00C0423A" w:rsidP="009F5B06">
      <w:pPr>
        <w:pStyle w:val="2"/>
        <w:ind w:left="723" w:hanging="723"/>
        <w:rPr>
          <w:rFonts w:eastAsia="宋体" w:cs="Times New Roman"/>
          <w:lang w:val="en-GB"/>
        </w:rPr>
      </w:pPr>
      <w:r>
        <w:rPr>
          <w:rFonts w:hint="eastAsia"/>
        </w:rPr>
        <w:t>Other aspects</w:t>
      </w:r>
    </w:p>
    <w:p w:rsidR="00771853" w:rsidRDefault="00B77AD6" w:rsidP="00771853">
      <w:pPr>
        <w:widowControl/>
        <w:spacing w:beforeLines="50" w:before="120"/>
        <w:rPr>
          <w:rFonts w:cs="Times New Roman"/>
          <w:szCs w:val="20"/>
        </w:rPr>
      </w:pPr>
      <w:r>
        <w:rPr>
          <w:rFonts w:cs="Times New Roman" w:hint="eastAsia"/>
          <w:szCs w:val="20"/>
        </w:rPr>
        <w:t>The following agreements w</w:t>
      </w:r>
      <w:r w:rsidR="00895D03">
        <w:rPr>
          <w:rFonts w:cs="Times New Roman" w:hint="eastAsia"/>
          <w:szCs w:val="20"/>
        </w:rPr>
        <w:t xml:space="preserve">ere reached on the limitation of TBoMS </w:t>
      </w:r>
      <w:r w:rsidR="00FF7E73">
        <w:rPr>
          <w:rFonts w:hint="eastAsia"/>
          <w:szCs w:val="20"/>
        </w:rPr>
        <w:t>in RAN1#104-e</w:t>
      </w:r>
      <w:r w:rsidR="00895D03">
        <w:rPr>
          <w:rFonts w:cs="Times New Roman" w:hint="eastAsia"/>
          <w:szCs w:val="20"/>
        </w:rPr>
        <w:t>:</w:t>
      </w:r>
      <w:r>
        <w:rPr>
          <w:rFonts w:cs="Times New Roman" w:hint="eastAsia"/>
          <w:szCs w:val="20"/>
        </w:rPr>
        <w:t xml:space="preserve"> </w:t>
      </w:r>
    </w:p>
    <w:tbl>
      <w:tblPr>
        <w:tblStyle w:val="ad"/>
        <w:tblW w:w="0" w:type="auto"/>
        <w:tblLook w:val="04A0" w:firstRow="1" w:lastRow="0" w:firstColumn="1" w:lastColumn="0" w:noHBand="0" w:noVBand="1"/>
      </w:tblPr>
      <w:tblGrid>
        <w:gridCol w:w="9286"/>
      </w:tblGrid>
      <w:tr w:rsidR="001E6204" w:rsidTr="001E6204">
        <w:tc>
          <w:tcPr>
            <w:tcW w:w="9286" w:type="dxa"/>
          </w:tcPr>
          <w:p w:rsidR="00D30652" w:rsidRPr="00CD06DD" w:rsidRDefault="00D30652" w:rsidP="00D30652">
            <w:pPr>
              <w:rPr>
                <w:b/>
                <w:bCs/>
              </w:rPr>
            </w:pPr>
            <w:r w:rsidRPr="00CD06DD">
              <w:rPr>
                <w:highlight w:val="green"/>
              </w:rPr>
              <w:t>Agreements</w:t>
            </w:r>
            <w:r w:rsidRPr="00CD06DD">
              <w:rPr>
                <w:b/>
                <w:bCs/>
              </w:rPr>
              <w:t>:</w:t>
            </w:r>
          </w:p>
          <w:p w:rsidR="00D30652" w:rsidRPr="00CD06DD" w:rsidRDefault="00D30652" w:rsidP="00D30652">
            <w:pPr>
              <w:rPr>
                <w:rFonts w:ascii="Gulim" w:eastAsia="Gulim" w:hAnsi="Gulim" w:cs="Calibri"/>
              </w:rPr>
            </w:pPr>
            <w:r w:rsidRPr="00CD06DD">
              <w:t xml:space="preserve">For TBoMS, the maximum supported TBS should not exceed legacy </w:t>
            </w:r>
            <w:r w:rsidRPr="00CD06DD">
              <w:rPr>
                <w:color w:val="FF0000"/>
              </w:rPr>
              <w:t>maximum supported</w:t>
            </w:r>
            <w:r w:rsidRPr="00CD06DD">
              <w:t xml:space="preserve"> TBS in Rel-15/16, for the same number of layers. </w:t>
            </w:r>
          </w:p>
          <w:p w:rsidR="00D30652" w:rsidRPr="00D30652" w:rsidRDefault="00D30652" w:rsidP="007B1DE6">
            <w:pPr>
              <w:pStyle w:val="a6"/>
              <w:widowControl/>
              <w:numPr>
                <w:ilvl w:val="0"/>
                <w:numId w:val="6"/>
              </w:numPr>
              <w:spacing w:line="252" w:lineRule="auto"/>
              <w:ind w:left="714" w:firstLineChars="0" w:hanging="357"/>
              <w:contextualSpacing/>
              <w:jc w:val="both"/>
              <w:rPr>
                <w:rFonts w:ascii="Gulim" w:eastAsia="Gulim" w:hAnsi="Gulim"/>
              </w:rPr>
            </w:pPr>
            <w:r w:rsidRPr="00CD06DD">
              <w:rPr>
                <w:rFonts w:hint="eastAsia"/>
              </w:rPr>
              <w:t xml:space="preserve">FFS: Details and further constraints </w:t>
            </w:r>
            <w:r w:rsidRPr="00CD06DD">
              <w:rPr>
                <w:rFonts w:hint="eastAsia"/>
                <w:lang w:eastAsia="ja-JP"/>
              </w:rPr>
              <w:t>on the applicability of TBoMS</w:t>
            </w:r>
            <w:r w:rsidRPr="00CD06DD">
              <w:rPr>
                <w:rFonts w:hint="eastAsia"/>
              </w:rPr>
              <w:t>.</w:t>
            </w:r>
          </w:p>
        </w:tc>
      </w:tr>
    </w:tbl>
    <w:p w:rsidR="00081083" w:rsidRDefault="00670928" w:rsidP="00771853">
      <w:pPr>
        <w:widowControl/>
        <w:spacing w:beforeLines="50" w:before="120"/>
        <w:rPr>
          <w:rFonts w:cs="Times New Roman"/>
          <w:szCs w:val="20"/>
        </w:rPr>
      </w:pPr>
      <w:r>
        <w:rPr>
          <w:rFonts w:cs="Times New Roman" w:hint="eastAsia"/>
          <w:szCs w:val="20"/>
        </w:rPr>
        <w:t xml:space="preserve">It is understood that TBoMS outperforms </w:t>
      </w:r>
      <w:r>
        <w:rPr>
          <w:rFonts w:cs="Times New Roman"/>
          <w:szCs w:val="20"/>
        </w:rPr>
        <w:t>‘</w:t>
      </w:r>
      <w:r>
        <w:rPr>
          <w:rFonts w:cs="Times New Roman" w:hint="eastAsia"/>
          <w:szCs w:val="20"/>
        </w:rPr>
        <w:t>per-slot transmission</w:t>
      </w:r>
      <w:r>
        <w:rPr>
          <w:rFonts w:cs="Times New Roman"/>
          <w:szCs w:val="20"/>
        </w:rPr>
        <w:t>’</w:t>
      </w:r>
      <w:r>
        <w:rPr>
          <w:rFonts w:cs="Times New Roman" w:hint="eastAsia"/>
          <w:szCs w:val="20"/>
        </w:rPr>
        <w:t xml:space="preserve"> scheme in coverage limited case. </w:t>
      </w:r>
      <w:r w:rsidR="00F769B2">
        <w:rPr>
          <w:rFonts w:cs="Times New Roman" w:hint="eastAsia"/>
          <w:szCs w:val="20"/>
        </w:rPr>
        <w:t>T</w:t>
      </w:r>
      <w:r w:rsidR="00EE6115">
        <w:rPr>
          <w:rFonts w:cs="Times New Roman" w:hint="eastAsia"/>
          <w:szCs w:val="20"/>
        </w:rPr>
        <w:t xml:space="preserve">he </w:t>
      </w:r>
      <w:r w:rsidR="0000498C">
        <w:rPr>
          <w:rFonts w:cs="Times New Roman" w:hint="eastAsia"/>
          <w:szCs w:val="20"/>
        </w:rPr>
        <w:t xml:space="preserve">dominating </w:t>
      </w:r>
      <w:r w:rsidR="00EE6115">
        <w:rPr>
          <w:rFonts w:cs="Times New Roman" w:hint="eastAsia"/>
          <w:szCs w:val="20"/>
        </w:rPr>
        <w:t xml:space="preserve">benefit comes from the channel coding gain, obtained from increasing the LDPC coding length by multi-slot resource allocation, while maintaining the narrow bandwidth and high PSD. </w:t>
      </w:r>
      <w:r>
        <w:rPr>
          <w:rFonts w:cs="Times New Roman" w:hint="eastAsia"/>
          <w:szCs w:val="20"/>
        </w:rPr>
        <w:t>However, w</w:t>
      </w:r>
      <w:r w:rsidR="00EE6115">
        <w:rPr>
          <w:rFonts w:cs="Times New Roman" w:hint="eastAsia"/>
          <w:szCs w:val="20"/>
        </w:rPr>
        <w:t xml:space="preserve">ithout </w:t>
      </w:r>
      <w:r w:rsidR="00F769B2">
        <w:rPr>
          <w:rFonts w:cs="Times New Roman" w:hint="eastAsia"/>
          <w:szCs w:val="20"/>
        </w:rPr>
        <w:t xml:space="preserve">any </w:t>
      </w:r>
      <w:r w:rsidR="00EE6115">
        <w:rPr>
          <w:rFonts w:cs="Times New Roman" w:hint="eastAsia"/>
          <w:szCs w:val="20"/>
        </w:rPr>
        <w:t>limitation, enabling the multi-slot resource allocation will lead to larger TBS than Rel-15/16,</w:t>
      </w:r>
      <w:r w:rsidR="00F769B2">
        <w:rPr>
          <w:rFonts w:cs="Times New Roman" w:hint="eastAsia"/>
          <w:szCs w:val="20"/>
        </w:rPr>
        <w:t xml:space="preserve"> </w:t>
      </w:r>
      <w:r w:rsidR="005D703D">
        <w:rPr>
          <w:rFonts w:cs="Times New Roman" w:hint="eastAsia"/>
          <w:szCs w:val="20"/>
        </w:rPr>
        <w:t>higher</w:t>
      </w:r>
      <w:r w:rsidR="00F769B2">
        <w:rPr>
          <w:rFonts w:cs="Times New Roman" w:hint="eastAsia"/>
          <w:szCs w:val="20"/>
        </w:rPr>
        <w:t xml:space="preserve"> cost of UE buffer, </w:t>
      </w:r>
      <w:r w:rsidR="005D703D">
        <w:rPr>
          <w:rFonts w:cs="Times New Roman" w:hint="eastAsia"/>
          <w:szCs w:val="20"/>
        </w:rPr>
        <w:t>which</w:t>
      </w:r>
      <w:r w:rsidR="00F769B2">
        <w:rPr>
          <w:rFonts w:cs="Times New Roman" w:hint="eastAsia"/>
          <w:szCs w:val="20"/>
        </w:rPr>
        <w:t xml:space="preserve"> </w:t>
      </w:r>
      <w:r w:rsidR="00EE6115">
        <w:rPr>
          <w:rFonts w:cs="Times New Roman" w:hint="eastAsia"/>
          <w:szCs w:val="20"/>
        </w:rPr>
        <w:t xml:space="preserve">is not the design intention. That </w:t>
      </w:r>
      <w:r w:rsidR="00AD176B">
        <w:rPr>
          <w:rFonts w:cs="Times New Roman" w:hint="eastAsia"/>
          <w:szCs w:val="20"/>
        </w:rPr>
        <w:t xml:space="preserve">is </w:t>
      </w:r>
      <w:r>
        <w:rPr>
          <w:rFonts w:cs="Times New Roman" w:hint="eastAsia"/>
          <w:szCs w:val="20"/>
        </w:rPr>
        <w:t>why</w:t>
      </w:r>
      <w:r w:rsidR="00EE6115">
        <w:rPr>
          <w:rFonts w:cs="Times New Roman" w:hint="eastAsia"/>
          <w:szCs w:val="20"/>
        </w:rPr>
        <w:t xml:space="preserve"> the above agreement</w:t>
      </w:r>
      <w:r>
        <w:rPr>
          <w:rFonts w:cs="Times New Roman" w:hint="eastAsia"/>
          <w:szCs w:val="20"/>
        </w:rPr>
        <w:t xml:space="preserve"> </w:t>
      </w:r>
      <w:r w:rsidR="00F769B2">
        <w:rPr>
          <w:rFonts w:cs="Times New Roman" w:hint="eastAsia"/>
          <w:szCs w:val="20"/>
        </w:rPr>
        <w:t xml:space="preserve">on maximum TBS limitation </w:t>
      </w:r>
      <w:r>
        <w:rPr>
          <w:rFonts w:cs="Times New Roman" w:hint="eastAsia"/>
          <w:szCs w:val="20"/>
        </w:rPr>
        <w:t>was reached</w:t>
      </w:r>
      <w:r w:rsidR="00EE6115">
        <w:rPr>
          <w:rFonts w:cs="Times New Roman" w:hint="eastAsia"/>
          <w:szCs w:val="20"/>
        </w:rPr>
        <w:t>.</w:t>
      </w:r>
    </w:p>
    <w:p w:rsidR="00670928" w:rsidRDefault="00F769B2" w:rsidP="00771853">
      <w:pPr>
        <w:widowControl/>
        <w:spacing w:beforeLines="50" w:before="120"/>
        <w:rPr>
          <w:rFonts w:cs="Times New Roman"/>
          <w:szCs w:val="20"/>
        </w:rPr>
      </w:pPr>
      <w:r>
        <w:rPr>
          <w:rFonts w:cs="Times New Roman" w:hint="eastAsia"/>
          <w:szCs w:val="20"/>
        </w:rPr>
        <w:t>S</w:t>
      </w:r>
      <w:r w:rsidR="00670928">
        <w:rPr>
          <w:rFonts w:cs="Times New Roman" w:hint="eastAsia"/>
          <w:szCs w:val="20"/>
        </w:rPr>
        <w:t>everal other aspects were also considered to be limited</w:t>
      </w:r>
      <w:r w:rsidR="00523931">
        <w:rPr>
          <w:rFonts w:cs="Times New Roman" w:hint="eastAsia"/>
          <w:szCs w:val="20"/>
        </w:rPr>
        <w:t xml:space="preserve"> explicitly</w:t>
      </w:r>
      <w:r w:rsidR="00670928">
        <w:rPr>
          <w:rFonts w:cs="Times New Roman" w:hint="eastAsia"/>
          <w:szCs w:val="20"/>
        </w:rPr>
        <w:t>, including: FDRA, number of layers</w:t>
      </w:r>
      <w:r w:rsidR="0099111D">
        <w:rPr>
          <w:rFonts w:cs="Times New Roman" w:hint="eastAsia"/>
          <w:szCs w:val="20"/>
        </w:rPr>
        <w:t>/ranks</w:t>
      </w:r>
      <w:r w:rsidR="00670928">
        <w:rPr>
          <w:rFonts w:cs="Times New Roman" w:hint="eastAsia"/>
          <w:szCs w:val="20"/>
        </w:rPr>
        <w:t>, MCS, code block segmentation, etc.</w:t>
      </w:r>
      <w:r>
        <w:rPr>
          <w:rFonts w:cs="Times New Roman" w:hint="eastAsia"/>
          <w:szCs w:val="20"/>
        </w:rPr>
        <w:t xml:space="preserve"> </w:t>
      </w:r>
      <w:r w:rsidR="00BE25A3">
        <w:rPr>
          <w:rFonts w:cs="Times New Roman" w:hint="eastAsia"/>
          <w:szCs w:val="20"/>
        </w:rPr>
        <w:t>The m</w:t>
      </w:r>
      <w:r w:rsidR="00523931">
        <w:rPr>
          <w:rFonts w:cs="Times New Roman" w:hint="eastAsia"/>
          <w:szCs w:val="20"/>
        </w:rPr>
        <w:t xml:space="preserve">otivation of such restriction is to keep TBoMS within its </w:t>
      </w:r>
      <w:r w:rsidR="00523931" w:rsidRPr="00523931">
        <w:rPr>
          <w:rFonts w:cs="Times New Roman"/>
          <w:szCs w:val="20"/>
        </w:rPr>
        <w:t>predominance</w:t>
      </w:r>
      <w:r w:rsidR="00523931">
        <w:rPr>
          <w:rFonts w:cs="Times New Roman" w:hint="eastAsia"/>
          <w:szCs w:val="20"/>
        </w:rPr>
        <w:t>.</w:t>
      </w:r>
      <w:r w:rsidR="005D703D">
        <w:rPr>
          <w:rFonts w:cs="Times New Roman" w:hint="eastAsia"/>
          <w:szCs w:val="20"/>
        </w:rPr>
        <w:t xml:space="preserve"> However, network performance is a </w:t>
      </w:r>
      <w:r w:rsidR="005D703D" w:rsidRPr="005D703D">
        <w:rPr>
          <w:rFonts w:cs="Times New Roman"/>
          <w:szCs w:val="20"/>
        </w:rPr>
        <w:t>comprehensive</w:t>
      </w:r>
      <w:r w:rsidR="005D703D">
        <w:rPr>
          <w:rFonts w:cs="Times New Roman" w:hint="eastAsia"/>
          <w:szCs w:val="20"/>
        </w:rPr>
        <w:t xml:space="preserve"> issue</w:t>
      </w:r>
      <w:r w:rsidR="00BE25A3">
        <w:rPr>
          <w:rFonts w:cs="Times New Roman" w:hint="eastAsia"/>
          <w:szCs w:val="20"/>
        </w:rPr>
        <w:t>.</w:t>
      </w:r>
      <w:r w:rsidR="005D703D">
        <w:rPr>
          <w:rFonts w:cs="Times New Roman" w:hint="eastAsia"/>
          <w:szCs w:val="20"/>
        </w:rPr>
        <w:t xml:space="preserve"> </w:t>
      </w:r>
      <w:r w:rsidR="00BE25A3">
        <w:rPr>
          <w:rFonts w:cs="Times New Roman" w:hint="eastAsia"/>
          <w:szCs w:val="20"/>
        </w:rPr>
        <w:t xml:space="preserve">Since the gNB has more knowledge on the situation than </w:t>
      </w:r>
      <w:r w:rsidR="0099111D">
        <w:rPr>
          <w:rFonts w:cs="Times New Roman" w:hint="eastAsia"/>
          <w:szCs w:val="20"/>
        </w:rPr>
        <w:t xml:space="preserve">a </w:t>
      </w:r>
      <w:r w:rsidR="00BE25A3">
        <w:rPr>
          <w:rFonts w:cs="Times New Roman" w:hint="eastAsia"/>
          <w:szCs w:val="20"/>
        </w:rPr>
        <w:t xml:space="preserve">UE, it would be better to allow the </w:t>
      </w:r>
      <w:r w:rsidR="005D703D">
        <w:rPr>
          <w:rFonts w:cs="Times New Roman" w:hint="eastAsia"/>
          <w:szCs w:val="20"/>
        </w:rPr>
        <w:t xml:space="preserve">gNB </w:t>
      </w:r>
      <w:r w:rsidR="00BE25A3">
        <w:rPr>
          <w:rFonts w:cs="Times New Roman" w:hint="eastAsia"/>
          <w:szCs w:val="20"/>
        </w:rPr>
        <w:t xml:space="preserve">to </w:t>
      </w:r>
      <w:r w:rsidR="005D703D">
        <w:rPr>
          <w:rFonts w:cs="Times New Roman" w:hint="eastAsia"/>
          <w:szCs w:val="20"/>
        </w:rPr>
        <w:t>control</w:t>
      </w:r>
      <w:r w:rsidR="00BE25A3">
        <w:rPr>
          <w:rFonts w:cs="Times New Roman" w:hint="eastAsia"/>
          <w:szCs w:val="20"/>
        </w:rPr>
        <w:t xml:space="preserve"> the </w:t>
      </w:r>
      <w:r w:rsidR="0099111D">
        <w:rPr>
          <w:rFonts w:cs="Times New Roman" w:hint="eastAsia"/>
          <w:szCs w:val="20"/>
        </w:rPr>
        <w:t>transmission</w:t>
      </w:r>
      <w:r w:rsidR="00BE25A3">
        <w:rPr>
          <w:rFonts w:cs="Times New Roman" w:hint="eastAsia"/>
          <w:szCs w:val="20"/>
        </w:rPr>
        <w:t xml:space="preserve"> parameters</w:t>
      </w:r>
      <w:r w:rsidR="0099111D">
        <w:rPr>
          <w:rFonts w:cs="Times New Roman" w:hint="eastAsia"/>
          <w:szCs w:val="20"/>
        </w:rPr>
        <w:t xml:space="preserve"> as much as possible</w:t>
      </w:r>
      <w:r w:rsidR="00BE25A3">
        <w:rPr>
          <w:rFonts w:cs="Times New Roman" w:hint="eastAsia"/>
          <w:szCs w:val="20"/>
        </w:rPr>
        <w:t>.</w:t>
      </w:r>
      <w:r w:rsidR="005D703D">
        <w:rPr>
          <w:rFonts w:cs="Times New Roman" w:hint="eastAsia"/>
          <w:szCs w:val="20"/>
        </w:rPr>
        <w:t xml:space="preserve"> </w:t>
      </w:r>
      <w:r w:rsidR="00BE25A3">
        <w:rPr>
          <w:rFonts w:cs="Times New Roman" w:hint="eastAsia"/>
          <w:szCs w:val="20"/>
        </w:rPr>
        <w:t>Even for the link</w:t>
      </w:r>
      <w:r w:rsidR="00AD176B">
        <w:rPr>
          <w:rFonts w:cs="Times New Roman" w:hint="eastAsia"/>
          <w:szCs w:val="20"/>
        </w:rPr>
        <w:t xml:space="preserve"> level</w:t>
      </w:r>
      <w:r w:rsidR="0097401C">
        <w:rPr>
          <w:rFonts w:cs="Times New Roman" w:hint="eastAsia"/>
          <w:szCs w:val="20"/>
        </w:rPr>
        <w:t xml:space="preserve"> </w:t>
      </w:r>
      <w:r w:rsidR="00BE25A3">
        <w:rPr>
          <w:rFonts w:cs="Times New Roman" w:hint="eastAsia"/>
          <w:szCs w:val="20"/>
        </w:rPr>
        <w:t xml:space="preserve">performance of a particular </w:t>
      </w:r>
      <w:r w:rsidR="0099111D">
        <w:rPr>
          <w:rFonts w:cs="Times New Roman" w:hint="eastAsia"/>
          <w:szCs w:val="20"/>
        </w:rPr>
        <w:t>scheduling</w:t>
      </w:r>
      <w:r w:rsidR="00BE25A3">
        <w:rPr>
          <w:rFonts w:cs="Times New Roman" w:hint="eastAsia"/>
          <w:szCs w:val="20"/>
        </w:rPr>
        <w:t xml:space="preserve">, there will be a lot of trade-offs between coding gain, power gain, frequency </w:t>
      </w:r>
      <w:r w:rsidR="0099111D">
        <w:rPr>
          <w:rFonts w:cs="Times New Roman" w:hint="eastAsia"/>
          <w:szCs w:val="20"/>
        </w:rPr>
        <w:t>selective gain, etc.</w:t>
      </w:r>
    </w:p>
    <w:p w:rsidR="0099111D" w:rsidRDefault="006C7EF7" w:rsidP="00771853">
      <w:pPr>
        <w:widowControl/>
        <w:spacing w:beforeLines="50" w:before="120"/>
        <w:rPr>
          <w:rFonts w:cs="Times New Roman"/>
          <w:szCs w:val="20"/>
        </w:rPr>
      </w:pPr>
      <w:r>
        <w:rPr>
          <w:rFonts w:cs="Times New Roman" w:hint="eastAsia"/>
          <w:szCs w:val="20"/>
        </w:rPr>
        <w:lastRenderedPageBreak/>
        <w:t>For the restriction</w:t>
      </w:r>
      <w:r w:rsidR="009663D2">
        <w:rPr>
          <w:rFonts w:cs="Times New Roman" w:hint="eastAsia"/>
          <w:szCs w:val="20"/>
        </w:rPr>
        <w:t>s</w:t>
      </w:r>
      <w:r>
        <w:rPr>
          <w:rFonts w:cs="Times New Roman" w:hint="eastAsia"/>
          <w:szCs w:val="20"/>
        </w:rPr>
        <w:t xml:space="preserve"> other than the maximum TBS</w:t>
      </w:r>
      <w:r w:rsidR="0099111D">
        <w:rPr>
          <w:rFonts w:cs="Times New Roman" w:hint="eastAsia"/>
          <w:szCs w:val="20"/>
        </w:rPr>
        <w:t xml:space="preserve">, we prefer to leave </w:t>
      </w:r>
      <w:r w:rsidR="009663D2">
        <w:rPr>
          <w:rFonts w:cs="Times New Roman" w:hint="eastAsia"/>
          <w:szCs w:val="20"/>
        </w:rPr>
        <w:t>them</w:t>
      </w:r>
      <w:r w:rsidR="0099111D">
        <w:rPr>
          <w:rFonts w:cs="Times New Roman" w:hint="eastAsia"/>
          <w:szCs w:val="20"/>
        </w:rPr>
        <w:t xml:space="preserve"> to </w:t>
      </w:r>
      <w:proofErr w:type="spellStart"/>
      <w:r w:rsidR="0099111D">
        <w:rPr>
          <w:rFonts w:cs="Times New Roman" w:hint="eastAsia"/>
          <w:szCs w:val="20"/>
        </w:rPr>
        <w:t>gNB</w:t>
      </w:r>
      <w:r w:rsidR="0099111D">
        <w:rPr>
          <w:rFonts w:cs="Times New Roman"/>
          <w:szCs w:val="20"/>
        </w:rPr>
        <w:t>’</w:t>
      </w:r>
      <w:r>
        <w:rPr>
          <w:rFonts w:cs="Times New Roman" w:hint="eastAsia"/>
          <w:szCs w:val="20"/>
        </w:rPr>
        <w:t>s</w:t>
      </w:r>
      <w:proofErr w:type="spellEnd"/>
      <w:r>
        <w:rPr>
          <w:rFonts w:cs="Times New Roman" w:hint="eastAsia"/>
          <w:szCs w:val="20"/>
        </w:rPr>
        <w:t xml:space="preserve"> implementation, rather than enforcing them by specification. This will provide enough flexibility for the gNB to make proper scheduling. </w:t>
      </w:r>
    </w:p>
    <w:p w:rsidR="006C7EF7" w:rsidRDefault="006C7EF7" w:rsidP="00771853">
      <w:pPr>
        <w:widowControl/>
        <w:spacing w:beforeLines="50" w:before="120"/>
        <w:rPr>
          <w:rFonts w:cs="Times New Roman"/>
          <w:szCs w:val="20"/>
        </w:rPr>
      </w:pPr>
      <w:r w:rsidRPr="00115399">
        <w:rPr>
          <w:rFonts w:hint="eastAsia"/>
          <w:b/>
        </w:rPr>
        <w:t>Proposal</w:t>
      </w:r>
      <w:r>
        <w:rPr>
          <w:rFonts w:hint="eastAsia"/>
          <w:b/>
        </w:rPr>
        <w:t xml:space="preserve"> </w:t>
      </w:r>
      <w:r w:rsidR="00442C39">
        <w:rPr>
          <w:rFonts w:hint="eastAsia"/>
          <w:b/>
        </w:rPr>
        <w:t>7</w:t>
      </w:r>
      <w:r>
        <w:rPr>
          <w:rFonts w:hint="eastAsia"/>
          <w:b/>
        </w:rPr>
        <w:t>: For TBoMS, no restriction is</w:t>
      </w:r>
      <w:r w:rsidR="00CB5594">
        <w:rPr>
          <w:rFonts w:hint="eastAsia"/>
          <w:b/>
        </w:rPr>
        <w:t xml:space="preserve"> specified except for the maximum TBS</w:t>
      </w:r>
      <w:r>
        <w:rPr>
          <w:rFonts w:hint="eastAsia"/>
          <w:b/>
        </w:rPr>
        <w:t xml:space="preserve">. </w:t>
      </w:r>
    </w:p>
    <w:p w:rsidR="00C0423A" w:rsidRDefault="00C0423A" w:rsidP="0097401C">
      <w:pPr>
        <w:spacing w:before="120"/>
        <w:rPr>
          <w:szCs w:val="20"/>
        </w:rPr>
      </w:pPr>
      <w:r>
        <w:rPr>
          <w:rFonts w:hint="eastAsia"/>
          <w:szCs w:val="20"/>
        </w:rPr>
        <w:t xml:space="preserve">On the power control, we do not see the reason why the power can change during the TBoMS transmission. Current specification on power control is clear that the power of PUSCH transmission is </w:t>
      </w:r>
      <w:r w:rsidR="00015503">
        <w:rPr>
          <w:rFonts w:hint="eastAsia"/>
          <w:szCs w:val="20"/>
        </w:rPr>
        <w:t>unchanged</w:t>
      </w:r>
      <w:r w:rsidR="009911FF">
        <w:rPr>
          <w:rFonts w:hint="eastAsia"/>
          <w:szCs w:val="20"/>
        </w:rPr>
        <w:t>,</w:t>
      </w:r>
      <w:r w:rsidR="00015503">
        <w:rPr>
          <w:rFonts w:hint="eastAsia"/>
          <w:szCs w:val="20"/>
        </w:rPr>
        <w:t xml:space="preserve"> </w:t>
      </w:r>
      <w:r w:rsidR="009911FF">
        <w:rPr>
          <w:rFonts w:hint="eastAsia"/>
          <w:szCs w:val="20"/>
        </w:rPr>
        <w:t xml:space="preserve">which is </w:t>
      </w:r>
      <w:r>
        <w:rPr>
          <w:szCs w:val="20"/>
        </w:rPr>
        <w:t>determined</w:t>
      </w:r>
      <w:r>
        <w:rPr>
          <w:rFonts w:hint="eastAsia"/>
          <w:szCs w:val="20"/>
        </w:rPr>
        <w:t xml:space="preserve"> based on the </w:t>
      </w:r>
      <w:r w:rsidR="00015503">
        <w:rPr>
          <w:rFonts w:hint="eastAsia"/>
          <w:szCs w:val="20"/>
        </w:rPr>
        <w:t xml:space="preserve">scheduling DCI, at least for the single carrier operation. Even for the repetition case, the power is unchanged </w:t>
      </w:r>
      <w:r w:rsidR="009911FF">
        <w:rPr>
          <w:rFonts w:hint="eastAsia"/>
          <w:szCs w:val="20"/>
        </w:rPr>
        <w:t>among all</w:t>
      </w:r>
      <w:r w:rsidR="00015503">
        <w:rPr>
          <w:rFonts w:hint="eastAsia"/>
          <w:szCs w:val="20"/>
        </w:rPr>
        <w:t xml:space="preserve"> repetitions. Furthermore, power change will disable joint channel estimation</w:t>
      </w:r>
      <w:r w:rsidR="009911FF">
        <w:rPr>
          <w:rFonts w:hint="eastAsia"/>
          <w:szCs w:val="20"/>
        </w:rPr>
        <w:t xml:space="preserve"> from gNB side</w:t>
      </w:r>
      <w:r w:rsidR="00015503">
        <w:rPr>
          <w:rFonts w:hint="eastAsia"/>
          <w:szCs w:val="20"/>
        </w:rPr>
        <w:t xml:space="preserve">, which will </w:t>
      </w:r>
      <w:r w:rsidR="00015503">
        <w:rPr>
          <w:szCs w:val="20"/>
        </w:rPr>
        <w:t>degrade</w:t>
      </w:r>
      <w:r w:rsidR="00015503">
        <w:rPr>
          <w:rFonts w:hint="eastAsia"/>
          <w:szCs w:val="20"/>
        </w:rPr>
        <w:t xml:space="preserve"> the decoding performance of TBoMS implicitly.</w:t>
      </w:r>
    </w:p>
    <w:p w:rsidR="00C0423A" w:rsidRPr="00015503" w:rsidRDefault="00015503" w:rsidP="0097401C">
      <w:pPr>
        <w:spacing w:before="120"/>
        <w:rPr>
          <w:b/>
          <w:szCs w:val="20"/>
        </w:rPr>
      </w:pPr>
      <w:r w:rsidRPr="00015503">
        <w:rPr>
          <w:rFonts w:hint="eastAsia"/>
          <w:b/>
          <w:szCs w:val="20"/>
        </w:rPr>
        <w:t xml:space="preserve">Proposal </w:t>
      </w:r>
      <w:r w:rsidR="00442C39">
        <w:rPr>
          <w:rFonts w:hint="eastAsia"/>
          <w:b/>
          <w:szCs w:val="20"/>
        </w:rPr>
        <w:t>8</w:t>
      </w:r>
      <w:r w:rsidRPr="00015503">
        <w:rPr>
          <w:rFonts w:hint="eastAsia"/>
          <w:b/>
          <w:szCs w:val="20"/>
        </w:rPr>
        <w:t>: The transmitted power of a TBoMS remains unchanged during the transmission.</w:t>
      </w:r>
    </w:p>
    <w:p w:rsidR="0097401C" w:rsidRPr="00E11BAC" w:rsidRDefault="0097401C" w:rsidP="0097401C">
      <w:pPr>
        <w:spacing w:before="120"/>
        <w:rPr>
          <w:szCs w:val="20"/>
        </w:rPr>
      </w:pPr>
      <w:r>
        <w:rPr>
          <w:rFonts w:hint="eastAsia"/>
          <w:szCs w:val="20"/>
        </w:rPr>
        <w:t xml:space="preserve">Besides, it is FFS whether </w:t>
      </w:r>
      <w:r w:rsidRPr="001E6204">
        <w:rPr>
          <w:rFonts w:eastAsia="Batang"/>
          <w:lang w:val="en-GB"/>
        </w:rPr>
        <w:t>repetitions of TBoMS is supported</w:t>
      </w:r>
      <w:r>
        <w:rPr>
          <w:rFonts w:hint="eastAsia"/>
          <w:lang w:val="en-GB"/>
        </w:rPr>
        <w:t xml:space="preserve">. We think the </w:t>
      </w:r>
      <w:r>
        <w:rPr>
          <w:lang w:val="en-GB"/>
        </w:rPr>
        <w:t>necessity</w:t>
      </w:r>
      <w:r>
        <w:rPr>
          <w:rFonts w:hint="eastAsia"/>
          <w:lang w:val="en-GB"/>
        </w:rPr>
        <w:t xml:space="preserve"> to support repetition depends on the outcome of the relationship between TOT and TBoMS. For example, if TBoMS and TOT have been designed with enough flexibility and robustness, then repetition seems unnecessary.</w:t>
      </w:r>
    </w:p>
    <w:p w:rsidR="0097401C" w:rsidRPr="00E11BAC" w:rsidRDefault="0097401C" w:rsidP="0097401C">
      <w:pPr>
        <w:spacing w:before="120"/>
        <w:rPr>
          <w:b/>
          <w:szCs w:val="20"/>
        </w:rPr>
      </w:pPr>
      <w:r w:rsidRPr="00E11BAC">
        <w:rPr>
          <w:rFonts w:hint="eastAsia"/>
          <w:b/>
          <w:szCs w:val="20"/>
        </w:rPr>
        <w:t xml:space="preserve">Proposal </w:t>
      </w:r>
      <w:r w:rsidR="00442C39">
        <w:rPr>
          <w:rFonts w:hint="eastAsia"/>
          <w:b/>
          <w:szCs w:val="20"/>
        </w:rPr>
        <w:t>9</w:t>
      </w:r>
      <w:r w:rsidRPr="00E11BAC">
        <w:rPr>
          <w:rFonts w:hint="eastAsia"/>
          <w:b/>
          <w:szCs w:val="20"/>
        </w:rPr>
        <w:t>: Discuss whether to support repetition of TBoMS further based on the outcome of the relationship between TOT and TBoMS.</w:t>
      </w:r>
    </w:p>
    <w:p w:rsidR="004D7E5D" w:rsidRPr="0097401C" w:rsidRDefault="004D7E5D" w:rsidP="00846D35">
      <w:pPr>
        <w:rPr>
          <w:b/>
        </w:rPr>
      </w:pPr>
    </w:p>
    <w:p w:rsidR="00291B6F" w:rsidRPr="009B708D" w:rsidRDefault="00291B6F" w:rsidP="00846D35">
      <w:pPr>
        <w:rPr>
          <w:lang w:val="en-GB"/>
        </w:rPr>
      </w:pPr>
    </w:p>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205140">
        <w:rPr>
          <w:rFonts w:eastAsia="宋体" w:cs="Times New Roman" w:hint="eastAsia"/>
          <w:kern w:val="0"/>
          <w:szCs w:val="20"/>
          <w:lang w:val="en-GB"/>
        </w:rPr>
        <w:t xml:space="preserve">several </w:t>
      </w:r>
      <w:r w:rsidR="00A25667">
        <w:rPr>
          <w:rFonts w:cs="Times New Roman" w:hint="eastAsia"/>
          <w:szCs w:val="20"/>
        </w:rPr>
        <w:t xml:space="preserve">mechanisms of </w:t>
      </w:r>
      <w:r w:rsidR="00205140">
        <w:rPr>
          <w:rFonts w:cs="Times New Roman" w:hint="eastAsia"/>
          <w:szCs w:val="20"/>
        </w:rPr>
        <w:t>TBoMS</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w:t>
      </w:r>
      <w:r w:rsidR="00205140">
        <w:rPr>
          <w:rFonts w:eastAsia="宋体" w:cs="Times New Roman" w:hint="eastAsia"/>
          <w:kern w:val="0"/>
          <w:szCs w:val="20"/>
          <w:lang w:val="en-GB"/>
        </w:rPr>
        <w:t xml:space="preserve">observations and </w:t>
      </w:r>
      <w:r>
        <w:rPr>
          <w:rFonts w:eastAsia="宋体" w:cs="Times New Roman" w:hint="eastAsia"/>
          <w:kern w:val="0"/>
          <w:szCs w:val="20"/>
          <w:lang w:val="en-GB"/>
        </w:rPr>
        <w:t>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015503" w:rsidRPr="00FF0597" w:rsidRDefault="00015503" w:rsidP="00015503">
      <w:pPr>
        <w:rPr>
          <w:b/>
          <w:color w:val="000000"/>
        </w:rPr>
      </w:pPr>
      <w:r w:rsidRPr="00FF0597">
        <w:rPr>
          <w:rFonts w:hint="eastAsia"/>
          <w:b/>
          <w:lang w:val="en-GB"/>
        </w:rPr>
        <w:t>Proposal 1: A</w:t>
      </w:r>
      <w:r w:rsidRPr="00FF0597">
        <w:rPr>
          <w:b/>
          <w:color w:val="000000"/>
        </w:rPr>
        <w:t xml:space="preserve"> TOT is constituted of time domain resources which </w:t>
      </w:r>
      <w:r w:rsidRPr="00FF0597">
        <w:rPr>
          <w:b/>
        </w:rPr>
        <w:t xml:space="preserve">may </w:t>
      </w:r>
      <w:r w:rsidRPr="00FF0597">
        <w:rPr>
          <w:b/>
          <w:color w:val="000000"/>
        </w:rPr>
        <w:t>span</w:t>
      </w:r>
      <w:r>
        <w:rPr>
          <w:rFonts w:hint="eastAsia"/>
          <w:b/>
          <w:color w:val="000000"/>
        </w:rPr>
        <w:t xml:space="preserve"> one or</w:t>
      </w:r>
      <w:r w:rsidRPr="00FF0597">
        <w:rPr>
          <w:b/>
          <w:color w:val="000000"/>
        </w:rPr>
        <w:t xml:space="preserve"> multiple </w:t>
      </w:r>
      <w:r w:rsidRPr="00FF0597">
        <w:rPr>
          <w:rFonts w:hint="eastAsia"/>
          <w:b/>
          <w:color w:val="000000"/>
        </w:rPr>
        <w:t xml:space="preserve">consecutive </w:t>
      </w:r>
      <w:r>
        <w:rPr>
          <w:rFonts w:hint="eastAsia"/>
          <w:b/>
          <w:color w:val="000000"/>
        </w:rPr>
        <w:t xml:space="preserve">physical </w:t>
      </w:r>
      <w:r w:rsidRPr="00FF0597">
        <w:rPr>
          <w:b/>
          <w:color w:val="000000"/>
        </w:rPr>
        <w:t>slots</w:t>
      </w:r>
      <w:r w:rsidRPr="00FF0597">
        <w:rPr>
          <w:rFonts w:hint="eastAsia"/>
          <w:b/>
          <w:color w:val="000000"/>
        </w:rPr>
        <w:t>.</w:t>
      </w:r>
    </w:p>
    <w:p w:rsidR="00015503" w:rsidRDefault="00015503" w:rsidP="00015503">
      <w:pPr>
        <w:spacing w:before="120"/>
        <w:rPr>
          <w:b/>
          <w:lang w:val="en-GB"/>
        </w:rPr>
      </w:pPr>
      <w:r>
        <w:rPr>
          <w:rFonts w:hint="eastAsia"/>
          <w:b/>
          <w:lang w:val="en-GB"/>
        </w:rPr>
        <w:t>Proposal 2: A TBoMS can include one or more TOTs</w:t>
      </w:r>
      <w:r w:rsidRPr="00C8346E">
        <w:rPr>
          <w:rFonts w:hint="eastAsia"/>
          <w:b/>
          <w:lang w:val="en-GB"/>
        </w:rPr>
        <w:t>.</w:t>
      </w:r>
    </w:p>
    <w:p w:rsidR="00015503" w:rsidRDefault="00015503" w:rsidP="00015503">
      <w:pPr>
        <w:pStyle w:val="a6"/>
        <w:numPr>
          <w:ilvl w:val="0"/>
          <w:numId w:val="20"/>
        </w:numPr>
        <w:ind w:firstLineChars="0"/>
        <w:rPr>
          <w:b/>
          <w:lang w:val="en-GB"/>
        </w:rPr>
      </w:pPr>
      <w:r w:rsidRPr="004C036A">
        <w:rPr>
          <w:rFonts w:hint="eastAsia"/>
          <w:b/>
          <w:lang w:val="en-GB"/>
        </w:rPr>
        <w:t xml:space="preserve">Multiple TOTs belonging to the same </w:t>
      </w:r>
      <w:r>
        <w:rPr>
          <w:rFonts w:hint="eastAsia"/>
          <w:b/>
          <w:lang w:val="en-GB"/>
        </w:rPr>
        <w:t>TBoMS</w:t>
      </w:r>
      <w:r w:rsidRPr="004C036A">
        <w:rPr>
          <w:rFonts w:hint="eastAsia"/>
          <w:b/>
          <w:lang w:val="en-GB"/>
        </w:rPr>
        <w:t xml:space="preserve"> should be consecutive</w:t>
      </w:r>
      <w:r w:rsidRPr="004C036A">
        <w:t xml:space="preserve"> </w:t>
      </w:r>
      <w:r w:rsidR="00E02F19">
        <w:rPr>
          <w:rFonts w:hint="eastAsia"/>
          <w:b/>
          <w:lang w:val="en-GB"/>
        </w:rPr>
        <w:t>in terms</w:t>
      </w:r>
      <w:r w:rsidRPr="004C036A">
        <w:rPr>
          <w:b/>
          <w:lang w:val="en-GB"/>
        </w:rPr>
        <w:t xml:space="preserve"> of the logical slots that can be used for UL transmission</w:t>
      </w:r>
      <w:r w:rsidRPr="004C036A">
        <w:rPr>
          <w:rFonts w:hint="eastAsia"/>
          <w:b/>
          <w:lang w:val="en-GB"/>
        </w:rPr>
        <w:t>.</w:t>
      </w:r>
    </w:p>
    <w:p w:rsidR="00015503" w:rsidRPr="004C036A" w:rsidRDefault="00015503" w:rsidP="00015503">
      <w:pPr>
        <w:pStyle w:val="a6"/>
        <w:numPr>
          <w:ilvl w:val="0"/>
          <w:numId w:val="20"/>
        </w:numPr>
        <w:ind w:firstLineChars="0"/>
        <w:rPr>
          <w:b/>
          <w:lang w:val="en-GB"/>
        </w:rPr>
      </w:pPr>
      <w:r>
        <w:rPr>
          <w:rFonts w:hint="eastAsia"/>
          <w:b/>
          <w:lang w:val="en-GB"/>
        </w:rPr>
        <w:t>Within one TOT, the RV remains unchanged and un-refreshed.</w:t>
      </w:r>
    </w:p>
    <w:p w:rsidR="00442C39" w:rsidRPr="00817C37" w:rsidRDefault="00442C39" w:rsidP="00442C39">
      <w:pPr>
        <w:rPr>
          <w:b/>
          <w:lang w:val="en-GB"/>
        </w:rPr>
      </w:pPr>
      <w:r>
        <w:rPr>
          <w:rFonts w:hint="eastAsia"/>
          <w:b/>
          <w:lang w:val="en-GB"/>
        </w:rPr>
        <w:t xml:space="preserve">Proposal 3: </w:t>
      </w:r>
      <w:r w:rsidRPr="00817C37">
        <w:rPr>
          <w:b/>
          <w:lang w:val="en-GB"/>
        </w:rPr>
        <w:t>For time domain resource determination for TBoMS, at least PUSCH repetition type A like TDRA</w:t>
      </w:r>
      <w:r w:rsidRPr="00CF64C6">
        <w:rPr>
          <w:b/>
          <w:lang w:val="en-GB"/>
        </w:rPr>
        <w:t xml:space="preserve"> </w:t>
      </w:r>
      <w:r w:rsidRPr="00817C37">
        <w:rPr>
          <w:b/>
          <w:lang w:val="en-GB"/>
        </w:rPr>
        <w:t xml:space="preserve">is supported, </w:t>
      </w:r>
      <w:r>
        <w:rPr>
          <w:rFonts w:hint="eastAsia"/>
          <w:b/>
          <w:lang w:val="en-GB"/>
        </w:rPr>
        <w:t>where</w:t>
      </w:r>
      <w:r w:rsidRPr="00817C37">
        <w:rPr>
          <w:b/>
          <w:lang w:val="en-GB"/>
        </w:rPr>
        <w:t xml:space="preserve"> the number and location of </w:t>
      </w:r>
      <w:r>
        <w:rPr>
          <w:rFonts w:hint="eastAsia"/>
          <w:b/>
          <w:lang w:val="en-GB"/>
        </w:rPr>
        <w:t xml:space="preserve">the </w:t>
      </w:r>
      <w:r w:rsidRPr="00817C37">
        <w:rPr>
          <w:b/>
          <w:lang w:val="en-GB"/>
        </w:rPr>
        <w:t xml:space="preserve">allocated symbols </w:t>
      </w:r>
      <w:r>
        <w:rPr>
          <w:b/>
          <w:lang w:val="en-GB"/>
        </w:rPr>
        <w:t>in each slot</w:t>
      </w:r>
      <w:r w:rsidRPr="00817C37">
        <w:rPr>
          <w:b/>
          <w:lang w:val="en-GB"/>
        </w:rPr>
        <w:t xml:space="preserve"> for</w:t>
      </w:r>
      <w:r>
        <w:rPr>
          <w:b/>
          <w:lang w:val="en-GB"/>
        </w:rPr>
        <w:t xml:space="preserve"> TBoMS is the same</w:t>
      </w:r>
      <w:r w:rsidRPr="00817C37">
        <w:rPr>
          <w:b/>
          <w:lang w:val="en-GB"/>
        </w:rPr>
        <w:t xml:space="preserve">. </w:t>
      </w:r>
    </w:p>
    <w:p w:rsidR="00442C39" w:rsidRPr="00CF64C6" w:rsidRDefault="00442C39" w:rsidP="00442C39">
      <w:pPr>
        <w:pStyle w:val="a6"/>
        <w:numPr>
          <w:ilvl w:val="0"/>
          <w:numId w:val="21"/>
        </w:numPr>
        <w:ind w:firstLineChars="0"/>
        <w:rPr>
          <w:b/>
          <w:lang w:val="en-GB"/>
        </w:rPr>
      </w:pPr>
      <w:r w:rsidRPr="00CF64C6">
        <w:rPr>
          <w:b/>
          <w:lang w:val="en-GB"/>
        </w:rPr>
        <w:t>Whether/How to handle special slots for time domain resource determination of TBoMS, e.g., based on PUSCH repetition type A like TDRA or type B like TDRA, is to be discussed.</w:t>
      </w:r>
    </w:p>
    <w:p w:rsidR="009911FF" w:rsidRPr="00557D1D" w:rsidRDefault="009911FF" w:rsidP="009911FF">
      <w:pPr>
        <w:rPr>
          <w:b/>
        </w:rPr>
      </w:pPr>
      <w:r w:rsidRPr="00115399">
        <w:rPr>
          <w:rFonts w:hint="eastAsia"/>
          <w:b/>
        </w:rPr>
        <w:t>Proposal</w:t>
      </w:r>
      <w:r>
        <w:rPr>
          <w:rFonts w:hint="eastAsia"/>
          <w:b/>
        </w:rPr>
        <w:t xml:space="preserve"> </w:t>
      </w:r>
      <w:r w:rsidR="00442C39">
        <w:rPr>
          <w:rFonts w:hint="eastAsia"/>
          <w:b/>
        </w:rPr>
        <w:t>4</w:t>
      </w:r>
      <w:r w:rsidRPr="00115399">
        <w:rPr>
          <w:rFonts w:hint="eastAsia"/>
          <w:b/>
        </w:rPr>
        <w:t xml:space="preserve">: </w:t>
      </w:r>
      <w:r>
        <w:rPr>
          <w:rFonts w:hint="eastAsia"/>
          <w:b/>
        </w:rPr>
        <w:t xml:space="preserve">For TBoMS, for the case of </w:t>
      </w:r>
      <w:r w:rsidRPr="00817C37">
        <w:rPr>
          <w:b/>
          <w:lang w:val="en-GB"/>
        </w:rPr>
        <w:t>PUSCH repetition type A like TDRA</w:t>
      </w:r>
      <w:r>
        <w:rPr>
          <w:rFonts w:hint="eastAsia"/>
          <w:b/>
          <w:lang w:val="en-GB"/>
        </w:rPr>
        <w:t>,</w:t>
      </w:r>
      <w:r w:rsidRPr="001E6204">
        <w:rPr>
          <w:rFonts w:eastAsia="Batang" w:cs="Times New Roman"/>
          <w:b/>
          <w:i/>
          <w:iCs/>
          <w:kern w:val="0"/>
          <w:szCs w:val="20"/>
          <w:lang w:val="fr-FR" w:eastAsia="en-US"/>
        </w:rPr>
        <w:t xml:space="preserve"> N</w:t>
      </w:r>
      <w:r w:rsidRPr="001E6204">
        <w:rPr>
          <w:rFonts w:eastAsia="Batang" w:cs="Times New Roman"/>
          <w:b/>
          <w:kern w:val="0"/>
          <w:szCs w:val="20"/>
          <w:vertAlign w:val="subscript"/>
          <w:lang w:val="fr-FR" w:eastAsia="en-US"/>
        </w:rPr>
        <w:t>Info</w:t>
      </w:r>
      <w:r w:rsidRPr="00557D1D">
        <w:rPr>
          <w:rFonts w:hint="eastAsia"/>
          <w:b/>
        </w:rPr>
        <w:t xml:space="preserve"> </w:t>
      </w:r>
      <w:r>
        <w:rPr>
          <w:rFonts w:hint="eastAsia"/>
          <w:b/>
        </w:rPr>
        <w:t>is calculated b</w:t>
      </w:r>
      <w:r w:rsidRPr="00557D1D">
        <w:rPr>
          <w:rFonts w:hint="eastAsia"/>
          <w:b/>
        </w:rPr>
        <w:t>ased on the number of REs determined in the first L symbols over which the TBoMS transmission is allocated, scaled by K</w:t>
      </w:r>
      <w:r w:rsidRPr="00557D1D">
        <w:rPr>
          <w:rFonts w:hint="eastAsia"/>
          <w:b/>
        </w:rPr>
        <w:t>≥</w:t>
      </w:r>
      <w:r w:rsidRPr="00557D1D">
        <w:rPr>
          <w:rFonts w:hint="eastAsia"/>
          <w:b/>
        </w:rPr>
        <w:t>1</w:t>
      </w:r>
      <w:r>
        <w:rPr>
          <w:rFonts w:hint="eastAsia"/>
          <w:b/>
        </w:rPr>
        <w:t xml:space="preserve">, where </w:t>
      </w:r>
      <w:r w:rsidRPr="00557D1D">
        <w:rPr>
          <w:b/>
        </w:rPr>
        <w:t>L is the number of symbols determined</w:t>
      </w:r>
      <w:r w:rsidRPr="00F75C66">
        <w:t xml:space="preserve"> </w:t>
      </w:r>
      <w:r w:rsidRPr="00F75C66">
        <w:rPr>
          <w:b/>
        </w:rPr>
        <w:t>using the SLIV of PUSCH indicated via TDRA</w:t>
      </w:r>
      <w:r>
        <w:rPr>
          <w:rFonts w:hint="eastAsia"/>
          <w:b/>
        </w:rPr>
        <w:t>, and K is the number of allocated slots</w:t>
      </w:r>
      <w:r w:rsidRPr="00557D1D">
        <w:rPr>
          <w:rFonts w:hint="eastAsia"/>
          <w:b/>
        </w:rPr>
        <w:t>.</w:t>
      </w:r>
    </w:p>
    <w:p w:rsidR="009911FF" w:rsidRPr="00557D1D" w:rsidRDefault="009911FF" w:rsidP="009911FF">
      <w:pPr>
        <w:pStyle w:val="a6"/>
        <w:numPr>
          <w:ilvl w:val="0"/>
          <w:numId w:val="14"/>
        </w:numPr>
        <w:ind w:left="422" w:hangingChars="210" w:hanging="422"/>
        <w:rPr>
          <w:b/>
        </w:rPr>
      </w:pPr>
      <w:r w:rsidRPr="00557D1D">
        <w:rPr>
          <w:b/>
        </w:rPr>
        <w:t>FFS</w:t>
      </w:r>
      <w:r>
        <w:rPr>
          <w:rFonts w:hint="eastAsia"/>
          <w:b/>
        </w:rPr>
        <w:t xml:space="preserve"> the case of PUSCH repetition type B like TDRA, if adopted.</w:t>
      </w:r>
    </w:p>
    <w:p w:rsidR="009911FF" w:rsidRPr="00414124" w:rsidRDefault="009911FF" w:rsidP="009911FF">
      <w:pPr>
        <w:jc w:val="both"/>
        <w:rPr>
          <w:b/>
          <w:bCs/>
          <w:iCs/>
          <w:strike/>
          <w:szCs w:val="20"/>
        </w:rPr>
      </w:pPr>
      <w:r w:rsidRPr="00414124">
        <w:rPr>
          <w:rFonts w:hint="eastAsia"/>
          <w:b/>
          <w:szCs w:val="20"/>
        </w:rPr>
        <w:t xml:space="preserve">Proposal </w:t>
      </w:r>
      <w:r w:rsidR="00442C39">
        <w:rPr>
          <w:rFonts w:hint="eastAsia"/>
          <w:b/>
          <w:szCs w:val="20"/>
        </w:rPr>
        <w:t>5</w:t>
      </w:r>
      <w:r w:rsidRPr="00414124">
        <w:rPr>
          <w:rFonts w:hint="eastAsia"/>
          <w:b/>
          <w:szCs w:val="20"/>
        </w:rPr>
        <w:t xml:space="preserve">: </w:t>
      </w:r>
      <w:r>
        <w:rPr>
          <w:rFonts w:hint="eastAsia"/>
          <w:b/>
        </w:rPr>
        <w:t xml:space="preserve">For TBoMS, for the case of </w:t>
      </w:r>
      <w:r w:rsidRPr="00817C37">
        <w:rPr>
          <w:b/>
          <w:lang w:val="en-GB"/>
        </w:rPr>
        <w:t>PUSCH repetition type A like TDRA</w:t>
      </w:r>
      <w:r>
        <w:rPr>
          <w:rFonts w:hint="eastAsia"/>
          <w:b/>
          <w:lang w:val="en-GB"/>
        </w:rPr>
        <w:t xml:space="preserve">, </w:t>
      </w:r>
      <w:r>
        <w:rPr>
          <w:rFonts w:hint="eastAsia"/>
          <w:b/>
          <w:bCs/>
          <w:iCs/>
          <w:szCs w:val="20"/>
        </w:rPr>
        <w:t>t</w:t>
      </w:r>
      <w:r w:rsidRPr="00414124">
        <w:rPr>
          <w:b/>
          <w:bCs/>
          <w:iCs/>
          <w:szCs w:val="20"/>
        </w:rPr>
        <w:t xml:space="preserve">he total overhead for TBS determination in TBoMS is calculated depending on the number of allocated PRBs, </w:t>
      </w:r>
      <w:proofErr w:type="spellStart"/>
      <w:r w:rsidRPr="00414124">
        <w:rPr>
          <w:b/>
          <w:bCs/>
          <w:i/>
          <w:iCs/>
          <w:szCs w:val="20"/>
        </w:rPr>
        <w:t>xOverhead</w:t>
      </w:r>
      <w:proofErr w:type="spellEnd"/>
      <w:r w:rsidRPr="00414124">
        <w:rPr>
          <w:b/>
          <w:bCs/>
          <w:iCs/>
          <w:szCs w:val="20"/>
        </w:rPr>
        <w:t xml:space="preserve"> (i.e., </w:t>
      </w:r>
      <m:oMath>
        <m:sSubSup>
          <m:sSubSupPr>
            <m:ctrlPr>
              <w:rPr>
                <w:rFonts w:ascii="Cambria Math" w:hAnsi="Cambria Math"/>
                <w:b/>
                <w:bCs/>
                <w:i/>
                <w:iCs/>
                <w:szCs w:val="20"/>
                <w:lang w:eastAsia="en-US"/>
              </w:rPr>
            </m:ctrlPr>
          </m:sSubSupPr>
          <m:e>
            <m:r>
              <m:rPr>
                <m:sty m:val="bi"/>
              </m:rPr>
              <w:rPr>
                <w:rFonts w:ascii="Cambria Math" w:hAnsi="Cambria Math"/>
                <w:szCs w:val="20"/>
              </w:rPr>
              <m:t>N</m:t>
            </m:r>
          </m:e>
          <m:sub>
            <m:r>
              <m:rPr>
                <m:sty m:val="bi"/>
              </m:rPr>
              <w:rPr>
                <w:rFonts w:ascii="Cambria Math" w:hAnsi="Cambria Math"/>
                <w:szCs w:val="20"/>
              </w:rPr>
              <m:t>oh</m:t>
            </m:r>
          </m:sub>
          <m:sup>
            <m:r>
              <m:rPr>
                <m:sty m:val="bi"/>
              </m:rPr>
              <w:rPr>
                <w:rFonts w:ascii="Cambria Math" w:hAnsi="Cambria Math"/>
                <w:szCs w:val="20"/>
              </w:rPr>
              <m:t>PRB</m:t>
            </m:r>
          </m:sup>
        </m:sSubSup>
      </m:oMath>
      <w:r w:rsidRPr="00414124">
        <w:rPr>
          <w:b/>
          <w:bCs/>
          <w:iCs/>
          <w:szCs w:val="20"/>
        </w:rPr>
        <w:t xml:space="preserve">, configured as in Rel-15/16) and on </w:t>
      </w:r>
      <w:r w:rsidRPr="00414124">
        <w:rPr>
          <w:rFonts w:hint="eastAsia"/>
          <w:b/>
          <w:bCs/>
          <w:iCs/>
          <w:szCs w:val="20"/>
        </w:rPr>
        <w:t>the</w:t>
      </w:r>
      <w:r w:rsidRPr="00414124">
        <w:rPr>
          <w:b/>
          <w:bCs/>
          <w:iCs/>
          <w:szCs w:val="20"/>
        </w:rPr>
        <w:t xml:space="preserve"> number of </w:t>
      </w:r>
      <w:r>
        <w:rPr>
          <w:rFonts w:hint="eastAsia"/>
          <w:b/>
          <w:bCs/>
          <w:iCs/>
          <w:szCs w:val="20"/>
        </w:rPr>
        <w:t xml:space="preserve">allocated </w:t>
      </w:r>
      <w:r w:rsidRPr="00414124">
        <w:rPr>
          <w:b/>
          <w:bCs/>
          <w:iCs/>
          <w:szCs w:val="20"/>
        </w:rPr>
        <w:t xml:space="preserve">slots </w:t>
      </w:r>
      <w:r>
        <w:rPr>
          <w:rFonts w:hint="eastAsia"/>
          <w:b/>
          <w:bCs/>
          <w:iCs/>
          <w:szCs w:val="20"/>
        </w:rPr>
        <w:t>of</w:t>
      </w:r>
      <w:r w:rsidRPr="00414124">
        <w:rPr>
          <w:b/>
          <w:bCs/>
          <w:iCs/>
          <w:szCs w:val="20"/>
        </w:rPr>
        <w:t xml:space="preserve"> TBoMS. </w:t>
      </w:r>
    </w:p>
    <w:p w:rsidR="009911FF" w:rsidRDefault="009911FF" w:rsidP="009911FF">
      <w:pPr>
        <w:pStyle w:val="a6"/>
        <w:numPr>
          <w:ilvl w:val="0"/>
          <w:numId w:val="14"/>
        </w:numPr>
        <w:ind w:left="422" w:hangingChars="210" w:hanging="422"/>
        <w:rPr>
          <w:b/>
        </w:rPr>
      </w:pPr>
      <w:r w:rsidRPr="00557D1D">
        <w:rPr>
          <w:b/>
        </w:rPr>
        <w:t>FFS</w:t>
      </w:r>
      <w:r>
        <w:rPr>
          <w:rFonts w:hint="eastAsia"/>
          <w:b/>
        </w:rPr>
        <w:t xml:space="preserve"> the case of PUSCH repetition type B like TDRA,</w:t>
      </w:r>
      <w:r w:rsidRPr="009911FF">
        <w:rPr>
          <w:rFonts w:hint="eastAsia"/>
          <w:b/>
        </w:rPr>
        <w:t xml:space="preserve"> </w:t>
      </w:r>
      <w:r>
        <w:rPr>
          <w:rFonts w:hint="eastAsia"/>
          <w:b/>
        </w:rPr>
        <w:t>if adopted.</w:t>
      </w:r>
    </w:p>
    <w:p w:rsidR="00015503" w:rsidRPr="00291B6F" w:rsidRDefault="00015503" w:rsidP="00015503">
      <w:pPr>
        <w:rPr>
          <w:lang w:val="en-GB"/>
        </w:rPr>
      </w:pPr>
      <w:r w:rsidRPr="00115399">
        <w:rPr>
          <w:rFonts w:hint="eastAsia"/>
          <w:b/>
        </w:rPr>
        <w:t>Proposal</w:t>
      </w:r>
      <w:r>
        <w:rPr>
          <w:rFonts w:hint="eastAsia"/>
          <w:b/>
        </w:rPr>
        <w:t xml:space="preserve"> </w:t>
      </w:r>
      <w:r w:rsidR="00442C39">
        <w:rPr>
          <w:rFonts w:hint="eastAsia"/>
          <w:b/>
        </w:rPr>
        <w:t>6</w:t>
      </w:r>
      <w:r>
        <w:rPr>
          <w:rFonts w:hint="eastAsia"/>
          <w:b/>
        </w:rPr>
        <w:t>: For TBoMS, further study UCI multiplexing based on the outcome of definition of TOT.</w:t>
      </w:r>
    </w:p>
    <w:p w:rsidR="00015503" w:rsidRDefault="00015503" w:rsidP="00015503">
      <w:pPr>
        <w:widowControl/>
        <w:spacing w:beforeLines="50" w:before="120"/>
        <w:rPr>
          <w:rFonts w:cs="Times New Roman"/>
          <w:szCs w:val="20"/>
        </w:rPr>
      </w:pPr>
      <w:r w:rsidRPr="00115399">
        <w:rPr>
          <w:rFonts w:hint="eastAsia"/>
          <w:b/>
        </w:rPr>
        <w:t>Proposal</w:t>
      </w:r>
      <w:r>
        <w:rPr>
          <w:rFonts w:hint="eastAsia"/>
          <w:b/>
        </w:rPr>
        <w:t xml:space="preserve"> </w:t>
      </w:r>
      <w:r w:rsidR="00442C39">
        <w:rPr>
          <w:rFonts w:hint="eastAsia"/>
          <w:b/>
        </w:rPr>
        <w:t>7</w:t>
      </w:r>
      <w:r>
        <w:rPr>
          <w:rFonts w:hint="eastAsia"/>
          <w:b/>
        </w:rPr>
        <w:t xml:space="preserve">: For TBoMS, no restriction is specified except for the maximum TBS. </w:t>
      </w:r>
    </w:p>
    <w:p w:rsidR="00015503" w:rsidRPr="00015503" w:rsidRDefault="00015503" w:rsidP="00015503">
      <w:pPr>
        <w:spacing w:before="120"/>
        <w:rPr>
          <w:b/>
          <w:szCs w:val="20"/>
        </w:rPr>
      </w:pPr>
      <w:r w:rsidRPr="00015503">
        <w:rPr>
          <w:rFonts w:hint="eastAsia"/>
          <w:b/>
          <w:szCs w:val="20"/>
        </w:rPr>
        <w:t xml:space="preserve">Proposal </w:t>
      </w:r>
      <w:r w:rsidR="00442C39">
        <w:rPr>
          <w:rFonts w:hint="eastAsia"/>
          <w:b/>
          <w:szCs w:val="20"/>
        </w:rPr>
        <w:t>8</w:t>
      </w:r>
      <w:r w:rsidRPr="00015503">
        <w:rPr>
          <w:rFonts w:hint="eastAsia"/>
          <w:b/>
          <w:szCs w:val="20"/>
        </w:rPr>
        <w:t>: The transmitted power of a TBoMS remains unchanged during the transmission.</w:t>
      </w:r>
    </w:p>
    <w:p w:rsidR="00015503" w:rsidRPr="00E11BAC" w:rsidRDefault="00015503" w:rsidP="00015503">
      <w:pPr>
        <w:spacing w:before="120"/>
        <w:rPr>
          <w:b/>
          <w:szCs w:val="20"/>
        </w:rPr>
      </w:pPr>
      <w:r w:rsidRPr="00E11BAC">
        <w:rPr>
          <w:rFonts w:hint="eastAsia"/>
          <w:b/>
          <w:szCs w:val="20"/>
        </w:rPr>
        <w:t xml:space="preserve">Proposal </w:t>
      </w:r>
      <w:r w:rsidR="00442C39">
        <w:rPr>
          <w:rFonts w:hint="eastAsia"/>
          <w:b/>
          <w:szCs w:val="20"/>
        </w:rPr>
        <w:t>9</w:t>
      </w:r>
      <w:r w:rsidRPr="00E11BAC">
        <w:rPr>
          <w:rFonts w:hint="eastAsia"/>
          <w:b/>
          <w:szCs w:val="20"/>
        </w:rPr>
        <w:t>: Discuss whether to support repetition of TBoMS further based on the outcome of the relationship between TOT and TBoMS.</w:t>
      </w:r>
    </w:p>
    <w:p w:rsidR="006907BA" w:rsidRPr="00015503" w:rsidRDefault="006907BA" w:rsidP="00A25667"/>
    <w:p w:rsidR="00A5188B" w:rsidRPr="00CC300E" w:rsidRDefault="00A5188B" w:rsidP="0041435B">
      <w:pPr>
        <w:pStyle w:val="1"/>
        <w:ind w:left="562" w:hanging="562"/>
        <w:rPr>
          <w:lang w:eastAsia="x-none"/>
        </w:rPr>
      </w:pPr>
      <w:r>
        <w:rPr>
          <w:rFonts w:hint="eastAsia"/>
        </w:rPr>
        <w:lastRenderedPageBreak/>
        <w:t>Reference</w:t>
      </w:r>
    </w:p>
    <w:p w:rsidR="00F85275" w:rsidRDefault="004B4F45" w:rsidP="007B1DE6">
      <w:pPr>
        <w:pStyle w:val="a6"/>
        <w:widowControl/>
        <w:numPr>
          <w:ilvl w:val="0"/>
          <w:numId w:val="1"/>
        </w:numPr>
        <w:spacing w:beforeLines="50" w:before="120"/>
        <w:ind w:firstLineChars="0"/>
        <w:rPr>
          <w:rFonts w:eastAsia="宋体" w:cs="Times New Roman"/>
          <w:kern w:val="0"/>
          <w:szCs w:val="20"/>
          <w:lang w:val="en-GB"/>
        </w:rPr>
      </w:pPr>
      <w:bookmarkStart w:id="8" w:name="_Ref39749538"/>
      <w:r w:rsidRPr="004B4F45">
        <w:rPr>
          <w:rFonts w:eastAsia="宋体" w:cs="Times New Roman"/>
          <w:kern w:val="0"/>
          <w:szCs w:val="20"/>
          <w:lang w:val="en-GB"/>
        </w:rPr>
        <w:t>RP-202928</w:t>
      </w:r>
      <w:r w:rsidR="0022245C">
        <w:rPr>
          <w:rFonts w:eastAsia="宋体" w:cs="Times New Roman" w:hint="eastAsia"/>
          <w:kern w:val="0"/>
          <w:szCs w:val="20"/>
          <w:lang w:val="en-GB"/>
        </w:rPr>
        <w:t xml:space="preserve">, </w:t>
      </w:r>
      <w:r w:rsidRPr="004B4F45">
        <w:rPr>
          <w:rFonts w:eastAsia="宋体" w:cs="Times New Roman"/>
          <w:kern w:val="0"/>
          <w:szCs w:val="20"/>
          <w:lang w:val="en-GB"/>
        </w:rPr>
        <w:t>New WID on NR coverage enhancements</w:t>
      </w:r>
      <w:r w:rsidR="0022245C">
        <w:rPr>
          <w:rFonts w:eastAsia="宋体" w:cs="Times New Roman" w:hint="eastAsia"/>
          <w:kern w:val="0"/>
          <w:szCs w:val="20"/>
          <w:lang w:val="en-GB"/>
        </w:rPr>
        <w:t xml:space="preserve">, </w:t>
      </w:r>
      <w:r w:rsidRPr="004B4F45">
        <w:rPr>
          <w:rFonts w:eastAsia="宋体" w:cs="Times New Roman"/>
          <w:kern w:val="0"/>
          <w:szCs w:val="20"/>
          <w:lang w:val="en-GB"/>
        </w:rPr>
        <w:t>China Telecom</w:t>
      </w:r>
      <w:r w:rsidR="0022245C">
        <w:rPr>
          <w:rFonts w:eastAsia="宋体" w:cs="Times New Roman" w:hint="eastAsia"/>
          <w:kern w:val="0"/>
          <w:szCs w:val="20"/>
          <w:lang w:val="en-GB"/>
        </w:rPr>
        <w:t>, RAN#</w:t>
      </w:r>
      <w:bookmarkEnd w:id="8"/>
      <w:r w:rsidR="0022245C">
        <w:rPr>
          <w:rFonts w:eastAsia="宋体" w:cs="Times New Roman" w:hint="eastAsia"/>
          <w:kern w:val="0"/>
          <w:szCs w:val="20"/>
          <w:lang w:val="en-GB"/>
        </w:rPr>
        <w:t xml:space="preserve">90e, </w:t>
      </w:r>
      <w:r w:rsidR="0022245C" w:rsidRPr="004A588F">
        <w:rPr>
          <w:rFonts w:eastAsia="宋体" w:cs="Times New Roman"/>
          <w:kern w:val="0"/>
          <w:szCs w:val="20"/>
          <w:lang w:val="en-GB"/>
        </w:rPr>
        <w:t>December 7</w:t>
      </w:r>
      <w:r w:rsidR="0022245C">
        <w:rPr>
          <w:rFonts w:eastAsia="宋体" w:cs="Times New Roman" w:hint="eastAsia"/>
          <w:kern w:val="0"/>
          <w:szCs w:val="20"/>
          <w:lang w:val="en-GB"/>
        </w:rPr>
        <w:t xml:space="preserve">th </w:t>
      </w:r>
      <w:r w:rsidR="0022245C">
        <w:rPr>
          <w:rFonts w:eastAsia="宋体" w:cs="Times New Roman"/>
          <w:kern w:val="0"/>
          <w:szCs w:val="20"/>
          <w:lang w:val="en-GB"/>
        </w:rPr>
        <w:t>–</w:t>
      </w:r>
      <w:r w:rsidR="0022245C">
        <w:rPr>
          <w:rFonts w:eastAsia="宋体" w:cs="Times New Roman" w:hint="eastAsia"/>
          <w:kern w:val="0"/>
          <w:szCs w:val="20"/>
          <w:lang w:val="en-GB"/>
        </w:rPr>
        <w:t xml:space="preserve"> </w:t>
      </w:r>
      <w:r w:rsidR="0022245C" w:rsidRPr="004A588F">
        <w:rPr>
          <w:rFonts w:eastAsia="宋体" w:cs="Times New Roman"/>
          <w:kern w:val="0"/>
          <w:szCs w:val="20"/>
          <w:lang w:val="en-GB"/>
        </w:rPr>
        <w:t>11</w:t>
      </w:r>
      <w:r w:rsidR="0022245C">
        <w:rPr>
          <w:rFonts w:eastAsia="宋体" w:cs="Times New Roman" w:hint="eastAsia"/>
          <w:kern w:val="0"/>
          <w:szCs w:val="20"/>
          <w:lang w:val="en-GB"/>
        </w:rPr>
        <w:t>th</w:t>
      </w:r>
      <w:r w:rsidR="0022245C" w:rsidRPr="004A588F">
        <w:rPr>
          <w:rFonts w:eastAsia="宋体" w:cs="Times New Roman"/>
          <w:kern w:val="0"/>
          <w:szCs w:val="20"/>
          <w:lang w:val="en-GB"/>
        </w:rPr>
        <w:t>, 2020</w:t>
      </w:r>
      <w:r w:rsidR="0022245C">
        <w:rPr>
          <w:rFonts w:eastAsia="宋体" w:cs="Times New Roman" w:hint="eastAsia"/>
          <w:kern w:val="0"/>
          <w:szCs w:val="20"/>
          <w:lang w:val="en-GB"/>
        </w:rPr>
        <w:t>.</w:t>
      </w:r>
    </w:p>
    <w:p w:rsidR="006034E4" w:rsidRDefault="006034E4" w:rsidP="007B1DE6">
      <w:pPr>
        <w:pStyle w:val="a6"/>
        <w:widowControl/>
        <w:numPr>
          <w:ilvl w:val="0"/>
          <w:numId w:val="1"/>
        </w:numPr>
        <w:spacing w:beforeLines="50" w:before="120"/>
        <w:ind w:firstLineChars="0"/>
        <w:rPr>
          <w:rFonts w:eastAsia="宋体" w:cs="Times New Roman"/>
          <w:kern w:val="0"/>
          <w:szCs w:val="21"/>
          <w:lang w:val="en-GB"/>
        </w:rPr>
      </w:pPr>
      <w:bookmarkStart w:id="9" w:name="_Ref64636111"/>
      <w:r w:rsidRPr="007C177F">
        <w:rPr>
          <w:rFonts w:eastAsia="宋体" w:cs="Times New Roman"/>
          <w:kern w:val="0"/>
          <w:szCs w:val="21"/>
          <w:lang w:val="en-GB"/>
        </w:rPr>
        <w:t>Chairman's Notes RAN1#10</w:t>
      </w:r>
      <w:r w:rsidRPr="007C177F">
        <w:rPr>
          <w:rFonts w:eastAsia="宋体" w:cs="Times New Roman" w:hint="eastAsia"/>
          <w:kern w:val="0"/>
          <w:szCs w:val="21"/>
          <w:lang w:val="en-GB"/>
        </w:rPr>
        <w:t>4</w:t>
      </w:r>
      <w:r w:rsidR="001416EF">
        <w:rPr>
          <w:rFonts w:eastAsia="宋体" w:cs="Times New Roman" w:hint="eastAsia"/>
          <w:kern w:val="0"/>
          <w:szCs w:val="21"/>
          <w:lang w:val="en-GB"/>
        </w:rPr>
        <w:t>bis</w:t>
      </w:r>
      <w:r w:rsidRPr="007C177F">
        <w:rPr>
          <w:rFonts w:eastAsia="宋体" w:cs="Times New Roman"/>
          <w:kern w:val="0"/>
          <w:szCs w:val="21"/>
          <w:lang w:val="en-GB"/>
        </w:rPr>
        <w:t>-e, 3GPP TSG RAN WG1 Meeting #10</w:t>
      </w:r>
      <w:r w:rsidRPr="007C177F">
        <w:rPr>
          <w:rFonts w:eastAsia="宋体" w:cs="Times New Roman" w:hint="eastAsia"/>
          <w:kern w:val="0"/>
          <w:szCs w:val="21"/>
          <w:lang w:val="en-GB"/>
        </w:rPr>
        <w:t>4</w:t>
      </w:r>
      <w:r w:rsidR="001416EF">
        <w:rPr>
          <w:rFonts w:eastAsia="宋体" w:cs="Times New Roman" w:hint="eastAsia"/>
          <w:kern w:val="0"/>
          <w:szCs w:val="21"/>
          <w:lang w:val="en-GB"/>
        </w:rPr>
        <w:t>bis</w:t>
      </w:r>
      <w:r w:rsidRPr="007C177F">
        <w:rPr>
          <w:rFonts w:eastAsia="宋体" w:cs="Times New Roman"/>
          <w:kern w:val="0"/>
          <w:szCs w:val="21"/>
          <w:lang w:val="en-GB"/>
        </w:rPr>
        <w:t xml:space="preserve">-e, e-Meeting, </w:t>
      </w:r>
      <w:r w:rsidR="001416EF">
        <w:rPr>
          <w:rFonts w:eastAsia="宋体" w:cs="Times New Roman" w:hint="eastAsia"/>
          <w:kern w:val="0"/>
          <w:szCs w:val="21"/>
          <w:lang w:val="en-GB"/>
        </w:rPr>
        <w:t>April</w:t>
      </w:r>
      <w:r w:rsidRPr="007C177F">
        <w:rPr>
          <w:rFonts w:eastAsia="宋体" w:cs="Times New Roman"/>
          <w:kern w:val="0"/>
          <w:szCs w:val="21"/>
          <w:lang w:val="en-GB"/>
        </w:rPr>
        <w:t xml:space="preserve"> </w:t>
      </w:r>
      <w:r w:rsidR="001416EF">
        <w:rPr>
          <w:rFonts w:eastAsia="宋体" w:cs="Times New Roman" w:hint="eastAsia"/>
          <w:kern w:val="0"/>
          <w:szCs w:val="21"/>
          <w:lang w:val="en-GB"/>
        </w:rPr>
        <w:t>12</w:t>
      </w:r>
      <w:r w:rsidRPr="007C177F">
        <w:rPr>
          <w:rFonts w:eastAsia="宋体" w:cs="Times New Roman"/>
          <w:kern w:val="0"/>
          <w:szCs w:val="21"/>
          <w:lang w:val="en-GB"/>
        </w:rPr>
        <w:t>th –</w:t>
      </w:r>
      <w:r w:rsidR="001416EF">
        <w:rPr>
          <w:rFonts w:eastAsia="宋体" w:cs="Times New Roman" w:hint="eastAsia"/>
          <w:kern w:val="0"/>
          <w:szCs w:val="21"/>
          <w:lang w:val="en-GB"/>
        </w:rPr>
        <w:t xml:space="preserve"> 20</w:t>
      </w:r>
      <w:r w:rsidRPr="007C177F">
        <w:rPr>
          <w:rFonts w:eastAsia="宋体" w:cs="Times New Roman"/>
          <w:kern w:val="0"/>
          <w:szCs w:val="21"/>
          <w:lang w:val="en-GB"/>
        </w:rPr>
        <w:t>th, 2021.</w:t>
      </w:r>
      <w:bookmarkEnd w:id="9"/>
    </w:p>
    <w:p w:rsidR="00812DE3" w:rsidRPr="007C177F" w:rsidRDefault="00812DE3" w:rsidP="007B1DE6">
      <w:pPr>
        <w:pStyle w:val="a6"/>
        <w:widowControl/>
        <w:numPr>
          <w:ilvl w:val="0"/>
          <w:numId w:val="1"/>
        </w:numPr>
        <w:spacing w:beforeLines="50" w:before="120"/>
        <w:ind w:firstLineChars="0"/>
        <w:rPr>
          <w:rFonts w:eastAsia="宋体" w:cs="Times New Roman"/>
          <w:kern w:val="0"/>
          <w:szCs w:val="21"/>
          <w:lang w:val="en-GB"/>
        </w:rPr>
      </w:pPr>
      <w:bookmarkStart w:id="10" w:name="_Ref66720633"/>
      <w:r>
        <w:rPr>
          <w:rFonts w:eastAsia="宋体" w:cs="Times New Roman" w:hint="eastAsia"/>
          <w:kern w:val="0"/>
          <w:szCs w:val="21"/>
          <w:lang w:val="en-GB"/>
        </w:rPr>
        <w:t xml:space="preserve">TR 38.830, </w:t>
      </w:r>
      <w:r w:rsidRPr="00812DE3">
        <w:rPr>
          <w:rFonts w:eastAsia="宋体" w:cs="Times New Roman"/>
          <w:kern w:val="0"/>
          <w:szCs w:val="21"/>
          <w:lang w:val="en-GB"/>
        </w:rPr>
        <w:t>Study on NR coverage enhancements</w:t>
      </w:r>
      <w:r>
        <w:rPr>
          <w:rFonts w:eastAsia="宋体" w:cs="Times New Roman" w:hint="eastAsia"/>
          <w:kern w:val="0"/>
          <w:szCs w:val="21"/>
          <w:lang w:val="en-GB"/>
        </w:rPr>
        <w:t>, v1.0.0.</w:t>
      </w:r>
      <w:bookmarkEnd w:id="10"/>
    </w:p>
    <w:p w:rsidR="00211150" w:rsidRPr="00F75C66" w:rsidRDefault="00211150" w:rsidP="007B1DE6">
      <w:pPr>
        <w:pStyle w:val="a6"/>
        <w:widowControl/>
        <w:numPr>
          <w:ilvl w:val="0"/>
          <w:numId w:val="1"/>
        </w:numPr>
        <w:spacing w:beforeLines="50" w:before="120"/>
        <w:ind w:firstLineChars="0"/>
        <w:rPr>
          <w:rFonts w:eastAsia="宋体" w:cs="Times New Roman"/>
          <w:kern w:val="0"/>
          <w:szCs w:val="20"/>
          <w:lang w:val="en-GB"/>
        </w:rPr>
      </w:pPr>
      <w:bookmarkStart w:id="11" w:name="_Ref60670099"/>
      <w:r>
        <w:rPr>
          <w:rFonts w:eastAsia="宋体" w:cs="Times New Roman" w:hint="eastAsia"/>
          <w:kern w:val="0"/>
          <w:szCs w:val="20"/>
          <w:lang w:val="en-GB"/>
        </w:rPr>
        <w:t>3GPP TS 38.21</w:t>
      </w:r>
      <w:r w:rsidR="00545C9E">
        <w:rPr>
          <w:rFonts w:eastAsia="宋体" w:cs="Times New Roman" w:hint="eastAsia"/>
          <w:kern w:val="0"/>
          <w:szCs w:val="20"/>
          <w:lang w:val="en-GB"/>
        </w:rPr>
        <w:t>3</w:t>
      </w:r>
      <w:r>
        <w:rPr>
          <w:rFonts w:eastAsia="宋体" w:cs="Times New Roman" w:hint="eastAsia"/>
          <w:kern w:val="0"/>
          <w:szCs w:val="20"/>
          <w:lang w:val="en-GB"/>
        </w:rPr>
        <w:t xml:space="preserve">, </w:t>
      </w:r>
      <w:r w:rsidRPr="00D11F23">
        <w:t xml:space="preserve">Physical layer procedures for </w:t>
      </w:r>
      <w:r w:rsidR="00545C9E">
        <w:rPr>
          <w:rFonts w:hint="eastAsia"/>
        </w:rPr>
        <w:t>control</w:t>
      </w:r>
      <w:r>
        <w:rPr>
          <w:rFonts w:hint="eastAsia"/>
        </w:rPr>
        <w:t>, v16.</w:t>
      </w:r>
      <w:r w:rsidR="00714413">
        <w:rPr>
          <w:rFonts w:hint="eastAsia"/>
        </w:rPr>
        <w:t>5</w:t>
      </w:r>
      <w:r>
        <w:rPr>
          <w:rFonts w:hint="eastAsia"/>
        </w:rPr>
        <w:t xml:space="preserve">.0, </w:t>
      </w:r>
      <w:r w:rsidR="00714413">
        <w:rPr>
          <w:rFonts w:hint="eastAsia"/>
        </w:rPr>
        <w:t>March, 2021</w:t>
      </w:r>
      <w:r>
        <w:rPr>
          <w:rFonts w:hint="eastAsia"/>
        </w:rPr>
        <w:t>.</w:t>
      </w:r>
      <w:bookmarkEnd w:id="11"/>
    </w:p>
    <w:p w:rsidR="00F75C66" w:rsidRPr="00F75C66" w:rsidRDefault="00F75C66" w:rsidP="007B1DE6">
      <w:pPr>
        <w:pStyle w:val="a6"/>
        <w:widowControl/>
        <w:numPr>
          <w:ilvl w:val="0"/>
          <w:numId w:val="1"/>
        </w:numPr>
        <w:spacing w:beforeLines="50" w:before="120"/>
        <w:ind w:firstLineChars="0"/>
        <w:rPr>
          <w:rFonts w:eastAsia="宋体" w:cs="Times New Roman"/>
          <w:kern w:val="0"/>
          <w:szCs w:val="20"/>
          <w:lang w:val="en-GB"/>
        </w:rPr>
      </w:pPr>
      <w:bookmarkStart w:id="12" w:name="_Ref71475298"/>
      <w:r w:rsidRPr="00F75C66">
        <w:rPr>
          <w:rFonts w:eastAsia="宋体" w:cs="Times New Roman" w:hint="eastAsia"/>
          <w:kern w:val="0"/>
          <w:szCs w:val="20"/>
          <w:lang w:val="en-GB"/>
        </w:rPr>
        <w:t>3GPP TS 38.21</w:t>
      </w:r>
      <w:r w:rsidR="00AE4ADE">
        <w:rPr>
          <w:rFonts w:eastAsia="宋体" w:cs="Times New Roman" w:hint="eastAsia"/>
          <w:kern w:val="0"/>
          <w:szCs w:val="20"/>
          <w:lang w:val="en-GB"/>
        </w:rPr>
        <w:t>4</w:t>
      </w:r>
      <w:r w:rsidRPr="00F75C66">
        <w:rPr>
          <w:rFonts w:eastAsia="宋体" w:cs="Times New Roman" w:hint="eastAsia"/>
          <w:kern w:val="0"/>
          <w:szCs w:val="20"/>
          <w:lang w:val="en-GB"/>
        </w:rPr>
        <w:t xml:space="preserve">, </w:t>
      </w:r>
      <w:r w:rsidRPr="00D11F23">
        <w:t xml:space="preserve">Physical layer procedures for </w:t>
      </w:r>
      <w:r>
        <w:rPr>
          <w:rFonts w:hint="eastAsia"/>
        </w:rPr>
        <w:t>data, v16.5.0, March, 2021.</w:t>
      </w:r>
      <w:bookmarkEnd w:id="12"/>
    </w:p>
    <w:sectPr w:rsidR="00F75C66" w:rsidRPr="00F75C66"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842" w:rsidRDefault="00EA7842" w:rsidP="00A578C0">
      <w:r>
        <w:separator/>
      </w:r>
    </w:p>
  </w:endnote>
  <w:endnote w:type="continuationSeparator" w:id="0">
    <w:p w:rsidR="00EA7842" w:rsidRDefault="00EA7842"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842" w:rsidRDefault="00EA7842" w:rsidP="00A578C0">
      <w:r>
        <w:separator/>
      </w:r>
    </w:p>
  </w:footnote>
  <w:footnote w:type="continuationSeparator" w:id="0">
    <w:p w:rsidR="00EA7842" w:rsidRDefault="00EA7842"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A102CB"/>
    <w:multiLevelType w:val="hybridMultilevel"/>
    <w:tmpl w:val="AE8A579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A3238A"/>
    <w:multiLevelType w:val="hybridMultilevel"/>
    <w:tmpl w:val="50C270C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05462A"/>
    <w:multiLevelType w:val="hybridMultilevel"/>
    <w:tmpl w:val="8F648FE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11513D2"/>
    <w:multiLevelType w:val="hybridMultilevel"/>
    <w:tmpl w:val="036490AA"/>
    <w:lvl w:ilvl="0" w:tplc="EB6ADC8A">
      <w:start w:val="1"/>
      <w:numFmt w:val="bullet"/>
      <w:lvlText w:val=""/>
      <w:lvlJc w:val="left"/>
      <w:pPr>
        <w:ind w:left="840" w:hanging="420"/>
      </w:pPr>
      <w:rPr>
        <w:rFonts w:ascii="Wingdings" w:hAnsi="Wingdings" w:hint="default"/>
      </w:rPr>
    </w:lvl>
    <w:lvl w:ilvl="1" w:tplc="EB6ADC8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1AF0C0B"/>
    <w:multiLevelType w:val="hybridMultilevel"/>
    <w:tmpl w:val="343E8E6A"/>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653ABF"/>
    <w:multiLevelType w:val="hybridMultilevel"/>
    <w:tmpl w:val="FDCE75AA"/>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E85F7A"/>
    <w:multiLevelType w:val="hybridMultilevel"/>
    <w:tmpl w:val="68E2005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9AC6032"/>
    <w:multiLevelType w:val="hybridMultilevel"/>
    <w:tmpl w:val="F8FA4284"/>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13">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nsid w:val="3EB57817"/>
    <w:multiLevelType w:val="hybridMultilevel"/>
    <w:tmpl w:val="C218AD14"/>
    <w:lvl w:ilvl="0" w:tplc="80FCADF6">
      <w:start w:val="2"/>
      <w:numFmt w:val="bullet"/>
      <w:lvlText w:val="-"/>
      <w:lvlJc w:val="left"/>
      <w:pPr>
        <w:ind w:left="840" w:hanging="420"/>
      </w:pPr>
      <w:rPr>
        <w:rFonts w:ascii="Arial" w:eastAsia="Times New Roman" w:hAnsi="Arial" w:cs="Arial" w:hint="default"/>
      </w:rPr>
    </w:lvl>
    <w:lvl w:ilvl="1" w:tplc="EB6ADC8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8">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nsid w:val="5D863603"/>
    <w:multiLevelType w:val="hybridMultilevel"/>
    <w:tmpl w:val="E026986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20">
    <w:nsid w:val="64FD1D47"/>
    <w:multiLevelType w:val="multilevel"/>
    <w:tmpl w:val="64FD1D47"/>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7"/>
  </w:num>
  <w:num w:numId="3">
    <w:abstractNumId w:val="14"/>
  </w:num>
  <w:num w:numId="4">
    <w:abstractNumId w:val="6"/>
  </w:num>
  <w:num w:numId="5">
    <w:abstractNumId w:val="15"/>
  </w:num>
  <w:num w:numId="6">
    <w:abstractNumId w:val="0"/>
  </w:num>
  <w:num w:numId="7">
    <w:abstractNumId w:val="12"/>
  </w:num>
  <w:num w:numId="8">
    <w:abstractNumId w:val="20"/>
  </w:num>
  <w:num w:numId="9">
    <w:abstractNumId w:val="21"/>
  </w:num>
  <w:num w:numId="10">
    <w:abstractNumId w:val="4"/>
  </w:num>
  <w:num w:numId="11">
    <w:abstractNumId w:val="9"/>
  </w:num>
  <w:num w:numId="12">
    <w:abstractNumId w:val="19"/>
  </w:num>
  <w:num w:numId="13">
    <w:abstractNumId w:val="3"/>
  </w:num>
  <w:num w:numId="14">
    <w:abstractNumId w:val="16"/>
  </w:num>
  <w:num w:numId="15">
    <w:abstractNumId w:val="5"/>
  </w:num>
  <w:num w:numId="16">
    <w:abstractNumId w:val="10"/>
  </w:num>
  <w:num w:numId="17">
    <w:abstractNumId w:val="13"/>
  </w:num>
  <w:num w:numId="18">
    <w:abstractNumId w:val="11"/>
  </w:num>
  <w:num w:numId="19">
    <w:abstractNumId w:val="18"/>
  </w:num>
  <w:num w:numId="20">
    <w:abstractNumId w:val="2"/>
  </w:num>
  <w:num w:numId="21">
    <w:abstractNumId w:val="1"/>
  </w:num>
  <w:num w:numId="22">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4033"/>
    <w:rsid w:val="0000498C"/>
    <w:rsid w:val="00007ACD"/>
    <w:rsid w:val="000131B1"/>
    <w:rsid w:val="00013D56"/>
    <w:rsid w:val="00015503"/>
    <w:rsid w:val="00015940"/>
    <w:rsid w:val="00021222"/>
    <w:rsid w:val="00024FB8"/>
    <w:rsid w:val="000474D9"/>
    <w:rsid w:val="00051636"/>
    <w:rsid w:val="000605E6"/>
    <w:rsid w:val="000608E3"/>
    <w:rsid w:val="00061925"/>
    <w:rsid w:val="00061A22"/>
    <w:rsid w:val="00061BE4"/>
    <w:rsid w:val="00076DA1"/>
    <w:rsid w:val="00077040"/>
    <w:rsid w:val="00081083"/>
    <w:rsid w:val="00082BF8"/>
    <w:rsid w:val="00083C44"/>
    <w:rsid w:val="000842F7"/>
    <w:rsid w:val="00094F59"/>
    <w:rsid w:val="00096530"/>
    <w:rsid w:val="000A0177"/>
    <w:rsid w:val="000A2F8C"/>
    <w:rsid w:val="000B1352"/>
    <w:rsid w:val="000B3BC7"/>
    <w:rsid w:val="000B5917"/>
    <w:rsid w:val="000C1925"/>
    <w:rsid w:val="000C3BA8"/>
    <w:rsid w:val="000C68ED"/>
    <w:rsid w:val="000D4230"/>
    <w:rsid w:val="000D4A87"/>
    <w:rsid w:val="000E0D27"/>
    <w:rsid w:val="000E41E4"/>
    <w:rsid w:val="000E4F96"/>
    <w:rsid w:val="000E7468"/>
    <w:rsid w:val="000F7827"/>
    <w:rsid w:val="0010576F"/>
    <w:rsid w:val="00105878"/>
    <w:rsid w:val="00111D9C"/>
    <w:rsid w:val="00115399"/>
    <w:rsid w:val="00124E7E"/>
    <w:rsid w:val="001349FA"/>
    <w:rsid w:val="001416EF"/>
    <w:rsid w:val="00142825"/>
    <w:rsid w:val="00143223"/>
    <w:rsid w:val="00173760"/>
    <w:rsid w:val="0018391F"/>
    <w:rsid w:val="00192504"/>
    <w:rsid w:val="00193172"/>
    <w:rsid w:val="00194C0B"/>
    <w:rsid w:val="001977AF"/>
    <w:rsid w:val="001A064D"/>
    <w:rsid w:val="001B4E70"/>
    <w:rsid w:val="001C0F37"/>
    <w:rsid w:val="001C7B45"/>
    <w:rsid w:val="001D1C0A"/>
    <w:rsid w:val="001E0722"/>
    <w:rsid w:val="001E2AC0"/>
    <w:rsid w:val="001E6204"/>
    <w:rsid w:val="001F42A7"/>
    <w:rsid w:val="00205018"/>
    <w:rsid w:val="00205140"/>
    <w:rsid w:val="00211150"/>
    <w:rsid w:val="00215C94"/>
    <w:rsid w:val="0022010E"/>
    <w:rsid w:val="0022245C"/>
    <w:rsid w:val="00224DBF"/>
    <w:rsid w:val="002254FB"/>
    <w:rsid w:val="0024169A"/>
    <w:rsid w:val="00245AD4"/>
    <w:rsid w:val="0024647C"/>
    <w:rsid w:val="0026367C"/>
    <w:rsid w:val="00263A47"/>
    <w:rsid w:val="002745A5"/>
    <w:rsid w:val="00286A83"/>
    <w:rsid w:val="00290D8E"/>
    <w:rsid w:val="00291B6F"/>
    <w:rsid w:val="002A1831"/>
    <w:rsid w:val="002A367C"/>
    <w:rsid w:val="002A4833"/>
    <w:rsid w:val="002C5B30"/>
    <w:rsid w:val="002D135A"/>
    <w:rsid w:val="003101BF"/>
    <w:rsid w:val="0031625E"/>
    <w:rsid w:val="00316E72"/>
    <w:rsid w:val="003214F4"/>
    <w:rsid w:val="003369DE"/>
    <w:rsid w:val="00340FD3"/>
    <w:rsid w:val="00343302"/>
    <w:rsid w:val="003445E6"/>
    <w:rsid w:val="00352FAD"/>
    <w:rsid w:val="003635EF"/>
    <w:rsid w:val="003651A7"/>
    <w:rsid w:val="00366B60"/>
    <w:rsid w:val="0036751F"/>
    <w:rsid w:val="0038764A"/>
    <w:rsid w:val="0039075B"/>
    <w:rsid w:val="0039481F"/>
    <w:rsid w:val="00396526"/>
    <w:rsid w:val="003A37FA"/>
    <w:rsid w:val="003B076C"/>
    <w:rsid w:val="003B52F8"/>
    <w:rsid w:val="003C68BE"/>
    <w:rsid w:val="003C78FC"/>
    <w:rsid w:val="003D24AE"/>
    <w:rsid w:val="003D4B88"/>
    <w:rsid w:val="003F296A"/>
    <w:rsid w:val="003F3BD9"/>
    <w:rsid w:val="003F43A1"/>
    <w:rsid w:val="00402D66"/>
    <w:rsid w:val="0040382A"/>
    <w:rsid w:val="0040445C"/>
    <w:rsid w:val="00404F3F"/>
    <w:rsid w:val="00413292"/>
    <w:rsid w:val="00414124"/>
    <w:rsid w:val="0041435B"/>
    <w:rsid w:val="00417EC0"/>
    <w:rsid w:val="00426A5F"/>
    <w:rsid w:val="00431320"/>
    <w:rsid w:val="00431B25"/>
    <w:rsid w:val="0043327A"/>
    <w:rsid w:val="00442C39"/>
    <w:rsid w:val="00443F5F"/>
    <w:rsid w:val="00454F41"/>
    <w:rsid w:val="00456291"/>
    <w:rsid w:val="004565FC"/>
    <w:rsid w:val="00456956"/>
    <w:rsid w:val="00461EFA"/>
    <w:rsid w:val="00463762"/>
    <w:rsid w:val="00471B4B"/>
    <w:rsid w:val="00473E9E"/>
    <w:rsid w:val="00480867"/>
    <w:rsid w:val="00481E71"/>
    <w:rsid w:val="00484513"/>
    <w:rsid w:val="00486938"/>
    <w:rsid w:val="0049407A"/>
    <w:rsid w:val="004949D5"/>
    <w:rsid w:val="00497D68"/>
    <w:rsid w:val="004A4A4E"/>
    <w:rsid w:val="004A5E3D"/>
    <w:rsid w:val="004B4F45"/>
    <w:rsid w:val="004C036A"/>
    <w:rsid w:val="004C1D12"/>
    <w:rsid w:val="004C3D1E"/>
    <w:rsid w:val="004C3D6D"/>
    <w:rsid w:val="004C5B2F"/>
    <w:rsid w:val="004D2443"/>
    <w:rsid w:val="004D2F75"/>
    <w:rsid w:val="004D7B75"/>
    <w:rsid w:val="004D7E5D"/>
    <w:rsid w:val="004E45EB"/>
    <w:rsid w:val="004E5EF7"/>
    <w:rsid w:val="004F2251"/>
    <w:rsid w:val="004F712D"/>
    <w:rsid w:val="00501027"/>
    <w:rsid w:val="00523931"/>
    <w:rsid w:val="00533EEA"/>
    <w:rsid w:val="00533FE1"/>
    <w:rsid w:val="0053464F"/>
    <w:rsid w:val="005370B4"/>
    <w:rsid w:val="00544465"/>
    <w:rsid w:val="00545C9E"/>
    <w:rsid w:val="00546806"/>
    <w:rsid w:val="00551991"/>
    <w:rsid w:val="005522CE"/>
    <w:rsid w:val="00557D1D"/>
    <w:rsid w:val="005624A0"/>
    <w:rsid w:val="0056480E"/>
    <w:rsid w:val="005701CA"/>
    <w:rsid w:val="005732E8"/>
    <w:rsid w:val="005769C1"/>
    <w:rsid w:val="00576FDA"/>
    <w:rsid w:val="00580B8C"/>
    <w:rsid w:val="00581A94"/>
    <w:rsid w:val="00586F21"/>
    <w:rsid w:val="00593673"/>
    <w:rsid w:val="00594BFB"/>
    <w:rsid w:val="00595B89"/>
    <w:rsid w:val="00597332"/>
    <w:rsid w:val="00597B3F"/>
    <w:rsid w:val="005A1AE8"/>
    <w:rsid w:val="005A357E"/>
    <w:rsid w:val="005A643E"/>
    <w:rsid w:val="005B3F23"/>
    <w:rsid w:val="005B6273"/>
    <w:rsid w:val="005C3DBB"/>
    <w:rsid w:val="005C4763"/>
    <w:rsid w:val="005D134E"/>
    <w:rsid w:val="005D703D"/>
    <w:rsid w:val="005E6F4A"/>
    <w:rsid w:val="005F753C"/>
    <w:rsid w:val="005F779B"/>
    <w:rsid w:val="00601310"/>
    <w:rsid w:val="006034E4"/>
    <w:rsid w:val="00604F6A"/>
    <w:rsid w:val="006053E4"/>
    <w:rsid w:val="006071D7"/>
    <w:rsid w:val="00614F92"/>
    <w:rsid w:val="0061524B"/>
    <w:rsid w:val="00624288"/>
    <w:rsid w:val="00632A42"/>
    <w:rsid w:val="006344F4"/>
    <w:rsid w:val="0063582F"/>
    <w:rsid w:val="006373BA"/>
    <w:rsid w:val="00645D0B"/>
    <w:rsid w:val="00646352"/>
    <w:rsid w:val="00656F79"/>
    <w:rsid w:val="006578F6"/>
    <w:rsid w:val="00670928"/>
    <w:rsid w:val="0068484C"/>
    <w:rsid w:val="00685118"/>
    <w:rsid w:val="006907BA"/>
    <w:rsid w:val="00691CBB"/>
    <w:rsid w:val="006B0D50"/>
    <w:rsid w:val="006B21F9"/>
    <w:rsid w:val="006B6A62"/>
    <w:rsid w:val="006B7F8E"/>
    <w:rsid w:val="006C2766"/>
    <w:rsid w:val="006C30E5"/>
    <w:rsid w:val="006C3478"/>
    <w:rsid w:val="006C37E7"/>
    <w:rsid w:val="006C52B9"/>
    <w:rsid w:val="006C7C5C"/>
    <w:rsid w:val="006C7EF7"/>
    <w:rsid w:val="006D7355"/>
    <w:rsid w:val="006D7857"/>
    <w:rsid w:val="006E08ED"/>
    <w:rsid w:val="006F4B31"/>
    <w:rsid w:val="006F6A35"/>
    <w:rsid w:val="00703B1A"/>
    <w:rsid w:val="0070488B"/>
    <w:rsid w:val="00713999"/>
    <w:rsid w:val="00714413"/>
    <w:rsid w:val="00720483"/>
    <w:rsid w:val="007238A3"/>
    <w:rsid w:val="00730DAC"/>
    <w:rsid w:val="007356DE"/>
    <w:rsid w:val="0074256C"/>
    <w:rsid w:val="00744CAA"/>
    <w:rsid w:val="0074631B"/>
    <w:rsid w:val="00750473"/>
    <w:rsid w:val="007517A6"/>
    <w:rsid w:val="00753833"/>
    <w:rsid w:val="0075584C"/>
    <w:rsid w:val="00755F6F"/>
    <w:rsid w:val="007652E8"/>
    <w:rsid w:val="00771853"/>
    <w:rsid w:val="00777488"/>
    <w:rsid w:val="00781CD4"/>
    <w:rsid w:val="00782C29"/>
    <w:rsid w:val="00792E64"/>
    <w:rsid w:val="007944DE"/>
    <w:rsid w:val="007A231D"/>
    <w:rsid w:val="007A48EC"/>
    <w:rsid w:val="007A650A"/>
    <w:rsid w:val="007B1DE6"/>
    <w:rsid w:val="007B2018"/>
    <w:rsid w:val="007C4BBB"/>
    <w:rsid w:val="007C66A6"/>
    <w:rsid w:val="007D4ADC"/>
    <w:rsid w:val="007E0E48"/>
    <w:rsid w:val="007E0F20"/>
    <w:rsid w:val="007E21EB"/>
    <w:rsid w:val="007F3436"/>
    <w:rsid w:val="007F64AB"/>
    <w:rsid w:val="00802826"/>
    <w:rsid w:val="00812DE3"/>
    <w:rsid w:val="0081661E"/>
    <w:rsid w:val="00817C37"/>
    <w:rsid w:val="0082307D"/>
    <w:rsid w:val="00827C12"/>
    <w:rsid w:val="00833197"/>
    <w:rsid w:val="00843D5F"/>
    <w:rsid w:val="00846D35"/>
    <w:rsid w:val="00846D52"/>
    <w:rsid w:val="00850D43"/>
    <w:rsid w:val="00851459"/>
    <w:rsid w:val="00855F2C"/>
    <w:rsid w:val="008608C7"/>
    <w:rsid w:val="008639A9"/>
    <w:rsid w:val="008649AE"/>
    <w:rsid w:val="0087658E"/>
    <w:rsid w:val="00877D6E"/>
    <w:rsid w:val="00883DCA"/>
    <w:rsid w:val="00884961"/>
    <w:rsid w:val="00886235"/>
    <w:rsid w:val="00895D03"/>
    <w:rsid w:val="008A0387"/>
    <w:rsid w:val="008A6415"/>
    <w:rsid w:val="008B111D"/>
    <w:rsid w:val="008B4EE6"/>
    <w:rsid w:val="008B5CAF"/>
    <w:rsid w:val="008D3D73"/>
    <w:rsid w:val="008D6E8B"/>
    <w:rsid w:val="008E3CF5"/>
    <w:rsid w:val="008F258F"/>
    <w:rsid w:val="008F56F1"/>
    <w:rsid w:val="00906B3E"/>
    <w:rsid w:val="00906E8A"/>
    <w:rsid w:val="00915B1A"/>
    <w:rsid w:val="00921DCC"/>
    <w:rsid w:val="00925B86"/>
    <w:rsid w:val="00934AB5"/>
    <w:rsid w:val="00952CE2"/>
    <w:rsid w:val="009616CA"/>
    <w:rsid w:val="009663D2"/>
    <w:rsid w:val="00967708"/>
    <w:rsid w:val="00970CC9"/>
    <w:rsid w:val="0097162B"/>
    <w:rsid w:val="0097401C"/>
    <w:rsid w:val="00976D86"/>
    <w:rsid w:val="009772B4"/>
    <w:rsid w:val="00984295"/>
    <w:rsid w:val="00985A3B"/>
    <w:rsid w:val="009871AC"/>
    <w:rsid w:val="00990ED9"/>
    <w:rsid w:val="0099111D"/>
    <w:rsid w:val="009911FF"/>
    <w:rsid w:val="00996BDE"/>
    <w:rsid w:val="009A1175"/>
    <w:rsid w:val="009A1AAA"/>
    <w:rsid w:val="009A669E"/>
    <w:rsid w:val="009B708D"/>
    <w:rsid w:val="009C054C"/>
    <w:rsid w:val="009C3FE5"/>
    <w:rsid w:val="009C5F5F"/>
    <w:rsid w:val="009C6EAA"/>
    <w:rsid w:val="009D13D4"/>
    <w:rsid w:val="009E2E9D"/>
    <w:rsid w:val="009F0099"/>
    <w:rsid w:val="009F0912"/>
    <w:rsid w:val="009F31BB"/>
    <w:rsid w:val="009F47F5"/>
    <w:rsid w:val="009F5B06"/>
    <w:rsid w:val="00A0341C"/>
    <w:rsid w:val="00A05AEE"/>
    <w:rsid w:val="00A1240A"/>
    <w:rsid w:val="00A125F4"/>
    <w:rsid w:val="00A14A90"/>
    <w:rsid w:val="00A17B18"/>
    <w:rsid w:val="00A22296"/>
    <w:rsid w:val="00A25667"/>
    <w:rsid w:val="00A257BE"/>
    <w:rsid w:val="00A26073"/>
    <w:rsid w:val="00A34617"/>
    <w:rsid w:val="00A35F19"/>
    <w:rsid w:val="00A408CF"/>
    <w:rsid w:val="00A40E93"/>
    <w:rsid w:val="00A42180"/>
    <w:rsid w:val="00A4284C"/>
    <w:rsid w:val="00A45656"/>
    <w:rsid w:val="00A45D6F"/>
    <w:rsid w:val="00A5188B"/>
    <w:rsid w:val="00A52419"/>
    <w:rsid w:val="00A56A42"/>
    <w:rsid w:val="00A578C0"/>
    <w:rsid w:val="00A6320A"/>
    <w:rsid w:val="00A65D4E"/>
    <w:rsid w:val="00A65FE9"/>
    <w:rsid w:val="00A6642B"/>
    <w:rsid w:val="00A74DF9"/>
    <w:rsid w:val="00A92AEC"/>
    <w:rsid w:val="00A97C5A"/>
    <w:rsid w:val="00AA1B16"/>
    <w:rsid w:val="00AA3757"/>
    <w:rsid w:val="00AA416F"/>
    <w:rsid w:val="00AA50C0"/>
    <w:rsid w:val="00AB231A"/>
    <w:rsid w:val="00AC1D58"/>
    <w:rsid w:val="00AC65BF"/>
    <w:rsid w:val="00AC7F63"/>
    <w:rsid w:val="00AD06C3"/>
    <w:rsid w:val="00AD176B"/>
    <w:rsid w:val="00AD3D40"/>
    <w:rsid w:val="00AD7D8E"/>
    <w:rsid w:val="00AE4543"/>
    <w:rsid w:val="00AE4ADE"/>
    <w:rsid w:val="00AE5FD0"/>
    <w:rsid w:val="00AF15F7"/>
    <w:rsid w:val="00B02D09"/>
    <w:rsid w:val="00B06444"/>
    <w:rsid w:val="00B12579"/>
    <w:rsid w:val="00B152E2"/>
    <w:rsid w:val="00B23308"/>
    <w:rsid w:val="00B24433"/>
    <w:rsid w:val="00B3210E"/>
    <w:rsid w:val="00B338DA"/>
    <w:rsid w:val="00B33BE8"/>
    <w:rsid w:val="00B36956"/>
    <w:rsid w:val="00B44F5E"/>
    <w:rsid w:val="00B632BA"/>
    <w:rsid w:val="00B649AB"/>
    <w:rsid w:val="00B7490D"/>
    <w:rsid w:val="00B76646"/>
    <w:rsid w:val="00B77088"/>
    <w:rsid w:val="00B77AD6"/>
    <w:rsid w:val="00B82233"/>
    <w:rsid w:val="00B8388E"/>
    <w:rsid w:val="00B8602F"/>
    <w:rsid w:val="00B87F6A"/>
    <w:rsid w:val="00B90F12"/>
    <w:rsid w:val="00BB0CDE"/>
    <w:rsid w:val="00BC1B55"/>
    <w:rsid w:val="00BC25F4"/>
    <w:rsid w:val="00BC336F"/>
    <w:rsid w:val="00BC5DCB"/>
    <w:rsid w:val="00BC61DD"/>
    <w:rsid w:val="00BD1386"/>
    <w:rsid w:val="00BD154A"/>
    <w:rsid w:val="00BD3E71"/>
    <w:rsid w:val="00BE1700"/>
    <w:rsid w:val="00BE25A3"/>
    <w:rsid w:val="00BF2E52"/>
    <w:rsid w:val="00C00D9A"/>
    <w:rsid w:val="00C02B01"/>
    <w:rsid w:val="00C033CA"/>
    <w:rsid w:val="00C038AE"/>
    <w:rsid w:val="00C0423A"/>
    <w:rsid w:val="00C04AD8"/>
    <w:rsid w:val="00C06F46"/>
    <w:rsid w:val="00C116AD"/>
    <w:rsid w:val="00C118C6"/>
    <w:rsid w:val="00C13C7B"/>
    <w:rsid w:val="00C17161"/>
    <w:rsid w:val="00C20F76"/>
    <w:rsid w:val="00C3002E"/>
    <w:rsid w:val="00C3197F"/>
    <w:rsid w:val="00C328C7"/>
    <w:rsid w:val="00C37036"/>
    <w:rsid w:val="00C42295"/>
    <w:rsid w:val="00C5061B"/>
    <w:rsid w:val="00C60DEC"/>
    <w:rsid w:val="00C61866"/>
    <w:rsid w:val="00C63A04"/>
    <w:rsid w:val="00C74CA3"/>
    <w:rsid w:val="00C8346E"/>
    <w:rsid w:val="00C930A7"/>
    <w:rsid w:val="00C94150"/>
    <w:rsid w:val="00C94AD1"/>
    <w:rsid w:val="00C97F99"/>
    <w:rsid w:val="00CA3B7C"/>
    <w:rsid w:val="00CB5066"/>
    <w:rsid w:val="00CB5594"/>
    <w:rsid w:val="00CC03DC"/>
    <w:rsid w:val="00CC300E"/>
    <w:rsid w:val="00CC4D9A"/>
    <w:rsid w:val="00CE1194"/>
    <w:rsid w:val="00CE481B"/>
    <w:rsid w:val="00CF5482"/>
    <w:rsid w:val="00CF64C6"/>
    <w:rsid w:val="00D04178"/>
    <w:rsid w:val="00D0433A"/>
    <w:rsid w:val="00D111D2"/>
    <w:rsid w:val="00D11F3C"/>
    <w:rsid w:val="00D14987"/>
    <w:rsid w:val="00D16C48"/>
    <w:rsid w:val="00D226FF"/>
    <w:rsid w:val="00D24BAC"/>
    <w:rsid w:val="00D27096"/>
    <w:rsid w:val="00D30108"/>
    <w:rsid w:val="00D30652"/>
    <w:rsid w:val="00D33270"/>
    <w:rsid w:val="00D369BF"/>
    <w:rsid w:val="00D40532"/>
    <w:rsid w:val="00D4318E"/>
    <w:rsid w:val="00D43FB3"/>
    <w:rsid w:val="00D4677B"/>
    <w:rsid w:val="00D5277D"/>
    <w:rsid w:val="00D52CAD"/>
    <w:rsid w:val="00D56570"/>
    <w:rsid w:val="00D80AAB"/>
    <w:rsid w:val="00D91A46"/>
    <w:rsid w:val="00D9266A"/>
    <w:rsid w:val="00D94A2F"/>
    <w:rsid w:val="00DA495D"/>
    <w:rsid w:val="00DA6D26"/>
    <w:rsid w:val="00DC0054"/>
    <w:rsid w:val="00DC3075"/>
    <w:rsid w:val="00DC516B"/>
    <w:rsid w:val="00DD171D"/>
    <w:rsid w:val="00DD4940"/>
    <w:rsid w:val="00DD5494"/>
    <w:rsid w:val="00DD5F07"/>
    <w:rsid w:val="00DE0FE4"/>
    <w:rsid w:val="00DE26EA"/>
    <w:rsid w:val="00DE2F2A"/>
    <w:rsid w:val="00DE6323"/>
    <w:rsid w:val="00DE7551"/>
    <w:rsid w:val="00DF215D"/>
    <w:rsid w:val="00DF7569"/>
    <w:rsid w:val="00E00DE7"/>
    <w:rsid w:val="00E02F19"/>
    <w:rsid w:val="00E033B7"/>
    <w:rsid w:val="00E05CD9"/>
    <w:rsid w:val="00E0672B"/>
    <w:rsid w:val="00E11BAC"/>
    <w:rsid w:val="00E126A5"/>
    <w:rsid w:val="00E16701"/>
    <w:rsid w:val="00E26600"/>
    <w:rsid w:val="00E26FD1"/>
    <w:rsid w:val="00E27B0C"/>
    <w:rsid w:val="00E31CAA"/>
    <w:rsid w:val="00E43CBC"/>
    <w:rsid w:val="00E52F30"/>
    <w:rsid w:val="00E53EF6"/>
    <w:rsid w:val="00E55063"/>
    <w:rsid w:val="00E656E9"/>
    <w:rsid w:val="00E669BB"/>
    <w:rsid w:val="00E71031"/>
    <w:rsid w:val="00E7715C"/>
    <w:rsid w:val="00E92BD6"/>
    <w:rsid w:val="00E93534"/>
    <w:rsid w:val="00EA0515"/>
    <w:rsid w:val="00EA2716"/>
    <w:rsid w:val="00EA7842"/>
    <w:rsid w:val="00EB3A28"/>
    <w:rsid w:val="00EB5E54"/>
    <w:rsid w:val="00EC4E2B"/>
    <w:rsid w:val="00EE0F13"/>
    <w:rsid w:val="00EE4DE0"/>
    <w:rsid w:val="00EE5B4D"/>
    <w:rsid w:val="00EE6115"/>
    <w:rsid w:val="00EE762E"/>
    <w:rsid w:val="00EE777A"/>
    <w:rsid w:val="00EE7E96"/>
    <w:rsid w:val="00F00EFB"/>
    <w:rsid w:val="00F01BC7"/>
    <w:rsid w:val="00F06AA9"/>
    <w:rsid w:val="00F16708"/>
    <w:rsid w:val="00F2250B"/>
    <w:rsid w:val="00F2324F"/>
    <w:rsid w:val="00F30221"/>
    <w:rsid w:val="00F31F3C"/>
    <w:rsid w:val="00F43807"/>
    <w:rsid w:val="00F438D0"/>
    <w:rsid w:val="00F51849"/>
    <w:rsid w:val="00F61CB0"/>
    <w:rsid w:val="00F63C64"/>
    <w:rsid w:val="00F70E99"/>
    <w:rsid w:val="00F75C66"/>
    <w:rsid w:val="00F769B2"/>
    <w:rsid w:val="00F85275"/>
    <w:rsid w:val="00F8652E"/>
    <w:rsid w:val="00F971BA"/>
    <w:rsid w:val="00FA4769"/>
    <w:rsid w:val="00FA6EA6"/>
    <w:rsid w:val="00FB064D"/>
    <w:rsid w:val="00FB1D20"/>
    <w:rsid w:val="00FB43CE"/>
    <w:rsid w:val="00FC18DC"/>
    <w:rsid w:val="00FC5337"/>
    <w:rsid w:val="00FD1CC8"/>
    <w:rsid w:val="00FE0C9A"/>
    <w:rsid w:val="00FE2657"/>
    <w:rsid w:val="00FE51CA"/>
    <w:rsid w:val="00FF0597"/>
    <w:rsid w:val="00FF5D7A"/>
    <w:rsid w:val="00FF744A"/>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7AD6"/>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24647C"/>
    <w:rPr>
      <w:b/>
    </w:rPr>
  </w:style>
  <w:style w:type="paragraph" w:customStyle="1" w:styleId="TAC">
    <w:name w:val="TAC"/>
    <w:basedOn w:val="a"/>
    <w:link w:val="TACChar"/>
    <w:qFormat/>
    <w:rsid w:val="0024647C"/>
    <w:pPr>
      <w:keepNext/>
      <w:keepLines/>
      <w:widowControl/>
      <w:spacing w:after="0"/>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24647C"/>
    <w:pPr>
      <w:keepNext/>
      <w:keepLines/>
      <w:widowControl/>
      <w:spacing w:before="60" w:after="180"/>
      <w:jc w:val="center"/>
    </w:pPr>
    <w:rPr>
      <w:rFonts w:ascii="Arial" w:eastAsia="宋体" w:hAnsi="Arial" w:cs="Times New Roman"/>
      <w:b/>
      <w:kern w:val="0"/>
      <w:szCs w:val="20"/>
      <w:lang w:val="x-none" w:eastAsia="en-US"/>
    </w:rPr>
  </w:style>
  <w:style w:type="character" w:customStyle="1" w:styleId="THChar">
    <w:name w:val="TH Char"/>
    <w:link w:val="TH"/>
    <w:qFormat/>
    <w:rsid w:val="0024647C"/>
    <w:rPr>
      <w:rFonts w:ascii="Arial" w:eastAsia="宋体" w:hAnsi="Arial" w:cs="Times New Roman"/>
      <w:b/>
      <w:kern w:val="0"/>
      <w:sz w:val="20"/>
      <w:szCs w:val="20"/>
      <w:lang w:val="x-none" w:eastAsia="en-US"/>
    </w:rPr>
  </w:style>
  <w:style w:type="character" w:customStyle="1" w:styleId="TACChar">
    <w:name w:val="TAC Char"/>
    <w:link w:val="TAC"/>
    <w:qFormat/>
    <w:locked/>
    <w:rsid w:val="0024647C"/>
    <w:rPr>
      <w:rFonts w:ascii="Arial" w:eastAsia="宋体" w:hAnsi="Arial" w:cs="Times New Roman"/>
      <w:kern w:val="0"/>
      <w:sz w:val="18"/>
      <w:szCs w:val="20"/>
      <w:lang w:val="x-none" w:eastAsia="en-US"/>
    </w:rPr>
  </w:style>
  <w:style w:type="character" w:customStyle="1" w:styleId="TAHCar">
    <w:name w:val="TAH Car"/>
    <w:link w:val="TAH"/>
    <w:qFormat/>
    <w:rsid w:val="0024647C"/>
    <w:rPr>
      <w:rFonts w:ascii="Arial" w:eastAsia="宋体" w:hAnsi="Arial" w:cs="Times New Roman"/>
      <w:b/>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5761691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4DE93-C426-436C-B95B-C7DC0FCB1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2900</Words>
  <Characters>16530</Characters>
  <Application>Microsoft Office Word</Application>
  <DocSecurity>0</DocSecurity>
  <Lines>137</Lines>
  <Paragraphs>38</Paragraphs>
  <ScaleCrop>false</ScaleCrop>
  <Company>CATT</Company>
  <LinksUpToDate>false</LinksUpToDate>
  <CharactersWithSpaces>19392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Feiyongqiang2</cp:lastModifiedBy>
  <cp:revision>3</cp:revision>
  <dcterms:created xsi:type="dcterms:W3CDTF">2021-05-11T07:07:00Z</dcterms:created>
  <dcterms:modified xsi:type="dcterms:W3CDTF">2021-05-11T08:17:00Z</dcterms:modified>
</cp:coreProperties>
</file>