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pPr>
        <w:pStyle w:val="36"/>
        <w:spacing w:after="0"/>
        <w:rPr>
          <w:bCs/>
          <w:sz w:val="24"/>
          <w:szCs w:val="24"/>
          <w:lang w:eastAsia="ja-JP"/>
        </w:rPr>
      </w:pPr>
    </w:p>
    <w:p>
      <w:pPr>
        <w:pStyle w:val="90"/>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r>
      <w:r>
        <w:rPr>
          <w:rFonts w:cs="Arial"/>
          <w:b/>
          <w:bCs/>
          <w:sz w:val="24"/>
          <w:szCs w:val="24"/>
          <w:lang w:val="en-US"/>
        </w:rPr>
        <w:t>8.1.2.1</w:t>
      </w:r>
    </w:p>
    <w:p>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pPr>
        <w:overflowPunct w:val="0"/>
        <w:ind w:left="1985" w:hanging="1985"/>
        <w:rPr>
          <w:rFonts w:ascii="Arial" w:hAnsi="Arial"/>
          <w:b/>
        </w:rPr>
      </w:pPr>
      <w:r>
        <w:rPr>
          <w:rFonts w:ascii="Arial" w:hAnsi="Arial"/>
          <w:b/>
        </w:rPr>
        <w:t>Title:</w:t>
      </w:r>
      <w:r>
        <w:rPr>
          <w:rFonts w:ascii="Arial" w:hAnsi="Arial"/>
          <w:b/>
        </w:rPr>
        <w:tab/>
      </w:r>
      <w:r>
        <w:rPr>
          <w:rFonts w:ascii="Arial" w:hAnsi="Arial"/>
          <w:b/>
        </w:rPr>
        <w:t xml:space="preserve">Summary #3 of Multi-TRP for PUCCH and PUSCH </w:t>
      </w:r>
    </w:p>
    <w:p>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overflowPunct w:val="0"/>
        <w:ind w:left="1985" w:hanging="1985"/>
        <w:rPr>
          <w:rFonts w:ascii="Arial" w:hAnsi="Arial"/>
          <w:b/>
        </w:rPr>
      </w:pPr>
    </w:p>
    <w:p>
      <w:pPr>
        <w:pStyle w:val="2"/>
        <w:numPr>
          <w:ilvl w:val="0"/>
          <w:numId w:val="8"/>
        </w:numPr>
        <w:pBdr>
          <w:top w:val="single" w:color="auto" w:sz="12" w:space="3"/>
        </w:pBdr>
        <w:overflowPunct w:val="0"/>
        <w:adjustRightInd w:val="0"/>
        <w:spacing w:before="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Cs w:val="20"/>
        </w:rPr>
        <w:t xml:space="preserve"> Introduction</w:t>
      </w:r>
    </w:p>
    <w:p>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pPr>
        <w:overflowPunct w:val="0"/>
        <w:rPr>
          <w:rFonts w:ascii="Times New Roman" w:hAnsi="Times New Roman"/>
          <w:sz w:val="18"/>
          <w:szCs w:val="18"/>
          <w:lang w:eastAsia="ja-JP"/>
        </w:rPr>
      </w:pPr>
    </w:p>
    <w:p>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r>
      <w:r>
        <w:rPr>
          <w:rFonts w:ascii="Times New Roman" w:hAnsi="Times New Roman"/>
          <w:sz w:val="18"/>
          <w:szCs w:val="18"/>
        </w:rPr>
        <w:t>Summary of Multi-TRP for PUCCH and PUSCH</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Moderator (Nokia, Nokia Shanghai Bell)</w:t>
      </w:r>
    </w:p>
    <w:p>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r>
      <w:r>
        <w:rPr>
          <w:rFonts w:ascii="Times New Roman" w:hAnsi="Times New Roman"/>
          <w:sz w:val="18"/>
          <w:szCs w:val="18"/>
        </w:rPr>
        <w:t>Summary #2 of Multi-TRP for PUCCH and PUSCH</w:t>
      </w:r>
      <w:r>
        <w:rPr>
          <w:rFonts w:ascii="Times New Roman" w:hAnsi="Times New Roman"/>
          <w:sz w:val="18"/>
          <w:szCs w:val="18"/>
        </w:rPr>
        <w:tab/>
      </w:r>
      <w:r>
        <w:rPr>
          <w:rFonts w:ascii="Times New Roman" w:hAnsi="Times New Roman"/>
          <w:sz w:val="18"/>
          <w:szCs w:val="18"/>
        </w:rPr>
        <w:t>Moderator (Nokia, Nokia Shanghai Bell)</w:t>
      </w:r>
    </w:p>
    <w:p>
      <w:pPr>
        <w:overflowPunct w:val="0"/>
        <w:rPr>
          <w:rFonts w:ascii="Times New Roman" w:hAnsi="Times New Roman"/>
          <w:sz w:val="18"/>
          <w:szCs w:val="18"/>
          <w:lang w:eastAsia="ja-JP"/>
        </w:rPr>
      </w:pPr>
    </w:p>
    <w:p>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pPr>
        <w:pStyle w:val="106"/>
        <w:overflowPunct w:val="0"/>
        <w:rPr>
          <w:rFonts w:ascii="Times New Roman" w:hAnsi="Times New Roman"/>
          <w:sz w:val="18"/>
          <w:szCs w:val="18"/>
          <w:lang w:eastAsia="ja-JP"/>
        </w:rPr>
      </w:pPr>
    </w:p>
    <w:bookmarkEnd w:id="4"/>
    <w:p>
      <w:pPr>
        <w:pStyle w:val="2"/>
        <w:numPr>
          <w:ilvl w:val="0"/>
          <w:numId w:val="8"/>
        </w:numPr>
        <w:pBdr>
          <w:top w:val="single" w:color="auto" w:sz="12" w:space="3"/>
        </w:pBdr>
        <w:overflowPunct w:val="0"/>
        <w:adjustRightInd w:val="0"/>
        <w:spacing w:before="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rPr>
        <w:t xml:space="preserve">Remaining proposals </w:t>
      </w:r>
    </w:p>
    <w:p>
      <w:pPr>
        <w:pStyle w:val="3"/>
        <w:rPr>
          <w:sz w:val="18"/>
          <w:szCs w:val="18"/>
        </w:rPr>
      </w:pPr>
      <w:r>
        <w:t>2.1</w:t>
      </w:r>
      <w:r>
        <w:tab/>
      </w:r>
      <w:r>
        <w:tab/>
      </w:r>
      <w:r>
        <w:t>Proposals coming from Phase #1 and #2</w:t>
      </w:r>
    </w:p>
    <w:p>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pPr>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pPr>
        <w:pStyle w:val="106"/>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pPr>
        <w:pStyle w:val="106"/>
        <w:numPr>
          <w:ilvl w:val="0"/>
          <w:numId w:val="10"/>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pStyle w:val="106"/>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pPr>
        <w:pStyle w:val="106"/>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bl>
    <w:p>
      <w:pPr>
        <w:snapToGrid w:val="0"/>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pPr>
        <w:pStyle w:val="106"/>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pPr>
        <w:pStyle w:val="106"/>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pPr>
        <w:pStyle w:val="106"/>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pPr>
        <w:pStyle w:val="106"/>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proposal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bl>
    <w:p>
      <w:pPr>
        <w:snapToGrid w:val="0"/>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pPr>
        <w:pStyle w:val="106"/>
        <w:numPr>
          <w:ilvl w:val="0"/>
          <w:numId w:val="12"/>
        </w:numPr>
        <w:shd w:val="clear" w:color="auto" w:fill="FFFFFF"/>
        <w:rPr>
          <w:rFonts w:ascii="Times New Roman" w:hAnsi="Times New Roman" w:eastAsia="Gulim"/>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6"/>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pPr>
        <w:pStyle w:val="106"/>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pPr>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bl>
    <w:p>
      <w:pPr>
        <w:rPr>
          <w:rFonts w:ascii="Times New Roman" w:hAnsi="Times New Roman"/>
          <w:sz w:val="18"/>
          <w:szCs w:val="18"/>
        </w:rPr>
      </w:pPr>
    </w:p>
    <w:p>
      <w:pPr>
        <w:pStyle w:val="106"/>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3"/>
        </w:numPr>
      </w:pPr>
      <w:r>
        <w:rPr>
          <w:rFonts w:ascii="Times New Roman" w:hAnsi="Times New Roman"/>
          <w:sz w:val="18"/>
          <w:szCs w:val="18"/>
        </w:rPr>
        <w:t>FFS: Interpretation for other scenarios</w:t>
      </w:r>
      <w:r>
        <w:rPr>
          <w:rFonts w:hint="eastAsia" w:ascii="Times New Roman" w:hAnsi="Times New Roman" w:eastAsia="宋体"/>
          <w:color w:val="FF0000"/>
          <w:sz w:val="18"/>
          <w:szCs w:val="18"/>
        </w:rPr>
        <w:t xml:space="preserve"> </w:t>
      </w:r>
      <w:r>
        <w:rPr>
          <w:rFonts w:hint="eastAsia" w:ascii="Times New Roman" w:hAnsi="Times New Roman" w:eastAsia="宋体"/>
          <w:sz w:val="18"/>
          <w:szCs w:val="18"/>
        </w:rPr>
        <w:t>when maxRank &gt; 2.</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BatangChe" w:hAnsi="BatangChe" w:eastAsia="BatangChe" w:cs="BatangChe"/>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3"/>
              </w:numPr>
              <w:rPr>
                <w:strike/>
                <w:color w:val="FF0000"/>
              </w:rPr>
            </w:pPr>
            <w:r>
              <w:rPr>
                <w:rFonts w:ascii="Times New Roman" w:hAnsi="Times New Roman"/>
                <w:strike/>
                <w:color w:val="FF0000"/>
                <w:sz w:val="18"/>
                <w:szCs w:val="18"/>
              </w:rPr>
              <w:t>FFS: Interpretation for other scenarios</w:t>
            </w:r>
            <w:r>
              <w:rPr>
                <w:rFonts w:hint="eastAsia" w:ascii="Times New Roman" w:hAnsi="Times New Roman" w:eastAsia="宋体"/>
                <w:strike/>
                <w:color w:val="FF0000"/>
                <w:sz w:val="18"/>
                <w:szCs w:val="18"/>
              </w:rPr>
              <w:t xml:space="preserve"> maxRank &gt; 2.</w:t>
            </w:r>
          </w:p>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Share</w:t>
            </w:r>
            <w:r>
              <w:rPr>
                <w:rFonts w:hint="eastAsia" w:ascii="Times New Roman" w:hAnsi="Times New Roman" w:eastAsia="宋体"/>
                <w:color w:val="3B3838" w:themeColor="background2" w:themeShade="40"/>
                <w:sz w:val="18"/>
                <w:szCs w:val="18"/>
              </w:rPr>
              <w:t xml:space="preserve"> </w:t>
            </w:r>
            <w:r>
              <w:rPr>
                <w:rFonts w:ascii="Times New Roman" w:hAnsi="Times New Roman" w:eastAsia="宋体"/>
                <w:color w:val="3B3838" w:themeColor="background2" w:themeShade="40"/>
                <w:sz w:val="18"/>
                <w:szCs w:val="18"/>
              </w:rPr>
              <w:t>similar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maxRank &gt;2) is needed to cover whole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 xml:space="preserve">Similar view with LG and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olor w:val="3B3838" w:themeColor="background2" w:themeShade="40"/>
                <w:sz w:val="18"/>
                <w:szCs w:val="18"/>
                <w:lang w:val="en-US" w:eastAsia="zh-CN"/>
              </w:rPr>
            </w:pPr>
            <w:r>
              <w:rPr>
                <w:rFonts w:hint="eastAsia" w:ascii="Times New Roman" w:hAnsi="Times New Roman" w:eastAsia="宋体"/>
                <w:color w:val="3B3838" w:themeColor="background2" w:themeShade="40"/>
                <w:sz w:val="18"/>
                <w:szCs w:val="18"/>
                <w:lang w:val="en-US" w:eastAsia="zh-CN"/>
              </w:rPr>
              <w:t>ZTE2</w:t>
            </w:r>
          </w:p>
        </w:tc>
        <w:tc>
          <w:tcPr>
            <w:tcW w:w="7512" w:type="dxa"/>
          </w:tcPr>
          <w:p>
            <w:pPr>
              <w:adjustRightInd w:val="0"/>
              <w:snapToGrid w:val="0"/>
              <w:spacing w:before="60"/>
              <w:rPr>
                <w:rFonts w:hint="eastAsia" w:ascii="Times New Roman" w:hAnsi="Times New Roman" w:eastAsia="宋体"/>
                <w:color w:val="3B3838" w:themeColor="background2" w:themeShade="40"/>
                <w:sz w:val="18"/>
                <w:szCs w:val="18"/>
                <w:lang w:val="en-US" w:eastAsia="zh-CN"/>
              </w:rPr>
            </w:pPr>
            <w:r>
              <w:rPr>
                <w:rFonts w:hint="eastAsia" w:ascii="Times New Roman" w:hAnsi="Times New Roman" w:eastAsia="宋体"/>
                <w:color w:val="3B3838" w:themeColor="background2" w:themeShade="40"/>
                <w:sz w:val="18"/>
                <w:szCs w:val="18"/>
                <w:lang w:val="en-US" w:eastAsia="zh-CN"/>
              </w:rPr>
              <w:t xml:space="preserve">It can not be seen the logic to </w:t>
            </w:r>
            <w:r>
              <w:rPr>
                <w:rFonts w:hint="eastAsia" w:ascii="Times New Roman" w:hAnsi="Times New Roman" w:eastAsia="宋体" w:cs="Times New Roman"/>
                <w:color w:val="3B3838" w:themeColor="background2" w:themeShade="40"/>
                <w:sz w:val="18"/>
                <w:szCs w:val="18"/>
              </w:rPr>
              <w:t xml:space="preserve">penalize </w:t>
            </w:r>
            <w:r>
              <w:rPr>
                <w:rFonts w:hint="eastAsia" w:ascii="Times New Roman" w:hAnsi="Times New Roman" w:eastAsia="宋体" w:cs="Times New Roman"/>
                <w:color w:val="3B3838" w:themeColor="background2" w:themeShade="40"/>
                <w:sz w:val="18"/>
                <w:szCs w:val="18"/>
                <w:lang w:val="en-US" w:eastAsia="zh-CN"/>
              </w:rPr>
              <w:t>Rel-17</w:t>
            </w:r>
            <w:r>
              <w:rPr>
                <w:rFonts w:hint="eastAsia"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lang w:val="en-US" w:eastAsia="zh-CN"/>
              </w:rPr>
              <w:t xml:space="preserve">MTRP </w:t>
            </w:r>
            <w:r>
              <w:rPr>
                <w:rFonts w:hint="eastAsia" w:ascii="Times New Roman" w:hAnsi="Times New Roman" w:eastAsia="宋体" w:cs="Times New Roman"/>
                <w:color w:val="3B3838" w:themeColor="background2" w:themeShade="40"/>
                <w:sz w:val="18"/>
                <w:szCs w:val="18"/>
              </w:rPr>
              <w:t xml:space="preserve">PUSCH by disallowing it to </w:t>
            </w:r>
            <w:r>
              <w:rPr>
                <w:rFonts w:hint="eastAsia" w:ascii="Times New Roman" w:hAnsi="Times New Roman" w:eastAsia="宋体" w:cs="Times New Roman"/>
                <w:color w:val="3B3838" w:themeColor="background2" w:themeShade="40"/>
                <w:sz w:val="18"/>
                <w:szCs w:val="18"/>
                <w:lang w:val="en-US" w:eastAsia="zh-CN"/>
              </w:rPr>
              <w:t>use</w:t>
            </w:r>
            <w:r>
              <w:rPr>
                <w:rFonts w:hint="eastAsia" w:ascii="Times New Roman" w:hAnsi="Times New Roman" w:eastAsia="宋体" w:cs="Times New Roman"/>
                <w:color w:val="3B3838" w:themeColor="background2" w:themeShade="40"/>
                <w:sz w:val="18"/>
                <w:szCs w:val="18"/>
              </w:rPr>
              <w:t xml:space="preserve"> higher transmissi</w:t>
            </w:r>
            <w:r>
              <w:rPr>
                <w:rFonts w:hint="eastAsia" w:ascii="Times New Roman" w:hAnsi="Times New Roman" w:eastAsia="宋体" w:cs="Times New Roman"/>
                <w:color w:val="3B3838" w:themeColor="background2" w:themeShade="40"/>
                <w:sz w:val="18"/>
                <w:szCs w:val="18"/>
                <w:lang w:val="en-US" w:eastAsia="zh-CN"/>
              </w:rPr>
              <w:t>on</w:t>
            </w:r>
            <w:r>
              <w:rPr>
                <w:rFonts w:hint="eastAsia" w:ascii="Times New Roman" w:hAnsi="Times New Roman" w:eastAsia="宋体" w:cs="Times New Roman"/>
                <w:color w:val="3B3838" w:themeColor="background2" w:themeShade="40"/>
                <w:sz w:val="18"/>
                <w:szCs w:val="18"/>
              </w:rPr>
              <w:t xml:space="preserve"> rank</w:t>
            </w:r>
            <w:r>
              <w:rPr>
                <w:rFonts w:hint="eastAsia" w:ascii="Times New Roman" w:hAnsi="Times New Roman" w:eastAsia="宋体" w:cs="Times New Roman"/>
                <w:color w:val="3B3838" w:themeColor="background2" w:themeShade="40"/>
                <w:sz w:val="18"/>
                <w:szCs w:val="18"/>
                <w:lang w:val="en-US" w:eastAsia="zh-CN"/>
              </w:rPr>
              <w:t xml:space="preserve"> (</w:t>
            </w:r>
            <w:r>
              <w:rPr>
                <w:rFonts w:hint="eastAsia" w:ascii="Times New Roman" w:hAnsi="Times New Roman" w:eastAsia="宋体" w:cs="Times New Roman"/>
                <w:i/>
                <w:iCs/>
                <w:color w:val="3B3838" w:themeColor="background2" w:themeShade="40"/>
                <w:sz w:val="18"/>
                <w:szCs w:val="18"/>
                <w:lang w:val="en-US" w:eastAsia="zh-CN"/>
              </w:rPr>
              <w:t xml:space="preserve">maxRank </w:t>
            </w:r>
            <w:r>
              <w:rPr>
                <w:rFonts w:hint="eastAsia" w:ascii="Times New Roman" w:hAnsi="Times New Roman" w:eastAsia="宋体" w:cs="Times New Roman"/>
                <w:color w:val="3B3838" w:themeColor="background2" w:themeShade="40"/>
                <w:sz w:val="18"/>
                <w:szCs w:val="18"/>
                <w:lang w:val="en-US" w:eastAsia="zh-CN"/>
              </w:rPr>
              <w:t>= 3, 4)</w:t>
            </w:r>
            <w:r>
              <w:rPr>
                <w:rFonts w:hint="eastAsia" w:ascii="Times New Roman" w:hAnsi="Times New Roman" w:eastAsia="宋体"/>
                <w:color w:val="3B3838" w:themeColor="background2" w:themeShade="40"/>
                <w:sz w:val="18"/>
                <w:szCs w:val="18"/>
                <w:lang w:val="en-US" w:eastAsia="zh-CN"/>
              </w:rPr>
              <w:t>.</w:t>
            </w:r>
          </w:p>
          <w:p>
            <w:pPr>
              <w:adjustRightInd w:val="0"/>
              <w:snapToGrid w:val="0"/>
              <w:spacing w:before="60"/>
              <w:rPr>
                <w:rFonts w:hint="default" w:ascii="Times New Roman" w:hAnsi="Times New Roman" w:eastAsia="宋体"/>
                <w:color w:val="3B3838" w:themeColor="background2" w:themeShade="40"/>
                <w:sz w:val="18"/>
                <w:szCs w:val="18"/>
                <w:lang w:val="en-US" w:eastAsia="zh-CN"/>
              </w:rPr>
            </w:pPr>
            <w:r>
              <w:rPr>
                <w:rFonts w:hint="eastAsia" w:ascii="Times New Roman" w:hAnsi="Times New Roman" w:eastAsia="宋体"/>
                <w:color w:val="3B3838" w:themeColor="background2" w:themeShade="40"/>
                <w:sz w:val="18"/>
                <w:szCs w:val="18"/>
                <w:lang w:val="en-US" w:eastAsia="zh-CN"/>
              </w:rPr>
              <w:t xml:space="preserve">In Rel-15/16 NR, the uplink precoders are designed and endorsed for rank 3 and 4 based PUSCH transmission/repetition to </w:t>
            </w:r>
            <w:r>
              <w:rPr>
                <w:rFonts w:hint="eastAsia" w:ascii="Times New Roman" w:hAnsi="Times New Roman" w:eastAsia="宋体" w:cs="Times New Roman"/>
                <w:color w:val="3B3838" w:themeColor="background2" w:themeShade="40"/>
                <w:sz w:val="18"/>
                <w:szCs w:val="18"/>
              </w:rPr>
              <w:t xml:space="preserve">obtain better </w:t>
            </w:r>
            <w:r>
              <w:rPr>
                <w:rFonts w:hint="eastAsia" w:ascii="Times New Roman" w:hAnsi="Times New Roman" w:eastAsia="宋体" w:cs="Times New Roman"/>
                <w:color w:val="3B3838" w:themeColor="background2" w:themeShade="40"/>
                <w:sz w:val="18"/>
                <w:szCs w:val="18"/>
                <w:lang w:val="en-US" w:eastAsia="zh-CN"/>
              </w:rPr>
              <w:t xml:space="preserve">performance (i.e., </w:t>
            </w:r>
            <w:r>
              <w:rPr>
                <w:rFonts w:hint="eastAsia" w:ascii="Times New Roman" w:hAnsi="Times New Roman" w:eastAsia="宋体" w:cs="Times New Roman"/>
                <w:color w:val="3B3838" w:themeColor="background2" w:themeShade="40"/>
                <w:sz w:val="18"/>
                <w:szCs w:val="18"/>
              </w:rPr>
              <w:t>spectrum efficiency</w:t>
            </w:r>
            <w:r>
              <w:rPr>
                <w:rFonts w:hint="eastAsia"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rPr>
              <w:t>,</w:t>
            </w:r>
            <w:r>
              <w:rPr>
                <w:rFonts w:hint="eastAsia" w:ascii="Times New Roman" w:hAnsi="Times New Roman" w:eastAsia="宋体"/>
                <w:color w:val="3B3838" w:themeColor="background2" w:themeShade="40"/>
                <w:sz w:val="18"/>
                <w:szCs w:val="18"/>
                <w:lang w:val="en-US" w:eastAsia="zh-CN"/>
              </w:rPr>
              <w:t xml:space="preserve"> it makes no sense to limit </w:t>
            </w:r>
            <w:r>
              <w:rPr>
                <w:rFonts w:hint="eastAsia" w:ascii="Times New Roman" w:hAnsi="Times New Roman" w:eastAsia="宋体"/>
                <w:i/>
                <w:iCs/>
                <w:color w:val="3B3838" w:themeColor="background2" w:themeShade="40"/>
                <w:sz w:val="18"/>
                <w:szCs w:val="18"/>
                <w:lang w:val="en-US" w:eastAsia="zh-CN"/>
              </w:rPr>
              <w:t xml:space="preserve">maxRank </w:t>
            </w:r>
            <w:r>
              <w:rPr>
                <w:rFonts w:hint="eastAsia" w:ascii="Times New Roman" w:hAnsi="Times New Roman" w:eastAsia="宋体"/>
                <w:color w:val="3B3838" w:themeColor="background2" w:themeShade="40"/>
                <w:sz w:val="18"/>
                <w:szCs w:val="18"/>
                <w:lang w:val="en-US" w:eastAsia="zh-CN"/>
              </w:rPr>
              <w:t>for Rel-17 MTRP PUSCH transmission/repetition. Besides, FL assessed in Proposal 3.2 in last week Phase 1 that m</w:t>
            </w:r>
            <w:bookmarkStart w:id="6" w:name="_GoBack"/>
            <w:bookmarkEnd w:id="6"/>
            <w:r>
              <w:rPr>
                <w:rFonts w:hint="eastAsia" w:ascii="Times New Roman" w:hAnsi="Times New Roman" w:eastAsia="宋体"/>
                <w:color w:val="3B3838" w:themeColor="background2" w:themeShade="40"/>
                <w:sz w:val="18"/>
                <w:szCs w:val="18"/>
                <w:lang w:val="en-US" w:eastAsia="zh-CN"/>
              </w:rPr>
              <w:t>ajority did not agree to restrict rank # for MTRP PUSCH. Therefore, it is reasonable to remain the FFS in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 3.4 for avoiding any repeat discussion on the same issue.</w:t>
            </w:r>
          </w:p>
        </w:tc>
      </w:tr>
    </w:tbl>
    <w:p/>
    <w:p>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pPr>
        <w:rPr>
          <w:rFonts w:ascii="Times New Roman" w:hAnsi="Times New Roman"/>
          <w:b/>
          <w:bCs/>
          <w:sz w:val="18"/>
          <w:szCs w:val="16"/>
          <w:highlight w:val="magenta"/>
        </w:rPr>
      </w:pPr>
    </w:p>
    <w:p>
      <w:pPr>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rPr>
          <w:rFonts w:ascii="Times New Roman" w:hAnsi="Times New Roman"/>
          <w:szCs w:val="20"/>
          <w:highlight w:val="green"/>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bl>
    <w:p>
      <w:pPr>
        <w:rPr>
          <w:rFonts w:ascii="Times New Roman" w:hAnsi="Times New Roman"/>
          <w:szCs w:val="20"/>
          <w:highlight w:val="green"/>
        </w:rPr>
      </w:pPr>
    </w:p>
    <w:p/>
    <w:p>
      <w:pPr>
        <w:pStyle w:val="3"/>
        <w:rPr>
          <w:sz w:val="18"/>
          <w:szCs w:val="18"/>
        </w:rPr>
      </w:pPr>
      <w:r>
        <w:t>2.2</w:t>
      </w:r>
      <w:r>
        <w:tab/>
      </w:r>
      <w:r>
        <w:tab/>
      </w:r>
      <w:r>
        <w:t>Proposals on SRI and TPMI indications</w:t>
      </w:r>
    </w:p>
    <w:p>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pPr>
        <w:rPr>
          <w:rFonts w:ascii="Times New Roman" w:hAnsi="Times New Roman"/>
          <w:sz w:val="18"/>
          <w:szCs w:val="18"/>
        </w:rPr>
      </w:pPr>
    </w:p>
    <w:p>
      <w:pPr>
        <w:pStyle w:val="4"/>
        <w:rPr>
          <w:rFonts w:ascii="Arial" w:hAnsi="Arial" w:cs="Arial"/>
          <w:szCs w:val="36"/>
        </w:rPr>
      </w:pPr>
      <w:r>
        <w:rPr>
          <w:rFonts w:ascii="Arial" w:hAnsi="Arial" w:cs="Arial"/>
          <w:szCs w:val="36"/>
        </w:rPr>
        <w:t>Proposal 3.1</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spacing w:line="256" w:lineRule="auto"/>
        <w:rPr>
          <w:rFonts w:ascii="Times New Roman" w:hAnsi="Times New Roman"/>
          <w:sz w:val="18"/>
          <w:szCs w:val="18"/>
        </w:rPr>
      </w:pPr>
      <w:commentRangeStart w:id="0"/>
      <w:r>
        <w:rPr>
          <w:rFonts w:ascii="Times New Roman" w:hAnsi="Times New Roman"/>
          <w:b/>
          <w:bCs/>
          <w:sz w:val="18"/>
          <w:szCs w:val="18"/>
        </w:rPr>
        <w:t>For Option 1 - Alt1</w:t>
      </w:r>
      <w:commentRangeEnd w:id="0"/>
      <w:r>
        <w:rPr>
          <w:rStyle w:val="55"/>
          <w:rFonts w:eastAsia="MS Mincho"/>
        </w:rPr>
        <w:commentReference w:id="0"/>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spacing w:line="256" w:lineRule="auto"/>
        <w:rPr>
          <w:rFonts w:ascii="Times New Roman" w:hAnsi="Times New Roman"/>
          <w:sz w:val="18"/>
          <w:szCs w:val="18"/>
        </w:rPr>
      </w:pPr>
      <w:commentRangeStart w:id="1"/>
      <w:r>
        <w:rPr>
          <w:rFonts w:ascii="Times New Roman" w:hAnsi="Times New Roman"/>
          <w:b/>
          <w:bCs/>
          <w:sz w:val="18"/>
          <w:szCs w:val="18"/>
        </w:rPr>
        <w:t xml:space="preserve">For Option 1 - Alt2 </w:t>
      </w:r>
      <w:commentRangeEnd w:id="1"/>
      <w:r>
        <w:rPr>
          <w:rStyle w:val="55"/>
          <w:rFonts w:eastAsia="MS Mincho"/>
        </w:rPr>
        <w:commentReference w:id="1"/>
      </w:r>
      <w:r>
        <w:rPr>
          <w:rFonts w:ascii="Times New Roman" w:hAnsi="Times New Roman"/>
          <w:b/>
          <w:bCs/>
          <w:sz w:val="18"/>
          <w:szCs w:val="18"/>
        </w:rPr>
        <w:t>:</w:t>
      </w:r>
      <w:r>
        <w:rPr>
          <w:rFonts w:ascii="Times New Roman" w:hAnsi="Times New Roman"/>
          <w:sz w:val="18"/>
          <w:szCs w:val="18"/>
        </w:rPr>
        <w:t xml:space="preserve"> by using two SRI fields or TPMI field(s).</w:t>
      </w:r>
    </w:p>
    <w:p>
      <w:pPr>
        <w:pStyle w:val="106"/>
        <w:numPr>
          <w:ilvl w:val="2"/>
          <w:numId w:val="14"/>
        </w:numPr>
        <w:spacing w:line="256" w:lineRule="auto"/>
        <w:rPr>
          <w:sz w:val="18"/>
          <w:szCs w:val="18"/>
        </w:rPr>
      </w:pPr>
      <w:r>
        <w:rPr>
          <w:rFonts w:ascii="Times New Roman" w:hAnsi="Times New Roman"/>
          <w:sz w:val="18"/>
          <w:szCs w:val="18"/>
        </w:rPr>
        <w:t>FFS: Additional details of SRI/TPMI field interpretations</w:t>
      </w:r>
    </w:p>
    <w:p>
      <w:pPr>
        <w:pStyle w:val="106"/>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2"/>
      <w:r>
        <w:rPr>
          <w:rFonts w:ascii="Times New Roman" w:hAnsi="Times New Roman"/>
          <w:sz w:val="18"/>
          <w:szCs w:val="18"/>
        </w:rPr>
        <w:t>s</w:t>
      </w:r>
      <w:commentRangeEnd w:id="2"/>
      <w:r>
        <w:rPr>
          <w:rStyle w:val="55"/>
          <w:rFonts w:eastAsia="MS Mincho"/>
        </w:rPr>
        <w:commentReference w:id="2"/>
      </w:r>
      <w:r>
        <w:rPr>
          <w:rFonts w:ascii="Times New Roman" w:hAnsi="Times New Roman"/>
          <w:sz w:val="18"/>
          <w:szCs w:val="18"/>
        </w:rPr>
        <w:t>).</w:t>
      </w:r>
    </w:p>
    <w:p>
      <w:pPr>
        <w:pStyle w:val="106"/>
        <w:numPr>
          <w:ilvl w:val="2"/>
          <w:numId w:val="14"/>
        </w:numPr>
        <w:spacing w:line="256" w:lineRule="auto"/>
        <w:rPr>
          <w:sz w:val="18"/>
          <w:szCs w:val="18"/>
        </w:rPr>
      </w:pPr>
      <w:r>
        <w:rPr>
          <w:rFonts w:ascii="Times New Roman" w:hAnsi="Times New Roman"/>
          <w:sz w:val="18"/>
          <w:szCs w:val="18"/>
        </w:rPr>
        <w:t>FFS: Additional details of SRI field interpretations</w:t>
      </w:r>
    </w:p>
    <w:p>
      <w:pPr>
        <w:pStyle w:val="106"/>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3"/>
      <w:r>
        <w:rPr>
          <w:rFonts w:ascii="Times New Roman" w:hAnsi="Times New Roman"/>
          <w:b/>
          <w:bCs/>
          <w:sz w:val="18"/>
          <w:szCs w:val="18"/>
        </w:rPr>
        <w:t>1</w:t>
      </w:r>
      <w:commentRangeEnd w:id="3"/>
      <w:r>
        <w:rPr>
          <w:rStyle w:val="55"/>
          <w:rFonts w:eastAsia="MS Mincho"/>
        </w:rPr>
        <w:commentReference w:id="3"/>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4"/>
      <w:r>
        <w:rPr>
          <w:rFonts w:ascii="Times New Roman" w:hAnsi="Times New Roman"/>
          <w:b/>
          <w:bCs/>
          <w:sz w:val="18"/>
          <w:szCs w:val="18"/>
        </w:rPr>
        <w:t>2</w:t>
      </w:r>
      <w:commentRangeEnd w:id="4"/>
      <w:r>
        <w:rPr>
          <w:rStyle w:val="55"/>
          <w:rFonts w:eastAsia="MS Mincho"/>
        </w:rPr>
        <w:commentReference w:id="4"/>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spacing w:line="256" w:lineRule="auto"/>
        <w:rPr>
          <w:sz w:val="18"/>
          <w:szCs w:val="18"/>
        </w:rPr>
      </w:pPr>
      <w:r>
        <w:rPr>
          <w:rFonts w:ascii="Times New Roman" w:hAnsi="Times New Roman"/>
          <w:sz w:val="18"/>
          <w:szCs w:val="18"/>
        </w:rPr>
        <w:t>FFS: Additional details of SRI field interpretations</w:t>
      </w:r>
    </w:p>
    <w:p>
      <w:pPr>
        <w:pStyle w:val="106"/>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6"/>
              <w:numPr>
                <w:ilvl w:val="0"/>
                <w:numId w:val="16"/>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 single join</w:t>
            </w:r>
            <w:r>
              <w:rPr>
                <w:rFonts w:ascii="Times New Roman" w:hAnsi="Times New Roman" w:eastAsia="宋体"/>
                <w:color w:val="3B3838" w:themeColor="background2" w:themeShade="40"/>
                <w:sz w:val="18"/>
                <w:szCs w:val="18"/>
              </w:rPr>
              <w:t xml:space="preserve">t field </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Supporting dynamic switching among STRP1, STRP2, MTRP</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Assuming the same rank restriction between MTRP PUSCHs.</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p>
                  <w:r>
                    <w:t>vivo</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b/>
                <w:bCs/>
                <w:sz w:val="18"/>
                <w:szCs w:val="18"/>
                <w:highlight w:val="yellow"/>
              </w:rPr>
            </w:pP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v</w:t>
                  </w:r>
                  <w:r>
                    <w:t>ivo</w:t>
                  </w:r>
                </w:p>
              </w:tc>
              <w:tc>
                <w:tcPr>
                  <w:tcW w:w="299" w:type="pct"/>
                </w:tcPr>
                <w:p>
                  <w:r>
                    <w:rPr>
                      <w:rFonts w:hint="eastAsia"/>
                    </w:rPr>
                    <w:t>2</w:t>
                  </w:r>
                </w:p>
              </w:tc>
              <w:tc>
                <w:tcPr>
                  <w:tcW w:w="298" w:type="pct"/>
                </w:tcPr>
                <w:p>
                  <w:r>
                    <w:t>4</w:t>
                  </w:r>
                </w:p>
              </w:tc>
              <w:tc>
                <w:tcPr>
                  <w:tcW w:w="298" w:type="pct"/>
                </w:tcPr>
                <w:p>
                  <w:r>
                    <w:rPr>
                      <w:rFonts w:hint="eastAsia"/>
                    </w:rPr>
                    <w:t>5</w:t>
                  </w:r>
                </w:p>
              </w:tc>
              <w:tc>
                <w:tcPr>
                  <w:tcW w:w="298" w:type="pct"/>
                </w:tcPr>
                <w:p>
                  <w:r>
                    <w:rPr>
                      <w:rFonts w:hint="eastAsia"/>
                    </w:rPr>
                    <w:t>6</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8</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numPr>
                <w:ilvl w:val="0"/>
                <w:numId w:val="17"/>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CB-related Proposal 3.1-A, we support option 1 - Alt2.</w:t>
            </w:r>
          </w:p>
          <w:p>
            <w:pPr>
              <w:adjustRightInd w:val="0"/>
              <w:snapToGrid w:val="0"/>
              <w:spacing w:before="60"/>
              <w:ind w:left="42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42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As we introduced in phase 1, exploit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indicate PUSCH towards which one out of two TRPs, then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indicate the specific TPMI value. Based on that, two SRI fields can be same to based on Rel-16 for minimizing DCI overhead. </w:t>
            </w:r>
          </w:p>
          <w:p>
            <w:pPr>
              <w:adjustRightInd w:val="0"/>
              <w:snapToGrid w:val="0"/>
              <w:spacing w:before="60"/>
              <w:ind w:left="42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1 bit or 2 bits can be saved compared with other solutions. When less than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and one or two new entries should be enabled, 1 bit can be saved compared with option 2 and overhead is equal to option1 - Alt1.</w:t>
            </w:r>
          </w:p>
          <w:p>
            <w:pPr>
              <w:numPr>
                <w:ilvl w:val="0"/>
                <w:numId w:val="17"/>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NCB-related Proposal 3.1-B, we support Option 2.</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of CB PUSCH and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SRI field of NCB PUSCH to indicate rank value.</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STRP/MTRP dynamic switching, we also can use unified design of CB and NCB PUSCH, where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technical prospective, two SRI fields and two TPMI fields for CB and NCB PUSCH with such advantages as follows: </w:t>
            </w:r>
            <w:r>
              <w:rPr>
                <w:rFonts w:hint="eastAsia" w:ascii="Times New Roman" w:hAnsi="Times New Roman"/>
                <w:sz w:val="18"/>
                <w:szCs w:val="18"/>
              </w:rPr>
              <w:t>(</w:t>
            </w:r>
            <w:r>
              <w:rPr>
                <w:rFonts w:hint="eastAsia" w:ascii="Times New Roman" w:hAnsi="Times New Roman" w:eastAsia="宋体"/>
                <w:sz w:val="18"/>
                <w:szCs w:val="18"/>
              </w:rPr>
              <w:t>1</w:t>
            </w:r>
            <w:r>
              <w:rPr>
                <w:rFonts w:hint="eastAsia" w:ascii="Times New Roman" w:hAnsi="Times New Roman"/>
                <w:sz w:val="18"/>
                <w:szCs w:val="18"/>
              </w:rPr>
              <w:t>) adopt the unified design for</w:t>
            </w:r>
            <w:r>
              <w:rPr>
                <w:rFonts w:hint="eastAsia" w:ascii="Times New Roman" w:hAnsi="Times New Roman" w:eastAsia="宋体"/>
                <w:sz w:val="18"/>
                <w:szCs w:val="18"/>
              </w:rPr>
              <w:t xml:space="preserve"> rank indication for</w:t>
            </w:r>
            <w:r>
              <w:rPr>
                <w:rFonts w:hint="eastAsia" w:ascii="Times New Roman" w:hAnsi="Times New Roman"/>
                <w:sz w:val="18"/>
                <w:szCs w:val="18"/>
              </w:rPr>
              <w:t xml:space="preserve"> both codebook and non-codebook based PUSCH, (</w:t>
            </w:r>
            <w:r>
              <w:rPr>
                <w:rFonts w:hint="eastAsia" w:ascii="Times New Roman" w:hAnsi="Times New Roman" w:eastAsia="宋体"/>
                <w:sz w:val="18"/>
                <w:szCs w:val="18"/>
              </w:rPr>
              <w:t>2</w:t>
            </w:r>
            <w:r>
              <w:rPr>
                <w:rFonts w:hint="eastAsia" w:ascii="Times New Roman" w:hAnsi="Times New Roman"/>
                <w:sz w:val="18"/>
                <w:szCs w:val="18"/>
              </w:rPr>
              <w:t>) enable dynamic switching between STR and MTRP and minimize the DCI overhead as much as possible, (3)</w:t>
            </w:r>
            <w:r>
              <w:rPr>
                <w:rFonts w:hint="eastAsia" w:ascii="Times New Roman" w:hAnsi="Times New Roman" w:eastAsia="宋体"/>
                <w:sz w:val="18"/>
                <w:szCs w:val="18"/>
              </w:rPr>
              <w:t xml:space="preserve"> clearly indicate the mapping between SRIs and TRPs no matter CB or NCB operation, (4)</w:t>
            </w:r>
            <w:r>
              <w:rPr>
                <w:rFonts w:hint="eastAsia" w:ascii="Times New Roman" w:hAnsi="Times New Roman"/>
                <w:sz w:val="18"/>
                <w:szCs w:val="18"/>
              </w:rPr>
              <w:t xml:space="preserve"> easily and intuitively configure the mapping between SRI and power control parameters of PUSCH with low spec impact,</w:t>
            </w:r>
            <w:r>
              <w:rPr>
                <w:rFonts w:hint="eastAsia" w:ascii="Times New Roman" w:hAnsi="Times New Roman" w:eastAsia="宋体"/>
                <w:sz w:val="18"/>
                <w:szCs w:val="18"/>
              </w:rPr>
              <w:t xml:space="preserve"> </w:t>
            </w:r>
            <w:r>
              <w:rPr>
                <w:rFonts w:hint="eastAsia" w:ascii="Times New Roman" w:hAnsi="Times New Roman"/>
                <w:sz w:val="18"/>
                <w:szCs w:val="18"/>
              </w:rPr>
              <w:t>and (</w:t>
            </w:r>
            <w:r>
              <w:rPr>
                <w:rFonts w:hint="eastAsia" w:ascii="Times New Roman" w:hAnsi="Times New Roman" w:eastAsia="宋体"/>
                <w:sz w:val="18"/>
                <w:szCs w:val="18"/>
              </w:rPr>
              <w:t>5</w:t>
            </w:r>
            <w:r>
              <w:rPr>
                <w:rFonts w:hint="eastAsia" w:ascii="Times New Roman" w:hAnsi="Times New Roman"/>
                <w:sz w:val="18"/>
                <w:szCs w:val="18"/>
              </w:rPr>
              <w:t xml:space="preserve">) guarantee the specs to be legibility and make the </w:t>
            </w:r>
            <w:r>
              <w:rPr>
                <w:rFonts w:hint="eastAsia" w:ascii="Times New Roman" w:hAnsi="Times New Roman" w:eastAsia="宋体"/>
                <w:sz w:val="18"/>
                <w:szCs w:val="18"/>
              </w:rPr>
              <w:t xml:space="preserve">spec </w:t>
            </w:r>
            <w:r>
              <w:rPr>
                <w:rFonts w:hint="eastAsia" w:ascii="Times New Roman" w:hAnsi="Times New Roman"/>
                <w:sz w:val="18"/>
                <w:szCs w:val="18"/>
              </w:rPr>
              <w:t>effort as ease as possible.</w:t>
            </w:r>
            <w:r>
              <w:rPr>
                <w:rFonts w:hint="eastAsia" w:ascii="Times New Roman" w:hAnsi="Times New Roman"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Our current preference is Option1 and Option 1 – Alt 1 for Proposal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prefer Option1 and Option 1.</w:t>
            </w:r>
          </w:p>
          <w:p>
            <w:pPr>
              <w:adjustRightInd w:val="0"/>
              <w:snapToGrid w:val="0"/>
              <w:spacing w:before="60"/>
              <w:rPr>
                <w:rFonts w:ascii="Times New Roman" w:hAnsi="Times New Roman"/>
                <w:sz w:val="18"/>
                <w:szCs w:val="18"/>
              </w:rPr>
            </w:pPr>
            <w:r>
              <w:rPr>
                <w:rFonts w:ascii="Times New Roman" w:hAnsi="Times New Roman" w:eastAsia="宋体"/>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 1 –Alt 1 for Proposal 3.1-A, and Option 2 for Proposal 3.1-B</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hAnsi="Times New Roman" w:eastAsia="宋体"/>
                <w:b/>
                <w:color w:val="3B3838" w:themeColor="background2" w:themeShade="40"/>
                <w:sz w:val="18"/>
                <w:szCs w:val="18"/>
              </w:rPr>
              <w:t>the number of SRS resources in each SRS resource set, and the number of SRS ports of each SRS resource</w:t>
            </w:r>
            <w:r>
              <w:rPr>
                <w:rFonts w:ascii="Times New Roman" w:hAnsi="Times New Roman" w:eastAsia="宋体"/>
                <w:color w:val="3B3838" w:themeColor="background2" w:themeShade="40"/>
                <w:sz w:val="18"/>
                <w:szCs w:val="18"/>
              </w:rPr>
              <w:t xml:space="preserve"> for codebook based transmission.</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seems some assumptions are that the number of SRS resources should be same in the two SRS resource sets, while in our opinion, the restriction seems not necessary.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So in our opinion, introducing two SRI fields seems quite straightforward and simple, just to select SRS resource in the corresponding SRS resource set.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If not easy to move forward, maybe we can discuss the details for the two SRS resource sets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w:t>
            </w:r>
            <w:r>
              <w:rPr>
                <w:rFonts w:ascii="Times New Roman" w:hAnsi="Times New Roman" w:eastAsia="宋体"/>
                <w:color w:val="3B3838" w:themeColor="background2" w:themeShade="40"/>
                <w:sz w:val="18"/>
                <w:szCs w:val="18"/>
              </w:rPr>
              <w:t>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For </w:t>
            </w:r>
            <w:r>
              <w:rPr>
                <w:rFonts w:ascii="Times New Roman" w:hAnsi="Times New Roman" w:eastAsia="宋体"/>
                <w:color w:val="3B3838" w:themeColor="background2" w:themeShade="40"/>
                <w:sz w:val="18"/>
                <w:szCs w:val="18"/>
              </w:rPr>
              <w:t>Proposal 3.1-A</w:t>
            </w:r>
            <w:r>
              <w:rPr>
                <w:rFonts w:hint="eastAsia" w:ascii="Times New Roman" w:hAnsi="Times New Roman" w:eastAsia="宋体"/>
                <w:color w:val="3B3838" w:themeColor="background2" w:themeShade="40"/>
                <w:sz w:val="18"/>
                <w:szCs w:val="18"/>
              </w:rPr>
              <w:t xml:space="preserve">, </w:t>
            </w:r>
            <w:r>
              <w:rPr>
                <w:rFonts w:ascii="Times New Roman" w:hAnsi="Times New Roman" w:eastAsia="宋体"/>
                <w:color w:val="3B3838" w:themeColor="background2" w:themeShade="40"/>
                <w:sz w:val="18"/>
                <w:szCs w:val="18"/>
              </w:rPr>
              <w:t>we are OK with Option1+Alt1.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hAnsi="Times New Roman" w:eastAsia="宋体"/>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hint="eastAsia" w:ascii="Times New Roman" w:hAnsi="Times New Roman"/>
                <w:sz w:val="18"/>
                <w:szCs w:val="18"/>
              </w:rPr>
              <w:t>NCB</w:t>
            </w:r>
            <w:r>
              <w:rPr>
                <w:rFonts w:ascii="Times New Roman" w:hAnsi="Times New Roman"/>
                <w:sz w:val="18"/>
                <w:szCs w:val="18"/>
              </w:rPr>
              <w:t xml:space="preserve"> </w:t>
            </w:r>
            <w:r>
              <w:rPr>
                <w:rFonts w:hint="eastAsia" w:ascii="Times New Roman" w:hAnsi="Times New Roman"/>
                <w:sz w:val="18"/>
                <w:szCs w:val="18"/>
              </w:rPr>
              <w:t>based</w:t>
            </w:r>
            <w:r>
              <w:rPr>
                <w:rFonts w:ascii="Times New Roman" w:hAnsi="Times New Roman"/>
                <w:sz w:val="18"/>
                <w:szCs w:val="18"/>
              </w:rPr>
              <w:t xml:space="preserve"> PUSCH, we prefer Option1 with unified design with CB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pPr>
              <w:pStyle w:val="106"/>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4"/>
              </w:numPr>
              <w:rPr>
                <w:sz w:val="18"/>
                <w:szCs w:val="18"/>
              </w:rPr>
            </w:pPr>
            <w:r>
              <w:rPr>
                <w:rFonts w:ascii="Times New Roman" w:hAnsi="Times New Roman"/>
                <w:sz w:val="18"/>
                <w:szCs w:val="18"/>
              </w:rPr>
              <w:t>FFS: Additional details of SRI/TPMI field interpretations</w:t>
            </w:r>
          </w:p>
          <w:p>
            <w:pPr>
              <w:pStyle w:val="106"/>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4"/>
              </w:numPr>
              <w:rPr>
                <w:color w:val="FF0000"/>
                <w:sz w:val="18"/>
                <w:szCs w:val="18"/>
              </w:rPr>
            </w:pPr>
            <w:r>
              <w:rPr>
                <w:rFonts w:ascii="Times New Roman" w:hAnsi="Times New Roman"/>
                <w:color w:val="FF0000"/>
                <w:sz w:val="18"/>
                <w:szCs w:val="18"/>
              </w:rPr>
              <w:t xml:space="preserve">FFS: how to decide the number of SRI fields in  DCI </w:t>
            </w:r>
            <w:r>
              <w:rPr>
                <w:rFonts w:hint="eastAsia" w:ascii="Times New Roman" w:hAnsi="Times New Roman"/>
                <w:color w:val="FF0000"/>
                <w:sz w:val="18"/>
                <w:szCs w:val="18"/>
              </w:rPr>
              <w:t xml:space="preserve">formats 0_1/0_2 </w:t>
            </w:r>
            <w:r>
              <w:rPr>
                <w:rFonts w:ascii="Times New Roman" w:hAnsi="Times New Roman"/>
                <w:color w:val="FF0000"/>
                <w:sz w:val="18"/>
                <w:szCs w:val="18"/>
              </w:rPr>
              <w:t>(e.g. MAC CE,…)</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4"/>
              </w:numPr>
              <w:rPr>
                <w:sz w:val="18"/>
                <w:szCs w:val="18"/>
              </w:rPr>
            </w:pPr>
            <w:r>
              <w:rPr>
                <w:rFonts w:ascii="Times New Roman" w:hAnsi="Times New Roman"/>
                <w:sz w:val="18"/>
                <w:szCs w:val="18"/>
              </w:rPr>
              <w:t>FFS: Additional details of SRI field interpretations</w:t>
            </w:r>
          </w:p>
          <w:p>
            <w:pPr>
              <w:adjustRightInd w:val="0"/>
              <w:snapToGrid w:val="0"/>
              <w:spacing w:before="60"/>
              <w:rPr>
                <w:rFonts w:ascii="Times New Roman" w:hAnsi="Times New Roman"/>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4"/>
              </w:numPr>
              <w:rPr>
                <w:color w:val="FF0000"/>
                <w:sz w:val="18"/>
                <w:szCs w:val="18"/>
              </w:rPr>
            </w:pPr>
            <w:r>
              <w:rPr>
                <w:rFonts w:ascii="Times New Roman" w:hAnsi="Times New Roman"/>
                <w:color w:val="FF0000"/>
                <w:sz w:val="18"/>
                <w:szCs w:val="18"/>
              </w:rPr>
              <w:t>FFS: how to decide the number of SRI fields in DCI formats 0_1/0_2 (e.g. MAC CE,…)</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pPr>
              <w:pStyle w:val="106"/>
              <w:numPr>
                <w:ilvl w:val="2"/>
                <w:numId w:val="14"/>
              </w:numPr>
              <w:rPr>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are OK for both option 1-Alt1 and option 1-Alt2.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are OK for both option 1 and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v</w:t>
            </w:r>
            <w:r>
              <w:rPr>
                <w:rFonts w:hint="eastAsia"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a single enhanced SRI field for both CB and NCB(</w:t>
            </w:r>
            <w:r>
              <w:rPr>
                <w:rFonts w:ascii="Times New Roman" w:hAnsi="Times New Roman" w:eastAsia="宋体"/>
                <w:b/>
                <w:color w:val="3B3838" w:themeColor="background2" w:themeShade="40"/>
                <w:sz w:val="18"/>
                <w:szCs w:val="18"/>
              </w:rPr>
              <w:t>Option2</w:t>
            </w:r>
            <w:r>
              <w:rPr>
                <w:rFonts w:ascii="Times New Roman" w:hAnsi="Times New Roman" w:eastAsia="宋体"/>
                <w:color w:val="3B3838" w:themeColor="background2" w:themeShade="40"/>
                <w:sz w:val="18"/>
                <w:szCs w:val="18"/>
              </w:rPr>
              <w:t xml:space="preserve">). </w:t>
            </w:r>
          </w:p>
          <w:p>
            <w:pPr>
              <w:pStyle w:val="106"/>
              <w:numPr>
                <w:ilvl w:val="3"/>
                <w:numId w:val="18"/>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Firstly, we want to confirm that switching the order of SRIs is necessary or not.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pPr>
              <w:adjustRightInd w:val="0"/>
              <w:snapToGrid w:val="0"/>
              <w:spacing w:before="60"/>
              <w:rPr>
                <w:rFonts w:ascii="Times New Roman" w:hAnsi="Times New Roman"/>
                <w:sz w:val="18"/>
                <w:szCs w:val="18"/>
              </w:rPr>
            </w:pPr>
            <w:r>
              <w:object>
                <v:shape id="_x0000_i1025" o:spt="75" type="#_x0000_t75" style="height:111.2pt;width:207.3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hAnsi="Times New Roman" w:eastAsia="宋体"/>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olor w:val="3B3838" w:themeColor="background2" w:themeShade="40"/>
                <w:sz w:val="18"/>
                <w:szCs w:val="18"/>
              </w:rPr>
              <w:t>UEs</w:t>
            </w:r>
            <w:r>
              <w:rPr>
                <w:rFonts w:ascii="Times New Roman" w:hAnsi="Times New Roman" w:eastAsia="宋体"/>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6" o:spt="75" type="#_x0000_t75" style="height:70.2pt;width:367.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w:t>
            </w:r>
            <w:r>
              <w:rPr>
                <w:rFonts w:ascii="Times New Roman" w:hAnsi="Times New Roman" w:eastAsia="宋体"/>
                <w:color w:val="3B3838" w:themeColor="background2" w:themeShade="40"/>
                <w:sz w:val="18"/>
                <w:szCs w:val="18"/>
              </w:rPr>
              <w:t>)</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7" o:spt="75" type="#_x0000_t75" style="height:63.35pt;width:363.6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w:t>
            </w: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Unfortunately, we can’t find a solution for Options to support dynamic TRP ordering switching. While it can be indicated by the single SRI field in Option 2.</w:t>
            </w:r>
          </w:p>
          <w:p>
            <w:pPr>
              <w:adjustRightInd w:val="0"/>
              <w:snapToGrid w:val="0"/>
              <w:spacing w:before="60"/>
              <w:rPr>
                <w:rFonts w:ascii="Times New Roman" w:hAnsi="Times New Roman" w:eastAsia="宋体"/>
                <w:color w:val="3B3838" w:themeColor="background2" w:themeShade="40"/>
                <w:sz w:val="18"/>
                <w:szCs w:val="18"/>
              </w:rPr>
            </w:pPr>
          </w:p>
          <w:p>
            <w:pPr>
              <w:pStyle w:val="106"/>
              <w:numPr>
                <w:ilvl w:val="3"/>
                <w:numId w:val="18"/>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Table structure with single SRI</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3B3838" w:themeColor="background2" w:themeShade="40"/>
                <w:sz w:val="18"/>
                <w:szCs w:val="18"/>
              </w:rPr>
              <w:t>Based on the above elaboration, we still prefer to modify the proposal as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4"/>
              </w:numPr>
              <w:rPr>
                <w:sz w:val="18"/>
                <w:szCs w:val="18"/>
              </w:rPr>
            </w:pPr>
            <w:r>
              <w:rPr>
                <w:rFonts w:ascii="Times New Roman" w:hAnsi="Times New Roman"/>
                <w:sz w:val="18"/>
                <w:szCs w:val="18"/>
              </w:rPr>
              <w:t>FFS: Additional details of SRI/TPMI field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pPr>
              <w:pStyle w:val="106"/>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0"/>
                <w:numId w:val="14"/>
              </w:numPr>
              <w:rPr>
                <w:rFonts w:ascii="Times New Roman" w:hAnsi="Times New Roman" w:eastAsia="宋体"/>
                <w:color w:val="3B3838" w:themeColor="background2" w:themeShade="40"/>
                <w:sz w:val="18"/>
                <w:szCs w:val="18"/>
              </w:rPr>
            </w:pPr>
            <w:r>
              <w:rPr>
                <w:rFonts w:ascii="Times New Roman" w:hAnsi="Times New Roman"/>
                <w:color w:val="FF0000"/>
                <w:sz w:val="18"/>
                <w:szCs w:val="18"/>
              </w:rPr>
              <w:t>Support dynamic switching the order of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support for option 1-Alt1.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support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option1. </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Alt.2. We think dynamic switching should be supported and whether there is or is not reserved entry.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w:t>
            </w:r>
          </w:p>
          <w:p>
            <w:pPr>
              <w:pStyle w:val="106"/>
              <w:numPr>
                <w:ilvl w:val="0"/>
                <w:numId w:val="19"/>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prefer option1. It is simplest design to reuse Rel-15/16 table. </w:t>
            </w:r>
          </w:p>
          <w:p>
            <w:pPr>
              <w:pStyle w:val="106"/>
              <w:numPr>
                <w:ilvl w:val="0"/>
                <w:numId w:val="19"/>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3.1-A</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and </w:t>
            </w:r>
            <w:r>
              <w:rPr>
                <w:rFonts w:ascii="Times New Roman" w:hAnsi="Times New Roman" w:eastAsia="宋体"/>
                <w:b/>
                <w:bCs/>
                <w:color w:val="3B3838" w:themeColor="background2" w:themeShade="40"/>
                <w:sz w:val="18"/>
                <w:szCs w:val="18"/>
              </w:rPr>
              <w:t>Option 1 – 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3.1-B</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(can also accept Option 2) for both bullets.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Whether Repetition Type A or Repetition Type B is RRC configured per DCI format (not dynamic)</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A, max number of layers is 1. At the same time </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Single-TRP with one repetition and multi-TRP can be switched dynamically</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There is no rank limitation for single-TRP but only one SRI is needed (larger SRI bitwidth)</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multi-TRP, two SRIs are needed, but each with smaller number of possibilities due to rank limitation</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Generally, we do not like to make specification more complicated. However, </w:t>
            </w:r>
            <w:r>
              <w:rPr>
                <w:rFonts w:ascii="Times New Roman" w:hAnsi="Times New Roman" w:eastAsia="宋体"/>
                <w:b/>
                <w:bCs/>
                <w:color w:val="3B3838" w:themeColor="background2" w:themeShade="40"/>
                <w:sz w:val="18"/>
                <w:szCs w:val="18"/>
              </w:rPr>
              <w:t>if down-selection to reasonable options (from spec impact point of view) is not achieved</w:t>
            </w:r>
            <w:r>
              <w:rPr>
                <w:rFonts w:ascii="Times New Roman" w:hAnsi="Times New Roman" w:eastAsia="宋体"/>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hAnsi="Times New Roman" w:eastAsia="宋体"/>
                <w:color w:val="3B3838" w:themeColor="background2" w:themeShade="40"/>
                <w:sz w:val="18"/>
                <w:szCs w:val="18"/>
              </w:rPr>
              <w:t>) and codebook-based (Proposal 3.3 below):</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FFS: Minimizing the DCI overhead for Repetition Type A as a result of number of layers being limited to 1 when more than one repetition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w:t>
            </w:r>
            <w:r>
              <w:rPr>
                <w:rFonts w:hint="eastAsia" w:ascii="Times New Roman" w:hAnsi="Times New Roman" w:eastAsia="宋体"/>
                <w:bCs/>
                <w:color w:val="3B3838" w:themeColor="background2" w:themeShade="40"/>
                <w:sz w:val="18"/>
                <w:szCs w:val="18"/>
              </w:rPr>
              <w:t>Pro</w:t>
            </w:r>
            <w:r>
              <w:rPr>
                <w:rFonts w:ascii="Times New Roman" w:hAnsi="Times New Roman" w:eastAsia="宋体"/>
                <w:bCs/>
                <w:color w:val="3B3838" w:themeColor="background2" w:themeShade="40"/>
                <w:sz w:val="18"/>
                <w:szCs w:val="18"/>
              </w:rPr>
              <w:t>posal 3.1-A,</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1.</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Proposal 3.1-B,</w:t>
            </w:r>
          </w:p>
          <w:p>
            <w:pPr>
              <w:pStyle w:val="106"/>
              <w:numPr>
                <w:ilvl w:val="0"/>
                <w:numId w:val="22"/>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2.</w:t>
            </w:r>
          </w:p>
          <w:p>
            <w:pPr>
              <w:pStyle w:val="106"/>
              <w:numPr>
                <w:ilvl w:val="0"/>
                <w:numId w:val="22"/>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For proposal 3.1-A</w:t>
            </w:r>
            <w:r>
              <w:rPr>
                <w:rFonts w:ascii="Times New Roman" w:hAnsi="Times New Roman" w:eastAsia="宋体"/>
                <w:bCs/>
                <w:color w:val="3B3838" w:themeColor="background2" w:themeShade="40"/>
                <w:sz w:val="18"/>
                <w:szCs w:val="18"/>
              </w:rPr>
              <w:t>, we prefer Option1-Alt 1.</w:t>
            </w:r>
          </w:p>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 xml:space="preserve">For proposal 3.1-B, we </w:t>
            </w:r>
            <w:r>
              <w:rPr>
                <w:rFonts w:ascii="Times New Roman" w:hAnsi="Times New Roman" w:eastAsia="宋体"/>
                <w:bCs/>
                <w:color w:val="3B3838" w:themeColor="background2" w:themeShade="40"/>
                <w:sz w:val="18"/>
                <w:szCs w:val="18"/>
              </w:rPr>
              <w:t>support</w:t>
            </w:r>
            <w:r>
              <w:rPr>
                <w:rFonts w:hint="eastAsia" w:ascii="Times New Roman" w:hAnsi="Times New Roman" w:eastAsia="宋体"/>
                <w:bCs/>
                <w:color w:val="3B3838" w:themeColor="background2" w:themeShade="40"/>
                <w:sz w:val="18"/>
                <w:szCs w:val="18"/>
              </w:rPr>
              <w:t xml:space="preserve"> </w:t>
            </w:r>
            <w:r>
              <w:rPr>
                <w:rFonts w:ascii="Times New Roman" w:hAnsi="Times New Roman" w:eastAsia="宋体"/>
                <w:bCs/>
                <w:color w:val="3B3838" w:themeColor="background2" w:themeShade="40"/>
                <w:sz w:val="18"/>
                <w:szCs w:val="18"/>
              </w:rPr>
              <w:t>Option 2 since RI is indicated in the first SRI field and same number of layers is expected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hint="eastAsia" w:ascii="Times New Roman" w:hAnsi="Times New Roman" w:eastAsia="宋体"/>
                <w:bCs/>
                <w:color w:val="3B3838" w:themeColor="background2" w:themeShade="40"/>
                <w:sz w:val="18"/>
                <w:szCs w:val="18"/>
                <w:vertAlign w:val="superscript"/>
              </w:rPr>
              <w:t>nd</w:t>
            </w:r>
            <w:r>
              <w:rPr>
                <w:rFonts w:hint="eastAsia" w:ascii="Times New Roman" w:hAnsi="Times New Roman" w:eastAsia="宋体"/>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hAnsi="Times New Roman" w:eastAsia="宋体"/>
                <w:bCs/>
                <w:color w:val="3B3838" w:themeColor="background2" w:themeShade="40"/>
                <w:sz w:val="18"/>
                <w:szCs w:val="18"/>
              </w:rPr>
              <w:t>’</w:t>
            </w:r>
            <w:r>
              <w:rPr>
                <w:rFonts w:hint="eastAsia" w:ascii="Times New Roman" w:hAnsi="Times New Roman" w:eastAsia="宋体"/>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hint="eastAsia" w:ascii="Times New Roman" w:hAnsi="Times New Roman" w:eastAsia="宋体"/>
                <w:b/>
                <w:color w:val="3B3838" w:themeColor="background2" w:themeShade="40"/>
                <w:sz w:val="18"/>
                <w:szCs w:val="18"/>
              </w:rPr>
              <w:t>Option 1 which is just literal unified design rather than technical</w:t>
            </w:r>
            <w:r>
              <w:rPr>
                <w:rFonts w:hint="eastAsia" w:ascii="Times New Roman" w:hAnsi="Times New Roman" w:eastAsia="宋体"/>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0" w:author="ZTE" w:date="2021-01-28T20:17:00Z">
              <w:r>
                <w:rPr>
                  <w:rFonts w:hint="eastAsia" w:ascii="Times New Roman" w:hAnsi="Times New Roman"/>
                  <w:sz w:val="18"/>
                  <w:szCs w:val="18"/>
                </w:rPr>
                <w:t>t</w:t>
              </w:r>
            </w:ins>
            <w:ins w:id="1" w:author="ZTE" w:date="2021-01-28T20:17:00Z">
              <w:r>
                <w:rPr>
                  <w:rFonts w:ascii="Times New Roman" w:hAnsi="Times New Roman"/>
                  <w:sz w:val="18"/>
                  <w:szCs w:val="18"/>
                </w:rPr>
                <w:t xml:space="preserve">he second </w:t>
              </w:r>
            </w:ins>
            <w:ins w:id="2" w:author="ZTE" w:date="2021-01-28T20:17:00Z">
              <w:r>
                <w:rPr>
                  <w:rFonts w:hint="eastAsia" w:ascii="Times New Roman" w:hAnsi="Times New Roman"/>
                  <w:sz w:val="18"/>
                  <w:szCs w:val="18"/>
                </w:rPr>
                <w:t>SRI</w:t>
              </w:r>
            </w:ins>
            <w:ins w:id="3" w:author="ZTE" w:date="2021-01-28T20:17:00Z">
              <w:r>
                <w:rPr>
                  <w:rFonts w:ascii="Times New Roman" w:hAnsi="Times New Roman"/>
                  <w:sz w:val="18"/>
                  <w:szCs w:val="18"/>
                </w:rPr>
                <w:t xml:space="preserve"> field </w:t>
              </w:r>
            </w:ins>
            <w:ins w:id="4" w:author="ZTE" w:date="2021-01-28T20:20:00Z">
              <w:r>
                <w:rPr>
                  <w:rFonts w:hint="eastAsia" w:ascii="Times New Roman" w:hAnsi="Times New Roman" w:eastAsia="宋体"/>
                  <w:sz w:val="18"/>
                  <w:szCs w:val="18"/>
                </w:rPr>
                <w:t xml:space="preserve">dose not </w:t>
              </w:r>
            </w:ins>
            <w:ins w:id="5" w:author="ZTE" w:date="2021-01-28T20:17:00Z">
              <w:r>
                <w:rPr>
                  <w:rFonts w:ascii="Times New Roman" w:hAnsi="Times New Roman"/>
                  <w:sz w:val="18"/>
                  <w:szCs w:val="18"/>
                </w:rPr>
                <w:t xml:space="preserve">indicates the </w:t>
              </w:r>
            </w:ins>
            <w:ins w:id="6" w:author="ZTE" w:date="2021-01-28T20:20:00Z">
              <w:r>
                <w:rPr>
                  <w:rFonts w:hint="eastAsia" w:ascii="Times New Roman" w:hAnsi="Times New Roman" w:eastAsia="宋体"/>
                  <w:sz w:val="18"/>
                  <w:szCs w:val="18"/>
                </w:rPr>
                <w:t>number of layers</w:t>
              </w:r>
            </w:ins>
            <w:ins w:id="7" w:author="ZTE" w:date="2021-01-28T20:17:00Z">
              <w:r>
                <w:rPr>
                  <w:rFonts w:ascii="Times New Roman" w:hAnsi="Times New Roman"/>
                  <w:sz w:val="18"/>
                  <w:szCs w:val="18"/>
                </w:rPr>
                <w:t>.</w:t>
              </w:r>
            </w:ins>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8" w:author="ZTE" w:date="2021-01-28T20:43:00Z">
              <w:r>
                <w:rPr>
                  <w:rFonts w:hint="eastAsia" w:ascii="Times New Roman" w:hAnsi="Times New Roman" w:eastAsia="宋体"/>
                  <w:sz w:val="18"/>
                  <w:szCs w:val="18"/>
                </w:rPr>
                <w:t xml:space="preserve">one or </w:t>
              </w:r>
            </w:ins>
            <w:r>
              <w:rPr>
                <w:rFonts w:ascii="Times New Roman" w:hAnsi="Times New Roman"/>
                <w:sz w:val="18"/>
                <w:szCs w:val="18"/>
              </w:rPr>
              <w:t>two SRI field</w:t>
            </w:r>
            <w:ins w:id="9" w:author="ZTE" w:date="2021-01-28T20:43:00Z">
              <w:r>
                <w:rPr>
                  <w:rFonts w:hint="eastAsia" w:ascii="Times New Roman" w:hAnsi="Times New Roman" w:eastAsia="宋体"/>
                  <w:sz w:val="18"/>
                  <w:szCs w:val="18"/>
                </w:rPr>
                <w:t>(</w:t>
              </w:r>
            </w:ins>
            <w:r>
              <w:rPr>
                <w:rFonts w:ascii="Times New Roman" w:hAnsi="Times New Roman"/>
                <w:sz w:val="18"/>
                <w:szCs w:val="18"/>
              </w:rPr>
              <w:t>s</w:t>
            </w:r>
            <w:ins w:id="10" w:author="ZTE" w:date="2021-01-28T20:43:00Z">
              <w:r>
                <w:rPr>
                  <w:rFonts w:hint="eastAsia" w:ascii="Times New Roman" w:hAnsi="Times New Roman" w:eastAsia="宋体"/>
                  <w:sz w:val="18"/>
                  <w:szCs w:val="18"/>
                </w:rPr>
                <w:t>)</w:t>
              </w:r>
            </w:ins>
            <w:r>
              <w:rPr>
                <w:rFonts w:ascii="Times New Roman" w:hAnsi="Times New Roman"/>
                <w:sz w:val="18"/>
                <w:szCs w:val="18"/>
              </w:rPr>
              <w:t xml:space="preserve"> </w:t>
            </w:r>
          </w:p>
          <w:p>
            <w:pPr>
              <w:pStyle w:val="106"/>
              <w:numPr>
                <w:ilvl w:val="2"/>
                <w:numId w:val="14"/>
              </w:numPr>
              <w:rPr>
                <w:sz w:val="18"/>
                <w:szCs w:val="18"/>
              </w:rPr>
            </w:pPr>
            <w:r>
              <w:rPr>
                <w:rFonts w:ascii="Times New Roman" w:hAnsi="Times New Roman"/>
                <w:sz w:val="18"/>
                <w:szCs w:val="18"/>
              </w:rPr>
              <w:t>FFS: Additional details of SRI field</w:t>
            </w:r>
            <w:ins w:id="11" w:author="ZTE" w:date="2021-01-28T20:45:00Z">
              <w:r>
                <w:rPr>
                  <w:rFonts w:hint="eastAsia" w:ascii="Times New Roman" w:hAnsi="Times New Roman" w:eastAsia="宋体"/>
                  <w:sz w:val="18"/>
                  <w:szCs w:val="18"/>
                </w:rPr>
                <w:t>(s)</w:t>
              </w:r>
            </w:ins>
            <w:r>
              <w:rPr>
                <w:rFonts w:ascii="Times New Roman" w:hAnsi="Times New Roman"/>
                <w:sz w:val="18"/>
                <w:szCs w:val="18"/>
              </w:rPr>
              <w:t xml:space="preserve">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rPr>
                <w:rFonts w:ascii="Times New Roman" w:hAnsi="Times New Roman" w:eastAsia="宋体"/>
                <w:bCs/>
                <w:color w:val="3B3838" w:themeColor="background2" w:themeShade="40"/>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w:t>
            </w:r>
            <w:r>
              <w:rPr>
                <w:rFonts w:hint="eastAsia" w:ascii="Times New Roman" w:hAnsi="Times New Roman" w:eastAsia="宋体"/>
                <w:bCs/>
                <w:color w:val="3B3838" w:themeColor="background2" w:themeShade="40"/>
                <w:sz w:val="18"/>
                <w:szCs w:val="18"/>
              </w:rPr>
              <w:t xml:space="preserve">or </w:t>
            </w:r>
            <w:r>
              <w:rPr>
                <w:rFonts w:ascii="Times New Roman" w:hAnsi="Times New Roman" w:eastAsia="宋体"/>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NCB based PUSCH, we support option 2. In last meeting, we have agreed to have the same rank for CB, and it can also be used for NCB to reduce DCI overhead.</w:t>
            </w:r>
          </w:p>
          <w:p>
            <w:pPr>
              <w:adjustRightInd w:val="0"/>
              <w:snapToGrid w:val="0"/>
              <w:spacing w:before="60"/>
              <w:rPr>
                <w:rFonts w:ascii="Times New Roman" w:hAnsi="Times New Roman" w:eastAsia="宋体"/>
                <w:bCs/>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 xml:space="preserve">or Proposal 3.1-A, we support </w:t>
            </w:r>
            <w:r>
              <w:rPr>
                <w:rFonts w:ascii="Times New Roman" w:hAnsi="Times New Roman" w:eastAsia="宋体"/>
                <w:color w:val="3B3838" w:themeColor="background2" w:themeShade="40"/>
                <w:sz w:val="18"/>
                <w:szCs w:val="18"/>
              </w:rPr>
              <w:t>Option 1 - Alt2</w:t>
            </w:r>
          </w:p>
          <w:p>
            <w:pPr>
              <w:adjustRightInd w:val="0"/>
              <w:snapToGrid w:val="0"/>
              <w:spacing w:before="60"/>
              <w:rPr>
                <w:rFonts w:ascii="Times New Roman" w:hAnsi="Times New Roman"/>
                <w:bCs/>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or Proposal 3.1-B,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Each comment and side have valid inputs. It is clear that few companies are having different views than majority.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 am addressing few comments on proposals and alternatives listed above.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LG</w:t>
            </w:r>
            <w:r>
              <w:rPr>
                <w:rFonts w:ascii="Times New Roman" w:hAnsi="Times New Roman" w:eastAsia="宋体"/>
                <w:color w:val="3B3838" w:themeColor="background2" w:themeShade="40"/>
                <w:sz w:val="18"/>
                <w:szCs w:val="18"/>
              </w:rPr>
              <w:t xml:space="preserve">&gt;&gt; your table copied to your comment box to avoid mixing things.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SS </w:t>
            </w:r>
            <w:r>
              <w:rPr>
                <w:rFonts w:ascii="Times New Roman" w:hAnsi="Times New Roman" w:eastAsia="宋体"/>
                <w:color w:val="3B3838" w:themeColor="background2" w:themeShade="40"/>
                <w:sz w:val="18"/>
                <w:szCs w:val="18"/>
              </w:rPr>
              <w:t xml:space="preserve">&gt;&gt;  I would not generalize option 1 in proposal 3.1 – A as that is majority view. I do not think the proposal you have below is accurate. </w:t>
            </w:r>
          </w:p>
          <w:p>
            <w:pPr>
              <w:adjustRightInd w:val="0"/>
              <w:snapToGrid w:val="0"/>
              <w:spacing w:before="60"/>
              <w:rPr>
                <w:rFonts w:ascii="Times New Roman" w:hAnsi="Times New Roman" w:eastAsia="宋体"/>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pPr>
              <w:pStyle w:val="106"/>
              <w:numPr>
                <w:ilvl w:val="0"/>
                <w:numId w:val="14"/>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pPr>
              <w:pStyle w:val="106"/>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hint="eastAsia" w:ascii="Times New Roman" w:hAnsi="Times New Roman"/>
                <w:i/>
                <w:iCs/>
                <w:color w:val="FF0000"/>
                <w:sz w:val="18"/>
                <w:szCs w:val="18"/>
              </w:rPr>
              <w:t xml:space="preserve">formats 0_1/0_2 </w:t>
            </w:r>
            <w:r>
              <w:rPr>
                <w:rFonts w:ascii="Times New Roman" w:hAnsi="Times New Roman"/>
                <w:i/>
                <w:iCs/>
                <w:color w:val="FF0000"/>
                <w:sz w:val="18"/>
                <w:szCs w:val="18"/>
              </w:rPr>
              <w:t>(e.g. MAC CE,…)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vivo</w:t>
            </w:r>
            <w:r>
              <w:rPr>
                <w:rFonts w:ascii="Times New Roman" w:hAnsi="Times New Roman" w:eastAsia="宋体"/>
                <w:color w:val="3B3838" w:themeColor="background2" w:themeShade="40"/>
                <w:sz w:val="18"/>
                <w:szCs w:val="18"/>
              </w:rPr>
              <w:t xml:space="preserve"> &gt;&gt; you suggested to include “</w:t>
            </w:r>
            <w:r>
              <w:rPr>
                <w:rFonts w:ascii="Times New Roman" w:hAnsi="Times New Roman" w:eastAsia="宋体"/>
                <w:i/>
                <w:iCs/>
                <w:color w:val="FF0000"/>
                <w:sz w:val="18"/>
                <w:szCs w:val="18"/>
              </w:rPr>
              <w:t>Support dynamic switching the order of two TRPs</w:t>
            </w:r>
            <w:r>
              <w:rPr>
                <w:rFonts w:ascii="Times New Roman" w:hAnsi="Times New Roman" w:eastAsia="宋体"/>
                <w:color w:val="3B3838" w:themeColor="background2" w:themeShade="40"/>
                <w:sz w:val="18"/>
                <w:szCs w:val="18"/>
              </w:rPr>
              <w:t xml:space="preserve">”. But, this can not be in the main bullet as that is not the majority view. It could be addressed within option 2 that you support where lot of details are FFS.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Spreadtrum, DCM</w:t>
            </w:r>
            <w:r>
              <w:rPr>
                <w:rFonts w:ascii="Times New Roman" w:hAnsi="Times New Roman" w:eastAsia="宋体"/>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QC</w:t>
            </w:r>
            <w:r>
              <w:rPr>
                <w:rFonts w:ascii="Times New Roman" w:hAnsi="Times New Roman" w:eastAsia="宋体"/>
                <w:color w:val="3B3838" w:themeColor="background2" w:themeShade="40"/>
                <w:sz w:val="18"/>
                <w:szCs w:val="18"/>
              </w:rPr>
              <w:t xml:space="preserve"> &gt;&gt; FFS you suggested is added.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ZTE</w:t>
            </w:r>
            <w:r>
              <w:rPr>
                <w:rFonts w:ascii="Times New Roman" w:hAnsi="Times New Roman" w:eastAsia="宋体"/>
                <w:color w:val="3B3838" w:themeColor="background2" w:themeShade="40"/>
                <w:sz w:val="18"/>
                <w:szCs w:val="18"/>
              </w:rPr>
              <w:t xml:space="preserve">&gt;&gt; your suggestions are considered in the update.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All</w:t>
            </w:r>
            <w:r>
              <w:rPr>
                <w:rFonts w:ascii="Times New Roman" w:hAnsi="Times New Roman" w:eastAsia="宋体"/>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now, FL thinks the following should be the way forward, </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2" w:author="ZTE" w:date="2021-01-29T08:44:00Z">
              <w:r>
                <w:rPr>
                  <w:rFonts w:hint="eastAsia" w:ascii="Times New Roman" w:hAnsi="Times New Roman" w:eastAsia="宋体"/>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 we support Option 1, and Option 1 – Alt1.</w:t>
            </w:r>
            <w:r>
              <w:rPr>
                <w:rFonts w:ascii="Times New Roman" w:hAnsi="Times New Roman" w:eastAsia="宋体"/>
                <w:color w:val="3B3838" w:themeColor="background2" w:themeShade="40"/>
                <w:sz w:val="18"/>
                <w:szCs w:val="18"/>
              </w:rPr>
              <w:br w:type="textWrapping"/>
            </w:r>
            <w:r>
              <w:rPr>
                <w:rFonts w:ascii="Times New Roman" w:hAnsi="Times New Roman" w:eastAsia="宋体"/>
                <w:color w:val="3B3838" w:themeColor="background2" w:themeShade="40"/>
                <w:sz w:val="18"/>
                <w:szCs w:val="18"/>
              </w:rPr>
              <w:t xml:space="preserve">For Proposal 3.1-B, we support Option 1, and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3.1-A, though we are also ok with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 alt-1 is not a complete solution, doesn’t allow re-ordering of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alt-2 and option 2 – we need to check further details in order to consider specification impact.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3.1-B, similar situation that option 1 is not complete and doesn’t allow re-ordering of SRS resource sets while option 2 and 3 needs additional details to be studied.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think further discussion and study is need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ZTE3</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have strong concern and technical consideration of CB-related Proposal 3.1-A.</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hint="eastAsia" w:ascii="Times New Roman" w:hAnsi="Times New Roman" w:eastAsia="宋体"/>
                <w:b/>
                <w:bCs/>
                <w:color w:val="3B3838" w:themeColor="background2" w:themeShade="40"/>
                <w:sz w:val="18"/>
                <w:szCs w:val="18"/>
              </w:rPr>
              <w:t>it makes sense to consider DCI overhead of both TPMI fields and SRI fields</w:t>
            </w:r>
            <w:r>
              <w:rPr>
                <w:rFonts w:hint="eastAsia" w:ascii="Times New Roman" w:hAnsi="Times New Roman" w:eastAsia="宋体"/>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is used to indicate this selection.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w:t>
            </w:r>
            <w:r>
              <w:rPr>
                <w:rFonts w:hint="eastAsia" w:ascii="Times New Roman" w:hAnsi="Times New Roman" w:eastAsia="宋体"/>
                <w:b/>
                <w:bCs/>
                <w:color w:val="3B3838" w:themeColor="background2" w:themeShade="40"/>
                <w:sz w:val="18"/>
                <w:szCs w:val="18"/>
              </w:rPr>
              <w:t xml:space="preserve"> unified design of STRPMTRP dynamic switching should based on technical driven instead of literal likeness</w:t>
            </w:r>
            <w:r>
              <w:rPr>
                <w:rFonts w:hint="eastAsia" w:ascii="Times New Roman" w:hAnsi="Times New Roman" w:eastAsia="宋体"/>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sake of progress with technical consideration, we suggest:</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ins w:id="13" w:author="ZTE" w:date="2021-01-29T09:21:00Z">
              <w:r>
                <w:rPr>
                  <w:rFonts w:hint="eastAsia" w:ascii="Times New Roman" w:hAnsi="Times New Roman" w:eastAsia="宋体"/>
                  <w:sz w:val="18"/>
                  <w:szCs w:val="18"/>
                </w:rPr>
                <w:t xml:space="preserve">FFS: </w:t>
              </w:r>
            </w:ins>
            <w:del w:id="14"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15" w:author="ZTE" w:date="2021-01-29T09:21:00Z">
              <w:r>
                <w:rPr>
                  <w:rFonts w:hint="eastAsia" w:ascii="Times New Roman" w:hAnsi="Times New Roman" w:eastAsia="宋体"/>
                  <w:sz w:val="18"/>
                  <w:szCs w:val="18"/>
                </w:rPr>
                <w:t xml:space="preserve"> or TPMI field</w:t>
              </w:r>
            </w:ins>
            <w:ins w:id="16" w:author="ZTE" w:date="2021-01-29T09:22:00Z">
              <w:r>
                <w:rPr>
                  <w:rFonts w:hint="eastAsia" w:ascii="Times New Roman" w:hAnsi="Times New Roman" w:eastAsia="宋体"/>
                  <w:sz w:val="18"/>
                  <w:szCs w:val="18"/>
                </w:rPr>
                <w:t>(s)</w:t>
              </w:r>
            </w:ins>
            <w:r>
              <w:rPr>
                <w:rFonts w:ascii="Times New Roman" w:hAnsi="Times New Roman"/>
                <w:sz w:val="18"/>
                <w:szCs w:val="18"/>
              </w:rPr>
              <w:t xml:space="preserve"> at least when there is a reserved entry for one SRI</w:t>
            </w:r>
            <w:ins w:id="17" w:author="ZTE" w:date="2021-01-29T09:22:00Z">
              <w:r>
                <w:rPr>
                  <w:rFonts w:hint="eastAsia" w:ascii="Times New Roman" w:hAnsi="Times New Roman" w:eastAsia="宋体"/>
                  <w:sz w:val="18"/>
                  <w:szCs w:val="18"/>
                </w:rPr>
                <w:t xml:space="preserve"> or TPMI</w:t>
              </w:r>
            </w:ins>
            <w:r>
              <w:rPr>
                <w:rFonts w:ascii="Times New Roman" w:hAnsi="Times New Roman"/>
                <w:sz w:val="18"/>
                <w:szCs w:val="18"/>
              </w:rPr>
              <w:t xml:space="preserve"> field</w:t>
            </w:r>
            <w:ins w:id="18" w:author="ZTE" w:date="2021-01-29T09:22:00Z">
              <w:r>
                <w:rPr>
                  <w:rFonts w:hint="eastAsia" w:ascii="Times New Roman" w:hAnsi="Times New Roman" w:eastAsia="宋体"/>
                  <w:sz w:val="18"/>
                  <w:szCs w:val="18"/>
                </w:rPr>
                <w:t>, further discuss</w:t>
              </w:r>
            </w:ins>
            <w:ins w:id="19" w:author="ZTE" w:date="2021-01-29T09:24:00Z">
              <w:r>
                <w:rPr>
                  <w:rFonts w:hint="eastAsia" w:ascii="Times New Roman" w:hAnsi="Times New Roman" w:eastAsia="宋体"/>
                  <w:sz w:val="18"/>
                  <w:szCs w:val="18"/>
                </w:rPr>
                <w:t xml:space="preserve"> </w:t>
              </w:r>
            </w:ins>
            <w:ins w:id="20" w:author="ZTE" w:date="2021-01-29T09:24:00Z">
              <w:r>
                <w:rPr>
                  <w:rFonts w:ascii="Times New Roman" w:hAnsi="Times New Roman"/>
                  <w:sz w:val="18"/>
                  <w:szCs w:val="18"/>
                </w:rPr>
                <w:t>whether to support dynamic switching if the SRI fields does not have a reserved entry</w:t>
              </w:r>
            </w:ins>
            <w:ins w:id="21" w:author="ZTE" w:date="2021-01-29T09:22:00Z">
              <w:r>
                <w:rPr>
                  <w:rFonts w:hint="eastAsia" w:ascii="Times New Roman" w:hAnsi="Times New Roman" w:eastAsia="宋体"/>
                  <w:sz w:val="18"/>
                  <w:szCs w:val="18"/>
                </w:rPr>
                <w:t xml:space="preserve"> </w:t>
              </w:r>
            </w:ins>
            <w:ins w:id="22" w:author="ZTE" w:date="2021-01-29T09:24:00Z">
              <w:r>
                <w:rPr>
                  <w:rFonts w:hint="eastAsia" w:ascii="Times New Roman" w:hAnsi="Times New Roman" w:eastAsia="宋体"/>
                  <w:sz w:val="18"/>
                  <w:szCs w:val="18"/>
                </w:rPr>
                <w:t xml:space="preserve">and </w:t>
              </w:r>
            </w:ins>
            <w:ins w:id="23" w:author="ZTE" w:date="2021-01-29T09:22:00Z">
              <w:r>
                <w:rPr>
                  <w:rFonts w:hint="eastAsia" w:ascii="Times New Roman" w:hAnsi="Times New Roman" w:eastAsia="宋体"/>
                  <w:sz w:val="18"/>
                  <w:szCs w:val="18"/>
                </w:rPr>
                <w:t xml:space="preserve">the addition </w:t>
              </w:r>
            </w:ins>
            <w:ins w:id="24" w:author="ZTE" w:date="2021-01-29T09:23:00Z">
              <w:r>
                <w:rPr>
                  <w:rFonts w:hint="eastAsia" w:ascii="Times New Roman" w:hAnsi="Times New Roman" w:eastAsia="宋体"/>
                  <w:sz w:val="18"/>
                  <w:szCs w:val="18"/>
                </w:rPr>
                <w:t>detail of SRI/TPMI field interpretations</w:t>
              </w:r>
            </w:ins>
            <w:r>
              <w:rPr>
                <w:rFonts w:ascii="Times New Roman" w:hAnsi="Times New Roman"/>
                <w:sz w:val="18"/>
                <w:szCs w:val="18"/>
              </w:rPr>
              <w:t xml:space="preserve">. </w:t>
            </w:r>
          </w:p>
          <w:p>
            <w:pPr>
              <w:pStyle w:val="106"/>
              <w:numPr>
                <w:ilvl w:val="2"/>
                <w:numId w:val="14"/>
              </w:numPr>
              <w:rPr>
                <w:rFonts w:ascii="Times New Roman" w:hAnsi="Times New Roman" w:eastAsia="宋体"/>
                <w:color w:val="3B3838" w:themeColor="background2" w:themeShade="40"/>
                <w:sz w:val="18"/>
                <w:szCs w:val="18"/>
              </w:rPr>
            </w:pPr>
            <w:del w:id="25" w:author="ZTE" w:date="2021-01-29T09:24:00Z">
              <w:r>
                <w:rPr>
                  <w:rFonts w:ascii="Times New Roman" w:hAnsi="Times New Roman"/>
                  <w:sz w:val="18"/>
                  <w:szCs w:val="18"/>
                </w:rPr>
                <w:delText>FFS: whether to support dynamic switching if the SRI fields does not have a reserved entry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NTT</w:t>
            </w:r>
            <w:r>
              <w:rPr>
                <w:rFonts w:ascii="Times New Roman" w:hAnsi="Times New Roman" w:eastAsia="宋体"/>
                <w:color w:val="3B3838" w:themeColor="background2" w:themeShade="40"/>
                <w:sz w:val="18"/>
                <w:szCs w:val="18"/>
              </w:rPr>
              <w:t xml:space="preserve"> Docomo2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would like to clarify our understanding of option1-alt.1 in proposal 3.1A and option1-option1 in proposal 3.1B.</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3.2B, we 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ZTE have concerns</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pPr>
              <w:pStyle w:val="106"/>
              <w:numPr>
                <w:ilvl w:val="2"/>
                <w:numId w:val="14"/>
              </w:numPr>
              <w:rPr>
                <w:sz w:val="18"/>
                <w:szCs w:val="18"/>
              </w:rPr>
            </w:pPr>
            <w:r>
              <w:rPr>
                <w:rFonts w:ascii="Times New Roman" w:hAnsi="Times New Roman"/>
                <w:sz w:val="18"/>
                <w:szCs w:val="18"/>
              </w:rPr>
              <w:t>FFS: Additional details of SRI field(s) interpretations</w:t>
            </w:r>
          </w:p>
          <w:p>
            <w:pPr>
              <w:pStyle w:val="106"/>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has concerns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ZTE4</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still have strongly technical concern of FL update #2 Proposal 3.1-A.</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From our prospective, RAN1 aims to address every severe issue for the sake of progress as well as respecting technology.</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sake of progress as well as technical motivation, the following updated proposal can be used for compromise.</w:t>
            </w:r>
          </w:p>
          <w:p>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pPr>
              <w:pStyle w:val="106"/>
              <w:numPr>
                <w:ilvl w:val="0"/>
                <w:numId w:val="14"/>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pPr>
              <w:pStyle w:val="106"/>
              <w:numPr>
                <w:ilvl w:val="1"/>
                <w:numId w:val="14"/>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b/>
                <w:bCs/>
                <w:sz w:val="18"/>
                <w:szCs w:val="18"/>
                <w:lang w:val="en-GB"/>
              </w:rPr>
            </w:pPr>
            <w:r>
              <w:rPr>
                <w:rFonts w:ascii="Times New Roman" w:hAnsi="Times New Roman"/>
                <w:b/>
                <w:bCs/>
                <w:sz w:val="18"/>
                <w:szCs w:val="18"/>
                <w:lang w:val="en-GB"/>
              </w:rPr>
              <w:t>For Option 1</w:t>
            </w:r>
            <w:del w:id="26"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27" w:author="ZTE" w:date="2021-02-01T09:32:00Z">
              <w:r>
                <w:rPr>
                  <w:rFonts w:hint="eastAsia" w:ascii="Times New Roman" w:hAnsi="Times New Roman"/>
                  <w:sz w:val="18"/>
                  <w:szCs w:val="18"/>
                </w:rPr>
                <w:t>, or by using TPMI filed</w:t>
              </w:r>
            </w:ins>
            <w:ins w:id="28" w:author="ZTE" w:date="2021-02-01T09:38:00Z">
              <w:r>
                <w:rPr>
                  <w:rFonts w:hint="eastAsia" w:ascii="Times New Roman" w:hAnsi="Times New Roman"/>
                  <w:sz w:val="18"/>
                  <w:szCs w:val="18"/>
                </w:rPr>
                <w:t>(s)</w:t>
              </w:r>
            </w:ins>
            <w:r>
              <w:rPr>
                <w:rFonts w:ascii="Times New Roman" w:hAnsi="Times New Roman"/>
                <w:sz w:val="18"/>
                <w:szCs w:val="18"/>
                <w:lang w:val="en-GB"/>
              </w:rPr>
              <w:t xml:space="preserve">. </w:t>
            </w:r>
          </w:p>
          <w:p>
            <w:pPr>
              <w:pStyle w:val="106"/>
              <w:numPr>
                <w:ilvl w:val="255"/>
                <w:numId w:val="0"/>
              </w:numPr>
              <w:ind w:left="1800"/>
              <w:rPr>
                <w:del w:id="29" w:author="ZTE" w:date="2021-02-01T09:51:00Z"/>
                <w:rFonts w:ascii="Times New Roman" w:hAnsi="Times New Roman" w:eastAsia="宋体"/>
                <w:color w:val="FF0000"/>
                <w:sz w:val="18"/>
                <w:szCs w:val="18"/>
              </w:rPr>
            </w:pPr>
            <w:ins w:id="30" w:author="ZTE" w:date="2021-02-01T09:39:00Z">
              <w:r>
                <w:rPr>
                  <w:rFonts w:ascii="Times New Roman" w:hAnsi="Times New Roman" w:eastAsia="宋体"/>
                  <w:color w:val="auto"/>
                  <w:sz w:val="18"/>
                  <w:szCs w:val="18"/>
                  <w:rPrChange w:id="31" w:author="ZTE" w:date="2021-02-01T09:52:00Z">
                    <w:rPr>
                      <w:rFonts w:ascii="Times New Roman" w:hAnsi="Times New Roman" w:eastAsia="宋体"/>
                      <w:color w:val="FF0000"/>
                      <w:sz w:val="18"/>
                      <w:szCs w:val="18"/>
                    </w:rPr>
                  </w:rPrChange>
                </w:rPr>
                <w:t xml:space="preserve">FFS: </w:t>
              </w:r>
            </w:ins>
            <w:del w:id="32" w:author="ZTE" w:date="2021-02-01T09:39:00Z">
              <w:r>
                <w:rPr>
                  <w:rFonts w:ascii="Times New Roman" w:hAnsi="Times New Roman" w:eastAsia="宋体"/>
                  <w:color w:val="auto"/>
                  <w:sz w:val="18"/>
                  <w:szCs w:val="18"/>
                  <w:rPrChange w:id="33" w:author="ZTE" w:date="2021-02-01T09:52:00Z">
                    <w:rPr>
                      <w:rFonts w:ascii="Times New Roman" w:hAnsi="Times New Roman" w:eastAsia="宋体"/>
                      <w:color w:val="FF0000"/>
                      <w:sz w:val="18"/>
                      <w:szCs w:val="18"/>
                    </w:rPr>
                  </w:rPrChange>
                </w:rPr>
                <w:delText>W</w:delText>
              </w:r>
            </w:del>
            <w:ins w:id="34" w:author="ZTE" w:date="2021-02-01T09:39:00Z">
              <w:r>
                <w:rPr>
                  <w:rFonts w:ascii="Times New Roman" w:hAnsi="Times New Roman" w:eastAsia="宋体"/>
                  <w:color w:val="auto"/>
                  <w:sz w:val="18"/>
                  <w:szCs w:val="18"/>
                  <w:rPrChange w:id="35" w:author="ZTE" w:date="2021-02-01T09:52:00Z">
                    <w:rPr>
                      <w:rFonts w:ascii="Times New Roman" w:hAnsi="Times New Roman" w:eastAsia="宋体"/>
                      <w:color w:val="FF0000"/>
                      <w:sz w:val="18"/>
                      <w:szCs w:val="18"/>
                    </w:rPr>
                  </w:rPrChange>
                </w:rPr>
                <w:t>w</w:t>
              </w:r>
            </w:ins>
            <w:r>
              <w:rPr>
                <w:rFonts w:ascii="Times New Roman" w:hAnsi="Times New Roman" w:eastAsia="宋体"/>
                <w:color w:val="auto"/>
                <w:sz w:val="18"/>
                <w:szCs w:val="18"/>
                <w:rPrChange w:id="36" w:author="ZTE" w:date="2021-02-01T09:52:00Z">
                  <w:rPr>
                    <w:rFonts w:ascii="Times New Roman" w:hAnsi="Times New Roman" w:eastAsia="宋体"/>
                    <w:color w:val="FF0000"/>
                    <w:sz w:val="18"/>
                    <w:szCs w:val="18"/>
                  </w:rPr>
                </w:rPrChange>
              </w:rPr>
              <w:t>hen the SRI fields does not have a reserved entry, the dynamic switching cannot be supported</w:t>
            </w:r>
            <w:del w:id="37" w:author="ZTE" w:date="2021-02-01T09:39:00Z">
              <w:r>
                <w:rPr>
                  <w:rFonts w:ascii="Times New Roman" w:hAnsi="Times New Roman" w:eastAsia="宋体"/>
                  <w:color w:val="auto"/>
                  <w:sz w:val="18"/>
                  <w:szCs w:val="18"/>
                  <w:rPrChange w:id="38" w:author="ZTE" w:date="2021-02-01T09:52:00Z">
                    <w:rPr>
                      <w:rFonts w:ascii="Times New Roman" w:hAnsi="Times New Roman" w:eastAsia="宋体"/>
                      <w:color w:val="FF0000"/>
                      <w:sz w:val="18"/>
                      <w:szCs w:val="18"/>
                    </w:rPr>
                  </w:rPrChange>
                </w:rPr>
                <w:delText>.</w:delText>
              </w:r>
            </w:del>
            <w:ins w:id="39" w:author="ZTE" w:date="2021-02-01T09:39:00Z">
              <w:r>
                <w:rPr>
                  <w:rFonts w:ascii="Times New Roman" w:hAnsi="Times New Roman" w:eastAsia="宋体"/>
                  <w:color w:val="auto"/>
                  <w:sz w:val="18"/>
                  <w:szCs w:val="18"/>
                  <w:rPrChange w:id="40" w:author="ZTE" w:date="2021-02-01T09:52:00Z">
                    <w:rPr>
                      <w:rFonts w:ascii="Times New Roman" w:hAnsi="Times New Roman" w:eastAsia="宋体"/>
                      <w:color w:val="FF0000"/>
                      <w:sz w:val="18"/>
                      <w:szCs w:val="18"/>
                    </w:rPr>
                  </w:rPrChange>
                </w:rPr>
                <w:t>,</w:t>
              </w:r>
            </w:ins>
            <w:r>
              <w:rPr>
                <w:rFonts w:hint="eastAsia" w:ascii="Times New Roman" w:hAnsi="Times New Roman" w:eastAsia="宋体"/>
                <w:color w:val="FF0000"/>
                <w:sz w:val="18"/>
                <w:szCs w:val="18"/>
              </w:rPr>
              <w:t xml:space="preserve"> </w:t>
            </w:r>
          </w:p>
          <w:p>
            <w:pPr>
              <w:pStyle w:val="106"/>
              <w:numPr>
                <w:ilvl w:val="255"/>
                <w:numId w:val="0"/>
              </w:numPr>
              <w:ind w:left="1800"/>
              <w:rPr>
                <w:rFonts w:ascii="Times New Roman" w:hAnsi="Times New Roman" w:eastAsia="宋体"/>
                <w:sz w:val="18"/>
                <w:szCs w:val="18"/>
              </w:rPr>
            </w:pPr>
            <w:del w:id="41" w:author="ZTE" w:date="2021-02-01T09:39:00Z">
              <w:r>
                <w:rPr>
                  <w:rFonts w:ascii="Times New Roman" w:hAnsi="Times New Roman"/>
                  <w:sz w:val="18"/>
                  <w:szCs w:val="18"/>
                </w:rPr>
                <w:delText xml:space="preserve">FFS: </w:delText>
              </w:r>
            </w:del>
            <w:ins w:id="42" w:author="ZTE" w:date="2021-02-01T09:39:00Z">
              <w:r>
                <w:rPr>
                  <w:rFonts w:hint="eastAsia" w:ascii="Times New Roman" w:hAnsi="Times New Roman" w:eastAsia="宋体"/>
                  <w:sz w:val="18"/>
                  <w:szCs w:val="18"/>
                </w:rPr>
                <w:t xml:space="preserve">and </w:t>
              </w:r>
            </w:ins>
            <w:r>
              <w:rPr>
                <w:rFonts w:ascii="Times New Roman" w:hAnsi="Times New Roman"/>
                <w:sz w:val="18"/>
                <w:szCs w:val="18"/>
              </w:rPr>
              <w:t>whether to support dynamic switching if the SRI fields does not have a reserved entry</w:t>
            </w:r>
            <w:ins w:id="43" w:author="ZTE" w:date="2021-02-01T09:51:00Z">
              <w:r>
                <w:rPr>
                  <w:rFonts w:hint="eastAsia" w:ascii="Times New Roman" w:hAnsi="Times New Roman" w:eastAsia="宋体"/>
                  <w:sz w:val="18"/>
                  <w:szCs w:val="18"/>
                </w:rPr>
                <w:t>.</w:t>
              </w:r>
            </w:ins>
          </w:p>
          <w:p>
            <w:pPr>
              <w:pStyle w:val="106"/>
              <w:numPr>
                <w:ilvl w:val="255"/>
                <w:numId w:val="0"/>
              </w:numPr>
              <w:ind w:left="1800"/>
              <w:rPr>
                <w:rFonts w:ascii="Times New Roman" w:hAnsi="Times New Roman"/>
                <w:sz w:val="18"/>
                <w:szCs w:val="18"/>
              </w:rPr>
            </w:pPr>
            <w:ins w:id="44" w:author="ZTE" w:date="2021-02-01T09:34:00Z">
              <w:r>
                <w:rPr>
                  <w:rFonts w:ascii="Times New Roman" w:hAnsi="Times New Roman"/>
                  <w:sz w:val="18"/>
                  <w:szCs w:val="18"/>
                </w:rPr>
                <w:t>FFS: Additional details of TPMI field</w:t>
              </w:r>
            </w:ins>
            <w:ins w:id="45" w:author="ZTE" w:date="2021-02-01T09:38:00Z">
              <w:r>
                <w:rPr>
                  <w:rFonts w:hint="eastAsia" w:ascii="Times New Roman" w:hAnsi="Times New Roman" w:eastAsia="宋体"/>
                  <w:sz w:val="18"/>
                  <w:szCs w:val="18"/>
                </w:rPr>
                <w:t>(s)</w:t>
              </w:r>
            </w:ins>
            <w:ins w:id="46" w:author="ZTE" w:date="2021-02-01T09:34:00Z">
              <w:r>
                <w:rPr>
                  <w:rFonts w:ascii="Times New Roman" w:hAnsi="Times New Roman"/>
                  <w:sz w:val="18"/>
                  <w:szCs w:val="18"/>
                </w:rPr>
                <w:t xml:space="preserve"> interpretations</w:t>
              </w:r>
            </w:ins>
            <w:ins w:id="47" w:author="ZTE" w:date="2021-02-01T09:35:00Z">
              <w:r>
                <w:rPr>
                  <w:rFonts w:hint="eastAsia" w:ascii="Times New Roman" w:hAnsi="Times New Roman" w:eastAsia="宋体"/>
                  <w:sz w:val="18"/>
                  <w:szCs w:val="18"/>
                </w:rPr>
                <w:t xml:space="preserve"> when </w:t>
              </w:r>
            </w:ins>
            <w:ins w:id="48" w:author="ZTE" w:date="2021-02-01T09:38:00Z">
              <w:r>
                <w:rPr>
                  <w:rFonts w:hint="eastAsia" w:ascii="Times New Roman" w:hAnsi="Times New Roman" w:eastAsia="宋体"/>
                  <w:sz w:val="18"/>
                  <w:szCs w:val="18"/>
                </w:rPr>
                <w:t xml:space="preserve">using the </w:t>
              </w:r>
            </w:ins>
            <w:ins w:id="49" w:author="ZTE" w:date="2021-02-01T09:35:00Z">
              <w:r>
                <w:rPr>
                  <w:rFonts w:hint="eastAsia" w:ascii="Times New Roman" w:hAnsi="Times New Roman" w:eastAsia="宋体"/>
                  <w:sz w:val="18"/>
                  <w:szCs w:val="18"/>
                </w:rPr>
                <w:t>TPMI field</w:t>
              </w:r>
            </w:ins>
            <w:ins w:id="50" w:author="ZTE" w:date="2021-02-01T09:38:00Z">
              <w:r>
                <w:rPr>
                  <w:rFonts w:hint="eastAsia" w:ascii="Times New Roman" w:hAnsi="Times New Roman" w:eastAsia="宋体"/>
                  <w:sz w:val="18"/>
                  <w:szCs w:val="18"/>
                </w:rPr>
                <w:t>(s)</w:t>
              </w:r>
            </w:ins>
            <w:ins w:id="51" w:author="ZTE" w:date="2021-02-01T09:35:00Z">
              <w:r>
                <w:rPr>
                  <w:rFonts w:hint="eastAsia" w:ascii="Times New Roman" w:hAnsi="Times New Roman" w:eastAsia="宋体"/>
                  <w:sz w:val="18"/>
                  <w:szCs w:val="18"/>
                </w:rPr>
                <w:t xml:space="preserve"> for indicating STRP/MTRP dynamic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Whether Repetition Type A or Repetition Type B is RRC configured per DCI format (not dynamic)</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A, max number of layers is 1. At the same time </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Single-TRP with one repetition and multi-TRP can be switched dynamically</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There is no rank limitation for single-TRP but only one SRI is needed (larger SRI bitwidth)</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multi-TRP, two SRIs are needed, but each with smaller number of possibilities due to rank limitation</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hAnsi="Cambria Math" w:eastAsia="宋体"/>
                      <w:i/>
                      <w:iCs/>
                      <w:color w:val="3B3838" w:themeColor="background2" w:themeShade="40"/>
                      <w:sz w:val="18"/>
                      <w:szCs w:val="18"/>
                    </w:rPr>
                  </m:ctrlPr>
                </m:dPr>
                <m:e>
                  <m:func>
                    <m:funcPr>
                      <m:ctrlPr>
                        <w:rPr>
                          <w:rFonts w:ascii="Cambria Math" w:hAnsi="Cambria Math" w:eastAsia="宋体"/>
                          <w:i/>
                          <w:iCs/>
                          <w:color w:val="3B3838" w:themeColor="background2" w:themeShade="40"/>
                          <w:sz w:val="18"/>
                          <w:szCs w:val="18"/>
                        </w:rPr>
                      </m:ctrlPr>
                    </m:funcPr>
                    <m:fName>
                      <m:sSub>
                        <m:sSubPr>
                          <m:ctrlPr>
                            <w:rPr>
                              <w:rFonts w:ascii="Cambria Math" w:hAnsi="Cambria Math" w:eastAsia="宋体"/>
                              <w:i/>
                              <w:iCs/>
                              <w:color w:val="3B3838" w:themeColor="background2" w:themeShade="40"/>
                              <w:sz w:val="18"/>
                              <w:szCs w:val="18"/>
                            </w:rPr>
                          </m:ctrlPr>
                        </m:sSubPr>
                        <m:e>
                          <m:r>
                            <m:rPr>
                              <m:sty m:val="p"/>
                            </m:rPr>
                            <w:rPr>
                              <w:rFonts w:ascii="Cambria Math" w:hAnsi="Cambria Math" w:eastAsia="宋体"/>
                              <w:color w:val="3B3838" w:themeColor="background2" w:themeShade="40"/>
                              <w:sz w:val="18"/>
                              <w:szCs w:val="18"/>
                            </w:rPr>
                            <m:t>log</m:t>
                          </m:r>
                          <m:ctrlPr>
                            <w:rPr>
                              <w:rFonts w:ascii="Cambria Math" w:hAnsi="Cambria Math" w:eastAsia="宋体"/>
                              <w:i/>
                              <w:iCs/>
                              <w:color w:val="3B3838" w:themeColor="background2" w:themeShade="40"/>
                              <w:sz w:val="18"/>
                              <w:szCs w:val="18"/>
                            </w:rPr>
                          </m:ctrlPr>
                        </m:e>
                        <m:sub>
                          <m:r>
                            <w:rPr>
                              <w:rFonts w:ascii="Cambria Math" w:hAnsi="Cambria Math" w:eastAsia="宋体"/>
                              <w:color w:val="3B3838" w:themeColor="background2" w:themeShade="40"/>
                              <w:sz w:val="18"/>
                              <w:szCs w:val="18"/>
                            </w:rPr>
                            <m:t>2</m:t>
                          </m:r>
                          <m:ctrlPr>
                            <w:rPr>
                              <w:rFonts w:ascii="Cambria Math" w:hAnsi="Cambria Math" w:eastAsia="宋体"/>
                              <w:i/>
                              <w:iCs/>
                              <w:color w:val="3B3838" w:themeColor="background2" w:themeShade="40"/>
                              <w:sz w:val="18"/>
                              <w:szCs w:val="18"/>
                            </w:rPr>
                          </m:ctrlPr>
                        </m:sub>
                      </m:sSub>
                      <m:r>
                        <w:rPr>
                          <w:rFonts w:ascii="Cambria Math" w:hAnsi="Cambria Math" w:eastAsia="宋体"/>
                          <w:color w:val="3B3838" w:themeColor="background2" w:themeShade="40"/>
                          <w:sz w:val="18"/>
                          <w:szCs w:val="18"/>
                        </w:rPr>
                        <m:t>(</m:t>
                      </m:r>
                      <m:nary>
                        <m:naryPr>
                          <m:chr m:val="∑"/>
                          <m:ctrlPr>
                            <w:rPr>
                              <w:rFonts w:ascii="Cambria Math" w:hAnsi="Cambria Math" w:eastAsia="宋体"/>
                              <w:i/>
                              <w:iCs/>
                              <w:color w:val="3B3838" w:themeColor="background2" w:themeShade="40"/>
                              <w:sz w:val="18"/>
                              <w:szCs w:val="18"/>
                            </w:rPr>
                          </m:ctrlPr>
                        </m:naryPr>
                        <m:sub>
                          <m:r>
                            <w:rPr>
                              <w:rFonts w:ascii="Cambria Math" w:hAnsi="Cambria Math" w:eastAsia="宋体"/>
                              <w:color w:val="3B3838" w:themeColor="background2" w:themeShade="40"/>
                              <w:sz w:val="18"/>
                              <w:szCs w:val="18"/>
                            </w:rPr>
                            <m:t>k=1</m:t>
                          </m:r>
                          <m:ctrlPr>
                            <w:rPr>
                              <w:rFonts w:ascii="Cambria Math" w:hAnsi="Cambria Math" w:eastAsia="宋体"/>
                              <w:i/>
                              <w:iCs/>
                              <w:color w:val="3B3838" w:themeColor="background2" w:themeShade="40"/>
                              <w:sz w:val="18"/>
                              <w:szCs w:val="18"/>
                            </w:rPr>
                          </m:ctrlPr>
                        </m:sub>
                        <m:sup>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sup>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k</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nary>
                      <m:r>
                        <w:rPr>
                          <w:rFonts w:ascii="Cambria Math" w:hAnsi="Cambria Math" w:eastAsia="宋体"/>
                          <w:color w:val="3B3838" w:themeColor="background2" w:themeShade="40"/>
                          <w:sz w:val="18"/>
                          <w:szCs w:val="18"/>
                        </w:rPr>
                        <m:t>+</m:t>
                      </m:r>
                      <m:nary>
                        <m:naryPr>
                          <m:chr m:val="∑"/>
                          <m:ctrlPr>
                            <w:rPr>
                              <w:rFonts w:ascii="Cambria Math" w:hAnsi="Cambria Math" w:eastAsia="宋体"/>
                              <w:i/>
                              <w:iCs/>
                              <w:color w:val="3B3838" w:themeColor="background2" w:themeShade="40"/>
                              <w:sz w:val="18"/>
                              <w:szCs w:val="18"/>
                            </w:rPr>
                          </m:ctrlPr>
                        </m:naryPr>
                        <m:sub>
                          <m:r>
                            <w:rPr>
                              <w:rFonts w:ascii="Cambria Math" w:hAnsi="Cambria Math" w:eastAsia="宋体"/>
                              <w:color w:val="3B3838" w:themeColor="background2" w:themeShade="40"/>
                              <w:sz w:val="18"/>
                              <w:szCs w:val="18"/>
                            </w:rPr>
                            <m:t>k=1</m:t>
                          </m:r>
                          <m:ctrlPr>
                            <w:rPr>
                              <w:rFonts w:ascii="Cambria Math" w:hAnsi="Cambria Math" w:eastAsia="宋体"/>
                              <w:i/>
                              <w:iCs/>
                              <w:color w:val="3B3838" w:themeColor="background2" w:themeShade="40"/>
                              <w:sz w:val="18"/>
                              <w:szCs w:val="18"/>
                            </w:rPr>
                          </m:ctrlPr>
                        </m:sub>
                        <m:sup>
                          <m:r>
                            <m:rPr>
                              <m:sty m:val="p"/>
                            </m:rP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sup>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k</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nary>
                      <m:r>
                        <w:rPr>
                          <w:rFonts w:ascii="Cambria Math" w:hAnsi="Cambria Math" w:eastAsia="宋体"/>
                          <w:color w:val="3B3838" w:themeColor="background2" w:themeShade="40"/>
                          <w:sz w:val="18"/>
                          <w:szCs w:val="18"/>
                        </w:rPr>
                        <m:t>+</m:t>
                      </m:r>
                      <m:ctrlPr>
                        <w:rPr>
                          <w:rFonts w:ascii="Cambria Math" w:hAnsi="Cambria Math" w:eastAsia="宋体"/>
                          <w:i/>
                          <w:iCs/>
                          <w:color w:val="3B3838" w:themeColor="background2" w:themeShade="40"/>
                          <w:sz w:val="18"/>
                          <w:szCs w:val="18"/>
                        </w:rPr>
                      </m:ctrlPr>
                    </m:fName>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1</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1</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func>
                  <m:ctrlPr>
                    <w:rPr>
                      <w:rFonts w:ascii="Cambria Math" w:hAnsi="Cambria Math" w:eastAsia="宋体"/>
                      <w:i/>
                      <w:iCs/>
                      <w:color w:val="3B3838" w:themeColor="background2" w:themeShade="40"/>
                      <w:sz w:val="18"/>
                      <w:szCs w:val="18"/>
                    </w:rPr>
                  </m:ctrlPr>
                </m:e>
              </m:d>
              <m:r>
                <w:rPr>
                  <w:rFonts w:ascii="Cambria Math" w:hAnsi="Cambria Math" w:eastAsia="宋体"/>
                  <w:color w:val="3B3838" w:themeColor="background2" w:themeShade="40"/>
                  <w:sz w:val="18"/>
                  <w:szCs w:val="18"/>
                </w:rPr>
                <m:t>=6</m:t>
              </m:r>
            </m:oMath>
            <w:r>
              <w:rPr>
                <w:rFonts w:ascii="Times New Roman" w:hAnsi="Times New Roman" w:eastAsia="宋体"/>
                <w:iCs/>
                <w:color w:val="3B3838" w:themeColor="background2" w:themeShade="40"/>
                <w:sz w:val="18"/>
                <w:szCs w:val="18"/>
              </w:rPr>
              <w:t xml:space="preserve"> bits. This is due to the fact that number of layers is always one in the case of multi-TRP for Repetition Type A. </w:t>
            </w:r>
            <w:r>
              <w:rPr>
                <w:rFonts w:ascii="Times New Roman" w:hAnsi="Times New Roman" w:eastAsia="宋体"/>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sz w:val="18"/>
                <w:szCs w:val="18"/>
              </w:rPr>
              <w:t>vivo</w:t>
            </w:r>
          </w:p>
        </w:tc>
        <w:tc>
          <w:tcPr>
            <w:tcW w:w="7512" w:type="dxa"/>
          </w:tcPr>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We don’t support the updated proposal.</w:t>
            </w:r>
          </w:p>
          <w:p>
            <w:pPr>
              <w:adjustRightInd w:val="0"/>
              <w:snapToGrid w:val="0"/>
              <w:spacing w:before="60"/>
              <w:rPr>
                <w:rFonts w:ascii="Times New Roman" w:hAnsi="Times New Roman"/>
                <w:sz w:val="18"/>
                <w:szCs w:val="18"/>
              </w:rPr>
            </w:pPr>
            <w:r>
              <w:rPr>
                <w:rFonts w:ascii="Times New Roman" w:hAnsi="Times New Roman" w:eastAsia="宋体"/>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hAnsi="Times New Roman" w:eastAsia="宋体"/>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In our mind, an enhanced SRI field for both CB and NCB is a clear, neat design with minimal DCI overhead. Some companies have noticed this. </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Besides, some companies have also raised their preference on dynamic SRI ordering switching. And we don’t think the flexibility of SRI order switching can be achieved by RV and beam pattern, etc.</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As we have commented, we should first agree on the basic requirement and principle in DCI design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sz w:val="18"/>
                <w:szCs w:val="18"/>
              </w:rPr>
            </w:pPr>
            <w:r>
              <w:rPr>
                <w:rFonts w:hint="eastAsia" w:ascii="Times New Roman" w:hAnsi="Times New Roman" w:eastAsia="等线"/>
                <w:color w:val="3B3838" w:themeColor="background2" w:themeShade="40"/>
                <w:sz w:val="18"/>
                <w:szCs w:val="18"/>
              </w:rPr>
              <w:t>C</w:t>
            </w:r>
            <w:r>
              <w:rPr>
                <w:rFonts w:ascii="Times New Roman" w:hAnsi="Times New Roman" w:eastAsia="等线"/>
                <w:color w:val="3B3838" w:themeColor="background2" w:themeShade="40"/>
                <w:sz w:val="18"/>
                <w:szCs w:val="18"/>
              </w:rPr>
              <w:t>MCC</w:t>
            </w:r>
          </w:p>
        </w:tc>
        <w:tc>
          <w:tcPr>
            <w:tcW w:w="7512" w:type="dxa"/>
          </w:tcPr>
          <w:p>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For Proposal 3.1-A, we are ok with ZTE’s version.</w:t>
            </w:r>
          </w:p>
          <w:p>
            <w:pPr>
              <w:adjustRightInd w:val="0"/>
              <w:snapToGrid w:val="0"/>
              <w:spacing w:before="60"/>
              <w:rPr>
                <w:rFonts w:ascii="Times New Roman" w:hAnsi="Times New Roman" w:eastAsia="宋体"/>
                <w:sz w:val="18"/>
                <w:szCs w:val="18"/>
              </w:rPr>
            </w:pPr>
            <w:r>
              <w:rPr>
                <w:rFonts w:hint="eastAsia" w:ascii="Times New Roman" w:hAnsi="Times New Roman" w:eastAsia="等线"/>
                <w:color w:val="3B3838" w:themeColor="background2" w:themeShade="40"/>
                <w:sz w:val="18"/>
                <w:szCs w:val="18"/>
              </w:rPr>
              <w:t>F</w:t>
            </w:r>
            <w:r>
              <w:rPr>
                <w:rFonts w:ascii="Times New Roman" w:hAnsi="Times New Roman" w:eastAsia="等线"/>
                <w:color w:val="3B3838" w:themeColor="background2" w:themeShade="40"/>
                <w:sz w:val="18"/>
                <w:szCs w:val="18"/>
              </w:rPr>
              <w:t xml:space="preserve">or </w:t>
            </w:r>
            <w:r>
              <w:rPr>
                <w:rFonts w:ascii="Times New Roman" w:hAnsi="Times New Roman"/>
                <w:bCs/>
                <w:sz w:val="18"/>
                <w:szCs w:val="18"/>
                <w:lang w:val="en-GB"/>
              </w:rPr>
              <w:t>Proposal 3.1-B, we support FL’s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w:t>
            </w:r>
            <w:r>
              <w:rPr>
                <w:rFonts w:ascii="Times New Roman" w:hAnsi="Times New Roman" w:eastAsia="等线"/>
                <w:color w:val="3B3838" w:themeColor="background2" w:themeShade="40"/>
                <w:sz w:val="18"/>
                <w:szCs w:val="18"/>
              </w:rPr>
              <w:t>TT Docomo</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pPr>
              <w:adjustRightInd w:val="0"/>
              <w:snapToGrid w:val="0"/>
              <w:spacing w:before="60"/>
              <w:rPr>
                <w:rFonts w:ascii="Times New Roman" w:hAnsi="Times New Roman" w:eastAsia="等线"/>
                <w:color w:val="3B3838" w:themeColor="background2" w:themeShade="40"/>
                <w:sz w:val="18"/>
                <w:szCs w:val="18"/>
              </w:rPr>
            </w:pP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2"/>
                <w:numId w:val="14"/>
              </w:numPr>
              <w:rPr>
                <w:rFonts w:ascii="Times New Roman" w:hAnsi="Times New Roman"/>
                <w:color w:val="FF0000"/>
                <w:sz w:val="18"/>
                <w:szCs w:val="18"/>
              </w:rPr>
            </w:pPr>
            <w:r>
              <w:rPr>
                <w:rFonts w:hint="eastAsia" w:ascii="Times New Roman" w:hAnsi="Times New Roman" w:eastAsia="等线"/>
                <w:color w:val="FF0000"/>
                <w:sz w:val="18"/>
                <w:szCs w:val="18"/>
              </w:rPr>
              <w:t>F</w:t>
            </w:r>
            <w:r>
              <w:rPr>
                <w:rFonts w:ascii="Times New Roman" w:hAnsi="Times New Roman" w:eastAsia="等线"/>
                <w:color w:val="FF0000"/>
                <w:sz w:val="18"/>
                <w:szCs w:val="18"/>
              </w:rPr>
              <w:t>FS: whether new entries of SRI fields are introduced on top of Rel-15/16 framework to support dynamic switching if the SRI fields does not have a reserved entry</w:t>
            </w:r>
          </w:p>
          <w:p>
            <w:pPr>
              <w:adjustRightInd w:val="0"/>
              <w:snapToGrid w:val="0"/>
              <w:spacing w:before="60"/>
              <w:rPr>
                <w:rFonts w:ascii="Times New Roman" w:hAnsi="Times New Roman" w:eastAsia="等线"/>
                <w:color w:val="3B3838" w:themeColor="background2" w:themeShade="40"/>
                <w:sz w:val="18"/>
                <w:szCs w:val="18"/>
              </w:rPr>
            </w:pPr>
          </w:p>
          <w:p>
            <w:pPr>
              <w:adjustRightInd w:val="0"/>
              <w:snapToGrid w:val="0"/>
              <w:spacing w:before="60"/>
              <w:rPr>
                <w:rFonts w:ascii="Times New Roman" w:hAnsi="Times New Roman"/>
                <w:bCs/>
                <w:sz w:val="18"/>
                <w:szCs w:val="18"/>
                <w:lang w:val="en-GB"/>
              </w:rPr>
            </w:pPr>
            <w:r>
              <w:rPr>
                <w:rFonts w:ascii="Times New Roman" w:hAnsi="Times New Roman" w:eastAsia="等线"/>
                <w:color w:val="3B3838" w:themeColor="background2" w:themeShade="40"/>
                <w:sz w:val="18"/>
                <w:szCs w:val="18"/>
              </w:rPr>
              <w:t>Fine to support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bCs/>
                <w:sz w:val="18"/>
                <w:szCs w:val="18"/>
                <w:lang w:val="en-GB"/>
              </w:rPr>
              <w:t>Samsung</w:t>
            </w:r>
          </w:p>
        </w:tc>
        <w:tc>
          <w:tcPr>
            <w:tcW w:w="7512" w:type="dxa"/>
          </w:tcPr>
          <w:p>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 xml:space="preserve">Support Proposal 3.1-A in FL update #2. </w:t>
            </w:r>
          </w:p>
          <w:p>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 xml:space="preserve">Don’t support Proposal 3.1-B in FL update #2. </w:t>
            </w:r>
          </w:p>
          <w:p>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bCs/>
                <w:sz w:val="18"/>
                <w:szCs w:val="18"/>
                <w:lang w:val="en-GB"/>
              </w:rPr>
              <w:t>Therefore, we support Option 1 in initial FL’s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bCs/>
                <w:sz w:val="18"/>
                <w:szCs w:val="18"/>
                <w:lang w:val="en-GB"/>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Regarding Proposal 3.1-A, we share similar view with DoCoMo, and we are fine with DoCoMo’s update.</w:t>
            </w:r>
          </w:p>
          <w:p>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等线"/>
                <w:bCs/>
                <w:sz w:val="18"/>
                <w:szCs w:val="18"/>
                <w:lang w:val="en-GB"/>
              </w:rPr>
              <w:t>X</w:t>
            </w:r>
            <w:r>
              <w:rPr>
                <w:rFonts w:ascii="Times New Roman" w:hAnsi="Times New Roman" w:eastAsia="等线"/>
                <w:bCs/>
                <w:sz w:val="18"/>
                <w:szCs w:val="18"/>
                <w:lang w:val="en-GB"/>
              </w:rPr>
              <w:t>iaomi</w:t>
            </w:r>
          </w:p>
        </w:tc>
        <w:tc>
          <w:tcPr>
            <w:tcW w:w="7512" w:type="dxa"/>
          </w:tcPr>
          <w:p>
            <w:pPr>
              <w:adjustRightInd w:val="0"/>
              <w:snapToGrid w:val="0"/>
              <w:spacing w:before="60"/>
              <w:rPr>
                <w:rFonts w:ascii="Times New Roman" w:hAnsi="Times New Roman" w:eastAsia="等线"/>
                <w:bCs/>
                <w:sz w:val="18"/>
                <w:szCs w:val="18"/>
                <w:lang w:val="en-GB"/>
              </w:rPr>
            </w:pPr>
            <w:r>
              <w:rPr>
                <w:rFonts w:ascii="Times New Roman" w:hAnsi="Times New Roman" w:eastAsia="等线"/>
                <w:bCs/>
                <w:sz w:val="18"/>
                <w:szCs w:val="18"/>
                <w:lang w:val="en-GB"/>
              </w:rPr>
              <w:t>For Proposal 3.2A, we suggest the following</w:t>
            </w:r>
            <w:ins w:id="52" w:author="Xiaomi" w:date="2021-02-01T17:20:00Z">
              <w:r>
                <w:rPr>
                  <w:rFonts w:ascii="Times New Roman" w:hAnsi="Times New Roman" w:eastAsia="等线"/>
                  <w:bCs/>
                  <w:sz w:val="18"/>
                  <w:szCs w:val="18"/>
                  <w:lang w:val="en-GB"/>
                </w:rPr>
                <w:t xml:space="preserve"> </w:t>
              </w:r>
            </w:ins>
            <w:r>
              <w:rPr>
                <w:rFonts w:ascii="Times New Roman" w:hAnsi="Times New Roman" w:eastAsia="等线"/>
                <w:bCs/>
                <w:sz w:val="18"/>
                <w:szCs w:val="18"/>
                <w:lang w:val="en-GB"/>
              </w:rPr>
              <w:t>:</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w:t>
            </w:r>
            <w:ins w:id="53"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ZTE have concerns</w:t>
            </w:r>
          </w:p>
          <w:p>
            <w:pPr>
              <w:adjustRightInd w:val="0"/>
              <w:snapToGrid w:val="0"/>
              <w:spacing w:before="60"/>
              <w:rPr>
                <w:rFonts w:ascii="Times New Roman" w:hAnsi="Times New Roman" w:eastAsia="等线"/>
                <w:bCs/>
                <w:sz w:val="18"/>
                <w:szCs w:val="18"/>
                <w:lang w:val="en-GB"/>
              </w:rPr>
            </w:pPr>
          </w:p>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bCs/>
                <w:sz w:val="18"/>
                <w:szCs w:val="18"/>
                <w:lang w:val="en-GB"/>
              </w:rPr>
              <w:t>F</w:t>
            </w:r>
            <w:r>
              <w:rPr>
                <w:rFonts w:ascii="Times New Roman" w:hAnsi="Times New Roman" w:eastAsia="等线"/>
                <w:bCs/>
                <w:sz w:val="18"/>
                <w:szCs w:val="18"/>
                <w:lang w:val="en-GB"/>
              </w:rPr>
              <w:t>or Proposal 3.2B, we still prefer Option.1,a unified solution with CB PUSCH is more preferred for dynamic switching which is the same as revised in 3.1A above</w:t>
            </w:r>
          </w:p>
        </w:tc>
      </w:tr>
    </w:tbl>
    <w:p/>
    <w:p>
      <w:pPr>
        <w:pStyle w:val="4"/>
        <w:rPr>
          <w:rFonts w:ascii="Arial" w:hAnsi="Arial" w:cs="Arial"/>
          <w:szCs w:val="36"/>
        </w:rPr>
      </w:pPr>
      <w:r>
        <w:rPr>
          <w:rFonts w:ascii="Arial" w:hAnsi="Arial" w:cs="Arial"/>
          <w:szCs w:val="36"/>
        </w:rPr>
        <w:t>Proposal 3.3</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3"/>
        </w:numPr>
        <w:adjustRightInd w:val="0"/>
        <w:snapToGrid w:val="0"/>
        <w:spacing w:before="60"/>
        <w:rPr>
          <w:rFonts w:ascii="Times New Roman" w:hAnsi="Times New Roman" w:eastAsia="宋体"/>
          <w:color w:val="3B3838" w:themeColor="background2" w:themeShade="40"/>
          <w:sz w:val="18"/>
          <w:szCs w:val="18"/>
        </w:rPr>
      </w:pPr>
      <w:commentRangeStart w:id="5"/>
      <w:r>
        <w:rPr>
          <w:rFonts w:ascii="Times New Roman" w:hAnsi="Times New Roman"/>
          <w:b/>
          <w:bCs/>
          <w:sz w:val="18"/>
          <w:szCs w:val="18"/>
        </w:rPr>
        <w:t>Alt.1</w:t>
      </w:r>
      <w:r>
        <w:rPr>
          <w:rFonts w:ascii="Times New Roman" w:hAnsi="Times New Roman"/>
          <w:sz w:val="18"/>
          <w:szCs w:val="18"/>
        </w:rPr>
        <w:t xml:space="preserve"> </w:t>
      </w:r>
      <w:commentRangeEnd w:id="5"/>
      <w:r>
        <w:rPr>
          <w:rStyle w:val="55"/>
          <w:rFonts w:eastAsia="MS Mincho"/>
        </w:rPr>
        <w:commentReference w:id="5"/>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2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4"/>
        </w:numPr>
        <w:rPr>
          <w:rFonts w:ascii="Times New Roman" w:hAnsi="Times New Roman"/>
          <w:sz w:val="18"/>
          <w:szCs w:val="18"/>
        </w:rPr>
      </w:pPr>
      <w:commentRangeStart w:id="6"/>
      <w:r>
        <w:rPr>
          <w:rFonts w:ascii="Times New Roman" w:hAnsi="Times New Roman"/>
          <w:b/>
          <w:bCs/>
          <w:sz w:val="18"/>
          <w:szCs w:val="18"/>
        </w:rPr>
        <w:t>Alt.2</w:t>
      </w:r>
      <w:r>
        <w:rPr>
          <w:rFonts w:ascii="Times New Roman" w:hAnsi="Times New Roman"/>
          <w:sz w:val="18"/>
          <w:szCs w:val="18"/>
        </w:rPr>
        <w:t xml:space="preserve"> : </w:t>
      </w:r>
      <w:commentRangeEnd w:id="6"/>
      <w:r>
        <w:rPr>
          <w:rStyle w:val="55"/>
          <w:rFonts w:eastAsia="MS Mincho"/>
        </w:rPr>
        <w:commentReference w:id="6"/>
      </w:r>
      <w:r>
        <w:rPr>
          <w:rFonts w:ascii="Times New Roman" w:hAnsi="Times New Roman"/>
          <w:sz w:val="18"/>
          <w:szCs w:val="18"/>
        </w:rPr>
        <w:t xml:space="preserve">The first and second TPMI fields use the Rel-15/16 TPMI field design (which includes TPMI index and the number of layers) of DCI format 0_1/0_2. </w:t>
      </w:r>
    </w:p>
    <w:p>
      <w:pPr>
        <w:pStyle w:val="106"/>
        <w:numPr>
          <w:ilvl w:val="0"/>
          <w:numId w:val="14"/>
        </w:numPr>
        <w:rPr>
          <w:rFonts w:ascii="Times New Roman" w:hAnsi="Times New Roman"/>
          <w:sz w:val="18"/>
          <w:szCs w:val="18"/>
        </w:rPr>
      </w:pPr>
      <w:commentRangeStart w:id="7"/>
      <w:r>
        <w:rPr>
          <w:rFonts w:ascii="Times New Roman" w:hAnsi="Times New Roman"/>
          <w:b/>
          <w:bCs/>
          <w:sz w:val="18"/>
          <w:szCs w:val="18"/>
        </w:rPr>
        <w:t xml:space="preserve">Option </w:t>
      </w:r>
      <w:commentRangeEnd w:id="7"/>
      <w:r>
        <w:rPr>
          <w:rStyle w:val="55"/>
          <w:rFonts w:eastAsia="MS Mincho"/>
        </w:rPr>
        <w:commentReference w:id="7"/>
      </w:r>
      <w:r>
        <w:rPr>
          <w:rFonts w:ascii="Times New Roman" w:hAnsi="Times New Roman"/>
          <w:b/>
          <w:bCs/>
          <w:sz w:val="18"/>
          <w:szCs w:val="18"/>
        </w:rPr>
        <w:t>2</w:t>
      </w:r>
      <w:r>
        <w:rPr>
          <w:rFonts w:ascii="Times New Roman" w:hAnsi="Times New Roman"/>
          <w:sz w:val="18"/>
          <w:szCs w:val="18"/>
        </w:rPr>
        <w:t>: enhanced TPMI field is indicated in DCI formats 0_1/0_2.</w:t>
      </w:r>
    </w:p>
    <w:p>
      <w:pPr>
        <w:pStyle w:val="106"/>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ind w:left="144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hint="eastAsia" w:ascii="Times New Roman" w:hAnsi="Times New Roman"/>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1 –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NEC</w:t>
            </w:r>
          </w:p>
        </w:tc>
        <w:tc>
          <w:tcPr>
            <w:tcW w:w="7512" w:type="dxa"/>
          </w:tcPr>
          <w:p>
            <w:pPr>
              <w:tabs>
                <w:tab w:val="left" w:pos="3070"/>
              </w:tabs>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preadtrum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are</w:t>
            </w:r>
            <w:r>
              <w:rPr>
                <w:rFonts w:ascii="Times New Roman" w:hAnsi="Times New Roman" w:eastAsia="宋体"/>
                <w:color w:val="3B3838" w:themeColor="background2" w:themeShade="40"/>
                <w:sz w:val="18"/>
                <w:szCs w:val="18"/>
              </w:rPr>
              <w:t xml:space="preserve"> fine with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hint="eastAsia" w:ascii="Times New Roman" w:hAnsi="Times New Roman"/>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We are fine with option 1, either Alt1 or Alt2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2 and a single TPMI shared for PUSCH repetitions towards different TRPs.</w:t>
            </w:r>
          </w:p>
          <w:p>
            <w:pPr>
              <w:pStyle w:val="106"/>
              <w:numPr>
                <w:ilvl w:val="3"/>
                <w:numId w:val="14"/>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 xml:space="preserve">Shared TPMI indicated by a TPMI field for PUSCH repetitions towards two TRPs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pPr>
              <w:jc w:val="center"/>
              <w:rPr>
                <w:iCs/>
                <w:color w:val="000000"/>
                <w:szCs w:val="20"/>
              </w:rPr>
            </w:pPr>
            <w:r>
              <w:drawing>
                <wp:inline distT="0" distB="0" distL="0" distR="0">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pPr>
              <w:pStyle w:val="156"/>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pPr>
              <w:pStyle w:val="106"/>
              <w:numPr>
                <w:ilvl w:val="3"/>
                <w:numId w:val="14"/>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Benefits of Option 2</w:t>
            </w:r>
          </w:p>
          <w:p>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pPr>
              <w:jc w:val="center"/>
              <w:rPr>
                <w:rStyle w:val="53"/>
                <w:i w:val="0"/>
                <w:iCs w:val="0"/>
                <w:sz w:val="18"/>
                <w:szCs w:val="18"/>
              </w:rPr>
            </w:pPr>
            <w:r>
              <w:rPr>
                <w:sz w:val="18"/>
                <w:szCs w:val="18"/>
              </w:rPr>
              <w:drawing>
                <wp:inline distT="0" distB="0" distL="0" distR="0">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3762870" cy="821580"/>
                          </a:xfrm>
                          <a:prstGeom prst="rect">
                            <a:avLst/>
                          </a:prstGeom>
                        </pic:spPr>
                      </pic:pic>
                    </a:graphicData>
                  </a:graphic>
                </wp:inline>
              </w:drawing>
            </w:r>
          </w:p>
          <w:p>
            <w:pPr>
              <w:pStyle w:val="158"/>
              <w:keepNext/>
              <w:numPr>
                <w:ilvl w:val="0"/>
                <w:numId w:val="0"/>
              </w:numPr>
              <w:ind w:left="420" w:hanging="420"/>
              <w:jc w:val="both"/>
              <w:rPr>
                <w:sz w:val="18"/>
                <w:szCs w:val="18"/>
              </w:rPr>
            </w:pPr>
            <w:r>
              <w:rPr>
                <w:sz w:val="18"/>
                <w:szCs w:val="18"/>
              </w:rPr>
              <w:drawing>
                <wp:inline distT="0" distB="0" distL="0" distR="0">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4632960" cy="713740"/>
                          </a:xfrm>
                          <a:prstGeom prst="rect">
                            <a:avLst/>
                          </a:prstGeom>
                        </pic:spPr>
                      </pic:pic>
                    </a:graphicData>
                  </a:graphic>
                </wp:inline>
              </w:drawing>
            </w:r>
          </w:p>
          <w:p>
            <w:pPr>
              <w:rPr>
                <w:rFonts w:ascii="Times New Roman" w:hAnsi="Times New Roman"/>
                <w:sz w:val="18"/>
                <w:szCs w:val="18"/>
              </w:rPr>
            </w:pPr>
            <w:r>
              <w:rPr>
                <w:rFonts w:ascii="Times New Roman" w:hAnsi="Times New Roman" w:eastAsia="宋体"/>
                <w:color w:val="3B3838" w:themeColor="background2" w:themeShade="40"/>
                <w:sz w:val="18"/>
                <w:szCs w:val="18"/>
              </w:rPr>
              <w:t>The new TMPI tables can also be set up a new TPMI table between two TPMIs and the combinatorial TPMI by certain formulas.</w:t>
            </w:r>
          </w:p>
          <w:p>
            <w:pPr>
              <w:rPr>
                <w:rFonts w:ascii="Times New Roman" w:hAnsi="Times New Roman"/>
                <w:sz w:val="18"/>
                <w:szCs w:val="18"/>
              </w:rPr>
            </w:pPr>
          </w:p>
          <w:p>
            <w:pPr>
              <w:pStyle w:val="106"/>
              <w:numPr>
                <w:ilvl w:val="3"/>
                <w:numId w:val="14"/>
              </w:numPr>
              <w:adjustRightInd w:val="0"/>
              <w:snapToGrid w:val="0"/>
              <w:spacing w:before="60"/>
              <w:ind w:left="319"/>
              <w:rPr>
                <w:rFonts w:ascii="Times New Roman" w:hAnsi="Times New Roman"/>
                <w:b/>
                <w:sz w:val="18"/>
                <w:szCs w:val="18"/>
              </w:rPr>
            </w:pPr>
            <w:r>
              <w:rPr>
                <w:rFonts w:ascii="Times New Roman" w:hAnsi="Times New Roman" w:eastAsia="宋体"/>
                <w:b/>
                <w:color w:val="3B3838" w:themeColor="background2" w:themeShade="40"/>
                <w:sz w:val="18"/>
                <w:szCs w:val="18"/>
              </w:rPr>
              <w:t>Further</w:t>
            </w:r>
            <w:r>
              <w:rPr>
                <w:rFonts w:ascii="Times New Roman" w:hAnsi="Times New Roman"/>
                <w:b/>
                <w:sz w:val="18"/>
                <w:szCs w:val="18"/>
              </w:rPr>
              <w:t xml:space="preserve"> </w:t>
            </w:r>
            <w:r>
              <w:rPr>
                <w:rFonts w:ascii="Times New Roman" w:hAnsi="Times New Roman" w:eastAsia="宋体"/>
                <w:b/>
                <w:color w:val="3B3838" w:themeColor="background2" w:themeShade="40"/>
                <w:sz w:val="18"/>
                <w:szCs w:val="18"/>
              </w:rPr>
              <w:t>overhead</w:t>
            </w:r>
            <w:r>
              <w:rPr>
                <w:rFonts w:ascii="Times New Roman" w:hAnsi="Times New Roman"/>
                <w:b/>
                <w:sz w:val="18"/>
                <w:szCs w:val="18"/>
              </w:rPr>
              <w:t xml:space="preserve"> reduction</w:t>
            </w:r>
          </w:p>
          <w:p>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hint="eastAsia" w:ascii="Times New Roman" w:hAnsi="Times New Roman"/>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Hence, we propose to modify the proposal as:</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4"/>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pPr>
              <w:pStyle w:val="106"/>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pPr>
              <w:pStyle w:val="106"/>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numPr>
                <w:ilvl w:val="0"/>
                <w:numId w:val="14"/>
              </w:numPr>
              <w:rPr>
                <w:rFonts w:ascii="Times New Roman" w:hAnsi="Times New Roman" w:eastAsia="宋体"/>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pPr>
              <w:pStyle w:val="106"/>
              <w:numPr>
                <w:ilvl w:val="0"/>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FF0000"/>
                <w:sz w:val="18"/>
                <w:szCs w:val="18"/>
              </w:rPr>
              <w:t>FFS</w:t>
            </w:r>
            <w:r>
              <w:rPr>
                <w:rFonts w:hint="eastAsia" w:ascii="Times New Roman" w:hAnsi="Times New Roman" w:eastAsia="宋体"/>
                <w:color w:val="FF0000"/>
                <w:sz w:val="18"/>
                <w:szCs w:val="18"/>
              </w:rPr>
              <w:t>:</w:t>
            </w:r>
            <w:r>
              <w:rPr>
                <w:rFonts w:ascii="Times New Roman" w:hAnsi="Times New Roman" w:eastAsia="宋体"/>
                <w:color w:val="FF0000"/>
                <w:sz w:val="18"/>
                <w:szCs w:val="18"/>
              </w:rPr>
              <w:t xml:space="preserve"> further overhead reduction methods, such as overhead of the second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option1. And prefer alt.2. It is simplest design to reuse R15/16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because that will lead to the wasting of overhead.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hint="eastAsia" w:ascii="Times New Roman" w:hAnsi="Times New Roman" w:eastAsia="宋体"/>
                <w:sz w:val="18"/>
                <w:szCs w:val="18"/>
              </w:rPr>
              <w:t xml:space="preserve">? Specially, </w:t>
            </w:r>
            <w:r>
              <w:rPr>
                <w:rFonts w:hint="eastAsia" w:ascii="Times New Roman" w:hAnsi="Times New Roman" w:eastAsia="宋体"/>
                <w:color w:val="3B3838" w:themeColor="background2" w:themeShade="40"/>
                <w:sz w:val="18"/>
                <w:szCs w:val="18"/>
              </w:rPr>
              <w:t>up to 1404 candidates needed to be included for the case of 4-Tx and maxRank 4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 xml:space="preserve">upport Option 1-Alt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Company support showed in the proposal.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Vivo </w:t>
            </w:r>
            <w:r>
              <w:rPr>
                <w:rFonts w:ascii="Times New Roman" w:hAnsi="Times New Roman" w:eastAsia="宋体"/>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There is clear majority on option alt. 1. </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2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 1 with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Proposal 3.3. is kept as the majority seems ok with it. </w:t>
            </w:r>
          </w:p>
          <w:p>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 update #2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We can compromise to support two TPMI fields. And we also think the bit size of second TPMI can be further reduced to save DCI overhead besides the restriction of same number of layers.</w:t>
            </w:r>
          </w:p>
          <w:p>
            <w:pPr>
              <w:adjustRightInd w:val="0"/>
              <w:snapToGrid w:val="0"/>
              <w:spacing w:before="60"/>
              <w:rPr>
                <w:rFonts w:ascii="Times New Roman" w:hAnsi="Times New Roman"/>
                <w:sz w:val="18"/>
                <w:szCs w:val="18"/>
              </w:rPr>
            </w:pPr>
            <w:r>
              <w:rPr>
                <w:rFonts w:ascii="Times New Roman" w:hAnsi="Times New Roman" w:eastAsia="宋体"/>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hint="eastAsia" w:ascii="Times New Roman" w:hAnsi="Times New Roman"/>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hint="eastAsia" w:ascii="Times New Roman" w:hAnsi="Times New Roman"/>
                <w:sz w:val="18"/>
                <w:szCs w:val="18"/>
              </w:rPr>
              <w:t xml:space="preserve"> we propose to add one FFS.</w:t>
            </w:r>
          </w:p>
          <w:p>
            <w:pPr>
              <w:jc w:val="center"/>
              <w:rPr>
                <w:rFonts w:ascii="Times New Roman" w:hAnsi="Times New Roman"/>
                <w:sz w:val="18"/>
                <w:szCs w:val="18"/>
              </w:rPr>
            </w:pPr>
            <w:r>
              <w:rPr>
                <w:rFonts w:ascii="Times New Roman" w:hAnsi="Times New Roman"/>
                <w:sz w:val="18"/>
                <w:szCs w:val="18"/>
              </w:rPr>
              <w:drawing>
                <wp:inline distT="0" distB="0" distL="0" distR="0">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449413" cy="2647576"/>
                          </a:xfrm>
                          <a:prstGeom prst="rect">
                            <a:avLst/>
                          </a:prstGeom>
                        </pic:spPr>
                      </pic:pic>
                    </a:graphicData>
                  </a:graphic>
                </wp:inline>
              </w:drawing>
            </w:r>
          </w:p>
          <w:p>
            <w:pPr>
              <w:rPr>
                <w:rFonts w:ascii="Times New Roman" w:hAnsi="Times New Roman" w:cs="Times New Roman"/>
                <w:b/>
                <w:bCs/>
                <w:sz w:val="18"/>
                <w:szCs w:val="18"/>
                <w:highlight w:val="magenta"/>
              </w:rPr>
            </w:pPr>
          </w:p>
          <w:p>
            <w:pPr>
              <w:rPr>
                <w:rFonts w:ascii="Times New Roman" w:hAnsi="Times New Roman" w:eastAsia="宋体" w:cs="Times New Roman"/>
                <w:kern w:val="0"/>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pPr>
              <w:pStyle w:val="106"/>
              <w:widowControl/>
              <w:numPr>
                <w:ilvl w:val="0"/>
                <w:numId w:val="24"/>
              </w:numPr>
              <w:spacing w:line="252" w:lineRule="auto"/>
              <w:jc w:val="left"/>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pPr>
              <w:pStyle w:val="106"/>
              <w:widowControl/>
              <w:numPr>
                <w:ilvl w:val="1"/>
                <w:numId w:val="23"/>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pPr>
              <w:pStyle w:val="106"/>
              <w:widowControl/>
              <w:numPr>
                <w:ilvl w:val="2"/>
                <w:numId w:val="23"/>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pPr>
              <w:pStyle w:val="106"/>
              <w:widowControl/>
              <w:numPr>
                <w:ilvl w:val="2"/>
                <w:numId w:val="23"/>
              </w:numPr>
              <w:snapToGrid w:val="0"/>
              <w:spacing w:before="60" w:line="252" w:lineRule="auto"/>
              <w:jc w:val="left"/>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pPr>
              <w:pStyle w:val="106"/>
              <w:widowControl/>
              <w:numPr>
                <w:ilvl w:val="0"/>
                <w:numId w:val="24"/>
              </w:numPr>
              <w:spacing w:line="252" w:lineRule="auto"/>
              <w:jc w:val="left"/>
              <w:rPr>
                <w:rFonts w:ascii="Times New Roman" w:hAnsi="Times New Roman" w:eastAsia="宋体"/>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hint="eastAsia" w:ascii="Times New Roman" w:hAnsi="Times New Roman"/>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2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w:t>
            </w:r>
            <w:r>
              <w:rPr>
                <w:rFonts w:ascii="Times New Roman" w:hAnsi="Times New Roman" w:eastAsia="等线"/>
                <w:color w:val="3B3838" w:themeColor="background2" w:themeShade="40"/>
                <w:sz w:val="18"/>
                <w:szCs w:val="18"/>
              </w:rPr>
              <w:t>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FL’s updated proposal.</w:t>
            </w:r>
          </w:p>
        </w:tc>
      </w:tr>
    </w:tbl>
    <w:p>
      <w:pPr>
        <w:rPr>
          <w:rFonts w:ascii="Times New Roman" w:hAnsi="Times New Roman"/>
          <w:sz w:val="18"/>
          <w:szCs w:val="18"/>
        </w:rPr>
      </w:pPr>
    </w:p>
    <w:p>
      <w:pPr>
        <w:pStyle w:val="2"/>
        <w:numPr>
          <w:ilvl w:val="0"/>
          <w:numId w:val="8"/>
        </w:numPr>
        <w:pBdr>
          <w:top w:val="single" w:color="auto" w:sz="12" w:space="3"/>
        </w:pBdr>
        <w:overflowPunct w:val="0"/>
        <w:adjustRightInd w:val="0"/>
        <w:spacing w:before="0"/>
        <w:ind w:left="567" w:hanging="567"/>
        <w:textAlignment w:val="baseline"/>
        <w:rPr>
          <w:rFonts w:ascii="Arial" w:hAnsi="Arial" w:cs="Arial"/>
          <w:szCs w:val="20"/>
        </w:rPr>
      </w:pPr>
      <w:bookmarkStart w:id="5" w:name="_Hlk528168953"/>
      <w:r>
        <w:rPr>
          <w:rFonts w:ascii="Arial" w:hAnsi="Arial" w:cs="Arial"/>
          <w:szCs w:val="20"/>
        </w:rPr>
        <w:t xml:space="preserve">  Phase #3 proposals</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Several companies highlighted high-priority proposals that they would like to discuss. Few suggestions are considered below. </w:t>
      </w:r>
    </w:p>
    <w:p>
      <w:pPr>
        <w:adjustRightInd w:val="0"/>
        <w:snapToGrid w:val="0"/>
        <w:spacing w:before="60"/>
        <w:rPr>
          <w:rFonts w:ascii="Times New Roman" w:hAnsi="Times New Roman" w:eastAsia="宋体"/>
          <w:b/>
          <w:bCs/>
          <w:sz w:val="18"/>
          <w:szCs w:val="18"/>
          <w:highlight w:val="yellow"/>
        </w:rPr>
      </w:pP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w:t>
      </w:r>
    </w:p>
    <w:p>
      <w:pPr>
        <w:numPr>
          <w:ilvl w:val="0"/>
          <w:numId w:val="25"/>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the UE does not expect the first actual repetitions corresponding to two beams to have a single symbol duration (similar restriction as in Rel-16 NR for the single TRP case). </w:t>
      </w:r>
    </w:p>
    <w:p>
      <w:pPr>
        <w:numPr>
          <w:ilvl w:val="1"/>
          <w:numId w:val="25"/>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numPr>
          <w:ilvl w:val="0"/>
          <w:numId w:val="25"/>
        </w:numPr>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ind w:left="720"/>
        <w:rPr>
          <w:rFonts w:ascii="Times New Roman" w:hAnsi="Times New Roman" w:eastAsia="Times New Roman"/>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hAnsi="Times New Roman" w:eastAsia="宋体"/>
                <w:color w:val="0070C0"/>
                <w:sz w:val="18"/>
                <w:szCs w:val="18"/>
              </w:rPr>
              <w:t>change</w:t>
            </w: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hAnsi="Times New Roman" w:eastAsia="Times New Roman"/>
                <w:color w:val="0070C0"/>
                <w:sz w:val="18"/>
                <w:szCs w:val="18"/>
              </w:rPr>
              <w:t>if it meets the minimal processing delay requirement</w:t>
            </w:r>
            <w:r>
              <w:rPr>
                <w:rFonts w:ascii="Times New Roman" w:hAnsi="Times New Roman" w:eastAsia="Times New Roman"/>
                <w:sz w:val="18"/>
                <w:szCs w:val="18"/>
              </w:rPr>
              <w:t>.</w:t>
            </w:r>
          </w:p>
          <w:p>
            <w:pPr>
              <w:numPr>
                <w:ilvl w:val="0"/>
                <w:numId w:val="25"/>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the UE does not expect the first actual repetitions corresponding to two beams to have a single symbol duration (similar restriction as in Rel-16 NR for the single TRP case). </w:t>
            </w:r>
          </w:p>
          <w:p>
            <w:pPr>
              <w:numPr>
                <w:ilvl w:val="1"/>
                <w:numId w:val="25"/>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numPr>
                <w:ilvl w:val="0"/>
                <w:numId w:val="25"/>
              </w:numPr>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We think this enhancement is necessary for a complete multi-TRP PUSCH repetition design in Rel. 17. Otherwise, reliability of A-CSI report cannot be ensured.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B, we suggest to clarify the proposal as </w:t>
            </w:r>
            <w:r>
              <w:rPr>
                <w:rFonts w:ascii="Times New Roman" w:hAnsi="Times New Roman" w:eastAsia="宋体"/>
                <w:color w:val="FF0000"/>
                <w:sz w:val="18"/>
                <w:szCs w:val="18"/>
              </w:rPr>
              <w:t>follows</w:t>
            </w:r>
            <w:r>
              <w:rPr>
                <w:rFonts w:ascii="Times New Roman" w:hAnsi="Times New Roman" w:eastAsia="宋体"/>
                <w:color w:val="3B3838" w:themeColor="background2" w:themeShade="40"/>
                <w:sz w:val="18"/>
                <w:szCs w:val="18"/>
              </w:rPr>
              <w:t>:</w:t>
            </w: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w:t>
            </w:r>
          </w:p>
          <w:p>
            <w:pPr>
              <w:numPr>
                <w:ilvl w:val="0"/>
                <w:numId w:val="25"/>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w:t>
            </w:r>
            <w:r>
              <w:rPr>
                <w:rFonts w:ascii="Times New Roman" w:hAnsi="Times New Roman" w:eastAsia="Times New Roman"/>
                <w:color w:val="FF0000"/>
                <w:sz w:val="18"/>
                <w:szCs w:val="18"/>
              </w:rPr>
              <w:t>the first actual PUSCH repetitions corresponding to two beams are considered,</w:t>
            </w:r>
            <w:r>
              <w:rPr>
                <w:rFonts w:ascii="Times New Roman" w:hAnsi="Times New Roman" w:eastAsia="Times New Roman"/>
                <w:sz w:val="18"/>
                <w:szCs w:val="18"/>
              </w:rPr>
              <w:t xml:space="preserve"> and the UE does not expect the first actual repetitions corresponding to two beams to have a single symbol duration (similar restriction as in Rel-16 NR for the single TRP case). </w:t>
            </w:r>
          </w:p>
          <w:p>
            <w:pPr>
              <w:numPr>
                <w:ilvl w:val="1"/>
                <w:numId w:val="25"/>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Times New Roman"/>
                <w:sz w:val="18"/>
                <w:szCs w:val="18"/>
              </w:rPr>
              <w:t>FFS: Any further restrictions/enhancements needed on supporting A-CSI multiplexing on PUSCH repetitions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w:t>
            </w:r>
            <w:r>
              <w:rPr>
                <w:rFonts w:ascii="Times New Roman" w:hAnsi="Times New Roman" w:eastAsia="宋体"/>
                <w:color w:val="3B3838" w:themeColor="background2" w:themeShade="40"/>
                <w:sz w:val="18"/>
                <w:szCs w:val="18"/>
              </w:rPr>
              <w:t>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Spreadtru</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r>
              <w:rPr>
                <w:rFonts w:ascii="Times New Roman" w:hAnsi="Times New Roman" w:eastAsia="宋体"/>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D</w:t>
            </w:r>
            <w:r>
              <w:rPr>
                <w:rFonts w:hint="eastAsia" w:ascii="Times New Roman" w:hAnsi="Times New Roman"/>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W</w:t>
            </w:r>
            <w:r>
              <w:rPr>
                <w:rFonts w:hint="eastAsia" w:ascii="Times New Roman" w:hAnsi="Times New Roman" w:eastAsia="等线"/>
                <w:color w:val="3B3838" w:themeColor="background2" w:themeShade="40"/>
                <w:sz w:val="18"/>
                <w:szCs w:val="18"/>
              </w:rPr>
              <w:t>e</w:t>
            </w:r>
            <w:r>
              <w:rPr>
                <w:rFonts w:ascii="Times New Roman" w:hAnsi="Times New Roman" w:eastAsia="等线"/>
                <w:color w:val="3B3838" w:themeColor="background2" w:themeShade="40"/>
                <w:sz w:val="18"/>
                <w:szCs w:val="18"/>
              </w:rPr>
              <w:t xml:space="preserv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s</w:t>
            </w:r>
            <w:r>
              <w:rPr>
                <w:rFonts w:ascii="Times New Roman" w:hAnsi="Times New Roman" w:eastAsia="等线"/>
                <w:color w:val="3B3838" w:themeColor="background2" w:themeShade="40"/>
                <w:sz w:val="18"/>
                <w:szCs w:val="18"/>
              </w:rPr>
              <w:t>uppot</w:t>
            </w:r>
          </w:p>
        </w:tc>
      </w:tr>
    </w:tbl>
    <w:p>
      <w:pPr>
        <w:adjustRightInd w:val="0"/>
        <w:snapToGrid w:val="0"/>
        <w:spacing w:before="60"/>
        <w:rPr>
          <w:rFonts w:ascii="Times New Roman" w:hAnsi="Times New Roman" w:eastAsia="宋体"/>
          <w:sz w:val="18"/>
          <w:szCs w:val="18"/>
        </w:rPr>
      </w:pPr>
      <w:r>
        <w:rPr>
          <w:rFonts w:ascii="Times New Roman" w:hAnsi="Times New Roman" w:eastAsia="宋体"/>
          <w:b/>
          <w:bCs/>
          <w:sz w:val="18"/>
          <w:szCs w:val="18"/>
          <w:highlight w:val="yellow"/>
        </w:rPr>
        <w:t>Proposal 2:</w:t>
      </w:r>
      <w:r>
        <w:rPr>
          <w:rFonts w:ascii="Times New Roman" w:hAnsi="Times New Roman" w:eastAsia="宋体"/>
          <w:sz w:val="18"/>
          <w:szCs w:val="18"/>
        </w:rPr>
        <w:t xml:space="preserve"> Further study following aspects related to beam mapping and default behaviors for multi-TRP PUCCH/PUSCH schemes,  </w:t>
      </w:r>
    </w:p>
    <w:p>
      <w:pPr>
        <w:pStyle w:val="106"/>
        <w:numPr>
          <w:ilvl w:val="0"/>
          <w:numId w:val="26"/>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enhancements needed on beam mapping in case of PUCCH/PUSCH dropping due to invalid UL symbols</w:t>
      </w:r>
    </w:p>
    <w:p>
      <w:pPr>
        <w:pStyle w:val="106"/>
        <w:numPr>
          <w:ilvl w:val="0"/>
          <w:numId w:val="26"/>
        </w:numPr>
        <w:adjustRightInd w:val="0"/>
        <w:snapToGrid w:val="0"/>
        <w:spacing w:before="60"/>
        <w:rPr>
          <w:rFonts w:ascii="Times New Roman" w:hAnsi="Times New Roman" w:eastAsia="宋体"/>
          <w:sz w:val="18"/>
          <w:szCs w:val="18"/>
        </w:rPr>
      </w:pPr>
      <w:r>
        <w:rPr>
          <w:rFonts w:asciiTheme="majorBidi" w:hAnsiTheme="majorBidi" w:cstheme="majorBidi"/>
          <w:iCs/>
          <w:sz w:val="18"/>
          <w:szCs w:val="18"/>
        </w:rPr>
        <w:t>Whether frequency hopping is performed among the repetitions with the same beam</w:t>
      </w:r>
    </w:p>
    <w:p>
      <w:pPr>
        <w:pStyle w:val="106"/>
        <w:numPr>
          <w:ilvl w:val="0"/>
          <w:numId w:val="26"/>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defining default beam for PUSCH is needed when PUSCH scheduled by DCI format 0_0 when two spatial relation info’s are configured for a PUCCH resource</w:t>
      </w:r>
    </w:p>
    <w:p>
      <w:pPr>
        <w:pStyle w:val="106"/>
        <w:adjustRightInd w:val="0"/>
        <w:snapToGrid w:val="0"/>
        <w:spacing w:before="60"/>
        <w:rPr>
          <w:rFonts w:ascii="Times New Roman" w:hAnsi="Times New Roman" w:eastAsia="宋体"/>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it in general. But we would like to ask for some clarifications for “invalid UL symbols” for the first sub-bullet, any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to further study second and third aspects.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w:t>
            </w:r>
            <w:r>
              <w:rPr>
                <w:rFonts w:ascii="Times New Roman" w:hAnsi="Times New Roman" w:eastAsia="宋体"/>
                <w:color w:val="3B3838" w:themeColor="background2" w:themeShade="40"/>
                <w:sz w:val="18"/>
                <w:szCs w:val="18"/>
              </w:rPr>
              <w:t>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w:t>
            </w:r>
            <w:r>
              <w:rPr>
                <w:rFonts w:ascii="Times New Roman" w:hAnsi="Times New Roman" w:eastAsia="宋体"/>
                <w:color w:val="3B3838" w:themeColor="background2" w:themeShade="40"/>
                <w:sz w:val="18"/>
                <w:szCs w:val="18"/>
              </w:rPr>
              <w:t>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Agree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r>
              <w:rPr>
                <w:rFonts w:ascii="Times New Roman" w:hAnsi="Times New Roman" w:eastAsia="宋体"/>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 xml:space="preserve">OK for </w:t>
            </w:r>
            <w:r>
              <w:rPr>
                <w:rFonts w:ascii="Times New Roman" w:hAnsi="Times New Roman" w:eastAsia="等线"/>
                <w:color w:val="3B3838" w:themeColor="background2" w:themeShade="40"/>
                <w:sz w:val="18"/>
                <w:szCs w:val="18"/>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hint="eastAsia"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Xiaomi</w:t>
            </w:r>
          </w:p>
        </w:tc>
        <w:tc>
          <w:tcPr>
            <w:tcW w:w="7512" w:type="dxa"/>
          </w:tcPr>
          <w:p>
            <w:pPr>
              <w:adjustRightInd w:val="0"/>
              <w:snapToGrid w:val="0"/>
              <w:spacing w:before="60"/>
              <w:rPr>
                <w:rFonts w:hint="eastAsia"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A</w:t>
            </w:r>
            <w:r>
              <w:rPr>
                <w:rFonts w:hint="eastAsia" w:ascii="Times New Roman" w:hAnsi="Times New Roman" w:eastAsia="等线"/>
                <w:color w:val="3B3838" w:themeColor="background2" w:themeShade="40"/>
                <w:sz w:val="18"/>
                <w:szCs w:val="18"/>
              </w:rPr>
              <w:t xml:space="preserve">gree </w:t>
            </w:r>
            <w:r>
              <w:rPr>
                <w:rFonts w:ascii="Times New Roman" w:hAnsi="Times New Roman" w:eastAsia="等线"/>
                <w:color w:val="3B3838" w:themeColor="background2" w:themeShade="40"/>
                <w:sz w:val="18"/>
                <w:szCs w:val="18"/>
              </w:rPr>
              <w:t>for further study.</w:t>
            </w:r>
          </w:p>
        </w:tc>
      </w:tr>
    </w:tbl>
    <w:p>
      <w:pPr>
        <w:rPr>
          <w:rFonts w:ascii="Times New Roman" w:hAnsi="Times New Roman"/>
          <w:sz w:val="16"/>
          <w:szCs w:val="16"/>
        </w:rPr>
      </w:pPr>
    </w:p>
    <w:p>
      <w:pPr>
        <w:pStyle w:val="2"/>
        <w:numPr>
          <w:ilvl w:val="0"/>
          <w:numId w:val="8"/>
        </w:numPr>
        <w:pBdr>
          <w:top w:val="single" w:color="auto" w:sz="12" w:space="3"/>
        </w:pBdr>
        <w:overflowPunct w:val="0"/>
        <w:adjustRightInd w:val="0"/>
        <w:spacing w:after="180"/>
        <w:ind w:left="567" w:hanging="567"/>
        <w:textAlignment w:val="baseline"/>
        <w:rPr>
          <w:rFonts w:ascii="Arial" w:hAnsi="Arial" w:cs="Arial"/>
          <w:szCs w:val="48"/>
        </w:rPr>
      </w:pPr>
      <w:r>
        <w:rPr>
          <w:rFonts w:ascii="Arial" w:hAnsi="Arial" w:cs="Arial"/>
          <w:szCs w:val="20"/>
        </w:rPr>
        <w:t xml:space="preserve">  </w:t>
      </w:r>
      <w:bookmarkEnd w:id="5"/>
      <w:r>
        <w:rPr>
          <w:rFonts w:ascii="Arial" w:hAnsi="Arial" w:cs="Arial"/>
          <w:szCs w:val="48"/>
        </w:rPr>
        <w:t xml:space="preserve">Agreements </w:t>
      </w: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pPr>
        <w:pStyle w:val="106"/>
        <w:numPr>
          <w:ilvl w:val="0"/>
          <w:numId w:val="27"/>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Pr>
        <w:rPr>
          <w:rFonts w:ascii="Times New Roman" w:hAnsi="Times New Roman"/>
          <w:b/>
          <w:bCs/>
          <w:color w:val="000000"/>
          <w:sz w:val="18"/>
          <w:szCs w:val="18"/>
          <w:highlight w:val="green"/>
        </w:rPr>
      </w:pP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pPr>
        <w:numPr>
          <w:ilvl w:val="0"/>
          <w:numId w:val="28"/>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pPr>
        <w:numPr>
          <w:ilvl w:val="0"/>
          <w:numId w:val="28"/>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pPr>
        <w:rPr>
          <w:rFonts w:ascii="Times New Roman" w:hAnsi="Times New Roman"/>
          <w:sz w:val="18"/>
          <w:szCs w:val="18"/>
        </w:rPr>
      </w:pPr>
      <w:r>
        <w:rPr>
          <w:rFonts w:ascii="Times New Roman" w:hAnsi="Times New Roman"/>
          <w:sz w:val="18"/>
          <w:szCs w:val="18"/>
        </w:rPr>
        <w:t>The feature is UE optional</w:t>
      </w:r>
    </w:p>
    <w:p>
      <w:pPr>
        <w:rPr>
          <w:rFonts w:ascii="Times New Roman" w:hAnsi="Times New Roman"/>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For M-TRP PUCCH scheme 1,  </w:t>
      </w:r>
    </w:p>
    <w:p>
      <w:pPr>
        <w:numPr>
          <w:ilvl w:val="0"/>
          <w:numId w:val="29"/>
        </w:numPr>
        <w:spacing w:line="252" w:lineRule="auto"/>
        <w:contextualSpacing/>
        <w:rPr>
          <w:rFonts w:ascii="Times New Roman" w:hAnsi="Times New Roman" w:eastAsia="Gulim"/>
          <w:sz w:val="18"/>
          <w:szCs w:val="18"/>
        </w:rPr>
      </w:pPr>
      <w:r>
        <w:rPr>
          <w:rFonts w:ascii="Times New Roman" w:hAnsi="Times New Roman" w:eastAsia="Gulim"/>
          <w:sz w:val="18"/>
          <w:szCs w:val="18"/>
        </w:rPr>
        <w:t>Support PUCCH formats 0 and 2 (in addition to agreed PUCCH formats 1,3,4)</w:t>
      </w:r>
    </w:p>
    <w:p>
      <w:pPr>
        <w:spacing w:line="252" w:lineRule="auto"/>
        <w:ind w:left="360"/>
        <w:contextualSpacing/>
        <w:rPr>
          <w:rFonts w:ascii="Times New Roman" w:hAnsi="Times New Roman" w:eastAsia="Gulim"/>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M-TRP PUCCH scheme 1, </w:t>
      </w:r>
    </w:p>
    <w:p>
      <w:pPr>
        <w:numPr>
          <w:ilvl w:val="0"/>
          <w:numId w:val="30"/>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For PUCCH formats 1/3/4, values for the total number of repetitions at least contain values 2, 4, and 8.  </w:t>
      </w:r>
    </w:p>
    <w:p>
      <w:pPr>
        <w:numPr>
          <w:ilvl w:val="1"/>
          <w:numId w:val="30"/>
        </w:numPr>
        <w:spacing w:line="252" w:lineRule="auto"/>
        <w:contextualSpacing/>
        <w:rPr>
          <w:rFonts w:ascii="Times New Roman" w:hAnsi="Times New Roman" w:eastAsia="Gulim"/>
          <w:sz w:val="18"/>
          <w:szCs w:val="18"/>
        </w:rPr>
      </w:pPr>
      <w:r>
        <w:rPr>
          <w:rFonts w:ascii="Times New Roman" w:hAnsi="Times New Roman" w:eastAsia="Gulim"/>
          <w:sz w:val="18"/>
          <w:szCs w:val="18"/>
        </w:rPr>
        <w:t>        FFS: maximum repetition number can be extended to 16.</w:t>
      </w:r>
    </w:p>
    <w:p>
      <w:pPr>
        <w:numPr>
          <w:ilvl w:val="0"/>
          <w:numId w:val="30"/>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For PUCCH formats 0/2, the total number of repetitions at least contain 2.  </w:t>
      </w:r>
    </w:p>
    <w:p>
      <w:pPr>
        <w:numPr>
          <w:ilvl w:val="1"/>
          <w:numId w:val="30"/>
        </w:numPr>
        <w:spacing w:line="252" w:lineRule="auto"/>
        <w:contextualSpacing/>
        <w:rPr>
          <w:rFonts w:ascii="Times New Roman" w:hAnsi="Times New Roman" w:eastAsia="Gulim"/>
          <w:sz w:val="18"/>
          <w:szCs w:val="18"/>
        </w:rPr>
      </w:pPr>
      <w:r>
        <w:rPr>
          <w:rFonts w:ascii="Times New Roman" w:hAnsi="Times New Roman" w:eastAsia="Gulim"/>
          <w:sz w:val="18"/>
          <w:szCs w:val="18"/>
        </w:rPr>
        <w:t>        FFS: other values.</w:t>
      </w:r>
    </w:p>
    <w:p>
      <w:pPr>
        <w:numPr>
          <w:ilvl w:val="0"/>
          <w:numId w:val="30"/>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RRC configured number of slots (repetitions) are applied across both TRPs (e.g if the number of repetitions given by </w:t>
      </w:r>
      <w:r>
        <w:rPr>
          <w:rFonts w:ascii="Times New Roman" w:hAnsi="Times New Roman" w:eastAsia="Gulim"/>
          <w:i/>
          <w:iCs/>
          <w:sz w:val="18"/>
          <w:szCs w:val="18"/>
        </w:rPr>
        <w:t>nrofSlots</w:t>
      </w:r>
      <w:r>
        <w:rPr>
          <w:rFonts w:ascii="Times New Roman" w:hAnsi="Times New Roman" w:eastAsia="Gulim"/>
          <w:sz w:val="18"/>
          <w:szCs w:val="18"/>
        </w:rPr>
        <w:t xml:space="preserve"> in </w:t>
      </w:r>
      <w:r>
        <w:rPr>
          <w:rFonts w:ascii="Times New Roman" w:hAnsi="Times New Roman" w:eastAsia="Gulim"/>
          <w:i/>
          <w:iCs/>
          <w:sz w:val="18"/>
          <w:szCs w:val="18"/>
        </w:rPr>
        <w:t>PUCCH-config</w:t>
      </w:r>
      <w:r>
        <w:rPr>
          <w:rFonts w:ascii="Times New Roman" w:hAnsi="Times New Roman" w:eastAsia="Gulim"/>
          <w:sz w:val="18"/>
          <w:szCs w:val="18"/>
        </w:rPr>
        <w:t xml:space="preserve"> is 8, per TRP limit is 4). </w:t>
      </w:r>
    </w:p>
    <w:p>
      <w:pPr>
        <w:rPr>
          <w:rFonts w:ascii="Times New Roman" w:hAnsi="Times New Roman" w:eastAsia="Calibri"/>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To support per TRP power control for multi-TRP PUCCH schemes in FR1, </w:t>
      </w:r>
    </w:p>
    <w:p>
      <w:pPr>
        <w:numPr>
          <w:ilvl w:val="0"/>
          <w:numId w:val="31"/>
        </w:numPr>
        <w:spacing w:line="252" w:lineRule="auto"/>
        <w:contextualSpacing/>
        <w:rPr>
          <w:rFonts w:ascii="Times New Roman" w:hAnsi="Times New Roman" w:eastAsia="Calibri"/>
          <w:sz w:val="18"/>
          <w:szCs w:val="18"/>
        </w:rPr>
      </w:pPr>
      <w:r>
        <w:rPr>
          <w:rFonts w:ascii="Times New Roman" w:hAnsi="Times New Roman" w:eastAsia="Calibri"/>
          <w:sz w:val="18"/>
          <w:szCs w:val="18"/>
        </w:rPr>
        <w:t xml:space="preserve">Two sets of power control parameters are used, and each set has a dedicated value of p0, pathloss RS ID and a closed-loop index. </w:t>
      </w:r>
    </w:p>
    <w:p>
      <w:pPr>
        <w:numPr>
          <w:ilvl w:val="0"/>
          <w:numId w:val="31"/>
        </w:numPr>
        <w:spacing w:line="252" w:lineRule="auto"/>
        <w:contextualSpacing/>
        <w:rPr>
          <w:rFonts w:ascii="Times New Roman" w:hAnsi="Times New Roman" w:eastAsia="Gulim"/>
          <w:sz w:val="18"/>
          <w:szCs w:val="18"/>
        </w:rPr>
      </w:pPr>
      <w:r>
        <w:rPr>
          <w:rFonts w:ascii="Times New Roman" w:hAnsi="Times New Roman" w:eastAsia="Gulim"/>
          <w:sz w:val="18"/>
          <w:szCs w:val="18"/>
        </w:rPr>
        <w:t>FFS: details on how a PUCCH resource can be linked to one or both of the two sets of power control parameters.</w:t>
      </w:r>
    </w:p>
    <w:p>
      <w:pPr>
        <w:numPr>
          <w:ilvl w:val="0"/>
          <w:numId w:val="31"/>
        </w:numPr>
        <w:spacing w:line="252" w:lineRule="auto"/>
        <w:contextualSpacing/>
        <w:rPr>
          <w:rFonts w:ascii="Times New Roman" w:hAnsi="Times New Roman" w:eastAsia="Gulim"/>
          <w:sz w:val="18"/>
          <w:szCs w:val="18"/>
        </w:rPr>
      </w:pPr>
      <w:r>
        <w:rPr>
          <w:rFonts w:ascii="Times New Roman" w:hAnsi="Times New Roman" w:eastAsia="Gulim"/>
          <w:sz w:val="18"/>
          <w:szCs w:val="18"/>
        </w:rPr>
        <w:t>FFS: whether PUCCH resource group can be linked to power control parameter sets.</w:t>
      </w:r>
    </w:p>
    <w:p>
      <w:pPr>
        <w:rPr>
          <w:rFonts w:ascii="Calibri" w:hAnsi="Calibri" w:eastAsia="Calibri" w:cs="Calibri"/>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single-DCI based M-TRP PUSCH repetition schemes, up to two power control parameter sets (using </w:t>
      </w:r>
      <w:r>
        <w:rPr>
          <w:rFonts w:ascii="Times New Roman" w:hAnsi="Times New Roman" w:eastAsia="Calibri"/>
          <w:i/>
          <w:iCs/>
          <w:sz w:val="18"/>
          <w:szCs w:val="18"/>
        </w:rPr>
        <w:t>SRI-PUSCH-PowerControl</w:t>
      </w:r>
      <w:r>
        <w:rPr>
          <w:rFonts w:ascii="Times New Roman" w:hAnsi="Times New Roman" w:eastAsia="Calibri"/>
          <w:sz w:val="18"/>
          <w:szCs w:val="18"/>
        </w:rPr>
        <w:t xml:space="preserve">) can be applied when SRS resources from two SRS resource sets indicated in DCI format 0_1/0_2. </w:t>
      </w:r>
    </w:p>
    <w:p>
      <w:pPr>
        <w:numPr>
          <w:ilvl w:val="0"/>
          <w:numId w:val="32"/>
        </w:numPr>
        <w:contextualSpacing/>
        <w:rPr>
          <w:rFonts w:ascii="Times New Roman" w:hAnsi="Times New Roman" w:eastAsia="Gulim"/>
          <w:sz w:val="18"/>
          <w:szCs w:val="18"/>
        </w:rPr>
      </w:pPr>
      <w:r>
        <w:rPr>
          <w:rFonts w:ascii="Times New Roman" w:hAnsi="Times New Roman" w:eastAsia="Gulim"/>
          <w:sz w:val="18"/>
          <w:szCs w:val="18"/>
        </w:rPr>
        <w:t xml:space="preserve">FFS1: Details on linking SRI fields to two power control parameters, </w:t>
      </w:r>
    </w:p>
    <w:p>
      <w:pPr>
        <w:numPr>
          <w:ilvl w:val="1"/>
          <w:numId w:val="32"/>
        </w:numPr>
        <w:contextualSpacing/>
        <w:rPr>
          <w:rFonts w:ascii="Times New Roman" w:hAnsi="Times New Roman" w:eastAsia="Gulim"/>
          <w:sz w:val="18"/>
          <w:szCs w:val="18"/>
        </w:rPr>
      </w:pPr>
      <w:r>
        <w:rPr>
          <w:rFonts w:ascii="Times New Roman" w:hAnsi="Times New Roman" w:eastAsia="Gulim"/>
          <w:sz w:val="18"/>
          <w:szCs w:val="18"/>
        </w:rPr>
        <w:t xml:space="preserve">Alt. 1: Add second </w:t>
      </w:r>
      <w:r>
        <w:rPr>
          <w:rFonts w:ascii="Times New Roman" w:hAnsi="Times New Roman" w:eastAsia="Gulim"/>
          <w:i/>
          <w:iCs/>
          <w:sz w:val="18"/>
          <w:szCs w:val="18"/>
        </w:rPr>
        <w:t xml:space="preserve">sri-PUSCH-MappingToAddModList, </w:t>
      </w:r>
      <w:r>
        <w:rPr>
          <w:rFonts w:ascii="Times New Roman" w:hAnsi="Times New Roman" w:eastAsia="Gulim"/>
          <w:sz w:val="18"/>
          <w:szCs w:val="18"/>
        </w:rPr>
        <w:t>and</w:t>
      </w:r>
      <w:r>
        <w:rPr>
          <w:rFonts w:ascii="Times New Roman" w:hAnsi="Times New Roman" w:eastAsia="Gulim"/>
          <w:i/>
          <w:iCs/>
          <w:sz w:val="18"/>
          <w:szCs w:val="18"/>
        </w:rPr>
        <w:t xml:space="preserve"> </w:t>
      </w:r>
      <w:r>
        <w:rPr>
          <w:rFonts w:ascii="Times New Roman" w:hAnsi="Times New Roman" w:eastAsia="Gulim"/>
          <w:sz w:val="18"/>
          <w:szCs w:val="18"/>
        </w:rPr>
        <w:t xml:space="preserve">select two </w:t>
      </w:r>
      <w:r>
        <w:rPr>
          <w:rFonts w:ascii="Times New Roman" w:hAnsi="Times New Roman" w:eastAsia="Gulim"/>
          <w:i/>
          <w:iCs/>
          <w:sz w:val="18"/>
          <w:szCs w:val="18"/>
        </w:rPr>
        <w:t>SRI-PUSCH-PowerControl</w:t>
      </w:r>
      <w:r>
        <w:rPr>
          <w:rFonts w:ascii="Times New Roman" w:hAnsi="Times New Roman" w:eastAsia="Gulim"/>
          <w:sz w:val="18"/>
          <w:szCs w:val="18"/>
        </w:rPr>
        <w:t xml:space="preserve"> from two </w:t>
      </w:r>
      <w:r>
        <w:rPr>
          <w:rFonts w:ascii="Times New Roman" w:hAnsi="Times New Roman" w:eastAsia="Gulim"/>
          <w:i/>
          <w:iCs/>
          <w:sz w:val="18"/>
          <w:szCs w:val="18"/>
        </w:rPr>
        <w:t>sri-PUSCH-MappingToAddModList</w:t>
      </w:r>
    </w:p>
    <w:p>
      <w:pPr>
        <w:numPr>
          <w:ilvl w:val="1"/>
          <w:numId w:val="32"/>
        </w:numPr>
        <w:contextualSpacing/>
        <w:rPr>
          <w:rFonts w:ascii="Times New Roman" w:hAnsi="Times New Roman" w:eastAsia="Gulim"/>
          <w:sz w:val="18"/>
          <w:szCs w:val="18"/>
        </w:rPr>
      </w:pPr>
      <w:r>
        <w:rPr>
          <w:rFonts w:ascii="Times New Roman" w:hAnsi="Times New Roman" w:eastAsia="Gulim"/>
          <w:sz w:val="18"/>
          <w:szCs w:val="18"/>
        </w:rPr>
        <w:t xml:space="preserve">Alt. 2: Add SRS resource set ID in </w:t>
      </w:r>
      <w:r>
        <w:rPr>
          <w:rFonts w:ascii="Times New Roman" w:hAnsi="Times New Roman" w:eastAsia="Gulim"/>
          <w:i/>
          <w:iCs/>
          <w:sz w:val="18"/>
          <w:szCs w:val="18"/>
        </w:rPr>
        <w:t xml:space="preserve">SRI-PUSCH-PowerControl, </w:t>
      </w:r>
      <w:r>
        <w:rPr>
          <w:rFonts w:ascii="Times New Roman" w:hAnsi="Times New Roman" w:eastAsia="Gulim"/>
          <w:sz w:val="18"/>
          <w:szCs w:val="18"/>
        </w:rPr>
        <w:t>and select</w:t>
      </w:r>
      <w:r>
        <w:rPr>
          <w:rFonts w:ascii="Times New Roman" w:hAnsi="Times New Roman" w:eastAsia="Gulim"/>
          <w:i/>
          <w:iCs/>
          <w:sz w:val="18"/>
          <w:szCs w:val="18"/>
        </w:rPr>
        <w:t xml:space="preserve"> SRI-PUSCH-PowerControl</w:t>
      </w:r>
      <w:r>
        <w:rPr>
          <w:rFonts w:ascii="Times New Roman" w:hAnsi="Times New Roman" w:eastAsia="Gulim"/>
          <w:sz w:val="18"/>
          <w:szCs w:val="18"/>
        </w:rPr>
        <w:t xml:space="preserve"> from </w:t>
      </w:r>
      <w:r>
        <w:rPr>
          <w:rFonts w:ascii="Times New Roman" w:hAnsi="Times New Roman" w:eastAsia="Gulim"/>
          <w:i/>
          <w:iCs/>
          <w:sz w:val="18"/>
          <w:szCs w:val="18"/>
        </w:rPr>
        <w:t xml:space="preserve">sri-PUSCH-MappingToAddModList </w:t>
      </w:r>
      <w:r>
        <w:rPr>
          <w:rFonts w:ascii="Times New Roman" w:hAnsi="Times New Roman" w:eastAsia="Gulim"/>
          <w:sz w:val="18"/>
          <w:szCs w:val="18"/>
        </w:rPr>
        <w:t>considering the SRS resource set ID</w:t>
      </w:r>
    </w:p>
    <w:p>
      <w:pPr>
        <w:numPr>
          <w:ilvl w:val="1"/>
          <w:numId w:val="32"/>
        </w:numPr>
        <w:snapToGrid w:val="0"/>
        <w:spacing w:before="60"/>
        <w:contextualSpacing/>
        <w:rPr>
          <w:rFonts w:ascii="Times New Roman" w:hAnsi="Times New Roman" w:eastAsia="Gulim"/>
          <w:sz w:val="18"/>
          <w:szCs w:val="18"/>
        </w:rPr>
      </w:pPr>
      <w:r>
        <w:rPr>
          <w:rFonts w:ascii="Times New Roman" w:hAnsi="Times New Roman" w:eastAsia="Gulim"/>
          <w:sz w:val="18"/>
          <w:szCs w:val="18"/>
        </w:rPr>
        <w:t>Alt. 3: Let RAN2 handle this</w:t>
      </w:r>
    </w:p>
    <w:p>
      <w:pPr>
        <w:numPr>
          <w:ilvl w:val="1"/>
          <w:numId w:val="32"/>
        </w:numPr>
        <w:contextualSpacing/>
        <w:rPr>
          <w:rFonts w:ascii="Times New Roman" w:hAnsi="Times New Roman" w:eastAsia="Gulim"/>
          <w:color w:val="FF0000"/>
          <w:sz w:val="18"/>
          <w:szCs w:val="18"/>
        </w:rPr>
      </w:pPr>
      <w:r>
        <w:rPr>
          <w:rFonts w:ascii="Times New Roman" w:hAnsi="Times New Roman" w:eastAsia="Gulim"/>
          <w:color w:val="FF0000"/>
          <w:sz w:val="18"/>
          <w:szCs w:val="18"/>
        </w:rPr>
        <w:t xml:space="preserve">Alt.4: Add second </w:t>
      </w:r>
      <w:r>
        <w:rPr>
          <w:rFonts w:ascii="Times New Roman" w:hAnsi="Times New Roman" w:eastAsia="Gulim"/>
          <w:i/>
          <w:iCs/>
          <w:color w:val="FF0000"/>
          <w:sz w:val="18"/>
          <w:szCs w:val="18"/>
        </w:rPr>
        <w:t xml:space="preserve">sri-PUSCH-PathlossReferenceRS-Id/sri-P0-PUSCH-AlphaSetId/sri-PUSCH-ClosedLoopIndex </w:t>
      </w:r>
      <w:r>
        <w:rPr>
          <w:rFonts w:ascii="Times New Roman" w:hAnsi="Times New Roman" w:eastAsia="Gulim"/>
          <w:color w:val="FF0000"/>
          <w:sz w:val="18"/>
          <w:szCs w:val="18"/>
        </w:rPr>
        <w:t xml:space="preserve">in </w:t>
      </w:r>
      <w:r>
        <w:rPr>
          <w:rFonts w:ascii="Times New Roman" w:hAnsi="Times New Roman" w:eastAsia="Gulim"/>
          <w:i/>
          <w:iCs/>
          <w:color w:val="FF0000"/>
          <w:sz w:val="18"/>
          <w:szCs w:val="18"/>
        </w:rPr>
        <w:t>SRI-PUSCH-PowerControl</w:t>
      </w:r>
      <w:r>
        <w:rPr>
          <w:rFonts w:ascii="Times New Roman" w:hAnsi="Times New Roman" w:eastAsia="Gulim"/>
          <w:color w:val="FF0000"/>
          <w:sz w:val="18"/>
          <w:szCs w:val="18"/>
        </w:rPr>
        <w:t>.</w:t>
      </w:r>
    </w:p>
    <w:p>
      <w:pPr>
        <w:numPr>
          <w:ilvl w:val="0"/>
          <w:numId w:val="32"/>
        </w:numPr>
        <w:snapToGrid w:val="0"/>
        <w:spacing w:before="60"/>
        <w:contextualSpacing/>
        <w:rPr>
          <w:rFonts w:ascii="Times New Roman" w:hAnsi="Times New Roman" w:eastAsia="Gulim"/>
          <w:sz w:val="18"/>
          <w:szCs w:val="18"/>
        </w:rPr>
      </w:pPr>
      <w:r>
        <w:rPr>
          <w:rFonts w:ascii="Times New Roman" w:hAnsi="Times New Roman" w:eastAsia="Gulim"/>
          <w:sz w:val="18"/>
          <w:szCs w:val="18"/>
        </w:rPr>
        <w:t>FFS2: Enhancements on open-loop power control parameter set indication</w:t>
      </w:r>
    </w:p>
    <w:p>
      <w:pPr>
        <w:numPr>
          <w:ilvl w:val="0"/>
          <w:numId w:val="32"/>
        </w:numPr>
        <w:snapToGrid w:val="0"/>
        <w:spacing w:before="60"/>
        <w:contextualSpacing/>
        <w:rPr>
          <w:rFonts w:ascii="Times New Roman" w:hAnsi="Times New Roman" w:eastAsia="Gulim"/>
          <w:sz w:val="18"/>
          <w:szCs w:val="18"/>
        </w:rPr>
      </w:pPr>
      <w:r>
        <w:rPr>
          <w:rFonts w:ascii="Times New Roman" w:hAnsi="Times New Roman" w:eastAsia="Gulim"/>
          <w:sz w:val="18"/>
          <w:szCs w:val="18"/>
        </w:rPr>
        <w:t xml:space="preserve">FFS3: Consideration on </w:t>
      </w:r>
      <w:r>
        <w:rPr>
          <w:rFonts w:ascii="Times New Roman" w:hAnsi="Times New Roman" w:eastAsia="Gulim"/>
          <w:i/>
          <w:iCs/>
          <w:sz w:val="18"/>
          <w:szCs w:val="18"/>
        </w:rPr>
        <w:t>srs-PowerControlAdjustmentStates</w:t>
      </w:r>
    </w:p>
    <w:p>
      <w:pPr>
        <w:numPr>
          <w:ilvl w:val="0"/>
          <w:numId w:val="32"/>
        </w:numPr>
        <w:snapToGrid w:val="0"/>
        <w:spacing w:before="60"/>
        <w:contextualSpacing/>
        <w:rPr>
          <w:rFonts w:ascii="Times New Roman" w:hAnsi="Times New Roman" w:eastAsia="Gulim"/>
          <w:sz w:val="18"/>
          <w:szCs w:val="18"/>
        </w:rPr>
      </w:pPr>
      <w:r>
        <w:rPr>
          <w:rFonts w:ascii="Times New Roman" w:hAnsi="Times New Roman" w:eastAsia="Gulim"/>
          <w:sz w:val="18"/>
          <w:szCs w:val="18"/>
        </w:rPr>
        <w:t>FFS4: Impact of multi-TRP PUSCH repetition on PHR reporting</w:t>
      </w:r>
    </w:p>
    <w:p>
      <w:pPr>
        <w:numPr>
          <w:ilvl w:val="0"/>
          <w:numId w:val="32"/>
        </w:numPr>
        <w:contextualSpacing/>
        <w:rPr>
          <w:rFonts w:ascii="Calibri" w:hAnsi="Calibri" w:eastAsia="Gulim" w:cs="Calibri"/>
          <w:b/>
          <w:bCs/>
        </w:rPr>
      </w:pPr>
      <w:r>
        <w:rPr>
          <w:rFonts w:ascii="Times New Roman" w:hAnsi="Times New Roman" w:eastAsia="Gulim"/>
          <w:sz w:val="18"/>
          <w:szCs w:val="18"/>
        </w:rPr>
        <w:t>FFS5: Enhancement on power control parameters per TRP when SRI(s) indication of two SRS resource sets is absent.</w:t>
      </w:r>
    </w:p>
    <w:p/>
    <w:p>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pPr>
        <w:pStyle w:val="106"/>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pPr>
        <w:pStyle w:val="106"/>
        <w:numPr>
          <w:ilvl w:val="0"/>
          <w:numId w:val="10"/>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p/>
    <w:p>
      <w:pPr>
        <w:rPr>
          <w:rFonts w:ascii="Times New Roman" w:hAnsi="Times New Roman"/>
          <w:b/>
          <w:bCs/>
          <w:sz w:val="18"/>
          <w:szCs w:val="16"/>
        </w:rPr>
      </w:pPr>
      <w:r>
        <w:rPr>
          <w:rFonts w:ascii="Times New Roman" w:hAnsi="Times New Roman"/>
          <w:b/>
          <w:bCs/>
          <w:sz w:val="18"/>
          <w:szCs w:val="16"/>
          <w:highlight w:val="yellow"/>
        </w:rPr>
        <w:t>Conclusion</w:t>
      </w:r>
    </w:p>
    <w:p>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pPr>
        <w:pStyle w:val="106"/>
        <w:numPr>
          <w:ilvl w:val="0"/>
          <w:numId w:val="33"/>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pPr>
        <w:pStyle w:val="106"/>
        <w:numPr>
          <w:ilvl w:val="0"/>
          <w:numId w:val="33"/>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pPr>
        <w:pStyle w:val="106"/>
        <w:ind w:left="0"/>
        <w:rPr>
          <w:rFonts w:ascii="Times New Roman" w:hAnsi="Times New Roman"/>
          <w:sz w:val="18"/>
          <w:szCs w:val="18"/>
        </w:rPr>
      </w:pPr>
      <w:r>
        <w:rPr>
          <w:rFonts w:ascii="Times New Roman" w:hAnsi="Times New Roman"/>
          <w:sz w:val="18"/>
          <w:szCs w:val="16"/>
        </w:rPr>
        <w:t>FFS: Support of dynamic switching for Scheme 2 (if the schemes supported)</w:t>
      </w:r>
    </w:p>
    <w:p>
      <w:pPr>
        <w:pStyle w:val="106"/>
        <w:ind w:left="0"/>
        <w:rPr>
          <w:rFonts w:ascii="Times New Roman" w:hAnsi="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singhe, Keeth (Nokia - FI/Espoo)" w:date="2021-01-28T21:09:00Z" w:initials="">
    <w:p w14:paraId="4516709F">
      <w:pPr>
        <w:pStyle w:val="30"/>
      </w:pPr>
      <w:r>
        <w:t xml:space="preserve">E///, NEC, Spreadtrum, SS, Apple, Nokia/NSB, QC, Oppo, InterDigital, FW, Xiaomi </w:t>
      </w:r>
    </w:p>
  </w:comment>
  <w:comment w:id="1" w:author="Jayasinghe, Keeth (Nokia - FI/Espoo)" w:date="2021-01-28T21:09:00Z" w:initials="">
    <w:p w14:paraId="09E513D3">
      <w:pPr>
        <w:pStyle w:val="30"/>
      </w:pPr>
      <w:r>
        <w:t>ZTE, Apple, DCM, CMCC, CATT</w:t>
      </w:r>
    </w:p>
  </w:comment>
  <w:comment w:id="2" w:author="Jayasinghe, Keeth (Nokia - FI/Espoo)" w:date="2021-01-28T21:27:00Z" w:initials="">
    <w:p w14:paraId="712E6CBF">
      <w:pPr>
        <w:pStyle w:val="30"/>
      </w:pPr>
      <w:r>
        <w:t>Vivo, HW/HiSi</w:t>
      </w:r>
    </w:p>
  </w:comment>
  <w:comment w:id="3" w:author="Jayasinghe, Keeth (Nokia - FI/Espoo)" w:date="2021-01-28T21:11:00Z" w:initials="">
    <w:p w14:paraId="1312285B">
      <w:pPr>
        <w:pStyle w:val="30"/>
      </w:pPr>
      <w:r>
        <w:t>E///, Spreadtrum, SS, Apple, Nokia/NSB, DCM, QC, InterDigital</w:t>
      </w:r>
    </w:p>
  </w:comment>
  <w:comment w:id="4" w:author="Jayasinghe, Keeth (Nokia - FI/Espoo)" w:date="2021-01-28T21:10:00Z" w:initials="">
    <w:p w14:paraId="0F714926">
      <w:pPr>
        <w:pStyle w:val="30"/>
      </w:pPr>
      <w:r>
        <w:t xml:space="preserve">ZTE, NEC, Apple, vivo, QC, CMCC, Oppo, HW/HiSi, CATT, Xiaomi, </w:t>
      </w:r>
    </w:p>
  </w:comment>
  <w:comment w:id="5" w:author="Jayasinghe, Keeth (Nokia - FI/Espoo)" w:date="2021-01-28T21:56:00Z" w:initials="">
    <w:p w14:paraId="217C6171">
      <w:pPr>
        <w:pStyle w:val="30"/>
      </w:pPr>
      <w:r>
        <w:t>LG, ZTE, NEC, Spreadtrum, Apple, Nokia/NSB, DCM,QC, CMCC, OPPO, HW, CATT</w:t>
      </w:r>
    </w:p>
  </w:comment>
  <w:comment w:id="6" w:author="Jayasinghe, Keeth (Nokia - FI/Espoo)" w:date="2021-01-28T21:56:00Z" w:initials="">
    <w:p w14:paraId="7CEE1128">
      <w:pPr>
        <w:pStyle w:val="30"/>
      </w:pPr>
      <w:r>
        <w:t>E///, SS, Apple, DCM</w:t>
      </w:r>
    </w:p>
  </w:comment>
  <w:comment w:id="7" w:author="Jayasinghe, Keeth (Nokia - FI/Espoo)" w:date="2021-01-28T21:57:00Z" w:initials="">
    <w:p w14:paraId="29E86AAD">
      <w:pPr>
        <w:pStyle w:val="30"/>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modern"/>
    <w:pitch w:val="default"/>
    <w:sig w:usb0="00000000" w:usb1="00000000" w:usb2="00000030" w:usb3="00000000" w:csb0="0008009F" w:csb1="00000000"/>
  </w:font>
  <w:font w:name="BatangChe">
    <w:altName w:val="Malgun Gothic"/>
    <w:panose1 w:val="00000000000000000000"/>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B46033"/>
    <w:multiLevelType w:val="multilevel"/>
    <w:tmpl w:val="02B46033"/>
    <w:lvl w:ilvl="0" w:tentative="0">
      <w:start w:val="1"/>
      <w:numFmt w:val="decimal"/>
      <w:pStyle w:val="158"/>
      <w:lvlText w:val="Table %1"/>
      <w:lvlJc w:val="left"/>
      <w:pPr>
        <w:ind w:left="2122"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D7710D"/>
    <w:multiLevelType w:val="multilevel"/>
    <w:tmpl w:val="03D77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C616FA"/>
    <w:multiLevelType w:val="multilevel"/>
    <w:tmpl w:val="09C616FA"/>
    <w:lvl w:ilvl="0" w:tentative="0">
      <w:start w:val="1"/>
      <w:numFmt w:val="bullet"/>
      <w:lvlText w:val=""/>
      <w:lvlJc w:val="left"/>
      <w:pPr>
        <w:ind w:left="512" w:hanging="420"/>
      </w:pPr>
      <w:rPr>
        <w:rFonts w:hint="default" w:ascii="Wingdings" w:hAnsi="Wingdings"/>
      </w:rPr>
    </w:lvl>
    <w:lvl w:ilvl="1" w:tentative="0">
      <w:start w:val="1"/>
      <w:numFmt w:val="bullet"/>
      <w:lvlText w:val=""/>
      <w:lvlJc w:val="left"/>
      <w:pPr>
        <w:ind w:left="932" w:hanging="420"/>
      </w:pPr>
      <w:rPr>
        <w:rFonts w:hint="default" w:ascii="Wingdings" w:hAnsi="Wingdings"/>
      </w:rPr>
    </w:lvl>
    <w:lvl w:ilvl="2" w:tentative="0">
      <w:start w:val="1"/>
      <w:numFmt w:val="bullet"/>
      <w:lvlText w:val=""/>
      <w:lvlJc w:val="left"/>
      <w:pPr>
        <w:ind w:left="1352" w:hanging="420"/>
      </w:pPr>
      <w:rPr>
        <w:rFonts w:hint="default" w:ascii="Wingdings" w:hAnsi="Wingdings"/>
      </w:rPr>
    </w:lvl>
    <w:lvl w:ilvl="3" w:tentative="0">
      <w:start w:val="1"/>
      <w:numFmt w:val="bullet"/>
      <w:lvlText w:val=""/>
      <w:lvlJc w:val="left"/>
      <w:pPr>
        <w:ind w:left="1772" w:hanging="420"/>
      </w:pPr>
      <w:rPr>
        <w:rFonts w:hint="default" w:ascii="Wingdings" w:hAnsi="Wingdings"/>
      </w:rPr>
    </w:lvl>
    <w:lvl w:ilvl="4" w:tentative="0">
      <w:start w:val="1"/>
      <w:numFmt w:val="bullet"/>
      <w:lvlText w:val=""/>
      <w:lvlJc w:val="left"/>
      <w:pPr>
        <w:ind w:left="2192" w:hanging="420"/>
      </w:pPr>
      <w:rPr>
        <w:rFonts w:hint="default" w:ascii="Wingdings" w:hAnsi="Wingdings"/>
      </w:rPr>
    </w:lvl>
    <w:lvl w:ilvl="5" w:tentative="0">
      <w:start w:val="1"/>
      <w:numFmt w:val="bullet"/>
      <w:lvlText w:val=""/>
      <w:lvlJc w:val="left"/>
      <w:pPr>
        <w:ind w:left="2612" w:hanging="420"/>
      </w:pPr>
      <w:rPr>
        <w:rFonts w:hint="default" w:ascii="Wingdings" w:hAnsi="Wingdings"/>
      </w:rPr>
    </w:lvl>
    <w:lvl w:ilvl="6" w:tentative="0">
      <w:start w:val="1"/>
      <w:numFmt w:val="bullet"/>
      <w:lvlText w:val=""/>
      <w:lvlJc w:val="left"/>
      <w:pPr>
        <w:ind w:left="3032" w:hanging="420"/>
      </w:pPr>
      <w:rPr>
        <w:rFonts w:hint="default" w:ascii="Wingdings" w:hAnsi="Wingdings"/>
      </w:rPr>
    </w:lvl>
    <w:lvl w:ilvl="7" w:tentative="0">
      <w:start w:val="1"/>
      <w:numFmt w:val="bullet"/>
      <w:lvlText w:val=""/>
      <w:lvlJc w:val="left"/>
      <w:pPr>
        <w:ind w:left="3452" w:hanging="420"/>
      </w:pPr>
      <w:rPr>
        <w:rFonts w:hint="default" w:ascii="Wingdings" w:hAnsi="Wingdings"/>
      </w:rPr>
    </w:lvl>
    <w:lvl w:ilvl="8" w:tentative="0">
      <w:start w:val="1"/>
      <w:numFmt w:val="bullet"/>
      <w:lvlText w:val=""/>
      <w:lvlJc w:val="left"/>
      <w:pPr>
        <w:ind w:left="3872" w:hanging="420"/>
      </w:pPr>
      <w:rPr>
        <w:rFonts w:hint="default" w:ascii="Wingdings" w:hAnsi="Wingdings"/>
      </w:rPr>
    </w:lvl>
  </w:abstractNum>
  <w:abstractNum w:abstractNumId="5">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D71883"/>
    <w:multiLevelType w:val="multilevel"/>
    <w:tmpl w:val="1CD71883"/>
    <w:lvl w:ilvl="0" w:tentative="0">
      <w:start w:val="1"/>
      <w:numFmt w:val="decimal"/>
      <w:pStyle w:val="151"/>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D434096"/>
    <w:multiLevelType w:val="multilevel"/>
    <w:tmpl w:val="1D434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3E0AA5"/>
    <w:multiLevelType w:val="multilevel"/>
    <w:tmpl w:val="213E0A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B01BA6"/>
    <w:multiLevelType w:val="multilevel"/>
    <w:tmpl w:val="21B01B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2D21819"/>
    <w:multiLevelType w:val="multilevel"/>
    <w:tmpl w:val="22D21819"/>
    <w:lvl w:ilvl="0" w:tentative="0">
      <w:start w:val="1"/>
      <w:numFmt w:val="bullet"/>
      <w:pStyle w:val="10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B70A71"/>
    <w:multiLevelType w:val="multilevel"/>
    <w:tmpl w:val="30B70A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18">
    <w:nsid w:val="3AA46647"/>
    <w:multiLevelType w:val="multilevel"/>
    <w:tmpl w:val="3AA46647"/>
    <w:lvl w:ilvl="0" w:tentative="0">
      <w:start w:val="1"/>
      <w:numFmt w:val="decimal"/>
      <w:pStyle w:val="14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EF21184"/>
    <w:multiLevelType w:val="multilevel"/>
    <w:tmpl w:val="3EF21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C56FAF"/>
    <w:multiLevelType w:val="multilevel"/>
    <w:tmpl w:val="44C56F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3">
    <w:nsid w:val="52CA544A"/>
    <w:multiLevelType w:val="singleLevel"/>
    <w:tmpl w:val="52CA544A"/>
    <w:lvl w:ilvl="0" w:tentative="0">
      <w:start w:val="1"/>
      <w:numFmt w:val="decimal"/>
      <w:pStyle w:val="1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4">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25">
    <w:nsid w:val="556A0972"/>
    <w:multiLevelType w:val="multilevel"/>
    <w:tmpl w:val="556A09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7D4935"/>
    <w:multiLevelType w:val="multilevel"/>
    <w:tmpl w:val="5D7D4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192665B"/>
    <w:multiLevelType w:val="multilevel"/>
    <w:tmpl w:val="6192665B"/>
    <w:lvl w:ilvl="0" w:tentative="0">
      <w:start w:val="1"/>
      <w:numFmt w:val="decimal"/>
      <w:pStyle w:val="156"/>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11"/>
  </w:num>
  <w:num w:numId="3">
    <w:abstractNumId w:val="23"/>
  </w:num>
  <w:num w:numId="4">
    <w:abstractNumId w:val="18"/>
  </w:num>
  <w:num w:numId="5">
    <w:abstractNumId w:val="7"/>
  </w:num>
  <w:num w:numId="6">
    <w:abstractNumId w:val="30"/>
  </w:num>
  <w:num w:numId="7">
    <w:abstractNumId w:val="2"/>
  </w:num>
  <w:num w:numId="8">
    <w:abstractNumId w:val="24"/>
  </w:num>
  <w:num w:numId="9">
    <w:abstractNumId w:val="21"/>
  </w:num>
  <w:num w:numId="10">
    <w:abstractNumId w:val="32"/>
  </w:num>
  <w:num w:numId="11">
    <w:abstractNumId w:val="3"/>
  </w:num>
  <w:num w:numId="12">
    <w:abstractNumId w:val="26"/>
  </w:num>
  <w:num w:numId="13">
    <w:abstractNumId w:val="13"/>
  </w:num>
  <w:num w:numId="14">
    <w:abstractNumId w:val="28"/>
  </w:num>
  <w:num w:numId="15">
    <w:abstractNumId w:val="16"/>
  </w:num>
  <w:num w:numId="16">
    <w:abstractNumId w:val="1"/>
  </w:num>
  <w:num w:numId="17">
    <w:abstractNumId w:val="0"/>
  </w:num>
  <w:num w:numId="18">
    <w:abstractNumId w:val="19"/>
  </w:num>
  <w:num w:numId="19">
    <w:abstractNumId w:val="29"/>
  </w:num>
  <w:num w:numId="20">
    <w:abstractNumId w:val="14"/>
  </w:num>
  <w:num w:numId="21">
    <w:abstractNumId w:val="4"/>
  </w:num>
  <w:num w:numId="22">
    <w:abstractNumId w:val="10"/>
  </w:num>
  <w:num w:numId="23">
    <w:abstractNumId w:val="27"/>
  </w:num>
  <w:num w:numId="24">
    <w:abstractNumId w:val="8"/>
  </w:num>
  <w:num w:numId="25">
    <w:abstractNumId w:val="25"/>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1"/>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7"/>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8"/>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1"/>
    <w:next w:val="1"/>
    <w:link w:val="129"/>
    <w:unhideWhenUsed/>
    <w:qFormat/>
    <w:uiPriority w:val="9"/>
    <w:pPr>
      <w:keepNext/>
      <w:keepLines/>
      <w:spacing w:line="416" w:lineRule="auto"/>
      <w:outlineLvl w:val="2"/>
    </w:pPr>
    <w:rPr>
      <w:rFonts w:eastAsia="等线 Light"/>
      <w:bCs/>
      <w:sz w:val="24"/>
      <w:szCs w:val="32"/>
    </w:rPr>
  </w:style>
  <w:style w:type="paragraph" w:styleId="5">
    <w:name w:val="heading 4"/>
    <w:basedOn w:val="4"/>
    <w:next w:val="1"/>
    <w:link w:val="130"/>
    <w:qFormat/>
    <w:uiPriority w:val="0"/>
    <w:pPr>
      <w:ind w:left="1418" w:hanging="1418"/>
      <w:outlineLvl w:val="3"/>
    </w:pPr>
  </w:style>
  <w:style w:type="paragraph" w:styleId="6">
    <w:name w:val="heading 5"/>
    <w:basedOn w:val="5"/>
    <w:next w:val="1"/>
    <w:link w:val="131"/>
    <w:qFormat/>
    <w:uiPriority w:val="0"/>
    <w:pPr>
      <w:ind w:left="1701" w:hanging="1701"/>
      <w:outlineLvl w:val="4"/>
    </w:p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outlineLvl w:val="7"/>
    </w:pPr>
  </w:style>
  <w:style w:type="paragraph" w:styleId="11">
    <w:name w:val="heading 9"/>
    <w:basedOn w:val="10"/>
    <w:next w:val="1"/>
    <w:link w:val="135"/>
    <w:qFormat/>
    <w:uiPriority w:val="0"/>
    <w:pPr>
      <w:outlineLvl w:val="8"/>
    </w:pPr>
  </w:style>
  <w:style w:type="character" w:default="1" w:styleId="50">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4"/>
    <w:qFormat/>
    <w:uiPriority w:val="35"/>
    <w:pPr>
      <w:spacing w:before="120" w:after="120"/>
    </w:pPr>
    <w:rPr>
      <w:b/>
      <w:lang w:val="zh-CN"/>
    </w:rPr>
  </w:style>
  <w:style w:type="paragraph" w:styleId="29">
    <w:name w:val="Document Map"/>
    <w:basedOn w:val="1"/>
    <w:link w:val="140"/>
    <w:qFormat/>
    <w:uiPriority w:val="0"/>
    <w:pPr>
      <w:shd w:val="clear" w:color="auto" w:fill="000080"/>
    </w:pPr>
    <w:rPr>
      <w:rFonts w:ascii="Tahoma" w:hAnsi="Tahoma" w:cs="Tahoma"/>
    </w:rPr>
  </w:style>
  <w:style w:type="paragraph" w:styleId="30">
    <w:name w:val="annotation text"/>
    <w:basedOn w:val="1"/>
    <w:link w:val="115"/>
    <w:qFormat/>
    <w:uiPriority w:val="0"/>
    <w:rPr>
      <w:rFonts w:eastAsia="MS Mincho"/>
    </w:rPr>
  </w:style>
  <w:style w:type="paragraph" w:styleId="31">
    <w:name w:val="Body Text"/>
    <w:basedOn w:val="1"/>
    <w:link w:val="144"/>
    <w:qFormat/>
    <w:uiPriority w:val="0"/>
    <w:pPr>
      <w:spacing w:after="120"/>
      <w:ind w:left="1440" w:hanging="1440"/>
    </w:p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1"/>
    <w:qFormat/>
    <w:uiPriority w:val="0"/>
    <w:rPr>
      <w:rFonts w:ascii="Tahoma" w:hAnsi="Tahoma" w:cs="Tahoma"/>
      <w:sz w:val="16"/>
      <w:szCs w:val="16"/>
    </w:rPr>
  </w:style>
  <w:style w:type="paragraph" w:styleId="35">
    <w:name w:val="footer"/>
    <w:basedOn w:val="36"/>
    <w:link w:val="136"/>
    <w:qFormat/>
    <w:uiPriority w:val="0"/>
    <w:pPr>
      <w:jc w:val="center"/>
    </w:pPr>
    <w:rPr>
      <w:i/>
    </w:rPr>
  </w:style>
  <w:style w:type="paragraph" w:styleId="36">
    <w:name w:val="header"/>
    <w:link w:val="122"/>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Normal (Web)"/>
    <w:basedOn w:val="1"/>
    <w:semiHidden/>
    <w:unhideWhenUsed/>
    <w:qFormat/>
    <w:uiPriority w:val="99"/>
    <w:pPr>
      <w:spacing w:before="100" w:beforeAutospacing="1" w:after="100" w:afterAutospacing="1"/>
    </w:pPr>
    <w:rPr>
      <w:rFonts w:ascii="Times New Roman" w:hAnsi="Times New Roman" w:eastAsia="Times New Roman"/>
    </w:r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annotation subject"/>
    <w:basedOn w:val="30"/>
    <w:next w:val="30"/>
    <w:link w:val="142"/>
    <w:qFormat/>
    <w:uiPriority w:val="0"/>
    <w:pPr>
      <w:overflowPunct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Classic 1"/>
    <w:basedOn w:val="46"/>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9">
    <w:name w:val="Medium List 2 Accent 1"/>
    <w:basedOn w:val="46"/>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1">
    <w:name w:val="Strong"/>
    <w:qFormat/>
    <w:uiPriority w:val="22"/>
    <w:rPr>
      <w:b/>
      <w:bCs/>
    </w:rPr>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99"/>
    <w:rPr>
      <w:sz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25"/>
    <w:qFormat/>
    <w:uiPriority w:val="0"/>
    <w:rPr>
      <w:b/>
    </w:rPr>
  </w:style>
  <w:style w:type="paragraph" w:customStyle="1" w:styleId="61">
    <w:name w:val="TAC"/>
    <w:basedOn w:val="62"/>
    <w:link w:val="124"/>
    <w:qFormat/>
    <w:uiPriority w:val="0"/>
    <w:pPr>
      <w:jc w:val="center"/>
    </w:pPr>
  </w:style>
  <w:style w:type="paragraph" w:customStyle="1" w:styleId="62">
    <w:name w:val="TAL"/>
    <w:basedOn w:val="1"/>
    <w:link w:val="108"/>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0"/>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link w:val="107"/>
    <w:qFormat/>
    <w:uiPriority w:val="0"/>
    <w:rPr>
      <w:color w:val="FF0000"/>
    </w:rPr>
  </w:style>
  <w:style w:type="paragraph" w:customStyle="1" w:styleId="84">
    <w:name w:val="B1"/>
    <w:basedOn w:val="14"/>
    <w:link w:val="103"/>
    <w:qFormat/>
    <w:uiPriority w:val="0"/>
  </w:style>
  <w:style w:type="paragraph" w:customStyle="1" w:styleId="85">
    <w:name w:val="B2"/>
    <w:basedOn w:val="13"/>
    <w:link w:val="104"/>
    <w:qFormat/>
    <w:uiPriority w:val="0"/>
  </w:style>
  <w:style w:type="paragraph" w:customStyle="1" w:styleId="86">
    <w:name w:val="B3"/>
    <w:basedOn w:val="12"/>
    <w:link w:val="105"/>
    <w:qFormat/>
    <w:uiPriority w:val="0"/>
  </w:style>
  <w:style w:type="paragraph" w:customStyle="1" w:styleId="87">
    <w:name w:val="B4"/>
    <w:basedOn w:val="39"/>
    <w:qFormat/>
    <w:uiPriority w:val="0"/>
  </w:style>
  <w:style w:type="paragraph" w:customStyle="1" w:styleId="88">
    <w:name w:val="B5"/>
    <w:basedOn w:val="38"/>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1">
    <w:name w:val="00 BodyText"/>
    <w:basedOn w:val="1"/>
    <w:qFormat/>
    <w:uiPriority w:val="0"/>
    <w:pPr>
      <w:spacing w:after="220"/>
    </w:pPr>
    <w:rPr>
      <w:rFonts w:ascii="Arial" w:hAnsi="Arial"/>
    </w:rPr>
  </w:style>
  <w:style w:type="paragraph" w:customStyle="1" w:styleId="92">
    <w:name w:val="11 BodyText"/>
    <w:basedOn w:val="1"/>
    <w:qFormat/>
    <w:uiPriority w:val="0"/>
    <w:pPr>
      <w:spacing w:after="220"/>
      <w:ind w:left="1298"/>
    </w:pPr>
    <w:rPr>
      <w:rFonts w:ascii="Arial" w:hAnsi="Arial"/>
    </w:rPr>
  </w:style>
  <w:style w:type="paragraph" w:customStyle="1" w:styleId="93">
    <w:name w:val="B6"/>
    <w:basedOn w:val="88"/>
    <w:qFormat/>
    <w:uiPriority w:val="0"/>
  </w:style>
  <w:style w:type="character" w:customStyle="1" w:styleId="94">
    <w:name w:val="题注 字符"/>
    <w:link w:val="28"/>
    <w:qFormat/>
    <w:uiPriority w:val="0"/>
    <w:rPr>
      <w:rFonts w:ascii="Times New Roman" w:hAnsi="Times New Roman"/>
      <w:b/>
    </w:rPr>
  </w:style>
  <w:style w:type="paragraph" w:customStyle="1" w:styleId="95">
    <w:name w:val="Doc-text2"/>
    <w:basedOn w:val="1"/>
    <w:link w:val="96"/>
    <w:qFormat/>
    <w:uiPriority w:val="0"/>
    <w:pPr>
      <w:tabs>
        <w:tab w:val="left" w:pos="1622"/>
      </w:tabs>
      <w:ind w:left="1622" w:hanging="363"/>
    </w:pPr>
    <w:rPr>
      <w:rFonts w:ascii="Arial" w:hAnsi="Arial" w:eastAsia="MS Mincho"/>
      <w:lang w:val="zh-CN" w:eastAsia="en-GB"/>
    </w:rPr>
  </w:style>
  <w:style w:type="character" w:customStyle="1" w:styleId="96">
    <w:name w:val="Doc-text2 Char"/>
    <w:link w:val="95"/>
    <w:qFormat/>
    <w:uiPriority w:val="0"/>
    <w:rPr>
      <w:rFonts w:ascii="Arial" w:hAnsi="Arial" w:eastAsia="MS Mincho"/>
      <w:szCs w:val="24"/>
      <w:lang w:eastAsia="en-GB"/>
    </w:rPr>
  </w:style>
  <w:style w:type="character" w:customStyle="1" w:styleId="97">
    <w:name w:val="apple-style-span"/>
    <w:basedOn w:val="50"/>
    <w:qFormat/>
    <w:uiPriority w:val="0"/>
  </w:style>
  <w:style w:type="paragraph" w:customStyle="1" w:styleId="9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9">
    <w:name w:val="Comments"/>
    <w:basedOn w:val="1"/>
    <w:link w:val="100"/>
    <w:qFormat/>
    <w:uiPriority w:val="0"/>
    <w:rPr>
      <w:rFonts w:ascii="Arial" w:hAnsi="Arial" w:eastAsia="MS Mincho"/>
      <w:i/>
      <w:sz w:val="16"/>
      <w:lang w:eastAsia="en-GB"/>
    </w:rPr>
  </w:style>
  <w:style w:type="character" w:customStyle="1" w:styleId="100">
    <w:name w:val="Comments Char"/>
    <w:link w:val="99"/>
    <w:qFormat/>
    <w:uiPriority w:val="0"/>
    <w:rPr>
      <w:rFonts w:ascii="Arial" w:hAnsi="Arial" w:eastAsia="MS Mincho"/>
      <w:i/>
      <w:sz w:val="16"/>
      <w:szCs w:val="24"/>
      <w:lang w:val="en-GB" w:eastAsia="en-GB"/>
    </w:rPr>
  </w:style>
  <w:style w:type="paragraph" w:customStyle="1" w:styleId="101">
    <w:name w:val="ComeBack"/>
    <w:basedOn w:val="95"/>
    <w:next w:val="95"/>
    <w:link w:val="102"/>
    <w:qFormat/>
    <w:uiPriority w:val="0"/>
    <w:pPr>
      <w:numPr>
        <w:ilvl w:val="0"/>
        <w:numId w:val="2"/>
      </w:numPr>
      <w:tabs>
        <w:tab w:val="clear" w:pos="1622"/>
      </w:tabs>
    </w:pPr>
    <w:rPr>
      <w:lang w:val="en-GB"/>
    </w:rPr>
  </w:style>
  <w:style w:type="character" w:customStyle="1" w:styleId="102">
    <w:name w:val="ComeBack Char Char"/>
    <w:link w:val="101"/>
    <w:qFormat/>
    <w:uiPriority w:val="0"/>
    <w:rPr>
      <w:rFonts w:ascii="Arial" w:hAnsi="Arial" w:eastAsia="MS Mincho"/>
      <w:szCs w:val="24"/>
      <w:lang w:val="en-GB" w:eastAsia="en-GB"/>
    </w:rPr>
  </w:style>
  <w:style w:type="character" w:customStyle="1" w:styleId="103">
    <w:name w:val="B1 Char"/>
    <w:link w:val="84"/>
    <w:qFormat/>
    <w:uiPriority w:val="0"/>
    <w:rPr>
      <w:rFonts w:ascii="Times New Roman" w:hAnsi="Times New Roman"/>
      <w:lang w:val="en-GB" w:eastAsia="en-US"/>
    </w:rPr>
  </w:style>
  <w:style w:type="character" w:customStyle="1" w:styleId="104">
    <w:name w:val="B2 Char"/>
    <w:link w:val="85"/>
    <w:qFormat/>
    <w:uiPriority w:val="0"/>
    <w:rPr>
      <w:rFonts w:ascii="Times New Roman" w:hAnsi="Times New Roman"/>
      <w:lang w:val="en-GB" w:eastAsia="en-US"/>
    </w:rPr>
  </w:style>
  <w:style w:type="character" w:customStyle="1" w:styleId="105">
    <w:name w:val="B3 Char"/>
    <w:link w:val="86"/>
    <w:qFormat/>
    <w:uiPriority w:val="0"/>
    <w:rPr>
      <w:rFonts w:ascii="Times New Roman" w:hAnsi="Times New Roman"/>
      <w:lang w:val="en-GB" w:eastAsia="en-US"/>
    </w:rPr>
  </w:style>
  <w:style w:type="paragraph" w:styleId="106">
    <w:name w:val="List Paragraph"/>
    <w:basedOn w:val="1"/>
    <w:link w:val="121"/>
    <w:qFormat/>
    <w:uiPriority w:val="34"/>
    <w:pPr>
      <w:ind w:left="720"/>
      <w:contextualSpacing/>
    </w:pPr>
  </w:style>
  <w:style w:type="character" w:customStyle="1" w:styleId="107">
    <w:name w:val="Editor's Note Char Char"/>
    <w:link w:val="83"/>
    <w:qFormat/>
    <w:uiPriority w:val="0"/>
    <w:rPr>
      <w:rFonts w:ascii="Times New Roman" w:hAnsi="Times New Roman"/>
      <w:color w:val="FF0000"/>
      <w:lang w:val="en-GB" w:eastAsia="en-US"/>
    </w:rPr>
  </w:style>
  <w:style w:type="character" w:customStyle="1" w:styleId="108">
    <w:name w:val="TAL Char"/>
    <w:link w:val="62"/>
    <w:qFormat/>
    <w:uiPriority w:val="0"/>
    <w:rPr>
      <w:rFonts w:ascii="Arial" w:hAnsi="Arial"/>
      <w:sz w:val="18"/>
      <w:lang w:val="en-GB" w:eastAsia="en-US"/>
    </w:rPr>
  </w:style>
  <w:style w:type="character" w:customStyle="1" w:styleId="109">
    <w:name w:val="text_blue2"/>
    <w:basedOn w:val="50"/>
    <w:qFormat/>
    <w:uiPriority w:val="0"/>
  </w:style>
  <w:style w:type="character" w:customStyle="1" w:styleId="110">
    <w:name w:val="jp_sentence1"/>
    <w:qFormat/>
    <w:uiPriority w:val="0"/>
    <w:rPr>
      <w:rFonts w:hint="default" w:ascii="Verdana" w:hAnsi="Verdana"/>
      <w:color w:val="5F5F5F"/>
      <w:sz w:val="15"/>
      <w:szCs w:val="15"/>
    </w:rPr>
  </w:style>
  <w:style w:type="character" w:customStyle="1" w:styleId="111">
    <w:name w:val="TAL Car"/>
    <w:qFormat/>
    <w:uiPriority w:val="0"/>
    <w:rPr>
      <w:rFonts w:ascii="Arial" w:hAnsi="Arial"/>
      <w:sz w:val="18"/>
      <w:lang w:val="en-GB" w:eastAsia="en-US" w:bidi="ar-SA"/>
    </w:rPr>
  </w:style>
  <w:style w:type="paragraph" w:customStyle="1" w:styleId="112">
    <w:name w:val="IEEE Paragraph"/>
    <w:basedOn w:val="1"/>
    <w:link w:val="113"/>
    <w:qFormat/>
    <w:uiPriority w:val="0"/>
    <w:pPr>
      <w:snapToGrid w:val="0"/>
      <w:ind w:firstLine="216"/>
    </w:pPr>
    <w:rPr>
      <w:rFonts w:ascii="Arial" w:hAnsi="Arial"/>
      <w:color w:val="0000FF"/>
      <w:lang w:val="en-AU"/>
    </w:rPr>
  </w:style>
  <w:style w:type="character" w:customStyle="1" w:styleId="113">
    <w:name w:val="IEEE Paragraph Char"/>
    <w:link w:val="112"/>
    <w:qFormat/>
    <w:uiPriority w:val="0"/>
    <w:rPr>
      <w:rFonts w:ascii="Arial" w:hAnsi="Arial" w:cs="Arial"/>
      <w:color w:val="0000FF"/>
      <w:kern w:val="2"/>
      <w:szCs w:val="24"/>
      <w:lang w:val="en-AU"/>
    </w:rPr>
  </w:style>
  <w:style w:type="paragraph" w:customStyle="1" w:styleId="114">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5">
    <w:name w:val="批注文字 字符"/>
    <w:link w:val="30"/>
    <w:qFormat/>
    <w:uiPriority w:val="0"/>
    <w:rPr>
      <w:rFonts w:ascii="Times New Roman" w:hAnsi="Times New Roman" w:eastAsia="MS Mincho"/>
      <w:lang w:val="en-GB"/>
    </w:rPr>
  </w:style>
  <w:style w:type="paragraph" w:customStyle="1" w:styleId="116">
    <w:name w:val="MTDisplayEquation"/>
    <w:basedOn w:val="1"/>
    <w:next w:val="1"/>
    <w:link w:val="117"/>
    <w:qFormat/>
    <w:uiPriority w:val="0"/>
    <w:pPr>
      <w:tabs>
        <w:tab w:val="center" w:pos="4820"/>
        <w:tab w:val="right" w:pos="9640"/>
      </w:tabs>
    </w:pPr>
  </w:style>
  <w:style w:type="character" w:customStyle="1" w:styleId="117">
    <w:name w:val="MTDisplayEquation Char"/>
    <w:link w:val="116"/>
    <w:qFormat/>
    <w:uiPriority w:val="0"/>
    <w:rPr>
      <w:rFonts w:ascii="Times New Roman" w:hAnsi="Times New Roman"/>
      <w:lang w:val="en-GB"/>
    </w:rPr>
  </w:style>
  <w:style w:type="character" w:customStyle="1" w:styleId="118">
    <w:name w:val="MTEquationSection"/>
    <w:qFormat/>
    <w:uiPriority w:val="0"/>
    <w:rPr>
      <w:bCs/>
      <w:vanish/>
      <w:color w:val="FF0000"/>
      <w:sz w:val="24"/>
      <w:lang w:val="en-GB"/>
    </w:rPr>
  </w:style>
  <w:style w:type="paragraph" w:styleId="119">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20">
    <w:name w:val="TH Char"/>
    <w:link w:val="64"/>
    <w:qFormat/>
    <w:uiPriority w:val="0"/>
    <w:rPr>
      <w:rFonts w:ascii="Arial" w:hAnsi="Arial"/>
      <w:b/>
      <w:lang w:val="en-GB" w:eastAsia="en-US"/>
    </w:rPr>
  </w:style>
  <w:style w:type="character" w:customStyle="1" w:styleId="121">
    <w:name w:val="列出段落 字符"/>
    <w:link w:val="106"/>
    <w:qFormat/>
    <w:locked/>
    <w:uiPriority w:val="34"/>
    <w:rPr>
      <w:rFonts w:ascii="Times New Roman" w:hAnsi="Times New Roman"/>
      <w:lang w:val="en-GB"/>
    </w:rPr>
  </w:style>
  <w:style w:type="character" w:customStyle="1" w:styleId="122">
    <w:name w:val="页眉 字符"/>
    <w:link w:val="36"/>
    <w:qFormat/>
    <w:uiPriority w:val="0"/>
    <w:rPr>
      <w:rFonts w:ascii="Arial" w:hAnsi="Arial"/>
      <w:b/>
      <w:sz w:val="18"/>
    </w:rPr>
  </w:style>
  <w:style w:type="paragraph" w:customStyle="1" w:styleId="123">
    <w:name w:val="LGTdoc_본문"/>
    <w:basedOn w:val="1"/>
    <w:qFormat/>
    <w:uiPriority w:val="0"/>
    <w:pPr>
      <w:snapToGrid w:val="0"/>
      <w:spacing w:afterLines="50" w:line="264" w:lineRule="auto"/>
    </w:pPr>
  </w:style>
  <w:style w:type="character" w:customStyle="1" w:styleId="124">
    <w:name w:val="TAC Char"/>
    <w:link w:val="61"/>
    <w:qFormat/>
    <w:locked/>
    <w:uiPriority w:val="0"/>
    <w:rPr>
      <w:rFonts w:ascii="Arial" w:hAnsi="Arial" w:eastAsiaTheme="minorHAnsi" w:cstheme="minorBidi"/>
      <w:sz w:val="18"/>
      <w:szCs w:val="22"/>
    </w:rPr>
  </w:style>
  <w:style w:type="character" w:customStyle="1" w:styleId="125">
    <w:name w:val="TAH Car"/>
    <w:link w:val="60"/>
    <w:qFormat/>
    <w:uiPriority w:val="0"/>
    <w:rPr>
      <w:rFonts w:ascii="Arial" w:hAnsi="Arial" w:eastAsiaTheme="minorHAnsi" w:cstheme="minorBidi"/>
      <w:b/>
      <w:sz w:val="18"/>
      <w:szCs w:val="22"/>
    </w:rPr>
  </w:style>
  <w:style w:type="character" w:styleId="126">
    <w:name w:val="Placeholder Text"/>
    <w:basedOn w:val="50"/>
    <w:semiHidden/>
    <w:qFormat/>
    <w:uiPriority w:val="99"/>
    <w:rPr>
      <w:color w:val="808080"/>
    </w:rPr>
  </w:style>
  <w:style w:type="character" w:customStyle="1" w:styleId="127">
    <w:name w:val="标题 1 字符"/>
    <w:basedOn w:val="50"/>
    <w:link w:val="2"/>
    <w:qFormat/>
    <w:uiPriority w:val="9"/>
    <w:rPr>
      <w:rFonts w:asciiTheme="majorHAnsi" w:hAnsiTheme="majorHAnsi" w:eastAsiaTheme="majorEastAsia" w:cstheme="majorBidi"/>
      <w:color w:val="2F5597" w:themeColor="accent1" w:themeShade="BF"/>
      <w:sz w:val="32"/>
      <w:szCs w:val="32"/>
    </w:rPr>
  </w:style>
  <w:style w:type="character" w:customStyle="1" w:styleId="128">
    <w:name w:val="标题 2 字符"/>
    <w:basedOn w:val="50"/>
    <w:link w:val="3"/>
    <w:qFormat/>
    <w:uiPriority w:val="0"/>
    <w:rPr>
      <w:rFonts w:ascii="Arial" w:hAnsi="Arial" w:eastAsia="PMingLiU" w:cs="Arial"/>
      <w:b/>
      <w:color w:val="006EBC"/>
      <w:kern w:val="52"/>
      <w:sz w:val="28"/>
      <w:szCs w:val="48"/>
      <w:lang w:eastAsia="zh-TW"/>
    </w:rPr>
  </w:style>
  <w:style w:type="character" w:customStyle="1" w:styleId="129">
    <w:name w:val="标题 3 字符"/>
    <w:basedOn w:val="50"/>
    <w:link w:val="4"/>
    <w:qFormat/>
    <w:uiPriority w:val="9"/>
    <w:rPr>
      <w:rFonts w:eastAsia="等线 Light" w:asciiTheme="minorHAnsi" w:hAnsiTheme="minorHAnsi" w:cstheme="minorBidi"/>
      <w:bCs/>
      <w:kern w:val="2"/>
      <w:sz w:val="24"/>
      <w:szCs w:val="32"/>
    </w:rPr>
  </w:style>
  <w:style w:type="character" w:customStyle="1" w:styleId="130">
    <w:name w:val="标题 4 字符"/>
    <w:basedOn w:val="50"/>
    <w:link w:val="5"/>
    <w:qFormat/>
    <w:uiPriority w:val="0"/>
    <w:rPr>
      <w:rFonts w:ascii="Arial" w:hAnsi="Arial"/>
      <w:sz w:val="24"/>
      <w:lang w:val="en-GB"/>
    </w:rPr>
  </w:style>
  <w:style w:type="character" w:customStyle="1" w:styleId="131">
    <w:name w:val="标题 5 字符"/>
    <w:basedOn w:val="50"/>
    <w:link w:val="6"/>
    <w:qFormat/>
    <w:uiPriority w:val="0"/>
    <w:rPr>
      <w:rFonts w:ascii="Arial" w:hAnsi="Arial"/>
      <w:sz w:val="22"/>
      <w:lang w:val="en-GB"/>
    </w:rPr>
  </w:style>
  <w:style w:type="character" w:customStyle="1" w:styleId="132">
    <w:name w:val="标题 6 字符"/>
    <w:basedOn w:val="50"/>
    <w:link w:val="7"/>
    <w:qFormat/>
    <w:uiPriority w:val="0"/>
    <w:rPr>
      <w:rFonts w:ascii="Arial" w:hAnsi="Arial"/>
      <w:lang w:val="en-GB"/>
    </w:rPr>
  </w:style>
  <w:style w:type="character" w:customStyle="1" w:styleId="133">
    <w:name w:val="标题 7 字符"/>
    <w:basedOn w:val="50"/>
    <w:link w:val="9"/>
    <w:qFormat/>
    <w:uiPriority w:val="0"/>
    <w:rPr>
      <w:rFonts w:ascii="Arial" w:hAnsi="Arial"/>
      <w:lang w:val="en-GB"/>
    </w:rPr>
  </w:style>
  <w:style w:type="character" w:customStyle="1" w:styleId="134">
    <w:name w:val="标题 8 字符"/>
    <w:basedOn w:val="50"/>
    <w:link w:val="10"/>
    <w:qFormat/>
    <w:uiPriority w:val="0"/>
    <w:rPr>
      <w:rFonts w:ascii="Arial" w:hAnsi="Arial"/>
      <w:sz w:val="36"/>
      <w:lang w:val="en-GB"/>
    </w:rPr>
  </w:style>
  <w:style w:type="character" w:customStyle="1" w:styleId="135">
    <w:name w:val="标题 9 字符"/>
    <w:basedOn w:val="50"/>
    <w:link w:val="11"/>
    <w:qFormat/>
    <w:uiPriority w:val="0"/>
    <w:rPr>
      <w:rFonts w:ascii="Arial" w:hAnsi="Arial"/>
      <w:sz w:val="36"/>
      <w:lang w:val="en-GB"/>
    </w:rPr>
  </w:style>
  <w:style w:type="character" w:customStyle="1" w:styleId="136">
    <w:name w:val="页脚 字符"/>
    <w:basedOn w:val="50"/>
    <w:link w:val="35"/>
    <w:qFormat/>
    <w:uiPriority w:val="0"/>
    <w:rPr>
      <w:rFonts w:ascii="Arial" w:hAnsi="Arial"/>
      <w:b/>
      <w:i/>
      <w:sz w:val="18"/>
    </w:rPr>
  </w:style>
  <w:style w:type="character" w:customStyle="1" w:styleId="137">
    <w:name w:val="B1 Char1"/>
    <w:qFormat/>
    <w:uiPriority w:val="0"/>
    <w:rPr>
      <w:rFonts w:ascii="Times New Roman" w:hAnsi="Times New Roman" w:eastAsia="宋体" w:cs="Times New Roman"/>
      <w:kern w:val="0"/>
      <w:szCs w:val="20"/>
      <w:lang w:val="en-GB" w:eastAsia="en-US"/>
    </w:rPr>
  </w:style>
  <w:style w:type="paragraph" w:customStyle="1" w:styleId="138">
    <w:name w:val="TAJ"/>
    <w:basedOn w:val="64"/>
    <w:qFormat/>
    <w:uiPriority w:val="0"/>
    <w:pPr>
      <w:spacing w:after="180"/>
    </w:pPr>
    <w:rPr>
      <w:rFonts w:eastAsia="宋体"/>
    </w:rPr>
  </w:style>
  <w:style w:type="paragraph" w:customStyle="1" w:styleId="139">
    <w:name w:val="Guidance"/>
    <w:basedOn w:val="1"/>
    <w:qFormat/>
    <w:uiPriority w:val="0"/>
    <w:pPr>
      <w:spacing w:after="180"/>
    </w:pPr>
    <w:rPr>
      <w:rFonts w:ascii="Times New Roman" w:hAnsi="Times New Roman" w:eastAsia="宋体"/>
      <w:i/>
      <w:color w:val="0000FF"/>
    </w:rPr>
  </w:style>
  <w:style w:type="character" w:customStyle="1" w:styleId="140">
    <w:name w:val="文档结构图 字符"/>
    <w:basedOn w:val="50"/>
    <w:link w:val="29"/>
    <w:qFormat/>
    <w:uiPriority w:val="0"/>
    <w:rPr>
      <w:rFonts w:ascii="Tahoma" w:hAnsi="Tahoma" w:cs="Tahoma" w:eastAsiaTheme="minorEastAsia"/>
      <w:kern w:val="2"/>
      <w:szCs w:val="22"/>
      <w:shd w:val="clear" w:color="auto" w:fill="000080"/>
      <w:lang w:eastAsia="ko-KR"/>
    </w:rPr>
  </w:style>
  <w:style w:type="character" w:customStyle="1" w:styleId="141">
    <w:name w:val="批注框文本 字符"/>
    <w:basedOn w:val="50"/>
    <w:link w:val="34"/>
    <w:qFormat/>
    <w:uiPriority w:val="0"/>
    <w:rPr>
      <w:rFonts w:ascii="Tahoma" w:hAnsi="Tahoma" w:cs="Tahoma" w:eastAsiaTheme="minorEastAsia"/>
      <w:kern w:val="2"/>
      <w:sz w:val="16"/>
      <w:szCs w:val="16"/>
      <w:lang w:eastAsia="ko-KR"/>
    </w:rPr>
  </w:style>
  <w:style w:type="character" w:customStyle="1" w:styleId="142">
    <w:name w:val="批注主题 字符"/>
    <w:basedOn w:val="115"/>
    <w:link w:val="45"/>
    <w:qFormat/>
    <w:uiPriority w:val="0"/>
    <w:rPr>
      <w:rFonts w:eastAsia="Times New Roman" w:asciiTheme="minorHAnsi" w:hAnsiTheme="minorHAnsi" w:cstheme="minorBidi"/>
      <w:b/>
      <w:bCs/>
      <w:kern w:val="2"/>
      <w:szCs w:val="22"/>
      <w:lang w:val="en-GB" w:eastAsia="ko-KR"/>
    </w:rPr>
  </w:style>
  <w:style w:type="character" w:customStyle="1" w:styleId="143">
    <w:name w:val="B1 (文字)"/>
    <w:qFormat/>
    <w:locked/>
    <w:uiPriority w:val="99"/>
    <w:rPr>
      <w:rFonts w:ascii="Times New Roman" w:hAnsi="Times New Roman" w:eastAsia="Times New Roman" w:cs="Times New Roman"/>
      <w:sz w:val="20"/>
      <w:szCs w:val="20"/>
      <w:lang w:val="en-GB" w:eastAsia="en-US"/>
    </w:rPr>
  </w:style>
  <w:style w:type="character" w:customStyle="1" w:styleId="144">
    <w:name w:val="正文文本 字符"/>
    <w:basedOn w:val="50"/>
    <w:link w:val="31"/>
    <w:qFormat/>
    <w:uiPriority w:val="0"/>
    <w:rPr>
      <w:rFonts w:ascii="Times" w:hAnsi="Times" w:eastAsia="Batang"/>
      <w:kern w:val="2"/>
      <w:szCs w:val="24"/>
      <w:lang w:val="en-GB" w:eastAsia="ko-KR"/>
    </w:rPr>
  </w:style>
  <w:style w:type="paragraph" w:customStyle="1" w:styleId="145">
    <w:name w:val="0 Main text"/>
    <w:basedOn w:val="1"/>
    <w:link w:val="146"/>
    <w:qFormat/>
    <w:uiPriority w:val="0"/>
    <w:pPr>
      <w:spacing w:after="100" w:afterAutospacing="1" w:line="288" w:lineRule="auto"/>
      <w:ind w:firstLine="360"/>
    </w:pPr>
    <w:rPr>
      <w:rFonts w:ascii="Times New Roman" w:hAnsi="Times New Roman" w:eastAsia="Malgun Gothic" w:cs="Batang"/>
    </w:rPr>
  </w:style>
  <w:style w:type="character" w:customStyle="1" w:styleId="146">
    <w:name w:val="0 Main text Char"/>
    <w:basedOn w:val="50"/>
    <w:link w:val="145"/>
    <w:qFormat/>
    <w:uiPriority w:val="0"/>
    <w:rPr>
      <w:rFonts w:ascii="Times New Roman" w:hAnsi="Times New Roman" w:eastAsia="Malgun Gothic" w:cs="Batang"/>
      <w:sz w:val="22"/>
      <w:lang w:val="en-GB" w:eastAsia="fi-FI"/>
    </w:rPr>
  </w:style>
  <w:style w:type="paragraph" w:customStyle="1" w:styleId="147">
    <w:name w:val="main text"/>
    <w:basedOn w:val="1"/>
    <w:link w:val="148"/>
    <w:qFormat/>
    <w:uiPriority w:val="0"/>
    <w:pPr>
      <w:spacing w:before="60" w:after="60" w:line="288" w:lineRule="auto"/>
      <w:ind w:firstLine="200" w:firstLineChars="200"/>
    </w:pPr>
    <w:rPr>
      <w:rFonts w:ascii="Times New Roman" w:hAnsi="Times New Roman" w:eastAsia="Malgun Gothic" w:cs="Batang"/>
    </w:rPr>
  </w:style>
  <w:style w:type="character" w:customStyle="1" w:styleId="148">
    <w:name w:val="main text Char"/>
    <w:basedOn w:val="50"/>
    <w:link w:val="147"/>
    <w:qFormat/>
    <w:uiPriority w:val="0"/>
    <w:rPr>
      <w:rFonts w:ascii="Times New Roman" w:hAnsi="Times New Roman" w:eastAsia="Malgun Gothic" w:cs="Batang"/>
      <w:lang w:val="en-GB" w:eastAsia="ko-KR"/>
    </w:rPr>
  </w:style>
  <w:style w:type="paragraph" w:customStyle="1" w:styleId="149">
    <w:name w:val="Proposal"/>
    <w:basedOn w:val="31"/>
    <w:link w:val="150"/>
    <w:qFormat/>
    <w:uiPriority w:val="0"/>
    <w:pPr>
      <w:numPr>
        <w:ilvl w:val="0"/>
        <w:numId w:val="4"/>
      </w:numPr>
      <w:tabs>
        <w:tab w:val="left" w:pos="1701"/>
        <w:tab w:val="clear" w:pos="1304"/>
      </w:tabs>
      <w:ind w:left="1701" w:hanging="1701"/>
    </w:pPr>
    <w:rPr>
      <w:rFonts w:ascii="Arial" w:hAnsi="Arial"/>
      <w:b/>
      <w:bCs/>
    </w:rPr>
  </w:style>
  <w:style w:type="character" w:customStyle="1" w:styleId="150">
    <w:name w:val="Proposal Char"/>
    <w:basedOn w:val="50"/>
    <w:link w:val="149"/>
    <w:qFormat/>
    <w:uiPriority w:val="0"/>
    <w:rPr>
      <w:rFonts w:ascii="Arial" w:hAnsi="Arial" w:eastAsiaTheme="minorHAnsi" w:cstheme="minorBidi"/>
      <w:b/>
      <w:bCs/>
      <w:szCs w:val="24"/>
      <w:lang w:val="en-GB" w:eastAsia="en-US"/>
    </w:rPr>
  </w:style>
  <w:style w:type="paragraph" w:customStyle="1" w:styleId="151">
    <w:name w:val="proposal"/>
    <w:basedOn w:val="31"/>
    <w:next w:val="1"/>
    <w:link w:val="152"/>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2">
    <w:name w:val="proposal Char"/>
    <w:link w:val="151"/>
    <w:qFormat/>
    <w:uiPriority w:val="0"/>
    <w:rPr>
      <w:rFonts w:ascii="Times New Roman" w:hAnsi="Times New Roman"/>
      <w:b/>
      <w:szCs w:val="24"/>
      <w:lang w:val="en-GB" w:eastAsia="en-US"/>
    </w:rPr>
  </w:style>
  <w:style w:type="paragraph" w:customStyle="1" w:styleId="153">
    <w:name w:val="000_proposal"/>
    <w:basedOn w:val="1"/>
    <w:link w:val="154"/>
    <w:qFormat/>
    <w:uiPriority w:val="0"/>
    <w:pPr>
      <w:spacing w:before="120" w:after="120" w:line="264" w:lineRule="auto"/>
    </w:pPr>
    <w:rPr>
      <w:rFonts w:ascii="Times New Roman" w:hAnsi="Times New Roman" w:eastAsia="宋体"/>
      <w:b/>
      <w:bCs/>
      <w:i/>
      <w:iCs/>
    </w:rPr>
  </w:style>
  <w:style w:type="character" w:customStyle="1" w:styleId="154">
    <w:name w:val="000_proposal Char"/>
    <w:basedOn w:val="50"/>
    <w:link w:val="153"/>
    <w:qFormat/>
    <w:uiPriority w:val="0"/>
    <w:rPr>
      <w:rFonts w:ascii="Times New Roman" w:hAnsi="Times New Roman"/>
      <w:b/>
      <w:bCs/>
      <w:i/>
      <w:iCs/>
      <w:sz w:val="22"/>
      <w:szCs w:val="24"/>
      <w:lang w:eastAsia="zh-CN"/>
    </w:rPr>
  </w:style>
  <w:style w:type="character" w:customStyle="1" w:styleId="155">
    <w:name w:val="Unresolved Mention1"/>
    <w:basedOn w:val="50"/>
    <w:semiHidden/>
    <w:unhideWhenUsed/>
    <w:qFormat/>
    <w:uiPriority w:val="99"/>
    <w:rPr>
      <w:color w:val="605E5C"/>
      <w:shd w:val="clear" w:color="auto" w:fill="E1DFDD"/>
    </w:rPr>
  </w:style>
  <w:style w:type="paragraph" w:customStyle="1" w:styleId="156">
    <w:name w:val="figure"/>
    <w:basedOn w:val="1"/>
    <w:next w:val="1"/>
    <w:link w:val="157"/>
    <w:qFormat/>
    <w:uiPriority w:val="0"/>
    <w:pPr>
      <w:numPr>
        <w:ilvl w:val="0"/>
        <w:numId w:val="6"/>
      </w:numPr>
      <w:spacing w:after="120"/>
      <w:jc w:val="center"/>
    </w:pPr>
    <w:rPr>
      <w:rFonts w:ascii="Times New Roman" w:hAnsi="Times New Roman" w:eastAsia="Times New Roman"/>
    </w:rPr>
  </w:style>
  <w:style w:type="character" w:customStyle="1" w:styleId="157">
    <w:name w:val="figure 字符"/>
    <w:basedOn w:val="50"/>
    <w:link w:val="156"/>
    <w:qFormat/>
    <w:uiPriority w:val="0"/>
    <w:rPr>
      <w:rFonts w:ascii="Times New Roman" w:hAnsi="Times New Roman" w:eastAsia="Times New Roman"/>
      <w:szCs w:val="24"/>
      <w:lang w:val="en-GB" w:eastAsia="en-US"/>
    </w:rPr>
  </w:style>
  <w:style w:type="paragraph" w:customStyle="1" w:styleId="158">
    <w:name w:val="table"/>
    <w:basedOn w:val="1"/>
    <w:next w:val="1"/>
    <w:link w:val="159"/>
    <w:qFormat/>
    <w:uiPriority w:val="0"/>
    <w:pPr>
      <w:numPr>
        <w:ilvl w:val="0"/>
        <w:numId w:val="7"/>
      </w:numPr>
      <w:spacing w:after="120"/>
      <w:ind w:left="420"/>
      <w:jc w:val="center"/>
    </w:pPr>
    <w:rPr>
      <w:rFonts w:ascii="Times New Roman" w:hAnsi="Times New Roman"/>
    </w:rPr>
  </w:style>
  <w:style w:type="character" w:customStyle="1" w:styleId="159">
    <w:name w:val="table 字符"/>
    <w:basedOn w:val="50"/>
    <w:link w:val="158"/>
    <w:qFormat/>
    <w:uiPriority w:val="0"/>
    <w:rPr>
      <w:rFonts w:ascii="Times New Roman" w:hAnsi="Times New Roman" w:eastAsia="Batang"/>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FF4A7-D37A-4601-94F8-6D0A5C54A1BE}">
  <ds:schemaRefs/>
</ds:datastoreItem>
</file>

<file path=customXml/itemProps3.xml><?xml version="1.0" encoding="utf-8"?>
<ds:datastoreItem xmlns:ds="http://schemas.openxmlformats.org/officeDocument/2006/customXml" ds:itemID="{49098423-7FB4-4269-B4A6-28F6130AD5B4}">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5E38149F-B2B8-4F71-975B-D4460A9229FD}">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20</Pages>
  <Words>10183</Words>
  <Characters>58047</Characters>
  <Lines>483</Lines>
  <Paragraphs>136</Paragraphs>
  <TotalTime>4</TotalTime>
  <ScaleCrop>false</ScaleCrop>
  <LinksUpToDate>false</LinksUpToDate>
  <CharactersWithSpaces>68094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2021-02-01T09:29:00Z</dcterms:created>
  <dc:creator>Jayasinghe, Keeth (Nokia - FI/Espoo)</dc:creator>
  <cp:lastModifiedBy>ZTE</cp:lastModifiedBy>
  <dcterms:modified xsi:type="dcterms:W3CDTF">2021-02-01T13:25:18Z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