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236754BB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652236">
        <w:rPr>
          <w:rFonts w:ascii="Arial" w:eastAsia="Batang" w:hAnsi="Arial" w:cs="Arial"/>
          <w:b/>
          <w:bCs/>
          <w:sz w:val="24"/>
          <w:szCs w:val="24"/>
        </w:rPr>
        <w:t>2247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750EF784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2F2354">
        <w:rPr>
          <w:rFonts w:ascii="Arial" w:hAnsi="Arial" w:cs="Arial"/>
        </w:rPr>
        <w:t xml:space="preserve">TCI State Update for </w:t>
      </w:r>
      <w:r w:rsidR="00890B51">
        <w:rPr>
          <w:rFonts w:ascii="Arial" w:hAnsi="Arial" w:cs="Arial"/>
        </w:rPr>
        <w:t>L1/L2-Centric Inter-Cell Mobility</w:t>
      </w:r>
      <w:r w:rsidR="00115C5B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5DFAE02C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890B51">
        <w:rPr>
          <w:rFonts w:ascii="Arial" w:hAnsi="Arial" w:cs="Arial"/>
          <w:bCs/>
        </w:rPr>
        <w:t>RAN2</w:t>
      </w:r>
      <w:r w:rsidR="00B40B25">
        <w:rPr>
          <w:rFonts w:ascii="Arial" w:hAnsi="Arial" w:cs="Arial"/>
          <w:bCs/>
        </w:rPr>
        <w:t>, RAN3</w:t>
      </w:r>
      <w:r w:rsidR="00A219E3">
        <w:rPr>
          <w:rFonts w:ascii="Arial" w:hAnsi="Arial" w:cs="Arial"/>
          <w:bCs/>
        </w:rPr>
        <w:t>, RAN4</w:t>
      </w:r>
    </w:p>
    <w:p w14:paraId="1FFDAC0B" w14:textId="1B55294B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r w:rsidR="00B40B25">
        <w:rPr>
          <w:rFonts w:ascii="Arial" w:hAnsi="Arial" w:cs="Arial"/>
          <w:bCs/>
        </w:rPr>
        <w:t>RAN</w:t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22CA244F" w:rsidR="00C00B6E" w:rsidRPr="00F509A8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766CE8" w:rsidRPr="00F509A8">
        <w:rPr>
          <w:sz w:val="22"/>
        </w:rPr>
        <w:t xml:space="preserve">discussed </w:t>
      </w:r>
      <w:r w:rsidR="009F0063" w:rsidRPr="00F509A8">
        <w:rPr>
          <w:sz w:val="22"/>
        </w:rPr>
        <w:t xml:space="preserve">the support of </w:t>
      </w:r>
      <w:r w:rsidR="00D34688" w:rsidRPr="00F509A8">
        <w:rPr>
          <w:sz w:val="22"/>
        </w:rPr>
        <w:t>L1/L2-centric inter-cell mobility</w:t>
      </w:r>
      <w:r w:rsidR="00D95C1F" w:rsidRPr="00F509A8">
        <w:rPr>
          <w:sz w:val="22"/>
        </w:rPr>
        <w:t xml:space="preserve"> and made the following agreement. </w:t>
      </w:r>
      <w:r w:rsidR="009F0063" w:rsidRPr="00F509A8">
        <w:rPr>
          <w:sz w:val="22"/>
        </w:rPr>
        <w:t xml:space="preserve"> </w:t>
      </w:r>
    </w:p>
    <w:p w14:paraId="3E8A3C11" w14:textId="670E76B6" w:rsidR="007F1A8A" w:rsidRDefault="007F1A8A" w:rsidP="007F1A8A">
      <w:pPr>
        <w:snapToGrid w:val="0"/>
        <w:jc w:val="both"/>
      </w:pPr>
    </w:p>
    <w:p w14:paraId="112A76E9" w14:textId="77777777" w:rsidR="00561405" w:rsidRPr="00EE697F" w:rsidRDefault="00561405" w:rsidP="00561405">
      <w:pPr>
        <w:rPr>
          <w:rFonts w:cs="Times"/>
          <w:color w:val="000000"/>
          <w:lang w:val="en-US" w:eastAsia="ko-KR"/>
        </w:rPr>
      </w:pPr>
      <w:r w:rsidRPr="00EE697F">
        <w:rPr>
          <w:rFonts w:cs="Times"/>
          <w:b/>
          <w:bCs/>
          <w:color w:val="000000"/>
          <w:highlight w:val="green"/>
        </w:rPr>
        <w:t>Agreement</w:t>
      </w:r>
    </w:p>
    <w:p w14:paraId="2520729B" w14:textId="77777777" w:rsidR="00561405" w:rsidRPr="00EE697F" w:rsidRDefault="00561405" w:rsidP="00561405">
      <w:pPr>
        <w:rPr>
          <w:rFonts w:cs="Times"/>
        </w:rPr>
      </w:pPr>
      <w:r w:rsidRPr="00EE697F">
        <w:rPr>
          <w:rFonts w:cs="Times"/>
        </w:rPr>
        <w:t xml:space="preserve">On Rel.17 enhancements </w:t>
      </w:r>
      <w:r w:rsidRPr="00EE697F">
        <w:rPr>
          <w:rFonts w:cs="Times"/>
          <w:color w:val="000000"/>
        </w:rPr>
        <w:t xml:space="preserve">for L1/L2-centric inter-cell mobility, </w:t>
      </w:r>
    </w:p>
    <w:p w14:paraId="68D9735B" w14:textId="77777777" w:rsidR="00561405" w:rsidRPr="00EE697F" w:rsidRDefault="00561405" w:rsidP="00561405">
      <w:pPr>
        <w:numPr>
          <w:ilvl w:val="0"/>
          <w:numId w:val="33"/>
        </w:numPr>
        <w:rPr>
          <w:rFonts w:cs="Times"/>
        </w:rPr>
      </w:pPr>
      <w:r w:rsidRPr="00EE697F">
        <w:rPr>
          <w:rFonts w:cs="Times"/>
        </w:rPr>
        <w:t xml:space="preserve">Discuss whether to support at least the source RS types already agreed for intra-cell mobility for the purpose of referencing to non-serving cell(s). Note: This implies the following source RS(s): </w:t>
      </w:r>
    </w:p>
    <w:p w14:paraId="792B5C19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BM configured for non-serving cell(s) for DL QCL and UL TX spatial references</w:t>
      </w:r>
    </w:p>
    <w:p w14:paraId="0F791675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tracking (TRS) configured for non-serving cell(s) for DL QCL and UL TX spatial references</w:t>
      </w:r>
    </w:p>
    <w:p w14:paraId="335F45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SSB configured for non-serving cell(s) for UL TX spatial references</w:t>
      </w:r>
    </w:p>
    <w:p w14:paraId="68EF507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SRS for BM configured for non-serving cell(s) for UL TX spatial references</w:t>
      </w:r>
    </w:p>
    <w:p w14:paraId="3FEE6D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 xml:space="preserve">FFS: whether to support CSI-RS for mobility </w:t>
      </w:r>
    </w:p>
    <w:p w14:paraId="38ED73EB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other source RS(s) potentially agreed later for intra-cell mobility</w:t>
      </w:r>
    </w:p>
    <w:p w14:paraId="0884D2F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CSI-RS for BM and tracking configured for non-serving cell(s) and without non-serving cell SSB as QCL-TypeD source</w:t>
      </w:r>
    </w:p>
    <w:p w14:paraId="6A9E2A57" w14:textId="77777777" w:rsidR="00561405" w:rsidRPr="00EE697F" w:rsidRDefault="00561405" w:rsidP="00561405">
      <w:pPr>
        <w:numPr>
          <w:ilvl w:val="0"/>
          <w:numId w:val="34"/>
        </w:numPr>
        <w:rPr>
          <w:rFonts w:cs="Times"/>
        </w:rPr>
      </w:pPr>
      <w:r w:rsidRPr="00EE697F">
        <w:rPr>
          <w:rFonts w:cs="Times"/>
        </w:rPr>
        <w:t xml:space="preserve">Send an LS to RAN2 on TCI state update (beam indication) using source RS configured for non-serving cell(s) for DL reception and UL transmission. The following topics are considered for the LS: </w:t>
      </w:r>
    </w:p>
    <w:p w14:paraId="50CB38ED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RRC configuration issues</w:t>
      </w:r>
    </w:p>
    <w:p w14:paraId="1F53B677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Serving cell issues</w:t>
      </w:r>
    </w:p>
    <w:p w14:paraId="698BA8F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C-RNTI issues</w:t>
      </w:r>
    </w:p>
    <w:p w14:paraId="2DDD7B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Issues related to CU-DU split</w:t>
      </w:r>
    </w:p>
    <w:p w14:paraId="24D97AB6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Inter-band CA issues</w:t>
      </w:r>
    </w:p>
    <w:p w14:paraId="46454B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Inter-frequency issues</w:t>
      </w:r>
    </w:p>
    <w:p w14:paraId="30ED0D78" w14:textId="77777777" w:rsidR="00561405" w:rsidRDefault="00561405" w:rsidP="007F1A8A">
      <w:pPr>
        <w:snapToGrid w:val="0"/>
        <w:jc w:val="both"/>
      </w:pPr>
    </w:p>
    <w:p w14:paraId="0F781267" w14:textId="454C57AD" w:rsidR="00DF4223" w:rsidRPr="00DF4223" w:rsidRDefault="00F509A8" w:rsidP="007F1A8A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As </w:t>
      </w:r>
      <w:r w:rsidR="00DF4223" w:rsidRPr="00DF4223">
        <w:rPr>
          <w:sz w:val="22"/>
          <w:szCs w:val="22"/>
        </w:rPr>
        <w:t xml:space="preserve">a part of </w:t>
      </w:r>
      <w:r w:rsidR="00983833" w:rsidRPr="00DF4223">
        <w:rPr>
          <w:sz w:val="22"/>
          <w:szCs w:val="22"/>
        </w:rPr>
        <w:t>the Rel-17 NR_FeMIMO WID</w:t>
      </w:r>
      <w:r w:rsidR="00DF4223" w:rsidRPr="00DF4223">
        <w:rPr>
          <w:sz w:val="22"/>
          <w:szCs w:val="22"/>
        </w:rPr>
        <w:t xml:space="preserve"> wherein the group is tasked to “identify and specify features to facilitate more efficient (lower latency and overhead) DL/UL beam management to support higher intra- and L1/L2-centric inter-cell mobility”</w:t>
      </w:r>
      <w:r w:rsidR="002E4CA6">
        <w:rPr>
          <w:sz w:val="22"/>
          <w:szCs w:val="22"/>
        </w:rPr>
        <w:t xml:space="preserve"> as well as “QCL/TCI-related enhancements to enable inter-cell multi-TRP operations”</w:t>
      </w:r>
      <w:r w:rsidR="00DF4223" w:rsidRPr="00DF4223">
        <w:rPr>
          <w:sz w:val="22"/>
          <w:szCs w:val="22"/>
        </w:rPr>
        <w:t xml:space="preserve">, RAN1 is currently investigating </w:t>
      </w:r>
      <w:r w:rsidR="009C771D" w:rsidRPr="006C02AF">
        <w:rPr>
          <w:sz w:val="22"/>
          <w:szCs w:val="22"/>
          <w:u w:val="single"/>
        </w:rPr>
        <w:t xml:space="preserve">TCI state update (beam indication) for </w:t>
      </w:r>
      <w:r w:rsidR="00DF4223" w:rsidRPr="006C02AF">
        <w:rPr>
          <w:rFonts w:cs="Times"/>
          <w:sz w:val="22"/>
          <w:szCs w:val="22"/>
          <w:u w:val="single"/>
        </w:rPr>
        <w:t xml:space="preserve">DL reception </w:t>
      </w:r>
      <w:r w:rsidR="009C771D" w:rsidRPr="006C02AF">
        <w:rPr>
          <w:rFonts w:cs="Times"/>
          <w:sz w:val="22"/>
          <w:szCs w:val="22"/>
          <w:u w:val="single"/>
        </w:rPr>
        <w:t xml:space="preserve">from </w:t>
      </w:r>
      <w:r w:rsidR="00DF4223" w:rsidRPr="006C02AF">
        <w:rPr>
          <w:rFonts w:cs="Times"/>
          <w:sz w:val="22"/>
          <w:szCs w:val="22"/>
          <w:u w:val="single"/>
        </w:rPr>
        <w:t>and UL transmissio</w:t>
      </w:r>
      <w:r w:rsidR="009C771D" w:rsidRPr="006C02AF">
        <w:rPr>
          <w:rFonts w:cs="Times"/>
          <w:sz w:val="22"/>
          <w:szCs w:val="22"/>
          <w:u w:val="single"/>
        </w:rPr>
        <w:t>n to non-serving cell(s)</w:t>
      </w:r>
      <w:r w:rsidR="00D72F20" w:rsidRPr="006C02AF">
        <w:rPr>
          <w:rFonts w:cs="Times"/>
          <w:sz w:val="22"/>
          <w:szCs w:val="22"/>
          <w:u w:val="single"/>
        </w:rPr>
        <w:t xml:space="preserve"> – </w:t>
      </w:r>
      <w:r w:rsidR="00D72F20" w:rsidRPr="006C02AF">
        <w:rPr>
          <w:sz w:val="22"/>
          <w:u w:val="single"/>
          <w:lang w:eastAsia="zh-CN"/>
        </w:rPr>
        <w:t>at least on UE-dedicated PDSCH, PDCCH, PUSCH, and PUCCH</w:t>
      </w:r>
      <w:r w:rsidR="009C771D">
        <w:rPr>
          <w:rFonts w:cs="Times"/>
          <w:sz w:val="22"/>
          <w:szCs w:val="22"/>
        </w:rPr>
        <w:t>.</w:t>
      </w:r>
      <w:r w:rsidR="006C02AF">
        <w:rPr>
          <w:rFonts w:cs="Times"/>
          <w:sz w:val="22"/>
          <w:szCs w:val="22"/>
        </w:rPr>
        <w:t xml:space="preserve"> In this case, the TCI </w:t>
      </w:r>
      <w:r w:rsidR="00236D34">
        <w:rPr>
          <w:rFonts w:cs="Times"/>
          <w:sz w:val="22"/>
          <w:szCs w:val="22"/>
        </w:rPr>
        <w:t>can be</w:t>
      </w:r>
      <w:r w:rsidR="006C02AF">
        <w:rPr>
          <w:rFonts w:cs="Times"/>
          <w:sz w:val="22"/>
          <w:szCs w:val="22"/>
        </w:rPr>
        <w:t xml:space="preserve"> associated with source RS</w:t>
      </w:r>
      <w:r w:rsidR="00F23999">
        <w:rPr>
          <w:rFonts w:cs="Times"/>
          <w:sz w:val="22"/>
          <w:szCs w:val="22"/>
        </w:rPr>
        <w:t>(s)</w:t>
      </w:r>
      <w:r w:rsidR="009C771D">
        <w:rPr>
          <w:rFonts w:cs="Times"/>
          <w:sz w:val="22"/>
          <w:szCs w:val="22"/>
        </w:rPr>
        <w:t xml:space="preserve"> </w:t>
      </w:r>
      <w:r w:rsidR="006C02AF">
        <w:rPr>
          <w:rFonts w:cs="Times"/>
          <w:sz w:val="22"/>
          <w:szCs w:val="22"/>
        </w:rPr>
        <w:t>configured for the non-serving cell(s)</w:t>
      </w:r>
      <w:r w:rsidR="00236D34">
        <w:rPr>
          <w:rFonts w:cs="Times"/>
          <w:sz w:val="22"/>
          <w:szCs w:val="22"/>
        </w:rPr>
        <w:t>, if supported</w:t>
      </w:r>
      <w:r w:rsidR="006C02AF">
        <w:rPr>
          <w:rFonts w:cs="Times"/>
          <w:sz w:val="22"/>
          <w:szCs w:val="22"/>
        </w:rPr>
        <w:t>.</w:t>
      </w:r>
      <w:r w:rsidR="00F23999">
        <w:rPr>
          <w:rFonts w:cs="Times"/>
          <w:sz w:val="22"/>
          <w:szCs w:val="22"/>
        </w:rPr>
        <w:t xml:space="preserve"> It is noted that a non-serving cell is differentiated from the serving cell by PCI.</w:t>
      </w:r>
      <w:r w:rsidR="009C771D">
        <w:rPr>
          <w:rFonts w:cs="Times"/>
          <w:sz w:val="22"/>
          <w:szCs w:val="22"/>
        </w:rPr>
        <w:t xml:space="preserve"> </w:t>
      </w:r>
    </w:p>
    <w:p w14:paraId="70035B8B" w14:textId="77777777" w:rsidR="00EA3B02" w:rsidRDefault="00983833" w:rsidP="00EA3B02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 </w:t>
      </w:r>
    </w:p>
    <w:p w14:paraId="053AF9C7" w14:textId="1CCC6C2E" w:rsidR="00395CAD" w:rsidRPr="00983833" w:rsidRDefault="00EA3B02" w:rsidP="00EA3B02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For th</w:t>
      </w:r>
      <w:r w:rsidR="005B4B87">
        <w:rPr>
          <w:sz w:val="22"/>
          <w:szCs w:val="22"/>
          <w:lang w:eastAsia="zh-CN"/>
        </w:rPr>
        <w:t>e</w:t>
      </w:r>
      <w:r>
        <w:rPr>
          <w:sz w:val="22"/>
          <w:szCs w:val="22"/>
          <w:lang w:eastAsia="zh-CN"/>
        </w:rPr>
        <w:t xml:space="preserve"> </w:t>
      </w:r>
      <w:r w:rsidR="005B4B87">
        <w:rPr>
          <w:sz w:val="22"/>
          <w:szCs w:val="22"/>
          <w:lang w:eastAsia="zh-CN"/>
        </w:rPr>
        <w:t xml:space="preserve">aforementioned </w:t>
      </w:r>
      <w:r>
        <w:rPr>
          <w:sz w:val="22"/>
          <w:szCs w:val="22"/>
          <w:lang w:eastAsia="zh-CN"/>
        </w:rPr>
        <w:t>purpose</w:t>
      </w:r>
      <w:r w:rsidR="005B4B87">
        <w:rPr>
          <w:sz w:val="22"/>
          <w:szCs w:val="22"/>
          <w:lang w:eastAsia="zh-CN"/>
        </w:rPr>
        <w:t xml:space="preserve"> (in the context of </w:t>
      </w:r>
      <w:r w:rsidR="005B4B87" w:rsidRPr="00DF4223">
        <w:rPr>
          <w:sz w:val="22"/>
          <w:szCs w:val="22"/>
        </w:rPr>
        <w:t>L1/L2-centric inter-cell mobility</w:t>
      </w:r>
      <w:r w:rsidR="005B4B87">
        <w:rPr>
          <w:sz w:val="22"/>
          <w:szCs w:val="22"/>
        </w:rPr>
        <w:t xml:space="preserve"> and inter-cell multi-TRP operations</w:t>
      </w:r>
      <w:r w:rsidR="005B4B87">
        <w:rPr>
          <w:sz w:val="22"/>
          <w:szCs w:val="22"/>
          <w:lang w:eastAsia="zh-CN"/>
        </w:rPr>
        <w:t>)</w:t>
      </w:r>
      <w:r>
        <w:rPr>
          <w:sz w:val="22"/>
          <w:szCs w:val="22"/>
          <w:lang w:eastAsia="zh-CN"/>
        </w:rPr>
        <w:t xml:space="preserve">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61405" w:rsidRPr="00DF4223">
        <w:rPr>
          <w:sz w:val="22"/>
          <w:szCs w:val="22"/>
          <w:lang w:eastAsia="zh-CN"/>
        </w:rPr>
        <w:t>few answers from RAN2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</w:p>
    <w:p w14:paraId="4389A99C" w14:textId="2967AB0C" w:rsidR="00ED5F6D" w:rsidRDefault="00ED5F6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BA7F372" w14:textId="77777777" w:rsidR="00AC214D" w:rsidRDefault="00AC214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F502594" w14:textId="695EDC80" w:rsidR="00CE21EA" w:rsidRDefault="00ED5F6D" w:rsidP="00ED5F6D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1</w:t>
      </w:r>
      <w:r w:rsidRPr="00983833">
        <w:rPr>
          <w:sz w:val="22"/>
          <w:szCs w:val="22"/>
          <w:lang w:eastAsia="zh-CN"/>
        </w:rPr>
        <w:t>:</w:t>
      </w:r>
      <w:r>
        <w:rPr>
          <w:sz w:val="22"/>
          <w:szCs w:val="22"/>
          <w:lang w:eastAsia="zh-CN"/>
        </w:rPr>
        <w:t xml:space="preserve"> In regard of serving cell, </w:t>
      </w:r>
    </w:p>
    <w:p w14:paraId="403C3A06" w14:textId="0C73A70C" w:rsidR="00CE21EA" w:rsidRPr="00CE21EA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lang w:val="en-US" w:eastAsia="zh-CN"/>
        </w:rPr>
        <w:t>I</w:t>
      </w:r>
      <w:r w:rsidR="00ED5F6D" w:rsidRPr="00CE21EA">
        <w:rPr>
          <w:sz w:val="22"/>
          <w:lang w:val="en-US" w:eastAsia="zh-CN"/>
        </w:rPr>
        <w:t>s</w:t>
      </w:r>
      <w:r w:rsidR="001925CD">
        <w:rPr>
          <w:sz w:val="22"/>
          <w:lang w:val="en-US" w:eastAsia="zh-CN"/>
        </w:rPr>
        <w:t xml:space="preserve"> there a need for</w:t>
      </w:r>
      <w:r w:rsidR="00ED5F6D" w:rsidRPr="00CE21EA">
        <w:rPr>
          <w:sz w:val="22"/>
          <w:lang w:val="en-US" w:eastAsia="zh-CN"/>
        </w:rPr>
        <w:t xml:space="preserve"> </w:t>
      </w:r>
      <w:r w:rsidR="00ED5F6D" w:rsidRPr="00CE21EA">
        <w:rPr>
          <w:sz w:val="22"/>
          <w:lang w:eastAsia="zh-CN"/>
        </w:rPr>
        <w:t xml:space="preserve">a UE </w:t>
      </w:r>
      <w:r w:rsidR="00ED5F6D" w:rsidRPr="00CE21EA">
        <w:rPr>
          <w:sz w:val="22"/>
          <w:lang w:val="en-US" w:eastAsia="zh-CN"/>
        </w:rPr>
        <w:t>to</w:t>
      </w:r>
      <w:r w:rsidR="00ED5F6D" w:rsidRPr="00CE21EA">
        <w:rPr>
          <w:sz w:val="22"/>
          <w:lang w:eastAsia="zh-CN"/>
        </w:rPr>
        <w:t xml:space="preserve"> change its serving cell for DL reception from or UL transmission to another (non-serving) cell</w:t>
      </w:r>
      <w:r w:rsidR="00ED5F6D" w:rsidRPr="00CE21EA">
        <w:rPr>
          <w:sz w:val="22"/>
          <w:lang w:eastAsia="ja-JP"/>
        </w:rPr>
        <w:t xml:space="preserve">, </w:t>
      </w:r>
      <w:r w:rsidR="00ED5F6D" w:rsidRPr="00CE21EA">
        <w:rPr>
          <w:sz w:val="22"/>
          <w:lang w:eastAsia="zh-CN"/>
        </w:rPr>
        <w:t xml:space="preserve">at least on UE-dedicated PDSCH, PDCCH, PUSCH, and PUCCH? </w:t>
      </w:r>
    </w:p>
    <w:p w14:paraId="5592DBC5" w14:textId="5AF0A80E" w:rsidR="00ED5F6D" w:rsidRPr="00CE21EA" w:rsidRDefault="00ED5F6D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 w:rsidRPr="00CE21EA">
        <w:rPr>
          <w:sz w:val="22"/>
          <w:lang w:eastAsia="zh-CN"/>
        </w:rPr>
        <w:lastRenderedPageBreak/>
        <w:t xml:space="preserve">If so, </w:t>
      </w:r>
      <w:r w:rsidR="002A273D" w:rsidRPr="00CE21EA">
        <w:rPr>
          <w:sz w:val="22"/>
          <w:szCs w:val="22"/>
          <w:lang w:eastAsia="zh-CN"/>
        </w:rPr>
        <w:t>how can the addition, release or change of a non-serving cell for DL reception and/or UL transmission be done</w:t>
      </w:r>
      <w:r w:rsidR="00377584">
        <w:rPr>
          <w:sz w:val="22"/>
          <w:lang w:val="en-US" w:eastAsia="zh-CN"/>
        </w:rPr>
        <w:t xml:space="preserve"> </w:t>
      </w:r>
      <w:r w:rsidR="00DD2966">
        <w:rPr>
          <w:sz w:val="22"/>
          <w:lang w:val="en-US" w:eastAsia="zh-CN"/>
        </w:rPr>
        <w:t>For example, would any of such actions</w:t>
      </w:r>
      <w:r w:rsidR="009265C6">
        <w:rPr>
          <w:sz w:val="22"/>
          <w:lang w:val="en-US" w:eastAsia="zh-CN"/>
        </w:rPr>
        <w:t xml:space="preserve"> </w:t>
      </w:r>
      <w:r w:rsidR="00DD2966">
        <w:rPr>
          <w:sz w:val="22"/>
          <w:lang w:val="en-US" w:eastAsia="zh-CN"/>
        </w:rPr>
        <w:t xml:space="preserve">require </w:t>
      </w:r>
      <w:r w:rsidR="00E8513C" w:rsidRPr="00CE21EA">
        <w:rPr>
          <w:sz w:val="22"/>
          <w:lang w:eastAsia="zh-CN"/>
        </w:rPr>
        <w:t xml:space="preserve">L3 handover </w:t>
      </w:r>
      <w:r w:rsidR="00F64D73">
        <w:rPr>
          <w:sz w:val="22"/>
          <w:lang w:val="en-US" w:eastAsia="zh-CN"/>
        </w:rPr>
        <w:t>and/or selection</w:t>
      </w:r>
      <w:r w:rsidR="004543A2">
        <w:rPr>
          <w:sz w:val="22"/>
          <w:lang w:val="en-US" w:eastAsia="zh-CN"/>
        </w:rPr>
        <w:t>/activation</w:t>
      </w:r>
      <w:r w:rsidR="00F64D73">
        <w:rPr>
          <w:sz w:val="22"/>
          <w:lang w:val="en-US" w:eastAsia="zh-CN"/>
        </w:rPr>
        <w:t xml:space="preserve"> among pre-configured candidate cells </w:t>
      </w:r>
      <w:r w:rsidR="00E8513C" w:rsidRPr="00CE21EA">
        <w:rPr>
          <w:sz w:val="22"/>
          <w:lang w:eastAsia="zh-CN"/>
        </w:rPr>
        <w:t>from RAN2 perspective?</w:t>
      </w:r>
    </w:p>
    <w:p w14:paraId="5D1E0898" w14:textId="77777777" w:rsidR="00F85745" w:rsidRPr="00255F09" w:rsidRDefault="00F85745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 xml:space="preserve">If so, </w:t>
      </w:r>
      <w:r w:rsidRPr="00CE21EA">
        <w:rPr>
          <w:sz w:val="22"/>
          <w:szCs w:val="22"/>
          <w:lang w:eastAsia="zh-CN"/>
        </w:rPr>
        <w:t>how can</w:t>
      </w:r>
      <w:r>
        <w:rPr>
          <w:sz w:val="22"/>
          <w:szCs w:val="22"/>
          <w:lang w:val="en-US" w:eastAsia="zh-CN"/>
        </w:rPr>
        <w:t xml:space="preserve"> the TCI states associated with the previous serving cell be handled?</w:t>
      </w:r>
    </w:p>
    <w:p w14:paraId="00799784" w14:textId="3CF6A4D3" w:rsidR="00CE21EA" w:rsidRPr="006A35BD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 xml:space="preserve">If so, what is the impact on the system information </w:t>
      </w:r>
      <w:r w:rsidR="00172D40">
        <w:rPr>
          <w:sz w:val="22"/>
          <w:szCs w:val="22"/>
          <w:lang w:val="en-US" w:eastAsia="zh-CN"/>
        </w:rPr>
        <w:t>reception</w:t>
      </w:r>
      <w:r>
        <w:rPr>
          <w:sz w:val="22"/>
          <w:szCs w:val="22"/>
          <w:lang w:val="en-US" w:eastAsia="zh-CN"/>
        </w:rPr>
        <w:t xml:space="preserve"> by the UE?</w:t>
      </w:r>
    </w:p>
    <w:p w14:paraId="05A4CAB7" w14:textId="08988DBB" w:rsidR="009C0BF0" w:rsidRPr="00885028" w:rsidRDefault="009C0BF0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If so, what is the impact on the RACH and PUCCH-related procedures</w:t>
      </w:r>
      <w:r w:rsidR="00D729DC">
        <w:rPr>
          <w:sz w:val="22"/>
          <w:szCs w:val="22"/>
          <w:lang w:val="en-US" w:eastAsia="zh-CN"/>
        </w:rPr>
        <w:t xml:space="preserve"> and configuration</w:t>
      </w:r>
      <w:r w:rsidR="00106D44">
        <w:rPr>
          <w:sz w:val="22"/>
          <w:szCs w:val="22"/>
          <w:lang w:val="en-US" w:eastAsia="zh-CN"/>
        </w:rPr>
        <w:t>s</w:t>
      </w:r>
      <w:r w:rsidR="00EA2C02">
        <w:rPr>
          <w:sz w:val="22"/>
          <w:szCs w:val="22"/>
          <w:lang w:val="en-US" w:eastAsia="zh-CN"/>
        </w:rPr>
        <w:t>?</w:t>
      </w:r>
    </w:p>
    <w:p w14:paraId="68777218" w14:textId="337D331F" w:rsidR="00EA2C02" w:rsidRPr="00CE21EA" w:rsidRDefault="00EA2C02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 xml:space="preserve">If not, what is the impact on </w:t>
      </w:r>
      <w:r w:rsidR="00885028">
        <w:rPr>
          <w:sz w:val="22"/>
          <w:szCs w:val="22"/>
          <w:lang w:val="en-US" w:eastAsia="zh-CN"/>
        </w:rPr>
        <w:t>the applicable use cases?</w:t>
      </w:r>
      <w:r w:rsidR="00EE20EF">
        <w:rPr>
          <w:sz w:val="22"/>
          <w:szCs w:val="22"/>
          <w:lang w:val="en-US" w:eastAsia="zh-CN"/>
        </w:rPr>
        <w:t xml:space="preserve"> That is, in what scenarios can the UE be configured </w:t>
      </w:r>
      <w:r w:rsidR="00EE20EF" w:rsidRPr="00CE21EA">
        <w:rPr>
          <w:sz w:val="22"/>
          <w:lang w:eastAsia="zh-CN"/>
        </w:rPr>
        <w:t>for DL reception from or UL transmission to another (non-serving) cell</w:t>
      </w:r>
      <w:r w:rsidR="00EE20EF" w:rsidRPr="00CE21EA">
        <w:rPr>
          <w:sz w:val="22"/>
          <w:lang w:eastAsia="ja-JP"/>
        </w:rPr>
        <w:t xml:space="preserve">, </w:t>
      </w:r>
      <w:r w:rsidR="00EE20EF" w:rsidRPr="00CE21EA">
        <w:rPr>
          <w:sz w:val="22"/>
          <w:lang w:eastAsia="zh-CN"/>
        </w:rPr>
        <w:t>at least on UE-dedicated PDSCH, PDCCH, PUSCH, and PUCCH</w:t>
      </w:r>
      <w:r w:rsidR="00EE20EF">
        <w:rPr>
          <w:sz w:val="22"/>
          <w:lang w:val="en-US" w:eastAsia="zh-CN"/>
        </w:rPr>
        <w:t>, if the serving cell does not change?</w:t>
      </w:r>
    </w:p>
    <w:p w14:paraId="4CEC2516" w14:textId="77777777" w:rsidR="00EA3B02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144F9DF3" w14:textId="506C091E" w:rsidR="00EA3B02" w:rsidRDefault="00065044" w:rsidP="00065044">
      <w:pPr>
        <w:snapToGrid w:val="0"/>
        <w:jc w:val="both"/>
        <w:rPr>
          <w:sz w:val="22"/>
          <w:szCs w:val="22"/>
          <w:lang w:eastAsia="zh-CN"/>
        </w:rPr>
      </w:pPr>
      <w:r w:rsidRPr="00983833">
        <w:rPr>
          <w:b/>
          <w:bCs/>
          <w:sz w:val="22"/>
          <w:szCs w:val="22"/>
          <w:lang w:eastAsia="zh-CN"/>
        </w:rPr>
        <w:t xml:space="preserve">Question </w:t>
      </w:r>
      <w:r w:rsidR="00ED5F6D">
        <w:rPr>
          <w:b/>
          <w:bCs/>
          <w:sz w:val="22"/>
          <w:szCs w:val="22"/>
          <w:lang w:eastAsia="zh-CN"/>
        </w:rPr>
        <w:t>2</w:t>
      </w:r>
      <w:r w:rsidRPr="00983833">
        <w:rPr>
          <w:sz w:val="22"/>
          <w:szCs w:val="22"/>
          <w:lang w:eastAsia="zh-CN"/>
        </w:rPr>
        <w:t>:</w:t>
      </w:r>
      <w:r w:rsidR="007772F4">
        <w:rPr>
          <w:sz w:val="22"/>
          <w:szCs w:val="22"/>
          <w:lang w:eastAsia="zh-CN"/>
        </w:rPr>
        <w:t xml:space="preserve"> </w:t>
      </w:r>
      <w:r w:rsidR="00EA3B02">
        <w:rPr>
          <w:sz w:val="22"/>
          <w:szCs w:val="22"/>
          <w:lang w:eastAsia="zh-CN"/>
        </w:rPr>
        <w:t>In regard of RRC configuration</w:t>
      </w:r>
      <w:r w:rsidR="00A0713B">
        <w:rPr>
          <w:sz w:val="22"/>
          <w:szCs w:val="22"/>
          <w:lang w:eastAsia="zh-CN"/>
        </w:rPr>
        <w:t>,</w:t>
      </w:r>
      <w:r w:rsidR="00A0713B" w:rsidRPr="00A0713B">
        <w:rPr>
          <w:sz w:val="22"/>
          <w:szCs w:val="22"/>
          <w:lang w:eastAsia="zh-CN"/>
        </w:rPr>
        <w:t xml:space="preserve"> </w:t>
      </w:r>
      <w:r w:rsidR="00A0713B" w:rsidRPr="00B50558">
        <w:rPr>
          <w:sz w:val="22"/>
          <w:szCs w:val="22"/>
          <w:lang w:eastAsia="zh-CN"/>
        </w:rPr>
        <w:t xml:space="preserve">RAN1 is discussing whether to allow </w:t>
      </w:r>
      <w:r w:rsidR="00A0713B">
        <w:rPr>
          <w:sz w:val="22"/>
          <w:szCs w:val="22"/>
          <w:lang w:eastAsia="zh-CN"/>
        </w:rPr>
        <w:t xml:space="preserve">a </w:t>
      </w:r>
      <w:r w:rsidR="00A0713B" w:rsidRPr="00B50558">
        <w:rPr>
          <w:sz w:val="22"/>
          <w:szCs w:val="22"/>
          <w:lang w:eastAsia="zh-CN"/>
        </w:rPr>
        <w:t xml:space="preserve">UE to be configured </w:t>
      </w:r>
      <w:r w:rsidR="00A0713B" w:rsidRPr="00EA3B02">
        <w:rPr>
          <w:sz w:val="22"/>
          <w:lang w:eastAsia="zh-CN"/>
        </w:rPr>
        <w:t>for DL reception</w:t>
      </w:r>
      <w:r w:rsidR="00A0713B">
        <w:rPr>
          <w:sz w:val="22"/>
          <w:lang w:val="en-US" w:eastAsia="zh-CN"/>
        </w:rPr>
        <w:t xml:space="preserve"> from</w:t>
      </w:r>
      <w:r w:rsidR="00A0713B" w:rsidRPr="00EA3B02">
        <w:rPr>
          <w:sz w:val="22"/>
          <w:lang w:eastAsia="zh-CN"/>
        </w:rPr>
        <w:t xml:space="preserve"> </w:t>
      </w:r>
      <w:r w:rsidR="00A0713B">
        <w:rPr>
          <w:sz w:val="22"/>
          <w:lang w:val="en-US" w:eastAsia="zh-CN"/>
        </w:rPr>
        <w:t xml:space="preserve">or </w:t>
      </w:r>
      <w:r w:rsidR="00A0713B" w:rsidRPr="00EA3B02">
        <w:rPr>
          <w:sz w:val="22"/>
          <w:lang w:eastAsia="zh-CN"/>
        </w:rPr>
        <w:t>UL transmission</w:t>
      </w:r>
      <w:r w:rsidR="00A0713B">
        <w:rPr>
          <w:sz w:val="22"/>
          <w:lang w:val="en-US" w:eastAsia="zh-CN"/>
        </w:rPr>
        <w:t xml:space="preserve"> to a non-serving cell</w:t>
      </w:r>
      <w:r w:rsidR="00A0713B" w:rsidRPr="00EA3B02">
        <w:rPr>
          <w:sz w:val="22"/>
          <w:lang w:eastAsia="zh-CN"/>
        </w:rPr>
        <w:t xml:space="preserve"> on UE-dedicated PDSCH, PDCCH, PUSCH, and PUCCH</w:t>
      </w:r>
      <w:r w:rsidR="00587F49">
        <w:rPr>
          <w:sz w:val="22"/>
          <w:szCs w:val="22"/>
          <w:lang w:eastAsia="zh-CN"/>
        </w:rPr>
        <w:t>.</w:t>
      </w:r>
      <w:r w:rsidR="00782D92">
        <w:rPr>
          <w:sz w:val="22"/>
          <w:szCs w:val="22"/>
          <w:lang w:eastAsia="zh-CN"/>
        </w:rPr>
        <w:t xml:space="preserve"> From RAN2 perspective</w:t>
      </w:r>
    </w:p>
    <w:p w14:paraId="283D5CF1" w14:textId="7011614C" w:rsidR="00065044" w:rsidRPr="00EA3B02" w:rsidRDefault="008128FC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lang w:eastAsia="zh-CN"/>
        </w:rPr>
        <w:t>D</w:t>
      </w:r>
      <w:r>
        <w:rPr>
          <w:sz w:val="22"/>
          <w:lang w:val="en-US" w:eastAsia="zh-CN"/>
        </w:rPr>
        <w:t xml:space="preserve">epending on the answer to question 1-1, </w:t>
      </w:r>
      <w:r w:rsidR="00782D92">
        <w:rPr>
          <w:sz w:val="22"/>
          <w:lang w:val="en-US" w:eastAsia="zh-CN"/>
        </w:rPr>
        <w:t>what would be the impact</w:t>
      </w:r>
      <w:r w:rsidR="00782D92">
        <w:rPr>
          <w:sz w:val="22"/>
          <w:lang w:eastAsia="zh-CN"/>
        </w:rPr>
        <w:t xml:space="preserve"> of</w:t>
      </w:r>
      <w:r w:rsidR="004E3E5A">
        <w:rPr>
          <w:sz w:val="22"/>
          <w:lang w:eastAsia="zh-CN"/>
        </w:rPr>
        <w:t xml:space="preserve"> allowing </w:t>
      </w:r>
      <w:r w:rsidR="004E3E5A">
        <w:rPr>
          <w:sz w:val="22"/>
          <w:lang w:val="en-US" w:eastAsia="zh-CN"/>
        </w:rPr>
        <w:t xml:space="preserve">the </w:t>
      </w:r>
      <w:r w:rsidR="004E3E5A">
        <w:rPr>
          <w:sz w:val="22"/>
          <w:lang w:eastAsia="zh-CN"/>
        </w:rPr>
        <w:t xml:space="preserve">UE to </w:t>
      </w:r>
      <w:r w:rsidR="004E3E5A">
        <w:rPr>
          <w:sz w:val="22"/>
          <w:lang w:val="en-US" w:eastAsia="zh-CN"/>
        </w:rPr>
        <w:t xml:space="preserve">transmit and/or </w:t>
      </w:r>
      <w:r w:rsidR="004E3E5A">
        <w:rPr>
          <w:sz w:val="22"/>
          <w:lang w:eastAsia="zh-CN"/>
        </w:rPr>
        <w:t xml:space="preserve">receive </w:t>
      </w:r>
      <w:r w:rsidR="004E3E5A">
        <w:rPr>
          <w:sz w:val="22"/>
          <w:lang w:val="en-US" w:eastAsia="zh-CN"/>
        </w:rPr>
        <w:t xml:space="preserve">on </w:t>
      </w:r>
      <w:r w:rsidR="004E3E5A">
        <w:rPr>
          <w:sz w:val="22"/>
          <w:lang w:eastAsia="zh-CN"/>
        </w:rPr>
        <w:t>some or all of</w:t>
      </w:r>
      <w:r w:rsidR="004E3E5A">
        <w:rPr>
          <w:sz w:val="22"/>
          <w:lang w:val="en-US" w:eastAsia="zh-CN"/>
        </w:rPr>
        <w:t xml:space="preserve"> those</w:t>
      </w:r>
      <w:r w:rsidR="004E3E5A">
        <w:rPr>
          <w:sz w:val="22"/>
          <w:lang w:eastAsia="zh-CN"/>
        </w:rPr>
        <w:t xml:space="preserve"> channels and</w:t>
      </w:r>
      <w:r w:rsidR="004E3E5A">
        <w:rPr>
          <w:sz w:val="22"/>
          <w:lang w:val="en-US" w:eastAsia="zh-CN"/>
        </w:rPr>
        <w:t xml:space="preserve"> </w:t>
      </w:r>
      <w:r w:rsidR="00053CF7">
        <w:rPr>
          <w:sz w:val="22"/>
          <w:lang w:val="en-US" w:eastAsia="zh-CN"/>
        </w:rPr>
        <w:t xml:space="preserve">which </w:t>
      </w:r>
      <w:r w:rsidR="004E3E5A">
        <w:rPr>
          <w:sz w:val="22"/>
          <w:lang w:val="en-US" w:eastAsia="zh-CN"/>
        </w:rPr>
        <w:t xml:space="preserve">RRC </w:t>
      </w:r>
      <w:r w:rsidR="00053CF7">
        <w:rPr>
          <w:sz w:val="22"/>
          <w:lang w:val="en-US" w:eastAsia="zh-CN"/>
        </w:rPr>
        <w:t>parameter(s)</w:t>
      </w:r>
      <w:r w:rsidR="004E3E5A" w:rsidRPr="004E3E5A">
        <w:rPr>
          <w:sz w:val="22"/>
          <w:lang w:eastAsia="zh-CN"/>
        </w:rPr>
        <w:t xml:space="preserve"> </w:t>
      </w:r>
      <w:r w:rsidR="004E3E5A">
        <w:rPr>
          <w:sz w:val="22"/>
          <w:lang w:eastAsia="zh-CN"/>
        </w:rPr>
        <w:t xml:space="preserve">would need to be </w:t>
      </w:r>
      <w:r w:rsidR="004E3E5A">
        <w:rPr>
          <w:sz w:val="22"/>
          <w:lang w:val="en-US" w:eastAsia="zh-CN"/>
        </w:rPr>
        <w:t>re</w:t>
      </w:r>
      <w:r w:rsidR="004E3E5A">
        <w:rPr>
          <w:sz w:val="22"/>
          <w:lang w:eastAsia="zh-CN"/>
        </w:rPr>
        <w:t>configured for the UE</w:t>
      </w:r>
      <w:r w:rsidR="00053CF7">
        <w:rPr>
          <w:sz w:val="22"/>
          <w:lang w:val="en-US" w:eastAsia="zh-CN"/>
        </w:rPr>
        <w:t>?</w:t>
      </w:r>
      <w:r w:rsidR="00587F49">
        <w:rPr>
          <w:sz w:val="22"/>
          <w:lang w:val="en-US" w:eastAsia="zh-CN"/>
        </w:rPr>
        <w:t xml:space="preserve"> </w:t>
      </w:r>
    </w:p>
    <w:p w14:paraId="6CEEEFE7" w14:textId="5D1F3D08" w:rsidR="00EA3B02" w:rsidRPr="00EA3B02" w:rsidRDefault="00782D9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I</w:t>
      </w:r>
      <w:r w:rsidR="002A273D">
        <w:rPr>
          <w:sz w:val="22"/>
          <w:szCs w:val="22"/>
          <w:lang w:val="en-US" w:eastAsia="zh-CN"/>
        </w:rPr>
        <w:t>s it feasible to update</w:t>
      </w:r>
      <w:r w:rsidR="002A273D">
        <w:rPr>
          <w:sz w:val="22"/>
          <w:szCs w:val="22"/>
          <w:lang w:eastAsia="zh-CN"/>
        </w:rPr>
        <w:t xml:space="preserve"> </w:t>
      </w:r>
      <w:r w:rsidR="00EA3B02" w:rsidRPr="00EA3B02">
        <w:rPr>
          <w:sz w:val="22"/>
          <w:szCs w:val="20"/>
          <w:lang w:eastAsia="zh-CN"/>
        </w:rPr>
        <w:t xml:space="preserve">some </w:t>
      </w:r>
      <w:r w:rsidR="00D83D80">
        <w:rPr>
          <w:sz w:val="22"/>
          <w:szCs w:val="20"/>
          <w:lang w:val="en-US" w:eastAsia="zh-CN"/>
        </w:rPr>
        <w:t xml:space="preserve">of the above </w:t>
      </w:r>
      <w:r w:rsidR="00EA3B02" w:rsidRPr="00EA3B02">
        <w:rPr>
          <w:sz w:val="22"/>
          <w:szCs w:val="20"/>
          <w:lang w:eastAsia="zh-CN"/>
        </w:rPr>
        <w:t>RRC parameter</w:t>
      </w:r>
      <w:r w:rsidR="00ED5F6D">
        <w:rPr>
          <w:sz w:val="22"/>
          <w:szCs w:val="20"/>
          <w:lang w:val="en-US" w:eastAsia="zh-CN"/>
        </w:rPr>
        <w:t>(</w:t>
      </w:r>
      <w:r w:rsidR="00EA3B02" w:rsidRPr="00EA3B02">
        <w:rPr>
          <w:sz w:val="22"/>
          <w:szCs w:val="20"/>
          <w:lang w:eastAsia="zh-CN"/>
        </w:rPr>
        <w:t>s</w:t>
      </w:r>
      <w:r w:rsidR="00ED5F6D">
        <w:rPr>
          <w:sz w:val="22"/>
          <w:szCs w:val="20"/>
          <w:lang w:val="en-US" w:eastAsia="zh-CN"/>
        </w:rPr>
        <w:t>)</w:t>
      </w:r>
      <w:r w:rsidR="00EA3B02" w:rsidRPr="00EA3B02">
        <w:rPr>
          <w:sz w:val="22"/>
          <w:szCs w:val="20"/>
          <w:lang w:eastAsia="zh-CN"/>
        </w:rPr>
        <w:t xml:space="preserve"> </w:t>
      </w:r>
      <w:r w:rsidR="00656E33">
        <w:rPr>
          <w:sz w:val="22"/>
          <w:szCs w:val="20"/>
          <w:lang w:val="en-US" w:eastAsia="zh-CN"/>
        </w:rPr>
        <w:t>via dynamic signaling (e.g. MAC CE and/or DCI</w:t>
      </w:r>
      <w:r w:rsidR="005F5EB9">
        <w:rPr>
          <w:sz w:val="22"/>
          <w:szCs w:val="20"/>
          <w:lang w:val="en-US" w:eastAsia="zh-CN"/>
        </w:rPr>
        <w:t>, potentially selecting pre-configured values</w:t>
      </w:r>
      <w:r w:rsidR="00656E33">
        <w:rPr>
          <w:sz w:val="22"/>
          <w:szCs w:val="20"/>
          <w:lang w:val="en-US" w:eastAsia="zh-CN"/>
        </w:rPr>
        <w:t xml:space="preserve">) </w:t>
      </w:r>
      <w:r w:rsidR="00EA3B02" w:rsidRPr="00EA3B02">
        <w:rPr>
          <w:sz w:val="22"/>
          <w:szCs w:val="20"/>
          <w:lang w:eastAsia="zh-CN"/>
        </w:rPr>
        <w:t xml:space="preserve">without </w:t>
      </w:r>
      <w:r w:rsidR="00EA3B02">
        <w:rPr>
          <w:sz w:val="22"/>
          <w:lang w:eastAsia="zh-CN"/>
        </w:rPr>
        <w:t xml:space="preserve">any </w:t>
      </w:r>
      <w:r w:rsidR="00EA3B02" w:rsidRPr="00EA3B02">
        <w:rPr>
          <w:sz w:val="22"/>
          <w:szCs w:val="20"/>
          <w:lang w:eastAsia="zh-CN"/>
        </w:rPr>
        <w:t xml:space="preserve">additional RRC </w:t>
      </w:r>
      <w:r w:rsidR="00F74EFF" w:rsidRPr="00EA3B02">
        <w:rPr>
          <w:sz w:val="22"/>
          <w:lang w:eastAsia="zh-CN"/>
        </w:rPr>
        <w:t xml:space="preserve">reconfiguration </w:t>
      </w:r>
      <w:r w:rsidR="00373B3F">
        <w:rPr>
          <w:sz w:val="22"/>
          <w:lang w:eastAsia="zh-CN"/>
        </w:rPr>
        <w:t>signal</w:t>
      </w:r>
      <w:r w:rsidR="00EA3B02">
        <w:rPr>
          <w:sz w:val="22"/>
          <w:lang w:eastAsia="zh-CN"/>
        </w:rPr>
        <w:t>ing?</w:t>
      </w:r>
    </w:p>
    <w:p w14:paraId="10FE06F1" w14:textId="133CA2D0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3B2CBB4E" w14:textId="2C9395F0" w:rsidR="003D09DB" w:rsidRDefault="007772F4" w:rsidP="00065044">
      <w:pPr>
        <w:snapToGrid w:val="0"/>
        <w:jc w:val="both"/>
        <w:rPr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3</w:t>
      </w:r>
      <w:r w:rsidRPr="00983833">
        <w:rPr>
          <w:sz w:val="22"/>
          <w:szCs w:val="22"/>
          <w:lang w:eastAsia="zh-CN"/>
        </w:rPr>
        <w:t>:</w:t>
      </w:r>
      <w:r w:rsidR="003D09DB" w:rsidRPr="003D09DB">
        <w:rPr>
          <w:sz w:val="22"/>
          <w:szCs w:val="28"/>
          <w:lang w:eastAsia="zh-CN"/>
        </w:rPr>
        <w:t xml:space="preserve"> </w:t>
      </w:r>
      <w:r w:rsidR="003D09DB">
        <w:rPr>
          <w:sz w:val="22"/>
          <w:szCs w:val="28"/>
          <w:lang w:eastAsia="zh-CN"/>
        </w:rPr>
        <w:t>In regard of C-RNTI:</w:t>
      </w:r>
    </w:p>
    <w:p w14:paraId="564FBAA7" w14:textId="16B226C7" w:rsidR="003D09DB" w:rsidRPr="005E199B" w:rsidRDefault="009336CB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8"/>
          <w:lang w:val="en-US" w:eastAsia="zh-CN"/>
        </w:rPr>
        <w:t>Is</w:t>
      </w:r>
      <w:r w:rsidR="00980FFE">
        <w:rPr>
          <w:sz w:val="22"/>
          <w:szCs w:val="28"/>
          <w:lang w:eastAsia="zh-CN"/>
        </w:rPr>
        <w:t xml:space="preserve"> </w:t>
      </w:r>
      <w:r w:rsidR="00B44D83">
        <w:rPr>
          <w:sz w:val="22"/>
          <w:szCs w:val="28"/>
          <w:lang w:val="en-US" w:eastAsia="zh-CN"/>
        </w:rPr>
        <w:t>there a need to assign a UE</w:t>
      </w:r>
      <w:r>
        <w:rPr>
          <w:sz w:val="22"/>
          <w:szCs w:val="28"/>
          <w:lang w:val="en-US" w:eastAsia="zh-CN"/>
        </w:rPr>
        <w:t xml:space="preserve"> a separate</w:t>
      </w:r>
      <w:r w:rsidR="003D09DB" w:rsidRPr="003D09DB">
        <w:rPr>
          <w:sz w:val="22"/>
          <w:szCs w:val="28"/>
          <w:lang w:eastAsia="zh-CN"/>
        </w:rPr>
        <w:t xml:space="preserve"> C-RNTI for </w:t>
      </w:r>
      <w:r w:rsidR="003D09DB" w:rsidRPr="003D09DB">
        <w:rPr>
          <w:sz w:val="22"/>
          <w:lang w:eastAsia="ja-JP"/>
        </w:rPr>
        <w:t>DL reception from and UL transmission to a non-serving cell,</w:t>
      </w:r>
      <w:r>
        <w:rPr>
          <w:sz w:val="22"/>
          <w:lang w:val="en-US" w:eastAsia="ja-JP"/>
        </w:rPr>
        <w:t xml:space="preserve"> or can the same C-RNTI from the serving cell be reused,</w:t>
      </w:r>
      <w:r w:rsidR="003D09DB" w:rsidRPr="003D09DB">
        <w:rPr>
          <w:sz w:val="22"/>
          <w:lang w:eastAsia="ja-JP"/>
        </w:rPr>
        <w:t xml:space="preserve"> </w:t>
      </w:r>
      <w:r w:rsidR="003D09DB" w:rsidRPr="003D09DB">
        <w:rPr>
          <w:sz w:val="22"/>
          <w:lang w:eastAsia="zh-CN"/>
        </w:rPr>
        <w:t xml:space="preserve">at least </w:t>
      </w:r>
      <w:r>
        <w:rPr>
          <w:sz w:val="22"/>
          <w:lang w:val="en-US" w:eastAsia="zh-CN"/>
        </w:rPr>
        <w:t xml:space="preserve">for transmission and reception </w:t>
      </w:r>
      <w:r w:rsidR="003D09DB" w:rsidRPr="003D09DB">
        <w:rPr>
          <w:sz w:val="22"/>
          <w:lang w:eastAsia="zh-CN"/>
        </w:rPr>
        <w:t>on UE-dedicated</w:t>
      </w:r>
      <w:r w:rsidR="00980FFE">
        <w:rPr>
          <w:sz w:val="22"/>
          <w:lang w:eastAsia="zh-CN"/>
        </w:rPr>
        <w:t xml:space="preserve"> PDSCH, PDCCH, PUSCH, and PUCCH</w:t>
      </w:r>
      <w:r w:rsidR="00980FFE">
        <w:rPr>
          <w:sz w:val="22"/>
          <w:lang w:val="en-US" w:eastAsia="zh-CN"/>
        </w:rPr>
        <w:t>?</w:t>
      </w:r>
      <w:r w:rsidR="003D09DB" w:rsidRPr="003D09DB">
        <w:rPr>
          <w:sz w:val="22"/>
          <w:lang w:eastAsia="zh-CN"/>
        </w:rPr>
        <w:t xml:space="preserve"> </w:t>
      </w:r>
    </w:p>
    <w:p w14:paraId="5E92E0EF" w14:textId="09868F3B" w:rsidR="005E199B" w:rsidRPr="003D09DB" w:rsidRDefault="00710C07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 xml:space="preserve">In restricting the use of the same </w:t>
      </w:r>
      <w:r>
        <w:rPr>
          <w:sz w:val="22"/>
          <w:lang w:val="en-US" w:eastAsia="ja-JP"/>
        </w:rPr>
        <w:t>C-RNTI for serving and non-serving cells, what would be the impact in applicable use cases and/or required specification support, if any?</w:t>
      </w:r>
    </w:p>
    <w:p w14:paraId="1665C495" w14:textId="4036AFB3" w:rsidR="007772F4" w:rsidRPr="003D09DB" w:rsidRDefault="00C10286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lang w:eastAsia="zh-CN"/>
        </w:rPr>
        <w:t>If separate C-RNTI</w:t>
      </w:r>
      <w:r>
        <w:rPr>
          <w:sz w:val="22"/>
          <w:lang w:val="en-US" w:eastAsia="zh-CN"/>
        </w:rPr>
        <w:t>s</w:t>
      </w:r>
      <w:r>
        <w:rPr>
          <w:sz w:val="22"/>
          <w:lang w:eastAsia="zh-CN"/>
        </w:rPr>
        <w:t xml:space="preserve"> are </w:t>
      </w:r>
      <w:r w:rsidR="003E14C1">
        <w:rPr>
          <w:sz w:val="22"/>
          <w:lang w:val="en-US" w:eastAsia="zh-CN"/>
        </w:rPr>
        <w:t>considered necessary, in some cases,</w:t>
      </w:r>
      <w:r>
        <w:rPr>
          <w:sz w:val="22"/>
          <w:lang w:eastAsia="zh-CN"/>
        </w:rPr>
        <w:t xml:space="preserve"> for serving and non-serving cells, how would this be configured for UE,</w:t>
      </w:r>
      <w:r>
        <w:rPr>
          <w:sz w:val="22"/>
          <w:lang w:val="en-US" w:eastAsia="zh-CN"/>
        </w:rPr>
        <w:t xml:space="preserve"> i.e.</w:t>
      </w:r>
      <w:r w:rsidR="003D09DB" w:rsidRPr="003D09DB">
        <w:rPr>
          <w:sz w:val="22"/>
          <w:lang w:eastAsia="zh-CN"/>
        </w:rPr>
        <w:t xml:space="preserve"> </w:t>
      </w:r>
      <w:r w:rsidR="003D09DB">
        <w:rPr>
          <w:sz w:val="22"/>
          <w:lang w:val="en-US" w:eastAsia="zh-CN"/>
        </w:rPr>
        <w:t xml:space="preserve">is </w:t>
      </w:r>
      <w:r w:rsidR="003D09DB" w:rsidRPr="003D09DB">
        <w:rPr>
          <w:sz w:val="22"/>
          <w:lang w:eastAsia="zh-CN"/>
        </w:rPr>
        <w:t xml:space="preserve">RRC reconfiguration </w:t>
      </w:r>
      <w:r w:rsidR="003D09DB">
        <w:rPr>
          <w:sz w:val="22"/>
          <w:lang w:val="en-US" w:eastAsia="zh-CN"/>
        </w:rPr>
        <w:t xml:space="preserve">signaling </w:t>
      </w:r>
      <w:r w:rsidR="003D09DB" w:rsidRPr="003D09DB">
        <w:rPr>
          <w:sz w:val="22"/>
          <w:lang w:eastAsia="zh-CN"/>
        </w:rPr>
        <w:t xml:space="preserve">or some other (dynamic) signaling needed for </w:t>
      </w:r>
      <w:r w:rsidR="005E199B">
        <w:rPr>
          <w:sz w:val="22"/>
          <w:lang w:val="en-US" w:eastAsia="zh-CN"/>
        </w:rPr>
        <w:t xml:space="preserve">configuring </w:t>
      </w:r>
      <w:r w:rsidR="003D09DB">
        <w:rPr>
          <w:sz w:val="22"/>
          <w:lang w:val="en-US" w:eastAsia="zh-CN"/>
        </w:rPr>
        <w:t xml:space="preserve">the </w:t>
      </w:r>
      <w:r w:rsidR="005E199B">
        <w:rPr>
          <w:sz w:val="22"/>
          <w:lang w:val="en-US" w:eastAsia="zh-CN"/>
        </w:rPr>
        <w:t xml:space="preserve">separate </w:t>
      </w:r>
      <w:r w:rsidR="003D09DB" w:rsidRPr="003D09DB">
        <w:rPr>
          <w:sz w:val="22"/>
          <w:lang w:eastAsia="zh-CN"/>
        </w:rPr>
        <w:t>C-RNTI</w:t>
      </w:r>
      <w:r w:rsidR="005E199B">
        <w:rPr>
          <w:sz w:val="22"/>
          <w:lang w:val="en-US" w:eastAsia="zh-CN"/>
        </w:rPr>
        <w:t>(s)</w:t>
      </w:r>
      <w:r w:rsidR="003D09DB">
        <w:rPr>
          <w:sz w:val="22"/>
          <w:lang w:val="en-US" w:eastAsia="zh-CN"/>
        </w:rPr>
        <w:t>?</w:t>
      </w:r>
    </w:p>
    <w:p w14:paraId="1348B531" w14:textId="77777777" w:rsidR="008C65D9" w:rsidRDefault="008C65D9" w:rsidP="00065044">
      <w:pPr>
        <w:snapToGrid w:val="0"/>
        <w:jc w:val="both"/>
        <w:rPr>
          <w:sz w:val="22"/>
          <w:szCs w:val="22"/>
          <w:lang w:eastAsia="zh-CN"/>
        </w:rPr>
      </w:pPr>
    </w:p>
    <w:p w14:paraId="14414116" w14:textId="3A5F540D" w:rsidR="00667706" w:rsidRDefault="007772F4" w:rsidP="00065044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4</w:t>
      </w:r>
      <w:r w:rsidRPr="00983833">
        <w:rPr>
          <w:sz w:val="22"/>
          <w:szCs w:val="22"/>
          <w:lang w:eastAsia="zh-CN"/>
        </w:rPr>
        <w:t>:</w:t>
      </w:r>
      <w:r w:rsidR="00667706">
        <w:rPr>
          <w:sz w:val="22"/>
          <w:szCs w:val="22"/>
          <w:lang w:eastAsia="zh-CN"/>
        </w:rPr>
        <w:t xml:space="preserve"> In regard of CU-DU split, </w:t>
      </w:r>
      <w:r w:rsidR="009343EC">
        <w:rPr>
          <w:sz w:val="22"/>
          <w:szCs w:val="22"/>
          <w:lang w:eastAsia="zh-CN"/>
        </w:rPr>
        <w:t>from RAN2/3 perspective</w:t>
      </w:r>
      <w:r w:rsidR="00667706">
        <w:rPr>
          <w:sz w:val="22"/>
          <w:szCs w:val="28"/>
          <w:lang w:eastAsia="zh-CN"/>
        </w:rPr>
        <w:t xml:space="preserve">, </w:t>
      </w:r>
      <w:r w:rsidR="009343EC">
        <w:rPr>
          <w:sz w:val="22"/>
          <w:szCs w:val="28"/>
          <w:lang w:eastAsia="zh-CN"/>
        </w:rPr>
        <w:t>is there</w:t>
      </w:r>
      <w:r w:rsidR="00667706">
        <w:rPr>
          <w:sz w:val="22"/>
          <w:szCs w:val="28"/>
          <w:lang w:eastAsia="zh-CN"/>
        </w:rPr>
        <w:t xml:space="preserve"> </w:t>
      </w:r>
      <w:r w:rsidR="009343EC">
        <w:rPr>
          <w:sz w:val="22"/>
          <w:szCs w:val="28"/>
          <w:lang w:eastAsia="zh-CN"/>
        </w:rPr>
        <w:t xml:space="preserve">any </w:t>
      </w:r>
      <w:r w:rsidR="00667706">
        <w:rPr>
          <w:sz w:val="22"/>
          <w:szCs w:val="28"/>
          <w:lang w:eastAsia="zh-CN"/>
        </w:rPr>
        <w:t xml:space="preserve">difference </w:t>
      </w:r>
      <w:r w:rsidR="009343EC">
        <w:rPr>
          <w:sz w:val="22"/>
          <w:szCs w:val="28"/>
          <w:lang w:eastAsia="zh-CN"/>
        </w:rPr>
        <w:t xml:space="preserve">between </w:t>
      </w:r>
      <w:r w:rsidR="002F6E82">
        <w:rPr>
          <w:sz w:val="22"/>
          <w:szCs w:val="28"/>
          <w:lang w:eastAsia="zh-CN"/>
        </w:rPr>
        <w:t>supporting</w:t>
      </w:r>
      <w:r w:rsidR="009343EC">
        <w:rPr>
          <w:sz w:val="22"/>
          <w:szCs w:val="28"/>
          <w:lang w:eastAsia="zh-CN"/>
        </w:rPr>
        <w:t xml:space="preserve"> intra-DU only and </w:t>
      </w:r>
      <w:r w:rsidR="002F6E82">
        <w:rPr>
          <w:sz w:val="22"/>
          <w:szCs w:val="28"/>
          <w:lang w:eastAsia="zh-CN"/>
        </w:rPr>
        <w:t>supporting inter- in addition to intra-DU,</w:t>
      </w:r>
      <w:r w:rsidR="00F05434">
        <w:rPr>
          <w:sz w:val="22"/>
          <w:szCs w:val="28"/>
          <w:lang w:eastAsia="zh-CN"/>
        </w:rPr>
        <w:t xml:space="preserve"> </w:t>
      </w:r>
      <w:r w:rsidR="00667706">
        <w:rPr>
          <w:sz w:val="22"/>
          <w:szCs w:val="28"/>
          <w:lang w:eastAsia="zh-CN"/>
        </w:rPr>
        <w:t>in terms of the following?</w:t>
      </w:r>
      <w:r w:rsidR="00667706" w:rsidRPr="00667706">
        <w:rPr>
          <w:sz w:val="22"/>
          <w:szCs w:val="28"/>
          <w:lang w:eastAsia="zh-CN"/>
        </w:rPr>
        <w:t xml:space="preserve"> </w:t>
      </w:r>
    </w:p>
    <w:p w14:paraId="2F5765B9" w14:textId="2F4C8E69" w:rsidR="008C65D9" w:rsidRPr="00667706" w:rsidRDefault="00667706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The associated RAN2 specification</w:t>
      </w:r>
      <w:r w:rsidR="008C65D9" w:rsidRPr="00667706">
        <w:rPr>
          <w:sz w:val="22"/>
          <w:szCs w:val="28"/>
          <w:lang w:eastAsia="zh-CN"/>
        </w:rPr>
        <w:t xml:space="preserve"> impact</w:t>
      </w:r>
      <w:r w:rsidR="00E204A5">
        <w:rPr>
          <w:sz w:val="22"/>
          <w:szCs w:val="28"/>
          <w:lang w:val="en-US" w:eastAsia="zh-CN"/>
        </w:rPr>
        <w:t>,</w:t>
      </w:r>
    </w:p>
    <w:p w14:paraId="3EAAE6F4" w14:textId="7628513C" w:rsidR="00E204A5" w:rsidRPr="00E204A5" w:rsidRDefault="00E204A5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A</w:t>
      </w:r>
      <w:r w:rsidR="006C02AF">
        <w:rPr>
          <w:sz w:val="22"/>
          <w:szCs w:val="22"/>
          <w:lang w:val="en-US" w:eastAsia="zh-CN"/>
        </w:rPr>
        <w:t>pplicable use cases</w:t>
      </w:r>
      <w:r>
        <w:rPr>
          <w:sz w:val="22"/>
          <w:szCs w:val="22"/>
          <w:lang w:val="en-US" w:eastAsia="zh-CN"/>
        </w:rPr>
        <w:t xml:space="preserve"> (e.g. deployment scenarios),</w:t>
      </w:r>
      <w:r w:rsidR="00667706">
        <w:rPr>
          <w:sz w:val="22"/>
          <w:szCs w:val="22"/>
          <w:lang w:val="en-US" w:eastAsia="zh-CN"/>
        </w:rPr>
        <w:t xml:space="preserve"> and </w:t>
      </w:r>
    </w:p>
    <w:p w14:paraId="637A8223" w14:textId="1C5CED1E" w:rsidR="00667706" w:rsidRPr="00667706" w:rsidRDefault="00E204A5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 xml:space="preserve">Network </w:t>
      </w:r>
      <w:r w:rsidR="00667706">
        <w:rPr>
          <w:sz w:val="22"/>
          <w:szCs w:val="22"/>
          <w:lang w:val="en-US" w:eastAsia="zh-CN"/>
        </w:rPr>
        <w:t>inter-operability</w:t>
      </w:r>
      <w:r w:rsidR="006C02AF">
        <w:rPr>
          <w:sz w:val="22"/>
          <w:szCs w:val="22"/>
          <w:lang w:val="en-US" w:eastAsia="zh-CN"/>
        </w:rPr>
        <w:t xml:space="preserve"> (e.g. across different </w:t>
      </w:r>
      <w:r w:rsidR="00377DD8">
        <w:rPr>
          <w:sz w:val="22"/>
          <w:szCs w:val="22"/>
          <w:lang w:val="en-US" w:eastAsia="zh-CN"/>
        </w:rPr>
        <w:t>gNB</w:t>
      </w:r>
      <w:r w:rsidR="006C02AF">
        <w:rPr>
          <w:sz w:val="22"/>
          <w:szCs w:val="22"/>
          <w:lang w:val="en-US" w:eastAsia="zh-CN"/>
        </w:rPr>
        <w:t xml:space="preserve"> vendors)</w:t>
      </w:r>
    </w:p>
    <w:p w14:paraId="4432FE79" w14:textId="73595354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15CE5D2E" w14:textId="7C8D1498" w:rsidR="00E204A5" w:rsidRDefault="007772F4" w:rsidP="00065044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5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CA issues, </w:t>
      </w:r>
      <w:r w:rsidR="00E204A5">
        <w:rPr>
          <w:sz w:val="22"/>
          <w:szCs w:val="22"/>
          <w:lang w:eastAsia="zh-CN"/>
        </w:rPr>
        <w:t xml:space="preserve">RAN1 is discussing whether the operation is supported only for intra-band CA scenario (i.e. UE is configured to operate with serving and non-serving cells that </w:t>
      </w:r>
      <w:r w:rsidR="00871E52">
        <w:rPr>
          <w:sz w:val="22"/>
          <w:szCs w:val="22"/>
          <w:lang w:eastAsia="zh-CN"/>
        </w:rPr>
        <w:t>be</w:t>
      </w:r>
      <w:r w:rsidR="003C4115">
        <w:rPr>
          <w:sz w:val="22"/>
          <w:szCs w:val="22"/>
          <w:lang w:eastAsia="zh-CN"/>
        </w:rPr>
        <w:t>long to the same frequency band</w:t>
      </w:r>
      <w:r w:rsidR="00E204A5">
        <w:rPr>
          <w:sz w:val="22"/>
          <w:szCs w:val="22"/>
          <w:lang w:eastAsia="zh-CN"/>
        </w:rPr>
        <w:t>) or for both intra-band CA and in</w:t>
      </w:r>
      <w:bookmarkStart w:id="1" w:name="_GoBack"/>
      <w:bookmarkEnd w:id="1"/>
      <w:r w:rsidR="00E204A5">
        <w:rPr>
          <w:sz w:val="22"/>
          <w:szCs w:val="22"/>
          <w:lang w:eastAsia="zh-CN"/>
        </w:rPr>
        <w:t>ter-band CA scenarios.</w:t>
      </w:r>
      <w:r w:rsidR="00914B8C">
        <w:rPr>
          <w:sz w:val="22"/>
          <w:szCs w:val="22"/>
          <w:lang w:eastAsia="zh-CN"/>
        </w:rPr>
        <w:t xml:space="preserve"> Note that </w:t>
      </w:r>
      <w:r w:rsidR="00C63F3D">
        <w:rPr>
          <w:sz w:val="22"/>
          <w:szCs w:val="28"/>
          <w:lang w:eastAsia="zh-CN"/>
        </w:rPr>
        <w:t>one common</w:t>
      </w:r>
      <w:r w:rsidR="00914B8C" w:rsidRPr="00E204A5">
        <w:rPr>
          <w:sz w:val="22"/>
          <w:szCs w:val="28"/>
          <w:lang w:eastAsia="zh-CN"/>
        </w:rPr>
        <w:t xml:space="preserve"> TCI state </w:t>
      </w:r>
      <w:r w:rsidR="00C63F3D">
        <w:rPr>
          <w:sz w:val="22"/>
          <w:szCs w:val="28"/>
          <w:lang w:eastAsia="zh-CN"/>
        </w:rPr>
        <w:t xml:space="preserve">ID </w:t>
      </w:r>
      <w:r w:rsidR="00914B8C" w:rsidRPr="00E204A5">
        <w:rPr>
          <w:sz w:val="22"/>
          <w:szCs w:val="28"/>
          <w:lang w:eastAsia="zh-CN"/>
        </w:rPr>
        <w:t>assoc</w:t>
      </w:r>
      <w:r w:rsidR="00914B8C">
        <w:rPr>
          <w:sz w:val="22"/>
          <w:szCs w:val="28"/>
          <w:lang w:eastAsia="zh-CN"/>
        </w:rPr>
        <w:t xml:space="preserve">iated with a non-serving cell, if supported, </w:t>
      </w:r>
      <w:r w:rsidR="00C63F3D">
        <w:rPr>
          <w:sz w:val="22"/>
          <w:szCs w:val="28"/>
          <w:lang w:eastAsia="zh-CN"/>
        </w:rPr>
        <w:t>may</w:t>
      </w:r>
      <w:r w:rsidR="00914B8C">
        <w:rPr>
          <w:sz w:val="22"/>
          <w:szCs w:val="28"/>
          <w:lang w:eastAsia="zh-CN"/>
        </w:rPr>
        <w:t xml:space="preserve"> be</w:t>
      </w:r>
      <w:r w:rsidR="00914B8C" w:rsidRPr="00E204A5">
        <w:rPr>
          <w:sz w:val="22"/>
          <w:szCs w:val="28"/>
          <w:lang w:eastAsia="zh-CN"/>
        </w:rPr>
        <w:t xml:space="preserve"> </w:t>
      </w:r>
      <w:r w:rsidR="00C63F3D">
        <w:rPr>
          <w:sz w:val="22"/>
          <w:szCs w:val="28"/>
          <w:lang w:eastAsia="zh-CN"/>
        </w:rPr>
        <w:t xml:space="preserve">optionally </w:t>
      </w:r>
      <w:r w:rsidR="00914B8C" w:rsidRPr="00E204A5">
        <w:rPr>
          <w:sz w:val="22"/>
          <w:szCs w:val="28"/>
          <w:lang w:eastAsia="zh-CN"/>
        </w:rPr>
        <w:t>applied for CCs in a band</w:t>
      </w:r>
      <w:r w:rsidR="00914B8C">
        <w:rPr>
          <w:sz w:val="22"/>
          <w:szCs w:val="28"/>
          <w:lang w:eastAsia="zh-CN"/>
        </w:rPr>
        <w:t>.</w:t>
      </w:r>
    </w:p>
    <w:p w14:paraId="44DEA285" w14:textId="5E9EB0E6" w:rsidR="007772F4" w:rsidRPr="00E204A5" w:rsidRDefault="00876A81" w:rsidP="00E204A5">
      <w:pPr>
        <w:pStyle w:val="ListParagraph"/>
        <w:numPr>
          <w:ilvl w:val="0"/>
          <w:numId w:val="44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A</w:t>
      </w:r>
      <w:r w:rsidR="00A66BB3" w:rsidRPr="00E204A5">
        <w:rPr>
          <w:sz w:val="22"/>
          <w:szCs w:val="22"/>
          <w:lang w:eastAsia="zh-CN"/>
        </w:rPr>
        <w:t xml:space="preserve">re there specific </w:t>
      </w:r>
      <w:r w:rsidR="00634376">
        <w:rPr>
          <w:sz w:val="22"/>
          <w:szCs w:val="22"/>
          <w:lang w:val="en-US" w:eastAsia="zh-CN"/>
        </w:rPr>
        <w:t xml:space="preserve">RAN2/4 </w:t>
      </w:r>
      <w:r w:rsidR="00A66BB3" w:rsidRPr="00E204A5">
        <w:rPr>
          <w:sz w:val="22"/>
          <w:szCs w:val="22"/>
          <w:lang w:eastAsia="zh-CN"/>
        </w:rPr>
        <w:t>issues (including</w:t>
      </w:r>
      <w:r w:rsidR="008C65D9" w:rsidRPr="00E204A5">
        <w:rPr>
          <w:sz w:val="22"/>
          <w:szCs w:val="22"/>
          <w:lang w:eastAsia="zh-CN"/>
        </w:rPr>
        <w:t xml:space="preserve"> </w:t>
      </w:r>
      <w:r w:rsidR="008C65D9" w:rsidRPr="00E204A5">
        <w:rPr>
          <w:sz w:val="22"/>
          <w:szCs w:val="28"/>
          <w:lang w:eastAsia="zh-CN"/>
        </w:rPr>
        <w:t>higher-layer impact</w:t>
      </w:r>
      <w:r w:rsidR="00A66BB3" w:rsidRPr="00E204A5">
        <w:rPr>
          <w:sz w:val="22"/>
          <w:szCs w:val="28"/>
          <w:lang w:eastAsia="zh-CN"/>
        </w:rPr>
        <w:t xml:space="preserve">) that need to be considered </w:t>
      </w:r>
      <w:r w:rsidR="00914B8C">
        <w:rPr>
          <w:sz w:val="22"/>
          <w:szCs w:val="28"/>
          <w:lang w:val="en-US" w:eastAsia="zh-CN"/>
        </w:rPr>
        <w:t>for deciding  between the two alternatives</w:t>
      </w:r>
      <w:r w:rsidR="008C65D9" w:rsidRPr="00E204A5">
        <w:rPr>
          <w:sz w:val="22"/>
          <w:szCs w:val="28"/>
          <w:lang w:eastAsia="zh-CN"/>
        </w:rPr>
        <w:t>?</w:t>
      </w:r>
      <w:r w:rsidR="00E8318E" w:rsidRPr="00E204A5">
        <w:rPr>
          <w:sz w:val="22"/>
          <w:szCs w:val="28"/>
          <w:lang w:eastAsia="zh-CN"/>
        </w:rPr>
        <w:t xml:space="preserve"> </w:t>
      </w:r>
    </w:p>
    <w:p w14:paraId="0430F698" w14:textId="6570D6F8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7A06978F" w14:textId="45787EBE" w:rsidR="00F91F8C" w:rsidRDefault="007772F4" w:rsidP="00F91F8C">
      <w:pPr>
        <w:snapToGrid w:val="0"/>
        <w:jc w:val="both"/>
        <w:rPr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6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r w:rsidR="00F91F8C">
        <w:rPr>
          <w:sz w:val="22"/>
          <w:szCs w:val="22"/>
          <w:lang w:eastAsia="zh-CN"/>
        </w:rPr>
        <w:t xml:space="preserve">inter-frequency issues, </w:t>
      </w:r>
      <w:r w:rsidR="0082661A">
        <w:rPr>
          <w:sz w:val="22"/>
          <w:szCs w:val="22"/>
          <w:lang w:eastAsia="zh-CN"/>
        </w:rPr>
        <w:t xml:space="preserve">from RAN2/4 perspective, </w:t>
      </w:r>
      <w:r w:rsidR="00F91F8C">
        <w:rPr>
          <w:sz w:val="22"/>
          <w:szCs w:val="22"/>
          <w:lang w:eastAsia="zh-CN"/>
        </w:rPr>
        <w:t xml:space="preserve">what would be the </w:t>
      </w:r>
      <w:r w:rsidR="00F91F8C">
        <w:rPr>
          <w:sz w:val="22"/>
          <w:szCs w:val="28"/>
          <w:lang w:eastAsia="zh-CN"/>
        </w:rPr>
        <w:t>h</w:t>
      </w:r>
      <w:r w:rsidR="00F91F8C" w:rsidRPr="008C65D9">
        <w:rPr>
          <w:sz w:val="22"/>
          <w:szCs w:val="28"/>
          <w:lang w:eastAsia="zh-CN"/>
        </w:rPr>
        <w:t xml:space="preserve">igher-layer </w:t>
      </w:r>
      <w:r w:rsidR="00106D44">
        <w:rPr>
          <w:sz w:val="22"/>
          <w:szCs w:val="28"/>
          <w:lang w:eastAsia="zh-CN"/>
        </w:rPr>
        <w:t>and RRM</w:t>
      </w:r>
      <w:r w:rsidR="00760958">
        <w:rPr>
          <w:sz w:val="22"/>
          <w:szCs w:val="28"/>
          <w:lang w:eastAsia="zh-CN"/>
        </w:rPr>
        <w:t xml:space="preserve"> </w:t>
      </w:r>
      <w:r w:rsidR="00F91F8C" w:rsidRPr="008C65D9">
        <w:rPr>
          <w:sz w:val="22"/>
          <w:szCs w:val="28"/>
          <w:lang w:eastAsia="zh-CN"/>
        </w:rPr>
        <w:t xml:space="preserve">impact </w:t>
      </w:r>
      <w:r w:rsidR="00F91F8C">
        <w:rPr>
          <w:sz w:val="22"/>
          <w:szCs w:val="28"/>
          <w:lang w:eastAsia="zh-CN"/>
        </w:rPr>
        <w:t xml:space="preserve">assuming </w:t>
      </w:r>
      <w:r w:rsidR="00F91F8C" w:rsidRPr="00F91F8C">
        <w:rPr>
          <w:sz w:val="22"/>
          <w:szCs w:val="28"/>
          <w:lang w:eastAsia="zh-CN"/>
        </w:rPr>
        <w:t>int</w:t>
      </w:r>
      <w:r w:rsidR="0062776D">
        <w:rPr>
          <w:sz w:val="22"/>
          <w:szCs w:val="28"/>
          <w:lang w:eastAsia="zh-CN"/>
        </w:rPr>
        <w:t>er</w:t>
      </w:r>
      <w:r w:rsidR="00F91F8C" w:rsidRPr="00F91F8C">
        <w:rPr>
          <w:sz w:val="22"/>
          <w:szCs w:val="28"/>
          <w:lang w:eastAsia="zh-CN"/>
        </w:rPr>
        <w:t xml:space="preserve">-frequency </w:t>
      </w:r>
      <w:r w:rsidR="00F91F8C" w:rsidRPr="00D83D80">
        <w:rPr>
          <w:sz w:val="22"/>
          <w:szCs w:val="22"/>
          <w:lang w:eastAsia="zh-CN"/>
        </w:rPr>
        <w:t xml:space="preserve">scenarios </w:t>
      </w:r>
      <w:r w:rsidR="00F91F8C" w:rsidRPr="00F91F8C">
        <w:rPr>
          <w:sz w:val="22"/>
          <w:szCs w:val="28"/>
          <w:lang w:eastAsia="zh-CN"/>
        </w:rPr>
        <w:t>as opposed to int</w:t>
      </w:r>
      <w:r w:rsidR="0062776D">
        <w:rPr>
          <w:sz w:val="22"/>
          <w:szCs w:val="28"/>
          <w:lang w:eastAsia="zh-CN"/>
        </w:rPr>
        <w:t>ra</w:t>
      </w:r>
      <w:r w:rsidR="00F91F8C" w:rsidRPr="00F91F8C">
        <w:rPr>
          <w:sz w:val="22"/>
          <w:szCs w:val="28"/>
          <w:lang w:eastAsia="zh-CN"/>
        </w:rPr>
        <w:t>-frequency</w:t>
      </w:r>
      <w:r w:rsidR="00F91F8C">
        <w:rPr>
          <w:sz w:val="22"/>
          <w:szCs w:val="28"/>
          <w:lang w:eastAsia="zh-CN"/>
        </w:rPr>
        <w:t xml:space="preserve"> scenarios?</w:t>
      </w:r>
      <w:r w:rsidR="00F91F8C" w:rsidRPr="00F91F8C">
        <w:rPr>
          <w:sz w:val="22"/>
          <w:szCs w:val="28"/>
          <w:lang w:eastAsia="zh-CN"/>
        </w:rPr>
        <w:t xml:space="preserve"> </w:t>
      </w:r>
      <w:r w:rsidR="00E8318E">
        <w:rPr>
          <w:sz w:val="22"/>
          <w:szCs w:val="28"/>
          <w:lang w:eastAsia="zh-CN"/>
        </w:rPr>
        <w:t xml:space="preserve">For intra-frequency scenario, it is assumed that </w:t>
      </w:r>
      <w:r w:rsidR="00E8318E" w:rsidRPr="00BF38B4">
        <w:rPr>
          <w:sz w:val="22"/>
          <w:szCs w:val="28"/>
          <w:lang w:eastAsia="zh-CN"/>
        </w:rPr>
        <w:t>SSBs of non-serving cells have the same center frequency and SCS as the SSBs of the serving cell</w:t>
      </w:r>
      <w:r w:rsidR="00E8318E">
        <w:rPr>
          <w:sz w:val="22"/>
          <w:szCs w:val="28"/>
          <w:lang w:eastAsia="zh-CN"/>
        </w:rPr>
        <w:t>.</w:t>
      </w:r>
    </w:p>
    <w:p w14:paraId="69F75520" w14:textId="1628528A" w:rsidR="00194537" w:rsidRPr="00194537" w:rsidRDefault="00194537" w:rsidP="00194537">
      <w:pPr>
        <w:pStyle w:val="ListParagraph"/>
        <w:numPr>
          <w:ilvl w:val="0"/>
          <w:numId w:val="42"/>
        </w:numPr>
        <w:snapToGrid w:val="0"/>
        <w:jc w:val="both"/>
        <w:rPr>
          <w:sz w:val="22"/>
          <w:szCs w:val="28"/>
          <w:lang w:eastAsia="zh-CN"/>
        </w:rPr>
      </w:pPr>
      <w:r>
        <w:rPr>
          <w:sz w:val="22"/>
          <w:szCs w:val="28"/>
          <w:lang w:val="en-US" w:eastAsia="zh-CN"/>
        </w:rPr>
        <w:t xml:space="preserve">Note: </w:t>
      </w:r>
      <w:r w:rsidRPr="00F75C75">
        <w:rPr>
          <w:sz w:val="22"/>
          <w:szCs w:val="22"/>
        </w:rPr>
        <w:t xml:space="preserve">RAN1 has agreed to support intra-frequency scenarios, whereas </w:t>
      </w:r>
      <w:r w:rsidRPr="00F75C75">
        <w:rPr>
          <w:sz w:val="22"/>
          <w:szCs w:val="22"/>
          <w:lang w:val="en-US"/>
        </w:rPr>
        <w:t xml:space="preserve">the support for </w:t>
      </w:r>
      <w:r w:rsidRPr="00F75C75">
        <w:rPr>
          <w:sz w:val="22"/>
          <w:szCs w:val="22"/>
        </w:rPr>
        <w:t xml:space="preserve">inter-frequency scenarios </w:t>
      </w:r>
      <w:r w:rsidRPr="00F75C75">
        <w:rPr>
          <w:sz w:val="22"/>
          <w:szCs w:val="22"/>
          <w:lang w:val="en-US"/>
        </w:rPr>
        <w:t>is still for further study.</w:t>
      </w:r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1168AA0D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920CF2">
        <w:rPr>
          <w:rFonts w:ascii="Arial" w:hAnsi="Arial" w:cs="Arial"/>
          <w:b/>
          <w:lang w:eastAsia="zh-CN"/>
        </w:rPr>
        <w:t>RAN</w:t>
      </w:r>
      <w:r w:rsidR="007F1A8A">
        <w:rPr>
          <w:rFonts w:ascii="Arial" w:hAnsi="Arial" w:cs="Arial"/>
          <w:b/>
          <w:lang w:eastAsia="zh-CN"/>
        </w:rPr>
        <w:t>2</w:t>
      </w:r>
      <w:r w:rsidR="00962804">
        <w:rPr>
          <w:rFonts w:ascii="Arial" w:hAnsi="Arial" w:cs="Arial"/>
          <w:b/>
          <w:lang w:eastAsia="zh-CN"/>
        </w:rPr>
        <w:t>, RAN3</w:t>
      </w:r>
      <w:r w:rsidR="00A219E3">
        <w:rPr>
          <w:rFonts w:ascii="Arial" w:hAnsi="Arial" w:cs="Arial"/>
          <w:b/>
          <w:lang w:eastAsia="zh-CN"/>
        </w:rPr>
        <w:t xml:space="preserve">, </w:t>
      </w:r>
      <w:r w:rsidR="00757F07">
        <w:rPr>
          <w:rFonts w:ascii="Arial" w:hAnsi="Arial" w:cs="Arial"/>
          <w:b/>
          <w:lang w:eastAsia="zh-CN"/>
        </w:rPr>
        <w:t>RAN4</w:t>
      </w:r>
    </w:p>
    <w:p w14:paraId="5860058A" w14:textId="43905854" w:rsidR="00115C5B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RAN1 respectfully asks </w:t>
      </w:r>
      <w:r w:rsidR="00920CF2" w:rsidRPr="00115C5B">
        <w:rPr>
          <w:iCs/>
          <w:color w:val="000000"/>
          <w:sz w:val="22"/>
          <w:szCs w:val="22"/>
          <w:lang w:eastAsia="ko-KR"/>
        </w:rPr>
        <w:t>RAN</w:t>
      </w:r>
      <w:r w:rsidR="00956729">
        <w:rPr>
          <w:iCs/>
          <w:color w:val="000000"/>
          <w:sz w:val="22"/>
          <w:szCs w:val="22"/>
          <w:lang w:eastAsia="ko-KR"/>
        </w:rPr>
        <w:t>2</w:t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 to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provide answers for the </w:t>
      </w:r>
      <w:r w:rsidR="00065044">
        <w:rPr>
          <w:iCs/>
          <w:color w:val="000000"/>
          <w:sz w:val="22"/>
          <w:szCs w:val="22"/>
          <w:lang w:eastAsia="ko-KR"/>
        </w:rPr>
        <w:t xml:space="preserve">above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questions </w:t>
      </w:r>
      <w:r w:rsidR="00B34A29">
        <w:rPr>
          <w:iCs/>
          <w:color w:val="000000"/>
          <w:sz w:val="22"/>
          <w:szCs w:val="22"/>
        </w:rPr>
        <w:t>related to signalling or connection control procedures</w:t>
      </w:r>
      <w:r w:rsidR="00B34A29" w:rsidRPr="00115C5B">
        <w:rPr>
          <w:iCs/>
          <w:color w:val="000000"/>
          <w:sz w:val="22"/>
          <w:szCs w:val="22"/>
          <w:lang w:eastAsia="ko-KR"/>
        </w:rPr>
        <w:t xml:space="preserve"> </w:t>
      </w:r>
      <w:r w:rsidR="003D0739">
        <w:rPr>
          <w:iCs/>
          <w:color w:val="000000"/>
          <w:sz w:val="22"/>
          <w:szCs w:val="22"/>
          <w:lang w:eastAsia="ko-KR"/>
        </w:rPr>
        <w:t>(questions 1 to 6</w:t>
      </w:r>
      <w:r w:rsidR="00934A02">
        <w:rPr>
          <w:iCs/>
          <w:color w:val="000000"/>
          <w:sz w:val="22"/>
          <w:szCs w:val="22"/>
          <w:lang w:eastAsia="ko-KR"/>
        </w:rPr>
        <w:t xml:space="preserve">) </w:t>
      </w:r>
      <w:r w:rsidR="00065044" w:rsidRPr="00115C5B">
        <w:rPr>
          <w:iCs/>
          <w:color w:val="000000"/>
          <w:sz w:val="22"/>
          <w:szCs w:val="22"/>
          <w:lang w:eastAsia="ko-KR"/>
        </w:rPr>
        <w:t>with additional details that RAN1 shall further consider</w:t>
      </w:r>
      <w:r w:rsidR="00F05434">
        <w:rPr>
          <w:iCs/>
          <w:color w:val="000000"/>
          <w:sz w:val="22"/>
          <w:szCs w:val="22"/>
          <w:lang w:eastAsia="ko-KR"/>
        </w:rPr>
        <w:t xml:space="preserve">. </w:t>
      </w:r>
      <w:r w:rsidR="00AB494D" w:rsidRPr="00115C5B">
        <w:rPr>
          <w:iCs/>
          <w:color w:val="000000"/>
          <w:sz w:val="22"/>
          <w:szCs w:val="22"/>
          <w:lang w:eastAsia="ko-KR"/>
        </w:rPr>
        <w:t xml:space="preserve">RAN1 </w:t>
      </w:r>
      <w:r w:rsidR="00AB494D">
        <w:rPr>
          <w:iCs/>
          <w:color w:val="000000"/>
          <w:sz w:val="22"/>
          <w:szCs w:val="22"/>
          <w:lang w:eastAsia="ko-KR"/>
        </w:rPr>
        <w:t xml:space="preserve">also </w:t>
      </w:r>
      <w:r w:rsidR="00AB494D" w:rsidRPr="00115C5B">
        <w:rPr>
          <w:iCs/>
          <w:color w:val="000000"/>
          <w:sz w:val="22"/>
          <w:szCs w:val="22"/>
          <w:lang w:eastAsia="ko-KR"/>
        </w:rPr>
        <w:t>respectfully asks RAN</w:t>
      </w:r>
      <w:r w:rsidR="00AB494D">
        <w:rPr>
          <w:iCs/>
          <w:color w:val="000000"/>
          <w:sz w:val="22"/>
          <w:szCs w:val="22"/>
          <w:lang w:eastAsia="ko-KR"/>
        </w:rPr>
        <w:t>3</w:t>
      </w:r>
      <w:r w:rsidR="00AB494D" w:rsidRPr="00115C5B">
        <w:rPr>
          <w:iCs/>
          <w:color w:val="000000"/>
          <w:sz w:val="22"/>
          <w:szCs w:val="22"/>
          <w:lang w:eastAsia="ko-KR"/>
        </w:rPr>
        <w:t xml:space="preserve"> to provide answers for the </w:t>
      </w:r>
      <w:r w:rsidR="00AB494D">
        <w:rPr>
          <w:iCs/>
          <w:color w:val="000000"/>
          <w:sz w:val="22"/>
          <w:szCs w:val="22"/>
          <w:lang w:eastAsia="ko-KR"/>
        </w:rPr>
        <w:t xml:space="preserve">above </w:t>
      </w:r>
      <w:r w:rsidR="00AB494D" w:rsidRPr="00115C5B">
        <w:rPr>
          <w:iCs/>
          <w:color w:val="000000"/>
          <w:sz w:val="22"/>
          <w:szCs w:val="22"/>
          <w:lang w:eastAsia="ko-KR"/>
        </w:rPr>
        <w:t>questions</w:t>
      </w:r>
      <w:r w:rsidR="00AB494D">
        <w:rPr>
          <w:iCs/>
          <w:color w:val="000000"/>
          <w:sz w:val="22"/>
          <w:szCs w:val="22"/>
        </w:rPr>
        <w:t xml:space="preserve"> related to CU-DU split</w:t>
      </w:r>
      <w:r w:rsidR="00AB494D" w:rsidRPr="00115C5B">
        <w:rPr>
          <w:iCs/>
          <w:color w:val="000000"/>
          <w:sz w:val="22"/>
          <w:szCs w:val="22"/>
          <w:lang w:eastAsia="ko-KR"/>
        </w:rPr>
        <w:t xml:space="preserve"> </w:t>
      </w:r>
      <w:r w:rsidR="00934A02">
        <w:rPr>
          <w:iCs/>
          <w:color w:val="000000"/>
          <w:sz w:val="22"/>
          <w:szCs w:val="22"/>
          <w:lang w:eastAsia="ko-KR"/>
        </w:rPr>
        <w:t xml:space="preserve">(question 4) </w:t>
      </w:r>
      <w:r w:rsidR="00AB494D" w:rsidRPr="00115C5B">
        <w:rPr>
          <w:iCs/>
          <w:color w:val="000000"/>
          <w:sz w:val="22"/>
          <w:szCs w:val="22"/>
          <w:lang w:eastAsia="ko-KR"/>
        </w:rPr>
        <w:t>with additional details that RAN1 shall further consider</w:t>
      </w:r>
      <w:r w:rsidR="00AB494D">
        <w:rPr>
          <w:iCs/>
          <w:color w:val="000000"/>
          <w:sz w:val="22"/>
          <w:szCs w:val="22"/>
          <w:lang w:eastAsia="ko-KR"/>
        </w:rPr>
        <w:t xml:space="preserve">. </w:t>
      </w:r>
      <w:r w:rsidR="00934A02" w:rsidRPr="00115C5B">
        <w:rPr>
          <w:iCs/>
          <w:color w:val="000000"/>
          <w:sz w:val="22"/>
          <w:szCs w:val="22"/>
          <w:lang w:eastAsia="ko-KR"/>
        </w:rPr>
        <w:t xml:space="preserve">RAN1 </w:t>
      </w:r>
      <w:r w:rsidR="00934A02">
        <w:rPr>
          <w:iCs/>
          <w:color w:val="000000"/>
          <w:sz w:val="22"/>
          <w:szCs w:val="22"/>
          <w:lang w:eastAsia="ko-KR"/>
        </w:rPr>
        <w:t xml:space="preserve">also </w:t>
      </w:r>
      <w:r w:rsidR="00934A02" w:rsidRPr="00115C5B">
        <w:rPr>
          <w:iCs/>
          <w:color w:val="000000"/>
          <w:sz w:val="22"/>
          <w:szCs w:val="22"/>
          <w:lang w:eastAsia="ko-KR"/>
        </w:rPr>
        <w:lastRenderedPageBreak/>
        <w:t>respectfully asks RAN</w:t>
      </w:r>
      <w:r w:rsidR="00934A02">
        <w:rPr>
          <w:iCs/>
          <w:color w:val="000000"/>
          <w:sz w:val="22"/>
          <w:szCs w:val="22"/>
          <w:lang w:eastAsia="ko-KR"/>
        </w:rPr>
        <w:t>4</w:t>
      </w:r>
      <w:r w:rsidR="00934A02" w:rsidRPr="00115C5B">
        <w:rPr>
          <w:iCs/>
          <w:color w:val="000000"/>
          <w:sz w:val="22"/>
          <w:szCs w:val="22"/>
          <w:lang w:eastAsia="ko-KR"/>
        </w:rPr>
        <w:t xml:space="preserve"> to provide answers for the </w:t>
      </w:r>
      <w:r w:rsidR="00934A02">
        <w:rPr>
          <w:iCs/>
          <w:color w:val="000000"/>
          <w:sz w:val="22"/>
          <w:szCs w:val="22"/>
          <w:lang w:eastAsia="ko-KR"/>
        </w:rPr>
        <w:t xml:space="preserve">above </w:t>
      </w:r>
      <w:r w:rsidR="00934A02" w:rsidRPr="00115C5B">
        <w:rPr>
          <w:iCs/>
          <w:color w:val="000000"/>
          <w:sz w:val="22"/>
          <w:szCs w:val="22"/>
          <w:lang w:eastAsia="ko-KR"/>
        </w:rPr>
        <w:t>questions</w:t>
      </w:r>
      <w:r w:rsidR="00934A02">
        <w:rPr>
          <w:iCs/>
          <w:color w:val="000000"/>
          <w:sz w:val="22"/>
          <w:szCs w:val="22"/>
        </w:rPr>
        <w:t xml:space="preserve"> related to frequency band and CA </w:t>
      </w:r>
      <w:r w:rsidR="00934A02">
        <w:rPr>
          <w:iCs/>
          <w:color w:val="000000"/>
          <w:sz w:val="22"/>
          <w:szCs w:val="22"/>
          <w:lang w:eastAsia="ko-KR"/>
        </w:rPr>
        <w:t xml:space="preserve">(questions 5 and 6) </w:t>
      </w:r>
      <w:r w:rsidR="00934A02" w:rsidRPr="00115C5B">
        <w:rPr>
          <w:iCs/>
          <w:color w:val="000000"/>
          <w:sz w:val="22"/>
          <w:szCs w:val="22"/>
          <w:lang w:eastAsia="ko-KR"/>
        </w:rPr>
        <w:t>with additional details that RAN1 shall further consider</w:t>
      </w:r>
      <w:r w:rsidR="00F05434">
        <w:rPr>
          <w:iCs/>
          <w:color w:val="000000"/>
          <w:sz w:val="22"/>
          <w:szCs w:val="22"/>
          <w:lang w:eastAsia="ko-KR"/>
        </w:rPr>
        <w:t xml:space="preserve">. </w:t>
      </w:r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5224F221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115C5B" w:rsidRPr="00115C5B">
        <w:rPr>
          <w:bCs/>
          <w:sz w:val="22"/>
          <w:szCs w:val="22"/>
        </w:rPr>
        <w:t>4</w:t>
      </w:r>
      <w:r w:rsidR="007F1A8A">
        <w:rPr>
          <w:bCs/>
          <w:sz w:val="22"/>
          <w:szCs w:val="22"/>
        </w:rPr>
        <w:t>bis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12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20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r w:rsidR="009D7595">
        <w:rPr>
          <w:bCs/>
          <w:sz w:val="22"/>
          <w:szCs w:val="22"/>
        </w:rPr>
        <w:t>April</w:t>
      </w:r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39075" w14:textId="77777777" w:rsidR="00131994" w:rsidRDefault="00131994" w:rsidP="00A0385F">
      <w:r>
        <w:separator/>
      </w:r>
    </w:p>
  </w:endnote>
  <w:endnote w:type="continuationSeparator" w:id="0">
    <w:p w14:paraId="10A6BB0D" w14:textId="77777777" w:rsidR="00131994" w:rsidRDefault="00131994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07E5A" w14:textId="77777777" w:rsidR="00131994" w:rsidRDefault="00131994" w:rsidP="00A0385F">
      <w:r>
        <w:separator/>
      </w:r>
    </w:p>
  </w:footnote>
  <w:footnote w:type="continuationSeparator" w:id="0">
    <w:p w14:paraId="3CE96A6E" w14:textId="77777777" w:rsidR="00131994" w:rsidRDefault="00131994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9CC0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6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7"/>
  </w:num>
  <w:num w:numId="3">
    <w:abstractNumId w:val="21"/>
  </w:num>
  <w:num w:numId="4">
    <w:abstractNumId w:val="8"/>
  </w:num>
  <w:num w:numId="5">
    <w:abstractNumId w:val="11"/>
  </w:num>
  <w:num w:numId="6">
    <w:abstractNumId w:val="4"/>
  </w:num>
  <w:num w:numId="7">
    <w:abstractNumId w:val="23"/>
  </w:num>
  <w:num w:numId="8">
    <w:abstractNumId w:val="33"/>
  </w:num>
  <w:num w:numId="9">
    <w:abstractNumId w:val="6"/>
  </w:num>
  <w:num w:numId="10">
    <w:abstractNumId w:val="29"/>
  </w:num>
  <w:num w:numId="11">
    <w:abstractNumId w:val="34"/>
  </w:num>
  <w:num w:numId="12">
    <w:abstractNumId w:val="25"/>
  </w:num>
  <w:num w:numId="13">
    <w:abstractNumId w:val="25"/>
    <w:lvlOverride w:ilvl="0">
      <w:startOverride w:val="1"/>
    </w:lvlOverride>
  </w:num>
  <w:num w:numId="14">
    <w:abstractNumId w:val="40"/>
  </w:num>
  <w:num w:numId="15">
    <w:abstractNumId w:val="35"/>
  </w:num>
  <w:num w:numId="16">
    <w:abstractNumId w:val="12"/>
  </w:num>
  <w:num w:numId="17">
    <w:abstractNumId w:val="37"/>
  </w:num>
  <w:num w:numId="18">
    <w:abstractNumId w:val="13"/>
  </w:num>
  <w:num w:numId="19">
    <w:abstractNumId w:val="3"/>
  </w:num>
  <w:num w:numId="20">
    <w:abstractNumId w:val="5"/>
  </w:num>
  <w:num w:numId="21">
    <w:abstractNumId w:val="36"/>
  </w:num>
  <w:num w:numId="22">
    <w:abstractNumId w:val="22"/>
  </w:num>
  <w:num w:numId="23">
    <w:abstractNumId w:val="15"/>
  </w:num>
  <w:num w:numId="24">
    <w:abstractNumId w:val="31"/>
  </w:num>
  <w:num w:numId="25">
    <w:abstractNumId w:val="9"/>
  </w:num>
  <w:num w:numId="26">
    <w:abstractNumId w:val="18"/>
  </w:num>
  <w:num w:numId="27">
    <w:abstractNumId w:val="1"/>
  </w:num>
  <w:num w:numId="28">
    <w:abstractNumId w:val="30"/>
  </w:num>
  <w:num w:numId="29">
    <w:abstractNumId w:val="7"/>
  </w:num>
  <w:num w:numId="30">
    <w:abstractNumId w:val="38"/>
  </w:num>
  <w:num w:numId="31">
    <w:abstractNumId w:val="2"/>
  </w:num>
  <w:num w:numId="32">
    <w:abstractNumId w:val="41"/>
  </w:num>
  <w:num w:numId="33">
    <w:abstractNumId w:val="2"/>
  </w:num>
  <w:num w:numId="34">
    <w:abstractNumId w:val="41"/>
  </w:num>
  <w:num w:numId="35">
    <w:abstractNumId w:val="28"/>
  </w:num>
  <w:num w:numId="36">
    <w:abstractNumId w:val="26"/>
  </w:num>
  <w:num w:numId="37">
    <w:abstractNumId w:val="10"/>
  </w:num>
  <w:num w:numId="38">
    <w:abstractNumId w:val="17"/>
  </w:num>
  <w:num w:numId="39">
    <w:abstractNumId w:val="20"/>
  </w:num>
  <w:num w:numId="40">
    <w:abstractNumId w:val="14"/>
  </w:num>
  <w:num w:numId="41">
    <w:abstractNumId w:val="19"/>
  </w:num>
  <w:num w:numId="42">
    <w:abstractNumId w:val="24"/>
  </w:num>
  <w:num w:numId="43">
    <w:abstractNumId w:val="39"/>
  </w:num>
  <w:num w:numId="44">
    <w:abstractNumId w:val="16"/>
  </w:num>
  <w:num w:numId="4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B693B"/>
    <w:rsid w:val="000C2864"/>
    <w:rsid w:val="000C3440"/>
    <w:rsid w:val="000D1DDB"/>
    <w:rsid w:val="000D2B74"/>
    <w:rsid w:val="000D3839"/>
    <w:rsid w:val="000E3D3A"/>
    <w:rsid w:val="000E4100"/>
    <w:rsid w:val="000E77E9"/>
    <w:rsid w:val="000F020D"/>
    <w:rsid w:val="00106D44"/>
    <w:rsid w:val="00115AB0"/>
    <w:rsid w:val="00115C5B"/>
    <w:rsid w:val="00115F71"/>
    <w:rsid w:val="00117E7D"/>
    <w:rsid w:val="00120B08"/>
    <w:rsid w:val="00121081"/>
    <w:rsid w:val="00130EDD"/>
    <w:rsid w:val="00131994"/>
    <w:rsid w:val="00135988"/>
    <w:rsid w:val="00141CAE"/>
    <w:rsid w:val="00143235"/>
    <w:rsid w:val="001464B5"/>
    <w:rsid w:val="00146F3E"/>
    <w:rsid w:val="00147894"/>
    <w:rsid w:val="0015349B"/>
    <w:rsid w:val="00153A31"/>
    <w:rsid w:val="001654D4"/>
    <w:rsid w:val="00172D40"/>
    <w:rsid w:val="00175017"/>
    <w:rsid w:val="00175D24"/>
    <w:rsid w:val="00182BAA"/>
    <w:rsid w:val="00190491"/>
    <w:rsid w:val="001925CD"/>
    <w:rsid w:val="00193EED"/>
    <w:rsid w:val="00194537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6DDD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47B5"/>
    <w:rsid w:val="002558FB"/>
    <w:rsid w:val="00255F09"/>
    <w:rsid w:val="00256DE2"/>
    <w:rsid w:val="00257F57"/>
    <w:rsid w:val="00262741"/>
    <w:rsid w:val="00262A39"/>
    <w:rsid w:val="002630FA"/>
    <w:rsid w:val="00266B5D"/>
    <w:rsid w:val="00266DBB"/>
    <w:rsid w:val="002761D7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4115"/>
    <w:rsid w:val="003C6A50"/>
    <w:rsid w:val="003C727E"/>
    <w:rsid w:val="003D0739"/>
    <w:rsid w:val="003D09DB"/>
    <w:rsid w:val="003D4688"/>
    <w:rsid w:val="003D7D04"/>
    <w:rsid w:val="003E14C1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543A2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5E9A"/>
    <w:rsid w:val="004F6CFE"/>
    <w:rsid w:val="00506830"/>
    <w:rsid w:val="00514236"/>
    <w:rsid w:val="0051488E"/>
    <w:rsid w:val="00527284"/>
    <w:rsid w:val="00530356"/>
    <w:rsid w:val="005345AB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399E"/>
    <w:rsid w:val="005A3A3F"/>
    <w:rsid w:val="005B4B87"/>
    <w:rsid w:val="005C04F7"/>
    <w:rsid w:val="005C148A"/>
    <w:rsid w:val="005D1EB5"/>
    <w:rsid w:val="005D6CE6"/>
    <w:rsid w:val="005E199B"/>
    <w:rsid w:val="005E2E1E"/>
    <w:rsid w:val="005E563B"/>
    <w:rsid w:val="005E7270"/>
    <w:rsid w:val="005F23BE"/>
    <w:rsid w:val="005F5EB9"/>
    <w:rsid w:val="00600921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2795"/>
    <w:rsid w:val="00667706"/>
    <w:rsid w:val="00674E68"/>
    <w:rsid w:val="006753F5"/>
    <w:rsid w:val="0067728D"/>
    <w:rsid w:val="00680375"/>
    <w:rsid w:val="006817FD"/>
    <w:rsid w:val="0068333D"/>
    <w:rsid w:val="00685843"/>
    <w:rsid w:val="00686775"/>
    <w:rsid w:val="00692DA9"/>
    <w:rsid w:val="00693FFE"/>
    <w:rsid w:val="00694935"/>
    <w:rsid w:val="006A35BD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6F96"/>
    <w:rsid w:val="007338C3"/>
    <w:rsid w:val="00734AC3"/>
    <w:rsid w:val="00734B6C"/>
    <w:rsid w:val="00745C31"/>
    <w:rsid w:val="007461D1"/>
    <w:rsid w:val="00757F07"/>
    <w:rsid w:val="00760958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48AF"/>
    <w:rsid w:val="007E49A2"/>
    <w:rsid w:val="007F1A8A"/>
    <w:rsid w:val="007F3750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71E52"/>
    <w:rsid w:val="00873339"/>
    <w:rsid w:val="00876A81"/>
    <w:rsid w:val="00876F61"/>
    <w:rsid w:val="00883EEC"/>
    <w:rsid w:val="00885028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65C6"/>
    <w:rsid w:val="009336CB"/>
    <w:rsid w:val="009343EC"/>
    <w:rsid w:val="00934A02"/>
    <w:rsid w:val="00935388"/>
    <w:rsid w:val="00942282"/>
    <w:rsid w:val="00947E19"/>
    <w:rsid w:val="00953382"/>
    <w:rsid w:val="0095456F"/>
    <w:rsid w:val="00956729"/>
    <w:rsid w:val="00961135"/>
    <w:rsid w:val="00962804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4FCF"/>
    <w:rsid w:val="009F0063"/>
    <w:rsid w:val="009F1C51"/>
    <w:rsid w:val="009F4F9F"/>
    <w:rsid w:val="00A0385F"/>
    <w:rsid w:val="00A0713B"/>
    <w:rsid w:val="00A1082F"/>
    <w:rsid w:val="00A10C72"/>
    <w:rsid w:val="00A12E2A"/>
    <w:rsid w:val="00A17C7C"/>
    <w:rsid w:val="00A219E3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90CDD"/>
    <w:rsid w:val="00A925F4"/>
    <w:rsid w:val="00A92890"/>
    <w:rsid w:val="00A96373"/>
    <w:rsid w:val="00AA6E9F"/>
    <w:rsid w:val="00AA7FF9"/>
    <w:rsid w:val="00AB31C8"/>
    <w:rsid w:val="00AB494D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78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340D"/>
    <w:rsid w:val="00B34A29"/>
    <w:rsid w:val="00B36821"/>
    <w:rsid w:val="00B40B25"/>
    <w:rsid w:val="00B40BD9"/>
    <w:rsid w:val="00B420FD"/>
    <w:rsid w:val="00B44D83"/>
    <w:rsid w:val="00B45434"/>
    <w:rsid w:val="00B46EC2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30F2"/>
    <w:rsid w:val="00C55D96"/>
    <w:rsid w:val="00C56294"/>
    <w:rsid w:val="00C56478"/>
    <w:rsid w:val="00C6191A"/>
    <w:rsid w:val="00C626AA"/>
    <w:rsid w:val="00C63F3D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D6997"/>
    <w:rsid w:val="00CE21EA"/>
    <w:rsid w:val="00CE2F1E"/>
    <w:rsid w:val="00CE574D"/>
    <w:rsid w:val="00CE5C66"/>
    <w:rsid w:val="00CE6F92"/>
    <w:rsid w:val="00CF137D"/>
    <w:rsid w:val="00CF3042"/>
    <w:rsid w:val="00CF3D0A"/>
    <w:rsid w:val="00D07EB3"/>
    <w:rsid w:val="00D16909"/>
    <w:rsid w:val="00D22BA5"/>
    <w:rsid w:val="00D2628A"/>
    <w:rsid w:val="00D32794"/>
    <w:rsid w:val="00D33394"/>
    <w:rsid w:val="00D34688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9DC"/>
    <w:rsid w:val="00D72F20"/>
    <w:rsid w:val="00D76F23"/>
    <w:rsid w:val="00D83D80"/>
    <w:rsid w:val="00D846E6"/>
    <w:rsid w:val="00D91056"/>
    <w:rsid w:val="00D91EEE"/>
    <w:rsid w:val="00D95C1F"/>
    <w:rsid w:val="00DA4CE2"/>
    <w:rsid w:val="00DA6E56"/>
    <w:rsid w:val="00DB50C1"/>
    <w:rsid w:val="00DC7134"/>
    <w:rsid w:val="00DD2922"/>
    <w:rsid w:val="00DD2966"/>
    <w:rsid w:val="00DD2BFD"/>
    <w:rsid w:val="00DD5F3E"/>
    <w:rsid w:val="00DD779C"/>
    <w:rsid w:val="00DD77FC"/>
    <w:rsid w:val="00DE2D59"/>
    <w:rsid w:val="00DE4271"/>
    <w:rsid w:val="00DE4F5B"/>
    <w:rsid w:val="00DE7CFD"/>
    <w:rsid w:val="00DF2911"/>
    <w:rsid w:val="00DF4223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513C"/>
    <w:rsid w:val="00E93E89"/>
    <w:rsid w:val="00E97CB7"/>
    <w:rsid w:val="00EA2C02"/>
    <w:rsid w:val="00EA3B02"/>
    <w:rsid w:val="00EA5BF5"/>
    <w:rsid w:val="00EB1670"/>
    <w:rsid w:val="00EC5A05"/>
    <w:rsid w:val="00EC7F3C"/>
    <w:rsid w:val="00ED024F"/>
    <w:rsid w:val="00ED5F6D"/>
    <w:rsid w:val="00EE20EF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42AD9"/>
    <w:rsid w:val="00F4637B"/>
    <w:rsid w:val="00F5008C"/>
    <w:rsid w:val="00F509A8"/>
    <w:rsid w:val="00F54B9A"/>
    <w:rsid w:val="00F61EED"/>
    <w:rsid w:val="00F62A25"/>
    <w:rsid w:val="00F64D73"/>
    <w:rsid w:val="00F67EAA"/>
    <w:rsid w:val="00F72C25"/>
    <w:rsid w:val="00F74EFF"/>
    <w:rsid w:val="00F75549"/>
    <w:rsid w:val="00F75C75"/>
    <w:rsid w:val="00F85745"/>
    <w:rsid w:val="00F860CD"/>
    <w:rsid w:val="00F91F8C"/>
    <w:rsid w:val="00F934AF"/>
    <w:rsid w:val="00F94A87"/>
    <w:rsid w:val="00FA033E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5039-E668-4326-B36B-3F9ADCE7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15</cp:revision>
  <cp:lastPrinted>2002-04-23T06:10:00Z</cp:lastPrinted>
  <dcterms:created xsi:type="dcterms:W3CDTF">2021-02-25T08:15:00Z</dcterms:created>
  <dcterms:modified xsi:type="dcterms:W3CDTF">2021-02-25T21:25:00Z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