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  <w:bookmarkStart w:id="1" w:name="_GoBack"/>
      <w:bookmarkEnd w:id="1"/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361C26E0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E6F92">
        <w:rPr>
          <w:rFonts w:ascii="Arial" w:hAnsi="Arial" w:cs="Arial"/>
          <w:bCs/>
        </w:rPr>
        <w:t xml:space="preserve">RAN3, </w:t>
      </w:r>
      <w:r w:rsidR="008E333F">
        <w:rPr>
          <w:rFonts w:ascii="Arial" w:hAnsi="Arial" w:cs="Arial"/>
          <w:bCs/>
        </w:rPr>
        <w:t>RAN4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1D3D84EB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is associated with a source RS</w:t>
      </w:r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cell(s).</w:t>
      </w:r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62118709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For this purpose,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029D15D8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>Question 1</w:t>
      </w:r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configuration:</w:t>
      </w:r>
    </w:p>
    <w:p w14:paraId="283D5CF1" w14:textId="49F2C8E5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 w:rsidRPr="00EA3B02">
        <w:rPr>
          <w:sz w:val="22"/>
          <w:szCs w:val="22"/>
          <w:lang w:eastAsia="zh-CN"/>
        </w:rPr>
        <w:t xml:space="preserve">Is </w:t>
      </w:r>
      <w:r w:rsidRPr="00EA3B02">
        <w:rPr>
          <w:sz w:val="22"/>
          <w:lang w:eastAsia="zh-CN"/>
        </w:rPr>
        <w:t>RRC reconfiguration signaling needed for DL reception</w:t>
      </w:r>
      <w:r w:rsidR="00D7091D">
        <w:rPr>
          <w:sz w:val="22"/>
          <w:lang w:val="en-US" w:eastAsia="zh-CN"/>
        </w:rPr>
        <w:t xml:space="preserve"> from</w:t>
      </w:r>
      <w:r w:rsidRPr="00EA3B02">
        <w:rPr>
          <w:sz w:val="22"/>
          <w:lang w:eastAsia="zh-CN"/>
        </w:rPr>
        <w:t xml:space="preserve"> </w:t>
      </w:r>
      <w:r w:rsidR="00D7091D">
        <w:rPr>
          <w:sz w:val="22"/>
          <w:lang w:val="en-US" w:eastAsia="zh-CN"/>
        </w:rPr>
        <w:t xml:space="preserve">or </w:t>
      </w:r>
      <w:r w:rsidRPr="00EA3B02">
        <w:rPr>
          <w:sz w:val="22"/>
          <w:lang w:eastAsia="zh-CN"/>
        </w:rPr>
        <w:t>UL transmission</w:t>
      </w:r>
      <w:r w:rsidR="00D7091D">
        <w:rPr>
          <w:sz w:val="22"/>
          <w:lang w:val="en-US" w:eastAsia="zh-CN"/>
        </w:rPr>
        <w:t xml:space="preserve"> to a non-serving cell</w:t>
      </w:r>
      <w:r w:rsidRPr="00EA3B02">
        <w:rPr>
          <w:sz w:val="22"/>
          <w:lang w:eastAsia="zh-CN"/>
        </w:rPr>
        <w:t>, at least on UE-dedicated PDSCH, PDCCH, PUSCH, and PUCCH?</w:t>
      </w:r>
      <w:r w:rsidR="00053CF7">
        <w:rPr>
          <w:sz w:val="22"/>
          <w:lang w:val="en-US" w:eastAsia="zh-CN"/>
        </w:rPr>
        <w:t xml:space="preserve"> If so, which parameter(s)?</w:t>
      </w:r>
    </w:p>
    <w:p w14:paraId="6CEEEFE7" w14:textId="734B5839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Can </w:t>
      </w:r>
      <w:r w:rsidRPr="00EA3B02">
        <w:rPr>
          <w:sz w:val="22"/>
          <w:szCs w:val="20"/>
          <w:lang w:eastAsia="zh-CN"/>
        </w:rPr>
        <w:t xml:space="preserve">some RRC parameters </w:t>
      </w:r>
      <w:r w:rsidR="00656E33">
        <w:rPr>
          <w:sz w:val="22"/>
          <w:szCs w:val="20"/>
          <w:lang w:val="en-US" w:eastAsia="zh-CN"/>
        </w:rPr>
        <w:t xml:space="preserve">related to the non-serving cell(s) </w:t>
      </w:r>
      <w:r w:rsidRPr="00EA3B02">
        <w:rPr>
          <w:sz w:val="22"/>
          <w:szCs w:val="20"/>
          <w:lang w:eastAsia="zh-CN"/>
        </w:rPr>
        <w:t xml:space="preserve">be updated </w:t>
      </w:r>
      <w:r w:rsidR="00656E33">
        <w:rPr>
          <w:sz w:val="22"/>
          <w:szCs w:val="20"/>
          <w:lang w:val="en-US" w:eastAsia="zh-CN"/>
        </w:rPr>
        <w:t xml:space="preserve">via dynamic signaling (e.g. MAC CE and/or DCI)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547A8E83" w14:textId="0D4F1864" w:rsidR="007772F4" w:rsidRPr="00CB146A" w:rsidRDefault="007772F4" w:rsidP="00065044">
      <w:pPr>
        <w:snapToGrid w:val="0"/>
        <w:jc w:val="both"/>
        <w:rPr>
          <w:sz w:val="22"/>
          <w:szCs w:val="22"/>
          <w:lang w:val="x-none" w:eastAsia="zh-CN"/>
        </w:rPr>
      </w:pPr>
    </w:p>
    <w:p w14:paraId="4A8A79D6" w14:textId="279A3F05" w:rsidR="00811FFF" w:rsidRPr="002F2C12" w:rsidRDefault="007772F4" w:rsidP="002F2C12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lastRenderedPageBreak/>
        <w:t>Question 2</w:t>
      </w:r>
      <w:r w:rsidRPr="00983833">
        <w:rPr>
          <w:sz w:val="22"/>
          <w:szCs w:val="22"/>
          <w:lang w:eastAsia="zh-CN"/>
        </w:rPr>
        <w:t>:</w:t>
      </w:r>
      <w:r w:rsidR="00EA3B02">
        <w:rPr>
          <w:sz w:val="22"/>
          <w:szCs w:val="22"/>
          <w:lang w:eastAsia="zh-CN"/>
        </w:rPr>
        <w:t xml:space="preserve"> </w:t>
      </w:r>
      <w:r w:rsidR="00811FFF">
        <w:rPr>
          <w:sz w:val="22"/>
          <w:szCs w:val="22"/>
          <w:lang w:eastAsia="zh-CN"/>
        </w:rPr>
        <w:t>In regard of serving cell</w:t>
      </w:r>
      <w:r w:rsidR="002F2C12">
        <w:rPr>
          <w:sz w:val="22"/>
          <w:szCs w:val="22"/>
          <w:lang w:eastAsia="zh-CN"/>
        </w:rPr>
        <w:t xml:space="preserve">, </w:t>
      </w:r>
      <w:r w:rsidR="002F2C12" w:rsidRPr="002F2C12">
        <w:rPr>
          <w:sz w:val="22"/>
          <w:lang w:eastAsia="zh-CN"/>
        </w:rPr>
        <w:t>i</w:t>
      </w:r>
      <w:r w:rsidR="00811FFF" w:rsidRPr="002F2C12">
        <w:rPr>
          <w:sz w:val="22"/>
          <w:lang w:val="en-US" w:eastAsia="zh-CN"/>
        </w:rPr>
        <w:t xml:space="preserve">s </w:t>
      </w:r>
      <w:r w:rsidR="00CB146A" w:rsidRPr="002F2C12">
        <w:rPr>
          <w:sz w:val="22"/>
          <w:lang w:eastAsia="zh-CN"/>
        </w:rPr>
        <w:t>a</w:t>
      </w:r>
      <w:r w:rsidR="00811FFF" w:rsidRPr="002F2C12">
        <w:rPr>
          <w:sz w:val="22"/>
          <w:lang w:eastAsia="zh-CN"/>
        </w:rPr>
        <w:t xml:space="preserve"> UE </w:t>
      </w:r>
      <w:r w:rsidR="00811FFF" w:rsidRPr="002F2C12">
        <w:rPr>
          <w:sz w:val="22"/>
          <w:lang w:val="en-US" w:eastAsia="zh-CN"/>
        </w:rPr>
        <w:t>expected to</w:t>
      </w:r>
      <w:r w:rsidR="00811FFF" w:rsidRPr="002F2C12">
        <w:rPr>
          <w:sz w:val="22"/>
          <w:lang w:eastAsia="zh-CN"/>
        </w:rPr>
        <w:t xml:space="preserve"> change its serving cell </w:t>
      </w:r>
      <w:r w:rsidR="00CB146A" w:rsidRPr="002F2C12">
        <w:rPr>
          <w:sz w:val="22"/>
          <w:lang w:eastAsia="zh-CN"/>
        </w:rPr>
        <w:t>for DL reception from or UL transmission to a</w:t>
      </w:r>
      <w:r w:rsidR="00B16143" w:rsidRPr="002F2C12">
        <w:rPr>
          <w:sz w:val="22"/>
          <w:lang w:eastAsia="zh-CN"/>
        </w:rPr>
        <w:t>nother</w:t>
      </w:r>
      <w:r w:rsidR="00CB146A" w:rsidRPr="002F2C12">
        <w:rPr>
          <w:sz w:val="22"/>
          <w:lang w:eastAsia="zh-CN"/>
        </w:rPr>
        <w:t xml:space="preserve"> </w:t>
      </w:r>
      <w:r w:rsidR="00B16143" w:rsidRPr="002F2C12">
        <w:rPr>
          <w:sz w:val="22"/>
          <w:lang w:eastAsia="zh-CN"/>
        </w:rPr>
        <w:t xml:space="preserve">(i.e. a </w:t>
      </w:r>
      <w:r w:rsidR="00CB146A" w:rsidRPr="002F2C12">
        <w:rPr>
          <w:sz w:val="22"/>
          <w:lang w:eastAsia="zh-CN"/>
        </w:rPr>
        <w:t>non-serving</w:t>
      </w:r>
      <w:r w:rsidR="00B16143" w:rsidRPr="002F2C12">
        <w:rPr>
          <w:sz w:val="22"/>
          <w:lang w:eastAsia="zh-CN"/>
        </w:rPr>
        <w:t>)</w:t>
      </w:r>
      <w:r w:rsidR="00CB146A" w:rsidRPr="002F2C12">
        <w:rPr>
          <w:sz w:val="22"/>
          <w:lang w:eastAsia="zh-CN"/>
        </w:rPr>
        <w:t xml:space="preserve"> cell</w:t>
      </w:r>
      <w:r w:rsidR="00980FFE" w:rsidRPr="002F2C12">
        <w:rPr>
          <w:sz w:val="22"/>
          <w:lang w:eastAsia="ja-JP"/>
        </w:rPr>
        <w:t xml:space="preserve">, </w:t>
      </w:r>
      <w:r w:rsidR="00980FFE" w:rsidRPr="002F2C12">
        <w:rPr>
          <w:sz w:val="22"/>
          <w:lang w:eastAsia="zh-CN"/>
        </w:rPr>
        <w:t>at least on UE-dedicated PDSCH, PDCCH, PUSCH, and PUCCH</w:t>
      </w:r>
      <w:r w:rsidR="00811FFF" w:rsidRPr="002F2C12">
        <w:rPr>
          <w:sz w:val="22"/>
          <w:lang w:eastAsia="zh-CN"/>
        </w:rPr>
        <w:t>?</w:t>
      </w:r>
      <w:r w:rsidR="00CF137D">
        <w:rPr>
          <w:sz w:val="22"/>
          <w:lang w:eastAsia="zh-CN"/>
        </w:rPr>
        <w:t xml:space="preserve"> If so, what wo</w:t>
      </w:r>
      <w:r w:rsidR="00266B5D">
        <w:rPr>
          <w:sz w:val="22"/>
          <w:lang w:eastAsia="zh-CN"/>
        </w:rPr>
        <w:t>u</w:t>
      </w:r>
      <w:r w:rsidR="00CF137D">
        <w:rPr>
          <w:sz w:val="22"/>
          <w:lang w:eastAsia="zh-CN"/>
        </w:rPr>
        <w:t>ld be the higher-layer impact?</w:t>
      </w:r>
    </w:p>
    <w:p w14:paraId="10FE06F1" w14:textId="5E83E146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7D9E45B9" w:rsidR="003D09DB" w:rsidRPr="003D09D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8"/>
          <w:lang w:val="en-US" w:eastAsia="zh-CN"/>
        </w:rPr>
        <w:t xml:space="preserve">In what condition(s) </w:t>
      </w:r>
      <w:r>
        <w:rPr>
          <w:sz w:val="22"/>
          <w:szCs w:val="28"/>
          <w:lang w:eastAsia="zh-CN"/>
        </w:rPr>
        <w:t>does a</w:t>
      </w:r>
      <w:r w:rsidR="003D09DB" w:rsidRPr="003D09DB">
        <w:rPr>
          <w:sz w:val="22"/>
          <w:szCs w:val="28"/>
          <w:lang w:eastAsia="zh-CN"/>
        </w:rPr>
        <w:t xml:space="preserve"> UE require C-RNTI update for </w:t>
      </w:r>
      <w:r w:rsidR="003D09DB" w:rsidRPr="003D09DB">
        <w:rPr>
          <w:sz w:val="22"/>
          <w:lang w:eastAsia="ja-JP"/>
        </w:rPr>
        <w:t xml:space="preserve">DL reception from and UL transmission to a non-serving cell, </w:t>
      </w:r>
      <w:r w:rsidR="003D09DB" w:rsidRPr="003D09DB">
        <w:rPr>
          <w:sz w:val="22"/>
          <w:lang w:eastAsia="zh-CN"/>
        </w:rPr>
        <w:t>at least 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1665C495" w14:textId="528B4BB4" w:rsidR="007772F4" w:rsidRPr="003D09D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val="en-US" w:eastAsia="zh-CN"/>
        </w:rPr>
        <w:t>In such condition(s), if any</w:t>
      </w:r>
      <w:r w:rsidR="003D09DB" w:rsidRPr="003D09DB">
        <w:rPr>
          <w:sz w:val="22"/>
          <w:lang w:eastAsia="zh-CN"/>
        </w:rPr>
        <w:t xml:space="preserve">,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r w:rsidR="003D09DB">
        <w:rPr>
          <w:sz w:val="22"/>
          <w:lang w:val="en-US" w:eastAsia="zh-CN"/>
        </w:rPr>
        <w:t xml:space="preserve">the </w:t>
      </w:r>
      <w:r w:rsidR="003D09DB" w:rsidRPr="003D09DB">
        <w:rPr>
          <w:sz w:val="22"/>
          <w:lang w:eastAsia="zh-CN"/>
        </w:rPr>
        <w:t>C-RNTI update</w:t>
      </w:r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6D6F934E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by restricting the </w:t>
      </w:r>
      <w:r w:rsidR="006C02AF">
        <w:rPr>
          <w:sz w:val="22"/>
          <w:szCs w:val="22"/>
          <w:lang w:eastAsia="zh-CN"/>
        </w:rPr>
        <w:t>above feature</w:t>
      </w:r>
      <w:r w:rsidR="00667706" w:rsidRPr="00667706">
        <w:rPr>
          <w:sz w:val="22"/>
          <w:szCs w:val="28"/>
          <w:lang w:eastAsia="zh-CN"/>
        </w:rPr>
        <w:t xml:space="preserve"> </w:t>
      </w:r>
      <w:r w:rsidR="00667706">
        <w:rPr>
          <w:sz w:val="22"/>
          <w:szCs w:val="28"/>
          <w:lang w:eastAsia="zh-CN"/>
        </w:rPr>
        <w:t xml:space="preserve">only for </w:t>
      </w:r>
      <w:r w:rsidR="00667706" w:rsidRPr="00667706">
        <w:rPr>
          <w:sz w:val="22"/>
          <w:szCs w:val="28"/>
          <w:lang w:eastAsia="zh-CN"/>
        </w:rPr>
        <w:t xml:space="preserve">intra-DU </w:t>
      </w:r>
      <w:r w:rsidR="00667706">
        <w:rPr>
          <w:sz w:val="22"/>
          <w:szCs w:val="28"/>
          <w:lang w:eastAsia="zh-CN"/>
        </w:rPr>
        <w:t>scenarios (instead of allowing inter-DU scenarios as well), what would be the difference 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4413C4F7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</w:p>
    <w:p w14:paraId="637A8223" w14:textId="6CDB11CD" w:rsidR="00667706" w:rsidRPr="00667706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implication in applicable use cases</w:t>
      </w:r>
      <w:r w:rsidR="00667706">
        <w:rPr>
          <w:sz w:val="22"/>
          <w:szCs w:val="22"/>
          <w:lang w:val="en-US" w:eastAsia="zh-CN"/>
        </w:rPr>
        <w:t xml:space="preserve"> and inter-operability</w:t>
      </w:r>
      <w:r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44DEA285" w14:textId="4469AFEB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inter-band CA issues, what would be the </w:t>
      </w:r>
      <w:r w:rsidR="008C65D9">
        <w:rPr>
          <w:sz w:val="22"/>
          <w:szCs w:val="28"/>
          <w:lang w:eastAsia="zh-CN"/>
        </w:rPr>
        <w:t>h</w:t>
      </w:r>
      <w:r w:rsidR="008C65D9" w:rsidRPr="008C65D9">
        <w:rPr>
          <w:sz w:val="22"/>
          <w:szCs w:val="28"/>
          <w:lang w:eastAsia="zh-CN"/>
        </w:rPr>
        <w:t xml:space="preserve">igher-layer impact </w:t>
      </w:r>
      <w:r w:rsidR="008C65D9">
        <w:rPr>
          <w:sz w:val="22"/>
          <w:szCs w:val="28"/>
          <w:lang w:eastAsia="zh-CN"/>
        </w:rPr>
        <w:t xml:space="preserve">assuming </w:t>
      </w:r>
      <w:r w:rsidR="008C65D9" w:rsidRPr="007772F4">
        <w:rPr>
          <w:sz w:val="22"/>
          <w:szCs w:val="28"/>
          <w:lang w:eastAsia="zh-CN"/>
        </w:rPr>
        <w:t>intra-band CA as opposed to inter-band CA</w:t>
      </w:r>
      <w:r w:rsidR="008C65D9">
        <w:rPr>
          <w:sz w:val="22"/>
          <w:szCs w:val="28"/>
          <w:lang w:eastAsia="zh-CN"/>
        </w:rPr>
        <w:t>?</w:t>
      </w:r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258EB0CD" w:rsidR="00F91F8C" w:rsidRPr="00F91F8C" w:rsidRDefault="007772F4" w:rsidP="00F91F8C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intra-frequency scenarios as opposed to inter-frequency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370DECA4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</w:p>
    <w:p w14:paraId="5860058A" w14:textId="7F237052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>questions with additional details that RAN1 shall further consider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8E27" w14:textId="77777777" w:rsidR="00262A39" w:rsidRDefault="00262A39" w:rsidP="00A0385F">
      <w:r>
        <w:separator/>
      </w:r>
    </w:p>
  </w:endnote>
  <w:endnote w:type="continuationSeparator" w:id="0">
    <w:p w14:paraId="1697BE96" w14:textId="77777777" w:rsidR="00262A39" w:rsidRDefault="00262A39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B501" w14:textId="77777777" w:rsidR="00262A39" w:rsidRDefault="00262A39" w:rsidP="00A0385F">
      <w:r>
        <w:separator/>
      </w:r>
    </w:p>
  </w:footnote>
  <w:footnote w:type="continuationSeparator" w:id="0">
    <w:p w14:paraId="783C6ED7" w14:textId="77777777" w:rsidR="00262A39" w:rsidRDefault="00262A39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3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4"/>
  </w:num>
  <w:num w:numId="3">
    <w:abstractNumId w:val="19"/>
  </w:num>
  <w:num w:numId="4">
    <w:abstractNumId w:val="7"/>
  </w:num>
  <w:num w:numId="5">
    <w:abstractNumId w:val="10"/>
  </w:num>
  <w:num w:numId="6">
    <w:abstractNumId w:val="3"/>
  </w:num>
  <w:num w:numId="7">
    <w:abstractNumId w:val="21"/>
  </w:num>
  <w:num w:numId="8">
    <w:abstractNumId w:val="30"/>
  </w:num>
  <w:num w:numId="9">
    <w:abstractNumId w:val="5"/>
  </w:num>
  <w:num w:numId="10">
    <w:abstractNumId w:val="26"/>
  </w:num>
  <w:num w:numId="11">
    <w:abstractNumId w:val="31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36"/>
  </w:num>
  <w:num w:numId="15">
    <w:abstractNumId w:val="32"/>
  </w:num>
  <w:num w:numId="16">
    <w:abstractNumId w:val="11"/>
  </w:num>
  <w:num w:numId="17">
    <w:abstractNumId w:val="34"/>
  </w:num>
  <w:num w:numId="18">
    <w:abstractNumId w:val="12"/>
  </w:num>
  <w:num w:numId="19">
    <w:abstractNumId w:val="2"/>
  </w:num>
  <w:num w:numId="20">
    <w:abstractNumId w:val="4"/>
  </w:num>
  <w:num w:numId="21">
    <w:abstractNumId w:val="33"/>
  </w:num>
  <w:num w:numId="22">
    <w:abstractNumId w:val="20"/>
  </w:num>
  <w:num w:numId="23">
    <w:abstractNumId w:val="14"/>
  </w:num>
  <w:num w:numId="24">
    <w:abstractNumId w:val="28"/>
  </w:num>
  <w:num w:numId="25">
    <w:abstractNumId w:val="8"/>
  </w:num>
  <w:num w:numId="26">
    <w:abstractNumId w:val="16"/>
  </w:num>
  <w:num w:numId="27">
    <w:abstractNumId w:val="0"/>
  </w:num>
  <w:num w:numId="28">
    <w:abstractNumId w:val="27"/>
  </w:num>
  <w:num w:numId="29">
    <w:abstractNumId w:val="6"/>
  </w:num>
  <w:num w:numId="30">
    <w:abstractNumId w:val="35"/>
  </w:num>
  <w:num w:numId="31">
    <w:abstractNumId w:val="1"/>
  </w:num>
  <w:num w:numId="32">
    <w:abstractNumId w:val="37"/>
  </w:num>
  <w:num w:numId="33">
    <w:abstractNumId w:val="1"/>
  </w:num>
  <w:num w:numId="34">
    <w:abstractNumId w:val="37"/>
  </w:num>
  <w:num w:numId="35">
    <w:abstractNumId w:val="25"/>
  </w:num>
  <w:num w:numId="36">
    <w:abstractNumId w:val="23"/>
  </w:num>
  <w:num w:numId="37">
    <w:abstractNumId w:val="9"/>
  </w:num>
  <w:num w:numId="38">
    <w:abstractNumId w:val="15"/>
  </w:num>
  <w:num w:numId="39">
    <w:abstractNumId w:val="18"/>
  </w:num>
  <w:num w:numId="40">
    <w:abstractNumId w:val="13"/>
  </w:num>
  <w:num w:numId="4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75D24"/>
    <w:rsid w:val="00182BAA"/>
    <w:rsid w:val="00190491"/>
    <w:rsid w:val="00193EED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46E7A"/>
    <w:rsid w:val="00250103"/>
    <w:rsid w:val="002547B5"/>
    <w:rsid w:val="002558FB"/>
    <w:rsid w:val="00257F57"/>
    <w:rsid w:val="00262741"/>
    <w:rsid w:val="00262A39"/>
    <w:rsid w:val="002630FA"/>
    <w:rsid w:val="00266B5D"/>
    <w:rsid w:val="00266DBB"/>
    <w:rsid w:val="002761D7"/>
    <w:rsid w:val="002A75F4"/>
    <w:rsid w:val="002B0BCF"/>
    <w:rsid w:val="002B6CE3"/>
    <w:rsid w:val="002C0768"/>
    <w:rsid w:val="002C0B39"/>
    <w:rsid w:val="002C1BFD"/>
    <w:rsid w:val="002C5476"/>
    <w:rsid w:val="002C7EF6"/>
    <w:rsid w:val="002D4250"/>
    <w:rsid w:val="002E7A78"/>
    <w:rsid w:val="002F2354"/>
    <w:rsid w:val="002F2C1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60B54"/>
    <w:rsid w:val="00366B4E"/>
    <w:rsid w:val="00373A3E"/>
    <w:rsid w:val="00373B3F"/>
    <w:rsid w:val="00375227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2C4D"/>
    <w:rsid w:val="003C3387"/>
    <w:rsid w:val="003C727E"/>
    <w:rsid w:val="003D09DB"/>
    <w:rsid w:val="003D4688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C04F7"/>
    <w:rsid w:val="005C148A"/>
    <w:rsid w:val="005D1EB5"/>
    <w:rsid w:val="005D6CE6"/>
    <w:rsid w:val="005E2E1E"/>
    <w:rsid w:val="005E7270"/>
    <w:rsid w:val="005F23BE"/>
    <w:rsid w:val="00600921"/>
    <w:rsid w:val="00604B24"/>
    <w:rsid w:val="00604DC6"/>
    <w:rsid w:val="006053C8"/>
    <w:rsid w:val="006177C7"/>
    <w:rsid w:val="00624746"/>
    <w:rsid w:val="006250B6"/>
    <w:rsid w:val="0063262B"/>
    <w:rsid w:val="0064470D"/>
    <w:rsid w:val="006476E0"/>
    <w:rsid w:val="0065059C"/>
    <w:rsid w:val="00652236"/>
    <w:rsid w:val="00652802"/>
    <w:rsid w:val="00655D82"/>
    <w:rsid w:val="00656E33"/>
    <w:rsid w:val="00667706"/>
    <w:rsid w:val="00674E68"/>
    <w:rsid w:val="006753F5"/>
    <w:rsid w:val="0067728D"/>
    <w:rsid w:val="00680375"/>
    <w:rsid w:val="006817FD"/>
    <w:rsid w:val="0068333D"/>
    <w:rsid w:val="00692DA9"/>
    <w:rsid w:val="00693FFE"/>
    <w:rsid w:val="006A3DEE"/>
    <w:rsid w:val="006A453D"/>
    <w:rsid w:val="006A50C1"/>
    <w:rsid w:val="006A6FF2"/>
    <w:rsid w:val="006B27BE"/>
    <w:rsid w:val="006C02AF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43D3"/>
    <w:rsid w:val="00722686"/>
    <w:rsid w:val="00726F96"/>
    <w:rsid w:val="007338C3"/>
    <w:rsid w:val="00734AC3"/>
    <w:rsid w:val="00734B6C"/>
    <w:rsid w:val="00745C31"/>
    <w:rsid w:val="007461D1"/>
    <w:rsid w:val="00763EE4"/>
    <w:rsid w:val="0076468F"/>
    <w:rsid w:val="00766419"/>
    <w:rsid w:val="00766CE8"/>
    <w:rsid w:val="007710D1"/>
    <w:rsid w:val="007756BA"/>
    <w:rsid w:val="007772F4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1FFF"/>
    <w:rsid w:val="008151AA"/>
    <w:rsid w:val="00820AA6"/>
    <w:rsid w:val="00823081"/>
    <w:rsid w:val="008256E4"/>
    <w:rsid w:val="00832E32"/>
    <w:rsid w:val="00835824"/>
    <w:rsid w:val="00835858"/>
    <w:rsid w:val="008376FC"/>
    <w:rsid w:val="00840EFF"/>
    <w:rsid w:val="00841E09"/>
    <w:rsid w:val="0085395C"/>
    <w:rsid w:val="00873339"/>
    <w:rsid w:val="00883EEC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7097"/>
    <w:rsid w:val="00920CF2"/>
    <w:rsid w:val="0092295F"/>
    <w:rsid w:val="00922C9B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3AC"/>
    <w:rsid w:val="00AC63B5"/>
    <w:rsid w:val="00AD05EF"/>
    <w:rsid w:val="00AD564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2467"/>
    <w:rsid w:val="00C15994"/>
    <w:rsid w:val="00C3489C"/>
    <w:rsid w:val="00C439D2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93E89"/>
    <w:rsid w:val="00E97CB7"/>
    <w:rsid w:val="00EA3B02"/>
    <w:rsid w:val="00EA5BF5"/>
    <w:rsid w:val="00EB1670"/>
    <w:rsid w:val="00EC5A05"/>
    <w:rsid w:val="00EC7F3C"/>
    <w:rsid w:val="00ED024F"/>
    <w:rsid w:val="00EE2CA2"/>
    <w:rsid w:val="00EE3FDC"/>
    <w:rsid w:val="00EE4C9E"/>
    <w:rsid w:val="00EE5B74"/>
    <w:rsid w:val="00EF18C2"/>
    <w:rsid w:val="00EF2A80"/>
    <w:rsid w:val="00EF309A"/>
    <w:rsid w:val="00EF466B"/>
    <w:rsid w:val="00F058F8"/>
    <w:rsid w:val="00F201E9"/>
    <w:rsid w:val="00F23259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7EAA"/>
    <w:rsid w:val="00F72C25"/>
    <w:rsid w:val="00F74EFF"/>
    <w:rsid w:val="00F75549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6A03-8D6F-4EB5-B2E1-30FBB0E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66</cp:revision>
  <cp:lastPrinted>2002-04-23T06:10:00Z</cp:lastPrinted>
  <dcterms:created xsi:type="dcterms:W3CDTF">2021-01-31T23:25:00Z</dcterms:created>
  <dcterms:modified xsi:type="dcterms:W3CDTF">2021-02-22T00:57:00Z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