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maxNrofSpatialRelationInfos-r16 INTEGER ::=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maxNrofCandidateBeams-r16 INTEGER ::=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6D33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6D3329">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r w:rsidR="007A5AC7" w14:paraId="3DD0751F" w14:textId="77777777" w:rsidTr="006D3329">
        <w:tc>
          <w:tcPr>
            <w:tcW w:w="1818" w:type="dxa"/>
            <w:tcBorders>
              <w:top w:val="single" w:sz="4" w:space="0" w:color="auto"/>
              <w:left w:val="single" w:sz="4" w:space="0" w:color="auto"/>
              <w:bottom w:val="single" w:sz="4" w:space="0" w:color="auto"/>
              <w:right w:val="single" w:sz="4" w:space="0" w:color="auto"/>
            </w:tcBorders>
          </w:tcPr>
          <w:p w14:paraId="043AA057" w14:textId="6D3379EF" w:rsidR="007A5AC7" w:rsidRDefault="007A5AC7"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25D104" w14:textId="5463CC82" w:rsidR="007A5AC7" w:rsidRDefault="007A5AC7" w:rsidP="006D3329">
            <w:pPr>
              <w:rPr>
                <w:rFonts w:eastAsia="SimSun"/>
              </w:rPr>
            </w:pPr>
            <w:r>
              <w:rPr>
                <w:rFonts w:eastAsia="SimSun"/>
              </w:rPr>
              <w:t xml:space="preserve">We are not supportive of this change, especially without a clear proposal on how such FG would be defined and what are the related dependencies, as this could cause NBC issues. </w:t>
            </w:r>
          </w:p>
        </w:tc>
      </w:tr>
      <w:tr w:rsidR="00C95B6C" w14:paraId="3C48A097" w14:textId="77777777" w:rsidTr="006D3329">
        <w:tc>
          <w:tcPr>
            <w:tcW w:w="1818" w:type="dxa"/>
            <w:tcBorders>
              <w:top w:val="single" w:sz="4" w:space="0" w:color="auto"/>
              <w:left w:val="single" w:sz="4" w:space="0" w:color="auto"/>
              <w:bottom w:val="single" w:sz="4" w:space="0" w:color="auto"/>
              <w:right w:val="single" w:sz="4" w:space="0" w:color="auto"/>
            </w:tcBorders>
          </w:tcPr>
          <w:p w14:paraId="07116229" w14:textId="6964F832" w:rsidR="00C95B6C" w:rsidRDefault="00C95B6C"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0EF6D80" w14:textId="2309E7D5" w:rsidR="00C95B6C" w:rsidRDefault="00C95B6C" w:rsidP="006D3329">
            <w:pPr>
              <w:rPr>
                <w:rFonts w:eastAsia="SimSun"/>
              </w:rPr>
            </w:pPr>
            <w:r>
              <w:rPr>
                <w:rFonts w:eastAsia="SimSun"/>
              </w:rPr>
              <w:t>Support</w:t>
            </w:r>
          </w:p>
        </w:tc>
      </w:tr>
      <w:tr w:rsidR="002545B0" w14:paraId="6943E9D6" w14:textId="77777777" w:rsidTr="006D3329">
        <w:tc>
          <w:tcPr>
            <w:tcW w:w="1818" w:type="dxa"/>
            <w:tcBorders>
              <w:top w:val="single" w:sz="4" w:space="0" w:color="auto"/>
              <w:left w:val="single" w:sz="4" w:space="0" w:color="auto"/>
              <w:bottom w:val="single" w:sz="4" w:space="0" w:color="auto"/>
              <w:right w:val="single" w:sz="4" w:space="0" w:color="auto"/>
            </w:tcBorders>
          </w:tcPr>
          <w:p w14:paraId="6250C1EA" w14:textId="6D6E9D3E" w:rsidR="002545B0" w:rsidRDefault="002545B0"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4F2C158F" w14:textId="47933FF2" w:rsidR="002545B0" w:rsidRDefault="002545B0" w:rsidP="006D3329">
            <w:pPr>
              <w:rPr>
                <w:rFonts w:eastAsia="SimSun"/>
              </w:rPr>
            </w:pPr>
            <w:r>
              <w:rPr>
                <w:rFonts w:eastAsia="SimSun"/>
              </w:rPr>
              <w:t>Support</w:t>
            </w:r>
            <w:bookmarkStart w:id="1" w:name="_GoBack"/>
            <w:bookmarkEnd w:id="1"/>
          </w:p>
        </w:tc>
      </w:tr>
    </w:tbl>
    <w:p w14:paraId="369696BD" w14:textId="77777777" w:rsidR="00653812" w:rsidRDefault="00653812" w:rsidP="00653812">
      <w:pPr>
        <w:pStyle w:val="maintext"/>
        <w:ind w:firstLineChars="90" w:firstLine="180"/>
        <w:rPr>
          <w:rFonts w:ascii="Calibri" w:hAnsi="Calibri" w:cs="Arial"/>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1118"/>
      <w:r w:rsidRPr="00EC5026">
        <w:rPr>
          <w:rFonts w:ascii="Calibri" w:hAnsi="Calibri" w:cs="Times New Roman"/>
          <w:lang w:eastAsia="ko-KR"/>
        </w:rPr>
        <w:lastRenderedPageBreak/>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3"/>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1E51" w14:textId="77777777" w:rsidR="00617677" w:rsidRDefault="00617677" w:rsidP="00FF028D">
      <w:pPr>
        <w:spacing w:before="0" w:after="0"/>
      </w:pPr>
      <w:r>
        <w:separator/>
      </w:r>
    </w:p>
  </w:endnote>
  <w:endnote w:type="continuationSeparator" w:id="0">
    <w:p w14:paraId="6CEAC0FD" w14:textId="77777777" w:rsidR="00617677" w:rsidRDefault="00617677"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88CDB" w14:textId="77777777" w:rsidR="00617677" w:rsidRDefault="00617677" w:rsidP="00FF028D">
      <w:pPr>
        <w:spacing w:before="0" w:after="0"/>
      </w:pPr>
      <w:r>
        <w:separator/>
      </w:r>
    </w:p>
  </w:footnote>
  <w:footnote w:type="continuationSeparator" w:id="0">
    <w:p w14:paraId="7D210F09" w14:textId="77777777" w:rsidR="00617677" w:rsidRDefault="00617677"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8"/>
  </w:num>
  <w:num w:numId="3">
    <w:abstractNumId w:val="5"/>
  </w:num>
  <w:num w:numId="4">
    <w:abstractNumId w:val="14"/>
  </w:num>
  <w:num w:numId="5">
    <w:abstractNumId w:val="29"/>
  </w:num>
  <w:num w:numId="6">
    <w:abstractNumId w:val="2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34"/>
  </w:num>
  <w:num w:numId="13">
    <w:abstractNumId w:val="19"/>
  </w:num>
  <w:num w:numId="14">
    <w:abstractNumId w:val="15"/>
  </w:num>
  <w:num w:numId="15">
    <w:abstractNumId w:val="22"/>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1"/>
  </w:num>
  <w:num w:numId="20">
    <w:abstractNumId w:val="33"/>
  </w:num>
  <w:num w:numId="21">
    <w:abstractNumId w:val="0"/>
  </w:num>
  <w:num w:numId="22">
    <w:abstractNumId w:val="45"/>
  </w:num>
  <w:num w:numId="23">
    <w:abstractNumId w:val="27"/>
  </w:num>
  <w:num w:numId="24">
    <w:abstractNumId w:val="4"/>
  </w:num>
  <w:num w:numId="25">
    <w:abstractNumId w:val="10"/>
  </w:num>
  <w:num w:numId="26">
    <w:abstractNumId w:val="1"/>
  </w:num>
  <w:num w:numId="27">
    <w:abstractNumId w:val="13"/>
  </w:num>
  <w:num w:numId="28">
    <w:abstractNumId w:val="17"/>
  </w:num>
  <w:num w:numId="29">
    <w:abstractNumId w:val="25"/>
  </w:num>
  <w:num w:numId="30">
    <w:abstractNumId w:val="40"/>
  </w:num>
  <w:num w:numId="31">
    <w:abstractNumId w:val="12"/>
  </w:num>
  <w:num w:numId="32">
    <w:abstractNumId w:val="3"/>
  </w:num>
  <w:num w:numId="33">
    <w:abstractNumId w:val="32"/>
  </w:num>
  <w:num w:numId="34">
    <w:abstractNumId w:val="44"/>
  </w:num>
  <w:num w:numId="35">
    <w:abstractNumId w:val="18"/>
  </w:num>
  <w:num w:numId="36">
    <w:abstractNumId w:val="26"/>
  </w:num>
  <w:num w:numId="37">
    <w:abstractNumId w:val="11"/>
  </w:num>
  <w:num w:numId="38">
    <w:abstractNumId w:val="39"/>
  </w:num>
  <w:num w:numId="39">
    <w:abstractNumId w:val="8"/>
  </w:num>
  <w:num w:numId="40">
    <w:abstractNumId w:val="20"/>
  </w:num>
  <w:num w:numId="41">
    <w:abstractNumId w:val="37"/>
  </w:num>
  <w:num w:numId="42">
    <w:abstractNumId w:val="30"/>
  </w:num>
  <w:num w:numId="43">
    <w:abstractNumId w:val="43"/>
  </w:num>
  <w:num w:numId="44">
    <w:abstractNumId w:val="9"/>
  </w:num>
  <w:num w:numId="45">
    <w:abstractNumId w:val="42"/>
  </w:num>
  <w:num w:numId="46">
    <w:abstractNumId w:val="35"/>
  </w:num>
  <w:num w:numId="47">
    <w:abstractNumId w:val="2"/>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488E"/>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5B0"/>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17677"/>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AC7"/>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4CD"/>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B6C"/>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75CC"/>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3.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217B87-8597-4C61-8612-BD509D22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Gyu Bum Kyung</cp:lastModifiedBy>
  <cp:revision>3</cp:revision>
  <cp:lastPrinted>2020-07-20T09:11:00Z</cp:lastPrinted>
  <dcterms:created xsi:type="dcterms:W3CDTF">2021-01-25T18:52:00Z</dcterms:created>
  <dcterms:modified xsi:type="dcterms:W3CDTF">2021-01-25T18:53:00Z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