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7B118" w14:textId="4846A286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F463EA">
        <w:rPr>
          <w:rFonts w:eastAsia="SimSun" w:hint="eastAsia"/>
          <w:b/>
          <w:sz w:val="24"/>
          <w:szCs w:val="24"/>
          <w:lang w:eastAsia="zh-CN"/>
        </w:rPr>
        <w:t>4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 w:rsidR="0045104F">
        <w:rPr>
          <w:rFonts w:eastAsia="SimSun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 w:rsidR="007225AF">
        <w:rPr>
          <w:b/>
          <w:sz w:val="24"/>
          <w:szCs w:val="24"/>
          <w:lang w:eastAsia="ko-KR"/>
        </w:rPr>
        <w:t>nnnn</w:t>
      </w:r>
    </w:p>
    <w:bookmarkEnd w:id="0"/>
    <w:bookmarkEnd w:id="1"/>
    <w:p w14:paraId="5041BA3D" w14:textId="4587C88B" w:rsidR="00971658" w:rsidRDefault="009F14FA">
      <w:pPr>
        <w:pStyle w:val="Title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proofErr w:type="gramStart"/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e-Meeting</w:t>
      </w:r>
      <w:proofErr w:type="gramEnd"/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, 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January 25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February 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2586980F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9A7D74" w:rsidRPr="009A7D74">
        <w:rPr>
          <w:rFonts w:ascii="Arial" w:hAnsi="Arial" w:cs="Arial"/>
          <w:sz w:val="24"/>
          <w:szCs w:val="24"/>
        </w:rPr>
        <w:t>[104-e-NR-7.1CRs-09] Correction on UE sounding procedure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0FE0A2BE" w14:textId="01140AC7" w:rsidR="009A7D74" w:rsidRDefault="009F14FA" w:rsidP="003568FB">
      <w:pPr>
        <w:spacing w:beforeLines="50" w:before="120" w:afterLines="5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document is </w:t>
      </w:r>
      <w:r w:rsidR="00100546">
        <w:rPr>
          <w:rFonts w:ascii="Times New Roman" w:hAnsi="Times New Roman"/>
          <w:sz w:val="20"/>
          <w:szCs w:val="20"/>
        </w:rPr>
        <w:t xml:space="preserve">to capture company </w:t>
      </w:r>
      <w:r w:rsidR="0037397A">
        <w:rPr>
          <w:rFonts w:ascii="Times New Roman" w:hAnsi="Times New Roman"/>
          <w:sz w:val="20"/>
          <w:szCs w:val="20"/>
        </w:rPr>
        <w:t>views</w:t>
      </w:r>
      <w:bookmarkStart w:id="4" w:name="_GoBack"/>
      <w:bookmarkEnd w:id="4"/>
      <w:r w:rsidR="00100546">
        <w:rPr>
          <w:rFonts w:ascii="Times New Roman" w:hAnsi="Times New Roman"/>
          <w:sz w:val="20"/>
          <w:szCs w:val="20"/>
        </w:rPr>
        <w:t xml:space="preserve"> on </w:t>
      </w:r>
      <w:r>
        <w:rPr>
          <w:rFonts w:ascii="Times New Roman" w:hAnsi="Times New Roman"/>
          <w:sz w:val="20"/>
          <w:szCs w:val="20"/>
        </w:rPr>
        <w:t xml:space="preserve">email discussion 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</w:t>
      </w:r>
      <w:r w:rsidR="00714C14" w:rsidRPr="00714C14">
        <w:rPr>
          <w:rFonts w:ascii="Times New Roman" w:hAnsi="Times New Roman"/>
          <w:sz w:val="20"/>
          <w:szCs w:val="20"/>
        </w:rPr>
        <w:t>[</w:t>
      </w:r>
      <w:r w:rsidR="009A7D74" w:rsidRPr="009A7D74">
        <w:rPr>
          <w:rFonts w:ascii="Times New Roman" w:hAnsi="Times New Roman"/>
          <w:sz w:val="20"/>
          <w:szCs w:val="20"/>
        </w:rPr>
        <w:t>104-e-NR-7.1CRs-09] Correction on UE sounding procedure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>. This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>
        <w:rPr>
          <w:rFonts w:ascii="Times New Roman" w:hAnsi="Times New Roman"/>
          <w:sz w:val="20"/>
          <w:szCs w:val="20"/>
        </w:rPr>
        <w:t>draft CR in</w:t>
      </w:r>
      <w:r w:rsidR="000E2835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0E2835">
        <w:rPr>
          <w:rFonts w:ascii="Times New Roman" w:hAnsi="Times New Roman"/>
          <w:sz w:val="20"/>
          <w:szCs w:val="20"/>
          <w:lang w:eastAsia="zh-CN"/>
        </w:rPr>
        <w:instrText xml:space="preserve"> </w:instrText>
      </w:r>
      <w:r w:rsidR="000E2835">
        <w:rPr>
          <w:rFonts w:ascii="Times New Roman" w:hAnsi="Times New Roman" w:hint="eastAsia"/>
          <w:sz w:val="20"/>
          <w:szCs w:val="20"/>
          <w:lang w:eastAsia="zh-CN"/>
        </w:rPr>
        <w:instrText>REF _Ref62401235 \r \h</w:instrText>
      </w:r>
      <w:r w:rsidR="000E2835">
        <w:rPr>
          <w:rFonts w:ascii="Times New Roman" w:hAnsi="Times New Roman"/>
          <w:sz w:val="20"/>
          <w:szCs w:val="20"/>
          <w:lang w:eastAsia="zh-CN"/>
        </w:rPr>
        <w:instrText xml:space="preserve"> </w:instrText>
      </w:r>
      <w:r w:rsidR="000E2835">
        <w:rPr>
          <w:rFonts w:ascii="Times New Roman" w:hAnsi="Times New Roman"/>
          <w:sz w:val="20"/>
          <w:szCs w:val="20"/>
          <w:lang w:eastAsia="zh-CN"/>
        </w:rPr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0E2835">
        <w:rPr>
          <w:rFonts w:ascii="Times New Roman" w:hAnsi="Times New Roman"/>
          <w:sz w:val="20"/>
          <w:szCs w:val="20"/>
          <w:lang w:eastAsia="zh-CN"/>
        </w:rPr>
        <w:t>[</w:t>
      </w:r>
      <w:r w:rsidR="009A7D74">
        <w:rPr>
          <w:rFonts w:ascii="Times New Roman" w:hAnsi="Times New Roman"/>
          <w:sz w:val="20"/>
          <w:szCs w:val="20"/>
          <w:lang w:eastAsia="zh-CN"/>
        </w:rPr>
        <w:t>1</w:t>
      </w:r>
      <w:r w:rsidR="000E2835">
        <w:rPr>
          <w:rFonts w:ascii="Times New Roman" w:hAnsi="Times New Roman"/>
          <w:sz w:val="20"/>
          <w:szCs w:val="20"/>
          <w:lang w:eastAsia="zh-CN"/>
        </w:rPr>
        <w:t>]</w:t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796D4369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7E3CB361" w14:textId="6B0C4A18" w:rsidR="00C75BA7" w:rsidRDefault="00C75BA7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8"/>
        <w:gridCol w:w="1619"/>
        <w:gridCol w:w="6526"/>
      </w:tblGrid>
      <w:tr w:rsidR="001473D3" w:rsidRPr="00004E89" w14:paraId="6CF92058" w14:textId="77777777" w:rsidTr="00942144">
        <w:trPr>
          <w:trHeight w:val="20"/>
        </w:trPr>
        <w:tc>
          <w:tcPr>
            <w:tcW w:w="594" w:type="pct"/>
            <w:shd w:val="clear" w:color="auto" w:fill="E7E6E6" w:themeFill="background2"/>
            <w:vAlign w:val="center"/>
          </w:tcPr>
          <w:p w14:paraId="06F8FCA9" w14:textId="77777777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876" w:type="pct"/>
            <w:shd w:val="clear" w:color="auto" w:fill="E7E6E6" w:themeFill="background2"/>
            <w:vAlign w:val="center"/>
          </w:tcPr>
          <w:p w14:paraId="694E3E6E" w14:textId="0F47533A" w:rsidR="001473D3" w:rsidRDefault="00D55A5E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530" w:type="pct"/>
            <w:shd w:val="clear" w:color="auto" w:fill="E7E6E6" w:themeFill="background2"/>
            <w:vAlign w:val="center"/>
          </w:tcPr>
          <w:p w14:paraId="1901968B" w14:textId="1C209936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1473D3" w:rsidRPr="00004E89" w14:paraId="24E3E895" w14:textId="77777777" w:rsidTr="00942144">
        <w:trPr>
          <w:trHeight w:val="20"/>
        </w:trPr>
        <w:tc>
          <w:tcPr>
            <w:tcW w:w="594" w:type="pct"/>
            <w:vAlign w:val="center"/>
          </w:tcPr>
          <w:p w14:paraId="2C5AC59C" w14:textId="143447BB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14:paraId="04BD039B" w14:textId="057FD5A8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14:paraId="315BAC0B" w14:textId="4DB772C4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6E55621A" w14:textId="77777777" w:rsidTr="00942144">
        <w:trPr>
          <w:trHeight w:val="20"/>
        </w:trPr>
        <w:tc>
          <w:tcPr>
            <w:tcW w:w="594" w:type="pct"/>
            <w:vAlign w:val="center"/>
          </w:tcPr>
          <w:p w14:paraId="37083044" w14:textId="4C37FD03" w:rsidR="001473D3" w:rsidRPr="00004E89" w:rsidRDefault="001473D3" w:rsidP="00004E89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76" w:type="pct"/>
          </w:tcPr>
          <w:p w14:paraId="4EED0EB5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30" w:type="pct"/>
            <w:vAlign w:val="center"/>
          </w:tcPr>
          <w:p w14:paraId="50307716" w14:textId="3F4D1755" w:rsidR="001473D3" w:rsidRPr="00004E89" w:rsidRDefault="001473D3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1473D3" w:rsidRPr="00004E89" w14:paraId="3521BB14" w14:textId="77777777" w:rsidTr="00942144">
        <w:trPr>
          <w:trHeight w:val="20"/>
        </w:trPr>
        <w:tc>
          <w:tcPr>
            <w:tcW w:w="594" w:type="pct"/>
            <w:vAlign w:val="center"/>
          </w:tcPr>
          <w:p w14:paraId="5CA17ADA" w14:textId="5A4ACEC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14:paraId="53829DF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14:paraId="39F2DD54" w14:textId="074B053C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0E81270B" w14:textId="77777777" w:rsidTr="00942144">
        <w:trPr>
          <w:trHeight w:val="20"/>
        </w:trPr>
        <w:tc>
          <w:tcPr>
            <w:tcW w:w="594" w:type="pct"/>
            <w:vAlign w:val="center"/>
          </w:tcPr>
          <w:p w14:paraId="6A12C6C1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14:paraId="33AA6D2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14:paraId="6D5FC7CE" w14:textId="00977776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1022BF94" w14:textId="77777777" w:rsidTr="00942144">
        <w:trPr>
          <w:trHeight w:val="20"/>
        </w:trPr>
        <w:tc>
          <w:tcPr>
            <w:tcW w:w="594" w:type="pct"/>
            <w:vAlign w:val="center"/>
          </w:tcPr>
          <w:p w14:paraId="0BC3988E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14:paraId="18936DD3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14:paraId="69C044F8" w14:textId="09F5B0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1BEB96" w14:textId="77777777" w:rsidR="00D55A5E" w:rsidRPr="0059544D" w:rsidRDefault="00D55A5E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4F27FF3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2D22A9B0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 xml:space="preserve">To be </w:t>
      </w:r>
      <w:r w:rsidR="00100546">
        <w:rPr>
          <w:rFonts w:ascii="Times New Roman" w:hAnsi="Times New Roman"/>
          <w:sz w:val="20"/>
          <w:highlight w:val="yellow"/>
        </w:rPr>
        <w:t>concluded</w:t>
      </w:r>
      <w:r>
        <w:rPr>
          <w:rFonts w:ascii="Times New Roman" w:hAnsi="Times New Roman"/>
          <w:sz w:val="20"/>
          <w:highlight w:val="yellow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Default="009F14FA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bookmarkStart w:id="5" w:name="_Ref62398139"/>
    <w:p w14:paraId="21BC3562" w14:textId="77777777" w:rsidR="009A7D74" w:rsidRPr="00942144" w:rsidRDefault="009A7D74" w:rsidP="009A7D74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  <w:lang w:eastAsia="x-none"/>
        </w:rPr>
      </w:pPr>
      <w:r w:rsidRPr="0094214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Pr="00942144">
        <w:rPr>
          <w:rFonts w:ascii="Times New Roman" w:hAnsi="Times New Roman"/>
          <w:sz w:val="20"/>
          <w:szCs w:val="20"/>
          <w:lang w:eastAsia="x-none"/>
        </w:rPr>
        <w:instrText xml:space="preserve"> HYPERLINK "C:\\Users\\wanshic\\OneDrive - Qualcomm\\Documents\\Standards\\3GPP Standards\\Meeting Documents\\TSGR1_104\\Docs\\R1-2100329.zip" </w:instrText>
      </w:r>
      <w:r w:rsidRPr="0094214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942144">
        <w:rPr>
          <w:rStyle w:val="Hyperlink"/>
          <w:rFonts w:ascii="Times New Roman" w:hAnsi="Times New Roman"/>
          <w:sz w:val="20"/>
          <w:szCs w:val="20"/>
          <w:lang w:eastAsia="x-none"/>
        </w:rPr>
        <w:t>R1-2100329</w:t>
      </w:r>
      <w:r w:rsidRPr="0094214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942144">
        <w:rPr>
          <w:rFonts w:ascii="Times New Roman" w:hAnsi="Times New Roman"/>
          <w:sz w:val="20"/>
          <w:szCs w:val="20"/>
          <w:lang w:eastAsia="x-none"/>
        </w:rPr>
        <w:tab/>
        <w:t>Correction on UE sounding procedure</w:t>
      </w:r>
      <w:r w:rsidRPr="00942144">
        <w:rPr>
          <w:rFonts w:ascii="Times New Roman" w:hAnsi="Times New Roman"/>
          <w:sz w:val="20"/>
          <w:szCs w:val="20"/>
          <w:lang w:eastAsia="x-none"/>
        </w:rPr>
        <w:tab/>
        <w:t>CATT</w:t>
      </w:r>
    </w:p>
    <w:bookmarkEnd w:id="5"/>
    <w:p w14:paraId="12FF8FCD" w14:textId="7710EAB5" w:rsidR="00971658" w:rsidRPr="00714C14" w:rsidRDefault="00971658" w:rsidP="009A7D74">
      <w:pPr>
        <w:pStyle w:val="ListParagraph"/>
        <w:ind w:left="426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 w:rsidRPr="00714C14">
      <w:footerReference w:type="default" r:id="rId10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EC807" w14:textId="77777777" w:rsidR="000C0A6F" w:rsidRDefault="000C0A6F">
      <w:pPr>
        <w:spacing w:after="0" w:line="240" w:lineRule="auto"/>
      </w:pPr>
      <w:r>
        <w:separator/>
      </w:r>
    </w:p>
  </w:endnote>
  <w:endnote w:type="continuationSeparator" w:id="0">
    <w:p w14:paraId="04EF9A1B" w14:textId="77777777" w:rsidR="000C0A6F" w:rsidRDefault="000C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AE233" w14:textId="77777777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37397A">
      <w:rPr>
        <w:b/>
        <w:noProof/>
        <w:sz w:val="20"/>
        <w:szCs w:val="20"/>
      </w:rPr>
      <w:t>1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37397A" w:rsidRPr="0037397A">
      <w:rPr>
        <w:b/>
        <w:noProof/>
        <w:color w:val="595959"/>
        <w:sz w:val="20"/>
        <w:szCs w:val="20"/>
      </w:rPr>
      <w:t>1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C1325" w14:textId="77777777" w:rsidR="000C0A6F" w:rsidRDefault="000C0A6F">
      <w:pPr>
        <w:spacing w:after="0" w:line="240" w:lineRule="auto"/>
      </w:pPr>
      <w:r>
        <w:separator/>
      </w:r>
    </w:p>
  </w:footnote>
  <w:footnote w:type="continuationSeparator" w:id="0">
    <w:p w14:paraId="2148D57C" w14:textId="77777777" w:rsidR="000C0A6F" w:rsidRDefault="000C0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6F0A85"/>
    <w:multiLevelType w:val="hybridMultilevel"/>
    <w:tmpl w:val="70E20D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5">
    <w:nsid w:val="5AFC2E7A"/>
    <w:multiLevelType w:val="hybridMultilevel"/>
    <w:tmpl w:val="802809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FB403A"/>
    <w:multiLevelType w:val="multilevel"/>
    <w:tmpl w:val="73FB40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>
    <w:nsid w:val="7CB31FBD"/>
    <w:multiLevelType w:val="multilevel"/>
    <w:tmpl w:val="85CC6FB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A6F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2835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0546"/>
    <w:rsid w:val="0010237D"/>
    <w:rsid w:val="00103673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2E80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1E77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568FB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97A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375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4E89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4C14"/>
    <w:rsid w:val="00715393"/>
    <w:rsid w:val="0071560F"/>
    <w:rsid w:val="00717170"/>
    <w:rsid w:val="007208FB"/>
    <w:rsid w:val="00720B19"/>
    <w:rsid w:val="00720C61"/>
    <w:rsid w:val="00721C9F"/>
    <w:rsid w:val="007225A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2E70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2144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A7D74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036B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5BA7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5405"/>
    <w:rsid w:val="00D55A5E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1A5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5FB6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/>
    <w:lsdException w:name="footer" w:semiHidden="0"/>
    <w:lsdException w:name="caption" w:semiHidden="0" w:uiPriority="0" w:unhideWhenUsed="0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ind w:left="432" w:right="471"/>
      <w:jc w:val="center"/>
    </w:pPr>
    <w:rPr>
      <w:rFonts w:eastAsia="PMingLiU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CommentText">
    <w:name w:val="annotation text"/>
    <w:basedOn w:val="Normal"/>
    <w:link w:val="CommentTextChar"/>
    <w:qFormat/>
    <w:rPr>
      <w:rFonts w:eastAsia="PMingLiU"/>
      <w:lang w:val="zh-CN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eastAsia="PMingLiU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erChar">
    <w:name w:val="Header Char"/>
    <w:link w:val="Header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link w:val="CommentText"/>
    <w:uiPriority w:val="99"/>
    <w:qFormat/>
    <w:rPr>
      <w:rFonts w:eastAsia="PMingLiU"/>
      <w:sz w:val="22"/>
      <w:szCs w:val="22"/>
      <w:lang w:eastAsia="ko-KR"/>
    </w:rPr>
  </w:style>
  <w:style w:type="character" w:customStyle="1" w:styleId="BodyTextChar">
    <w:name w:val="Body Text Char"/>
    <w:link w:val="BodyText"/>
    <w:rPr>
      <w:rFonts w:eastAsia="PMingLiU"/>
      <w:sz w:val="22"/>
      <w:szCs w:val="22"/>
      <w:lang w:eastAsia="ko-K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Heading3Char">
    <w:name w:val="Heading 3 Char"/>
    <w:link w:val="Heading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Normal"/>
    <w:next w:val="Normal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Heading6Char">
    <w:name w:val="Heading 6 Char"/>
    <w:link w:val="Heading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zh-CN" w:eastAsia="ko-KR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Heading9Char">
    <w:name w:val="Heading 9 Char"/>
    <w:link w:val="Heading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ocumentMapChar">
    <w:name w:val="Document Map Char"/>
    <w:link w:val="DocumentMap"/>
    <w:uiPriority w:val="99"/>
    <w:semiHidden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link w:val="Caption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DefaultParagraphFont"/>
    <w:link w:val="3GPPText"/>
    <w:qFormat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Normal"/>
    <w:next w:val="Normal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List2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/>
    <w:lsdException w:name="footer" w:semiHidden="0"/>
    <w:lsdException w:name="caption" w:semiHidden="0" w:uiPriority="0" w:unhideWhenUsed="0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ind w:left="432" w:right="471"/>
      <w:jc w:val="center"/>
    </w:pPr>
    <w:rPr>
      <w:rFonts w:eastAsia="PMingLiU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CommentText">
    <w:name w:val="annotation text"/>
    <w:basedOn w:val="Normal"/>
    <w:link w:val="CommentTextChar"/>
    <w:qFormat/>
    <w:rPr>
      <w:rFonts w:eastAsia="PMingLiU"/>
      <w:lang w:val="zh-CN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eastAsia="PMingLiU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erChar">
    <w:name w:val="Header Char"/>
    <w:link w:val="Header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link w:val="CommentText"/>
    <w:uiPriority w:val="99"/>
    <w:qFormat/>
    <w:rPr>
      <w:rFonts w:eastAsia="PMingLiU"/>
      <w:sz w:val="22"/>
      <w:szCs w:val="22"/>
      <w:lang w:eastAsia="ko-KR"/>
    </w:rPr>
  </w:style>
  <w:style w:type="character" w:customStyle="1" w:styleId="BodyTextChar">
    <w:name w:val="Body Text Char"/>
    <w:link w:val="BodyText"/>
    <w:rPr>
      <w:rFonts w:eastAsia="PMingLiU"/>
      <w:sz w:val="22"/>
      <w:szCs w:val="22"/>
      <w:lang w:eastAsia="ko-K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Heading3Char">
    <w:name w:val="Heading 3 Char"/>
    <w:link w:val="Heading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Normal"/>
    <w:next w:val="Normal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Heading6Char">
    <w:name w:val="Heading 6 Char"/>
    <w:link w:val="Heading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zh-CN" w:eastAsia="ko-KR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Heading9Char">
    <w:name w:val="Heading 9 Char"/>
    <w:link w:val="Heading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ocumentMapChar">
    <w:name w:val="Document Map Char"/>
    <w:link w:val="DocumentMap"/>
    <w:uiPriority w:val="99"/>
    <w:semiHidden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link w:val="Caption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DefaultParagraphFont"/>
    <w:link w:val="3GPPText"/>
    <w:qFormat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Normal"/>
    <w:next w:val="Normal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List2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46DE1-2668-41F6-8A3B-A284B4BE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2021-01-25T13:52:00Z</dcterms:created>
  <dcterms:modified xsi:type="dcterms:W3CDTF">2021-01-25T13:57:00Z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